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808" w:rsidRDefault="00B25E58" w:rsidP="006E4808">
      <w:pPr>
        <w:spacing w:after="0" w:line="360" w:lineRule="auto"/>
        <w:jc w:val="center"/>
        <w:rPr>
          <w:rFonts w:ascii="Times New Arabic" w:hAnsi="Times New Arabic"/>
          <w:b/>
          <w:bCs/>
          <w:sz w:val="28"/>
          <w:szCs w:val="28"/>
        </w:rPr>
      </w:pPr>
      <w:r>
        <w:rPr>
          <w:rFonts w:ascii="Times New Arabic" w:hAnsi="Times New Arabic"/>
          <w:b/>
          <w:bCs/>
          <w:sz w:val="28"/>
          <w:szCs w:val="28"/>
        </w:rPr>
        <w:t>Muhammad Ya</w:t>
      </w:r>
      <w:r w:rsidR="00281E69">
        <w:rPr>
          <w:rFonts w:ascii="Times New Arabic" w:hAnsi="Times New Arabic"/>
          <w:b/>
          <w:bCs/>
          <w:sz w:val="28"/>
          <w:szCs w:val="28"/>
        </w:rPr>
        <w:t>&gt;</w:t>
      </w:r>
      <w:r>
        <w:rPr>
          <w:rFonts w:ascii="Times New Arabic" w:hAnsi="Times New Arabic"/>
          <w:b/>
          <w:bCs/>
          <w:sz w:val="28"/>
          <w:szCs w:val="28"/>
        </w:rPr>
        <w:t>si</w:t>
      </w:r>
      <w:r w:rsidR="00281E69">
        <w:rPr>
          <w:rFonts w:ascii="Times New Arabic" w:hAnsi="Times New Arabic"/>
          <w:b/>
          <w:bCs/>
          <w:sz w:val="28"/>
          <w:szCs w:val="28"/>
        </w:rPr>
        <w:t>&gt;</w:t>
      </w:r>
      <w:r>
        <w:rPr>
          <w:rFonts w:ascii="Times New Arabic" w:hAnsi="Times New Arabic"/>
          <w:b/>
          <w:bCs/>
          <w:sz w:val="28"/>
          <w:szCs w:val="28"/>
        </w:rPr>
        <w:t>n al-Fa</w:t>
      </w:r>
      <w:r w:rsidR="00281E69">
        <w:rPr>
          <w:rFonts w:ascii="Times New Arabic" w:hAnsi="Times New Arabic"/>
          <w:b/>
          <w:bCs/>
          <w:sz w:val="28"/>
          <w:szCs w:val="28"/>
        </w:rPr>
        <w:t>&gt;</w:t>
      </w:r>
      <w:r>
        <w:rPr>
          <w:rFonts w:ascii="Times New Arabic" w:hAnsi="Times New Arabic"/>
          <w:b/>
          <w:bCs/>
          <w:sz w:val="28"/>
          <w:szCs w:val="28"/>
        </w:rPr>
        <w:t>da</w:t>
      </w:r>
      <w:r w:rsidR="00281E69">
        <w:rPr>
          <w:rFonts w:ascii="Times New Arabic" w:hAnsi="Times New Arabic"/>
          <w:b/>
          <w:bCs/>
          <w:sz w:val="28"/>
          <w:szCs w:val="28"/>
        </w:rPr>
        <w:t>&gt;</w:t>
      </w:r>
      <w:r>
        <w:rPr>
          <w:rFonts w:ascii="Times New Arabic" w:hAnsi="Times New Arabic"/>
          <w:b/>
          <w:bCs/>
          <w:sz w:val="28"/>
          <w:szCs w:val="28"/>
        </w:rPr>
        <w:t>ny</w:t>
      </w:r>
    </w:p>
    <w:p w:rsidR="00A1295E" w:rsidRPr="003E1B45" w:rsidRDefault="006E4808" w:rsidP="006E4808">
      <w:pPr>
        <w:spacing w:after="0" w:line="360" w:lineRule="auto"/>
        <w:jc w:val="center"/>
        <w:rPr>
          <w:rFonts w:ascii="Times New Arabic" w:hAnsi="Times New Arabic"/>
          <w:b/>
          <w:bCs/>
          <w:sz w:val="28"/>
          <w:szCs w:val="28"/>
        </w:rPr>
      </w:pPr>
      <w:r>
        <w:rPr>
          <w:rFonts w:ascii="Times New Arabic" w:hAnsi="Times New Arabic"/>
          <w:b/>
          <w:bCs/>
          <w:sz w:val="28"/>
          <w:szCs w:val="28"/>
        </w:rPr>
        <w:t>'A</w:t>
      </w:r>
      <w:r w:rsidR="00281E69">
        <w:rPr>
          <w:rFonts w:ascii="Times New Arabic" w:hAnsi="Times New Arabic"/>
          <w:b/>
          <w:bCs/>
          <w:sz w:val="28"/>
          <w:szCs w:val="28"/>
        </w:rPr>
        <w:t>&lt;</w:t>
      </w:r>
      <w:r>
        <w:rPr>
          <w:rFonts w:ascii="Times New Arabic" w:hAnsi="Times New Arabic"/>
          <w:b/>
          <w:bCs/>
          <w:sz w:val="28"/>
          <w:szCs w:val="28"/>
        </w:rPr>
        <w:t>lim al-Riwa</w:t>
      </w:r>
      <w:r w:rsidR="00281E69">
        <w:rPr>
          <w:rFonts w:ascii="Times New Arabic" w:hAnsi="Times New Arabic"/>
          <w:b/>
          <w:bCs/>
          <w:sz w:val="28"/>
          <w:szCs w:val="28"/>
        </w:rPr>
        <w:t>&gt;</w:t>
      </w:r>
      <w:r>
        <w:rPr>
          <w:rFonts w:ascii="Times New Arabic" w:hAnsi="Times New Arabic"/>
          <w:b/>
          <w:bCs/>
          <w:sz w:val="28"/>
          <w:szCs w:val="28"/>
        </w:rPr>
        <w:t>yah Keturunan Sumatera Barat</w:t>
      </w:r>
    </w:p>
    <w:p w:rsidR="00356FBE" w:rsidRPr="003E1B45" w:rsidRDefault="00356FBE" w:rsidP="00BA6ED3">
      <w:pPr>
        <w:spacing w:after="0" w:line="360" w:lineRule="auto"/>
        <w:jc w:val="center"/>
        <w:rPr>
          <w:rFonts w:ascii="Times New Arabic" w:hAnsi="Times New Arabic"/>
          <w:sz w:val="24"/>
          <w:szCs w:val="24"/>
        </w:rPr>
      </w:pPr>
      <w:r w:rsidRPr="003E1B45">
        <w:rPr>
          <w:rFonts w:ascii="Times New Arabic" w:hAnsi="Times New Arabic"/>
          <w:sz w:val="24"/>
          <w:szCs w:val="24"/>
        </w:rPr>
        <w:t>Zulhendra</w:t>
      </w:r>
    </w:p>
    <w:p w:rsidR="00356FBE" w:rsidRPr="003E1B45" w:rsidRDefault="00356FBE" w:rsidP="00BA6ED3">
      <w:pPr>
        <w:spacing w:after="0" w:line="360" w:lineRule="auto"/>
        <w:jc w:val="center"/>
        <w:rPr>
          <w:rFonts w:ascii="Times New Arabic" w:hAnsi="Times New Arabic"/>
          <w:sz w:val="24"/>
          <w:szCs w:val="24"/>
        </w:rPr>
      </w:pPr>
      <w:r w:rsidRPr="003E1B45">
        <w:rPr>
          <w:rFonts w:ascii="Times New Arabic" w:hAnsi="Times New Arabic"/>
          <w:sz w:val="24"/>
          <w:szCs w:val="24"/>
        </w:rPr>
        <w:t>Mahasiswa Pascasarjana Prodi Ilmu Hadits</w:t>
      </w:r>
    </w:p>
    <w:p w:rsidR="00356FBE" w:rsidRPr="003E1B45" w:rsidRDefault="00356FBE" w:rsidP="00BA6ED3">
      <w:pPr>
        <w:spacing w:after="0" w:line="360" w:lineRule="auto"/>
        <w:jc w:val="center"/>
        <w:rPr>
          <w:rFonts w:ascii="Times New Arabic" w:hAnsi="Times New Arabic"/>
          <w:sz w:val="24"/>
          <w:szCs w:val="24"/>
        </w:rPr>
      </w:pPr>
      <w:r w:rsidRPr="003E1B45">
        <w:rPr>
          <w:rFonts w:ascii="Times New Arabic" w:hAnsi="Times New Arabic"/>
          <w:sz w:val="24"/>
          <w:szCs w:val="24"/>
        </w:rPr>
        <w:t>UIN Sunan Gunung Djati Bandung</w:t>
      </w:r>
    </w:p>
    <w:p w:rsidR="00356FBE" w:rsidRPr="006338D5" w:rsidRDefault="00B03C7A" w:rsidP="006236C4">
      <w:pPr>
        <w:spacing w:after="0" w:line="360" w:lineRule="auto"/>
        <w:jc w:val="center"/>
        <w:rPr>
          <w:rFonts w:ascii="Times New Roman" w:hAnsi="Times New Roman" w:cs="Times New Roman"/>
          <w:sz w:val="24"/>
          <w:szCs w:val="24"/>
        </w:rPr>
      </w:pPr>
      <w:hyperlink r:id="rId9" w:history="1">
        <w:r w:rsidR="006236C4" w:rsidRPr="00E167AF">
          <w:rPr>
            <w:rStyle w:val="Hyperlink"/>
            <w:rFonts w:ascii="Times New Roman" w:hAnsi="Times New Roman" w:cs="Times New Roman"/>
            <w:sz w:val="24"/>
            <w:szCs w:val="24"/>
          </w:rPr>
          <w:t>zulhendraramalis@gmail.com</w:t>
        </w:r>
      </w:hyperlink>
    </w:p>
    <w:p w:rsidR="000A53EE" w:rsidRPr="003E1B45" w:rsidRDefault="000A53EE" w:rsidP="00755FA3">
      <w:pPr>
        <w:jc w:val="center"/>
        <w:rPr>
          <w:rFonts w:ascii="Times New Arabic" w:hAnsi="Times New Arabic"/>
        </w:rPr>
      </w:pPr>
    </w:p>
    <w:p w:rsidR="00356FBE" w:rsidRDefault="00755FA3" w:rsidP="00755FA3">
      <w:pPr>
        <w:jc w:val="center"/>
        <w:rPr>
          <w:rFonts w:ascii="Times New Arabic" w:hAnsi="Times New Arabic"/>
          <w:b/>
          <w:bCs/>
          <w:sz w:val="24"/>
          <w:szCs w:val="24"/>
        </w:rPr>
      </w:pPr>
      <w:r w:rsidRPr="003E1B45">
        <w:rPr>
          <w:rFonts w:ascii="Times New Arabic" w:hAnsi="Times New Arabic"/>
          <w:b/>
          <w:bCs/>
          <w:sz w:val="24"/>
          <w:szCs w:val="24"/>
        </w:rPr>
        <w:t>Abstrak</w:t>
      </w:r>
    </w:p>
    <w:p w:rsidR="007A0195" w:rsidRDefault="00D947BA" w:rsidP="00F822D7">
      <w:pPr>
        <w:spacing w:line="240" w:lineRule="auto"/>
        <w:ind w:left="851" w:right="1020"/>
        <w:jc w:val="both"/>
        <w:rPr>
          <w:rFonts w:ascii="Times New Arabic" w:hAnsi="Times New Arabic"/>
          <w:sz w:val="24"/>
          <w:szCs w:val="24"/>
        </w:rPr>
      </w:pPr>
      <w:r>
        <w:rPr>
          <w:rFonts w:ascii="Times New Arabic" w:hAnsi="Times New Arabic"/>
          <w:sz w:val="24"/>
          <w:szCs w:val="24"/>
        </w:rPr>
        <w:t>Makalah ini berusaha memaparkan kedudukan ilmiah salah seorang dari ulama keturunan nusantara pada abad 14 hijiriyah. Beliau yang dimaksud ialah seorang yang dikenal dengan sebutan Syay</w:t>
      </w:r>
      <w:r w:rsidR="00F822D7">
        <w:rPr>
          <w:rFonts w:ascii="Times New Arabic" w:hAnsi="Times New Arabic"/>
          <w:sz w:val="24"/>
          <w:szCs w:val="24"/>
        </w:rPr>
        <w:t>k</w:t>
      </w:r>
      <w:r>
        <w:rPr>
          <w:rFonts w:ascii="Times New Arabic" w:hAnsi="Times New Arabic"/>
          <w:sz w:val="24"/>
          <w:szCs w:val="24"/>
        </w:rPr>
        <w:t xml:space="preserve">h Ya&gt;si&gt;n al-Fa&gt;da&gt;ny. Beliau yang wafat tahun 1410 H atau 1990 M. Merupakan salah seorang yang mengajar di Masjid al-Haram Makkah pada masanya. Diantara keunggulan beliau ialah besarnya perhatian beliau terhadap ilmu </w:t>
      </w:r>
      <w:r w:rsidRPr="00F822D7">
        <w:rPr>
          <w:rFonts w:ascii="Times New Arabic" w:hAnsi="Times New Arabic"/>
          <w:i/>
          <w:iCs/>
          <w:sz w:val="24"/>
          <w:szCs w:val="24"/>
        </w:rPr>
        <w:t>isnad</w:t>
      </w:r>
      <w:r>
        <w:rPr>
          <w:rFonts w:ascii="Times New Arabic" w:hAnsi="Times New Arabic"/>
          <w:sz w:val="24"/>
          <w:szCs w:val="24"/>
        </w:rPr>
        <w:t xml:space="preserve"> atau periwayatan. Hal ini terbukti dengan semangat beliau dalam mendatagi ulama yang ada pada masanya di berbagai negeri. Bahkan sering beliau mengirim surat kepada sejumlah ulama yang berada pada negeri yang jauh untuk meminta ijazah dari mereka. Pemaparan dalam makalah ini menggunakan metode deskriptif, serta menggunakan metode </w:t>
      </w:r>
      <w:r>
        <w:rPr>
          <w:rFonts w:ascii="Times New Arabic" w:hAnsi="Times New Arabic"/>
          <w:i/>
          <w:iCs/>
          <w:sz w:val="24"/>
          <w:szCs w:val="24"/>
        </w:rPr>
        <w:t>library reaserch</w:t>
      </w:r>
      <w:r>
        <w:rPr>
          <w:rFonts w:ascii="Times New Arabic" w:hAnsi="Times New Arabic"/>
          <w:sz w:val="24"/>
          <w:szCs w:val="24"/>
        </w:rPr>
        <w:t xml:space="preserve"> dalam mengumpulan data. </w:t>
      </w:r>
    </w:p>
    <w:p w:rsidR="000E6E6F" w:rsidRPr="000E6E6F" w:rsidRDefault="000E6E6F" w:rsidP="00F822D7">
      <w:pPr>
        <w:spacing w:line="240" w:lineRule="auto"/>
        <w:ind w:firstLine="851"/>
        <w:jc w:val="both"/>
        <w:rPr>
          <w:rFonts w:ascii="Times New Arabic" w:hAnsi="Times New Arabic"/>
          <w:sz w:val="24"/>
          <w:szCs w:val="24"/>
        </w:rPr>
      </w:pPr>
      <w:r w:rsidRPr="00CA0661">
        <w:rPr>
          <w:rFonts w:ascii="Times New Arabic" w:hAnsi="Times New Arabic"/>
          <w:b/>
          <w:bCs/>
          <w:sz w:val="24"/>
          <w:szCs w:val="24"/>
        </w:rPr>
        <w:t>Kata kunci:</w:t>
      </w:r>
      <w:r>
        <w:rPr>
          <w:rFonts w:ascii="Times New Arabic" w:hAnsi="Times New Arabic"/>
          <w:sz w:val="24"/>
          <w:szCs w:val="24"/>
        </w:rPr>
        <w:t xml:space="preserve"> </w:t>
      </w:r>
      <w:r w:rsidR="00D43017">
        <w:rPr>
          <w:rFonts w:ascii="Times New Arabic" w:hAnsi="Times New Arabic"/>
          <w:sz w:val="24"/>
          <w:szCs w:val="24"/>
        </w:rPr>
        <w:t>al-Fa&gt;da&gt;ny; ilmu al-riwa&gt;yah; musnid al-dunya; sanad</w:t>
      </w:r>
    </w:p>
    <w:p w:rsidR="00BA6ED3" w:rsidRPr="003E1B45" w:rsidRDefault="00C6775B" w:rsidP="00C6775B">
      <w:pPr>
        <w:pStyle w:val="ListParagraph"/>
        <w:numPr>
          <w:ilvl w:val="0"/>
          <w:numId w:val="1"/>
        </w:numPr>
        <w:spacing w:after="0" w:line="360" w:lineRule="auto"/>
        <w:ind w:left="851" w:hanging="851"/>
        <w:jc w:val="both"/>
        <w:rPr>
          <w:rFonts w:ascii="Times New Arabic" w:hAnsi="Times New Arabic"/>
          <w:b/>
          <w:bCs/>
          <w:sz w:val="24"/>
          <w:szCs w:val="24"/>
        </w:rPr>
      </w:pPr>
      <w:r w:rsidRPr="003E1B45">
        <w:rPr>
          <w:rFonts w:ascii="Times New Arabic" w:hAnsi="Times New Arabic"/>
          <w:b/>
          <w:bCs/>
          <w:sz w:val="24"/>
          <w:szCs w:val="24"/>
        </w:rPr>
        <w:t>Pendahuluan</w:t>
      </w:r>
    </w:p>
    <w:p w:rsidR="004D134E" w:rsidRDefault="00226C54" w:rsidP="00226C54">
      <w:pPr>
        <w:pStyle w:val="ListParagraph"/>
        <w:spacing w:after="0" w:line="360" w:lineRule="auto"/>
        <w:ind w:left="0" w:firstLine="851"/>
        <w:jc w:val="both"/>
        <w:rPr>
          <w:rFonts w:ascii="Times New Arabic" w:hAnsi="Times New Arabic"/>
          <w:sz w:val="24"/>
          <w:szCs w:val="24"/>
        </w:rPr>
      </w:pPr>
      <w:r>
        <w:rPr>
          <w:rFonts w:ascii="Times New Arabic" w:hAnsi="Times New Arabic"/>
          <w:sz w:val="24"/>
          <w:szCs w:val="24"/>
        </w:rPr>
        <w:t xml:space="preserve">Di antara kekhususan ummat Muhammad </w:t>
      </w:r>
      <w:r>
        <w:rPr>
          <w:rFonts w:ascii="Times New Arabic" w:hAnsi="Times New Arabic"/>
          <w:sz w:val="24"/>
          <w:szCs w:val="24"/>
        </w:rPr>
        <w:sym w:font="KFGQPC Arabic Symbols 01" w:char="F067"/>
      </w:r>
      <w:r>
        <w:rPr>
          <w:rFonts w:ascii="Times New Arabic" w:hAnsi="Times New Arabic"/>
          <w:sz w:val="24"/>
          <w:szCs w:val="24"/>
        </w:rPr>
        <w:t xml:space="preserve"> yang tidak dimiliki oleh ummat lainnya ialah </w:t>
      </w:r>
      <w:r w:rsidRPr="00226C54">
        <w:rPr>
          <w:rFonts w:ascii="Times New Arabic" w:hAnsi="Times New Arabic"/>
          <w:i/>
          <w:iCs/>
          <w:sz w:val="24"/>
          <w:szCs w:val="24"/>
        </w:rPr>
        <w:t>isnad</w:t>
      </w:r>
      <w:r>
        <w:rPr>
          <w:rFonts w:ascii="Times New Arabic" w:hAnsi="Times New Arabic"/>
          <w:sz w:val="24"/>
          <w:szCs w:val="24"/>
        </w:rPr>
        <w:t xml:space="preserve">. Bahkan ia merupakan suatu sunnah yang amat ditekankan untuk dijaga. Maka tampak sekali bagi dunia, bahwa perhatian ulama kaum muslimin terait hal ini, dulu dan sekarang, tidak pernah hilang. Bahkan perhatian terhadap sanad, tidak terbatas pada periwayatn hadits semati, namun juga terait dengan kitab-kitab lain yang ditulis para ulama. Maka masih banyak didapati seorang penuntut ilmu telah membacakan kitab tertentu kepada gurunya, yang gurunya tersebut telah membacakan kitab tesebut kepada gurunya dan begitu seterus hingga sampai kepada penulis kitab tersebut. Inilah sanad dan </w:t>
      </w:r>
      <w:r>
        <w:rPr>
          <w:rFonts w:ascii="Times New Arabic" w:hAnsi="Times New Arabic"/>
          <w:sz w:val="24"/>
          <w:szCs w:val="24"/>
        </w:rPr>
        <w:lastRenderedPageBreak/>
        <w:t xml:space="preserve">demikian perhatian kaum muslimin terhadapnya. Akan selalu demikian seanjang masa. </w:t>
      </w:r>
    </w:p>
    <w:p w:rsidR="00226C54" w:rsidRDefault="00327293" w:rsidP="00226C54">
      <w:pPr>
        <w:pStyle w:val="ListParagraph"/>
        <w:spacing w:after="0" w:line="360" w:lineRule="auto"/>
        <w:ind w:left="0" w:firstLine="851"/>
        <w:jc w:val="both"/>
        <w:rPr>
          <w:rFonts w:ascii="Times New Arabic" w:hAnsi="Times New Arabic"/>
          <w:sz w:val="24"/>
          <w:szCs w:val="24"/>
        </w:rPr>
      </w:pPr>
      <w:r>
        <w:rPr>
          <w:rFonts w:ascii="Times New Arabic" w:hAnsi="Times New Arabic"/>
          <w:sz w:val="24"/>
          <w:szCs w:val="24"/>
        </w:rPr>
        <w:t xml:space="preserve">Pada akhir abad ke-14 H. dunia Islam mengenal seorang 'alim yang memiliki perhatian dan semangat yang besar terkait ilmu </w:t>
      </w:r>
      <w:r w:rsidRPr="00327293">
        <w:rPr>
          <w:rFonts w:ascii="Times New Arabic" w:hAnsi="Times New Arabic"/>
          <w:i/>
          <w:iCs/>
          <w:sz w:val="24"/>
          <w:szCs w:val="24"/>
        </w:rPr>
        <w:t>isnad</w:t>
      </w:r>
      <w:r>
        <w:rPr>
          <w:rFonts w:ascii="Times New Arabic" w:hAnsi="Times New Arabic"/>
          <w:sz w:val="24"/>
          <w:szCs w:val="24"/>
        </w:rPr>
        <w:t xml:space="preserve"> ini. Dengan usahanya yang besar, akhirnya ia pun dikenal sebagai seorang </w:t>
      </w:r>
      <w:r w:rsidRPr="00327293">
        <w:rPr>
          <w:rFonts w:ascii="Times New Arabic" w:hAnsi="Times New Arabic"/>
          <w:i/>
          <w:iCs/>
          <w:sz w:val="24"/>
          <w:szCs w:val="24"/>
        </w:rPr>
        <w:t>musnid al-dunya</w:t>
      </w:r>
      <w:r>
        <w:rPr>
          <w:rFonts w:ascii="Times New Arabic" w:hAnsi="Times New Arabic"/>
          <w:sz w:val="24"/>
          <w:szCs w:val="24"/>
        </w:rPr>
        <w:t xml:space="preserve"> pada masanya. Diantara fakta menarik dari tokoh ini ialah latar belaang dirinya yang meruakan seorang </w:t>
      </w:r>
      <w:r w:rsidRPr="00327293">
        <w:rPr>
          <w:rFonts w:ascii="Times New Arabic" w:hAnsi="Times New Arabic"/>
          <w:i/>
          <w:iCs/>
          <w:sz w:val="24"/>
          <w:szCs w:val="24"/>
        </w:rPr>
        <w:t>'ajam</w:t>
      </w:r>
      <w:r>
        <w:rPr>
          <w:rFonts w:ascii="Times New Arabic" w:hAnsi="Times New Arabic"/>
          <w:sz w:val="24"/>
          <w:szCs w:val="24"/>
        </w:rPr>
        <w:t xml:space="preserve"> keturunan Padang, Sumatera Barat. Namun demikian, Allah mengangkat derajat orang yang diehendaki-Nya dan menghinaan siapa yang Dia kehendaki. </w:t>
      </w:r>
    </w:p>
    <w:p w:rsidR="00327293" w:rsidRDefault="00327293" w:rsidP="00A20A31">
      <w:pPr>
        <w:pStyle w:val="ListParagraph"/>
        <w:spacing w:after="0" w:line="360" w:lineRule="auto"/>
        <w:ind w:left="0" w:firstLine="851"/>
        <w:jc w:val="both"/>
        <w:rPr>
          <w:rFonts w:ascii="Times New Arabic" w:hAnsi="Times New Arabic"/>
          <w:sz w:val="24"/>
          <w:szCs w:val="24"/>
        </w:rPr>
      </w:pPr>
      <w:r>
        <w:rPr>
          <w:rFonts w:ascii="Times New Arabic" w:hAnsi="Times New Arabic"/>
          <w:sz w:val="24"/>
          <w:szCs w:val="24"/>
        </w:rPr>
        <w:t xml:space="preserve">Makalah ini akan memaparkan sosok </w:t>
      </w:r>
      <w:r>
        <w:rPr>
          <w:rFonts w:ascii="Times New Arabic" w:hAnsi="Times New Arabic"/>
          <w:i/>
          <w:iCs/>
          <w:sz w:val="24"/>
          <w:szCs w:val="24"/>
        </w:rPr>
        <w:t>'a&gt;lim al-riwa&gt;yah</w:t>
      </w:r>
      <w:r>
        <w:rPr>
          <w:rFonts w:ascii="Times New Arabic" w:hAnsi="Times New Arabic"/>
          <w:sz w:val="24"/>
          <w:szCs w:val="24"/>
        </w:rPr>
        <w:t xml:space="preserve"> dan </w:t>
      </w:r>
      <w:r>
        <w:rPr>
          <w:rFonts w:ascii="Times New Arabic" w:hAnsi="Times New Arabic"/>
          <w:i/>
          <w:iCs/>
          <w:sz w:val="24"/>
          <w:szCs w:val="24"/>
        </w:rPr>
        <w:t>musnid al-dunya</w:t>
      </w:r>
      <w:r>
        <w:rPr>
          <w:rFonts w:ascii="Times New Arabic" w:hAnsi="Times New Arabic"/>
          <w:sz w:val="24"/>
          <w:szCs w:val="24"/>
        </w:rPr>
        <w:t xml:space="preserve"> dari Indonesia tersebut. Di dalam makalah ini akan dibicarakan terkait </w:t>
      </w:r>
      <w:r w:rsidR="00A20A31">
        <w:rPr>
          <w:rFonts w:ascii="Times New Arabic" w:hAnsi="Times New Arabic"/>
          <w:sz w:val="24"/>
          <w:szCs w:val="24"/>
        </w:rPr>
        <w:t>asal-usul dan latar pendidikan tokoh tersebut, kemudian kedudukan ilmiah beliau dalam ilmu h}adi&gt;ts, lalu terahir berkaitan dengan hubungan beliau dengan gerakan pemurnian dakwah di negerinya, Saudi Arabia yang mendapatkan dukungan penuh dari kerajaan.</w:t>
      </w:r>
    </w:p>
    <w:p w:rsidR="00463AE3" w:rsidRPr="003E1B45" w:rsidRDefault="00463AE3" w:rsidP="00F822D7">
      <w:pPr>
        <w:pStyle w:val="ListParagraph"/>
        <w:spacing w:after="0" w:line="240" w:lineRule="auto"/>
        <w:ind w:left="0" w:firstLine="851"/>
        <w:jc w:val="both"/>
        <w:rPr>
          <w:rFonts w:ascii="Times New Arabic" w:hAnsi="Times New Arabic"/>
          <w:sz w:val="24"/>
          <w:szCs w:val="24"/>
        </w:rPr>
      </w:pPr>
    </w:p>
    <w:p w:rsidR="00BA6ED3" w:rsidRPr="003E1B45" w:rsidRDefault="00B25E58" w:rsidP="00C6775B">
      <w:pPr>
        <w:pStyle w:val="ListParagraph"/>
        <w:numPr>
          <w:ilvl w:val="0"/>
          <w:numId w:val="1"/>
        </w:numPr>
        <w:spacing w:after="0" w:line="360" w:lineRule="auto"/>
        <w:ind w:left="851" w:hanging="851"/>
        <w:jc w:val="both"/>
        <w:rPr>
          <w:rFonts w:ascii="Times New Arabic" w:hAnsi="Times New Arabic"/>
          <w:b/>
          <w:bCs/>
          <w:sz w:val="24"/>
          <w:szCs w:val="24"/>
        </w:rPr>
      </w:pPr>
      <w:r>
        <w:rPr>
          <w:rFonts w:ascii="Times New Arabic" w:hAnsi="Times New Arabic"/>
          <w:b/>
          <w:bCs/>
          <w:sz w:val="24"/>
          <w:szCs w:val="24"/>
        </w:rPr>
        <w:t>Biografi al-Fadany</w:t>
      </w:r>
    </w:p>
    <w:p w:rsidR="00444A14" w:rsidRDefault="009F7496" w:rsidP="009F7496">
      <w:pPr>
        <w:pStyle w:val="ListParagraph"/>
        <w:numPr>
          <w:ilvl w:val="0"/>
          <w:numId w:val="9"/>
        </w:numPr>
        <w:spacing w:after="0" w:line="360" w:lineRule="auto"/>
        <w:jc w:val="both"/>
        <w:rPr>
          <w:rFonts w:ascii="Times New Arabic" w:hAnsi="Times New Arabic"/>
          <w:sz w:val="24"/>
          <w:szCs w:val="24"/>
        </w:rPr>
      </w:pPr>
      <w:r>
        <w:rPr>
          <w:rFonts w:ascii="Times New Arabic" w:hAnsi="Times New Arabic"/>
          <w:sz w:val="24"/>
          <w:szCs w:val="24"/>
        </w:rPr>
        <w:t>Nama dan Nasab al-Fadany</w:t>
      </w:r>
    </w:p>
    <w:p w:rsidR="00E17208" w:rsidRDefault="000E671F" w:rsidP="00E17208">
      <w:pPr>
        <w:pStyle w:val="ListParagraph"/>
        <w:spacing w:after="0" w:line="360" w:lineRule="auto"/>
        <w:ind w:left="0" w:firstLine="851"/>
        <w:jc w:val="both"/>
        <w:rPr>
          <w:rFonts w:ascii="Times New Arabic" w:hAnsi="Times New Arabic"/>
          <w:sz w:val="24"/>
          <w:szCs w:val="24"/>
        </w:rPr>
      </w:pPr>
      <w:r>
        <w:rPr>
          <w:rFonts w:ascii="Times New Arabic" w:hAnsi="Times New Arabic"/>
          <w:sz w:val="24"/>
          <w:szCs w:val="24"/>
        </w:rPr>
        <w:t>Beliau adalah Abu al-Faydh Muhammad bin Yasin bin Isa bin Udiq al-Fa&gt;da&gt;ny al-Makky. Demikian yang disebutkan oleh murid beliau, Muhammad Muhtar al-Din a-Falimba&gt;ny</w:t>
      </w:r>
      <w:r w:rsidR="003A5CBF">
        <w:rPr>
          <w:rFonts w:ascii="Times New Arabic" w:hAnsi="Times New Arabic"/>
          <w:sz w:val="24"/>
          <w:szCs w:val="24"/>
        </w:rPr>
        <w:t xml:space="preserve"> (w. 1411 H)</w:t>
      </w:r>
      <w:r>
        <w:rPr>
          <w:rFonts w:ascii="Times New Arabic" w:hAnsi="Times New Arabic"/>
          <w:sz w:val="24"/>
          <w:szCs w:val="24"/>
        </w:rPr>
        <w:t xml:space="preserve"> dalam </w:t>
      </w:r>
      <w:r>
        <w:rPr>
          <w:rFonts w:ascii="Times New Arabic" w:hAnsi="Times New Arabic"/>
          <w:i/>
          <w:iCs/>
          <w:sz w:val="24"/>
          <w:szCs w:val="24"/>
        </w:rPr>
        <w:t>Bulu&gt;gh al-Ama&gt;ny.</w:t>
      </w:r>
      <w:r w:rsidR="007E2B01">
        <w:rPr>
          <w:rStyle w:val="FootnoteReference"/>
          <w:rFonts w:ascii="Times New Arabic" w:hAnsi="Times New Arabic"/>
          <w:sz w:val="24"/>
          <w:szCs w:val="24"/>
        </w:rPr>
        <w:footnoteReference w:id="1"/>
      </w:r>
      <w:r>
        <w:rPr>
          <w:rFonts w:ascii="Times New Arabic" w:hAnsi="Times New Arabic"/>
          <w:sz w:val="24"/>
          <w:szCs w:val="24"/>
        </w:rPr>
        <w:t xml:space="preserve"> Namun dalam kitabnya, </w:t>
      </w:r>
      <w:r>
        <w:rPr>
          <w:rFonts w:ascii="Times New Arabic" w:hAnsi="Times New Arabic"/>
          <w:i/>
          <w:iCs/>
          <w:sz w:val="24"/>
          <w:szCs w:val="24"/>
        </w:rPr>
        <w:t>al</w:t>
      </w:r>
      <w:r w:rsidR="00527A69">
        <w:rPr>
          <w:rFonts w:ascii="Times New Arabic" w:hAnsi="Times New Arabic"/>
          <w:i/>
          <w:iCs/>
          <w:sz w:val="24"/>
          <w:szCs w:val="24"/>
        </w:rPr>
        <w:t>-</w:t>
      </w:r>
      <w:r>
        <w:rPr>
          <w:rFonts w:ascii="Times New Arabic" w:hAnsi="Times New Arabic"/>
          <w:i/>
          <w:iCs/>
          <w:sz w:val="24"/>
          <w:szCs w:val="24"/>
        </w:rPr>
        <w:t>Arba'u&gt;n</w:t>
      </w:r>
      <w:r>
        <w:rPr>
          <w:rFonts w:ascii="Times New Arabic" w:hAnsi="Times New Arabic"/>
          <w:sz w:val="24"/>
          <w:szCs w:val="24"/>
        </w:rPr>
        <w:t xml:space="preserve"> </w:t>
      </w:r>
      <w:r>
        <w:rPr>
          <w:rFonts w:ascii="Times New Arabic" w:hAnsi="Times New Arabic"/>
          <w:i/>
          <w:iCs/>
          <w:sz w:val="24"/>
          <w:szCs w:val="24"/>
        </w:rPr>
        <w:t>H{adi&gt;tsan min Arba'i&gt;n</w:t>
      </w:r>
      <w:r>
        <w:rPr>
          <w:rFonts w:ascii="Times New Arabic" w:hAnsi="Times New Arabic"/>
          <w:sz w:val="24"/>
          <w:szCs w:val="24"/>
        </w:rPr>
        <w:t xml:space="preserve"> </w:t>
      </w:r>
      <w:r w:rsidR="007E2B01">
        <w:rPr>
          <w:rFonts w:ascii="Times New Arabic" w:hAnsi="Times New Arabic"/>
          <w:i/>
          <w:iCs/>
          <w:sz w:val="24"/>
          <w:szCs w:val="24"/>
        </w:rPr>
        <w:t>Kita&gt;ban 'an Arba'i&gt;n Syaykhan,</w:t>
      </w:r>
      <w:r w:rsidR="007E2B01">
        <w:rPr>
          <w:rFonts w:ascii="Times New Arabic" w:hAnsi="Times New Arabic"/>
          <w:sz w:val="24"/>
          <w:szCs w:val="24"/>
        </w:rPr>
        <w:t xml:space="preserve"> al-Fa&gt;dany menyebutkan bahwa </w:t>
      </w:r>
      <w:r w:rsidR="007E2B01" w:rsidRPr="007E2B01">
        <w:rPr>
          <w:rFonts w:ascii="Times New Arabic" w:hAnsi="Times New Arabic"/>
          <w:i/>
          <w:iCs/>
          <w:sz w:val="24"/>
          <w:szCs w:val="24"/>
        </w:rPr>
        <w:t>kunyah</w:t>
      </w:r>
      <w:r w:rsidR="007E2B01">
        <w:rPr>
          <w:rFonts w:ascii="Times New Arabic" w:hAnsi="Times New Arabic"/>
          <w:sz w:val="24"/>
          <w:szCs w:val="24"/>
        </w:rPr>
        <w:t>-nya adalah Abu Muhammad</w:t>
      </w:r>
      <w:r w:rsidR="007E2B01">
        <w:rPr>
          <w:rStyle w:val="FootnoteReference"/>
          <w:rFonts w:ascii="Times New Arabic" w:hAnsi="Times New Arabic"/>
          <w:sz w:val="24"/>
          <w:szCs w:val="24"/>
        </w:rPr>
        <w:footnoteReference w:id="2"/>
      </w:r>
      <w:r w:rsidR="007E2B01">
        <w:rPr>
          <w:rFonts w:ascii="Times New Arabic" w:hAnsi="Times New Arabic"/>
          <w:sz w:val="24"/>
          <w:szCs w:val="24"/>
        </w:rPr>
        <w:t xml:space="preserve">. Hal ini tidak mengherankan karena bisa saja seorang memiliki nama </w:t>
      </w:r>
      <w:r w:rsidR="007E2B01">
        <w:rPr>
          <w:rFonts w:ascii="Times New Arabic" w:hAnsi="Times New Arabic"/>
          <w:i/>
          <w:iCs/>
          <w:sz w:val="24"/>
          <w:szCs w:val="24"/>
        </w:rPr>
        <w:t>kunyah</w:t>
      </w:r>
      <w:r w:rsidR="007E2B01">
        <w:rPr>
          <w:rFonts w:ascii="Times New Arabic" w:hAnsi="Times New Arabic"/>
          <w:sz w:val="24"/>
          <w:szCs w:val="24"/>
        </w:rPr>
        <w:t xml:space="preserve"> lebih dari satu. </w:t>
      </w:r>
    </w:p>
    <w:p w:rsidR="00527A69" w:rsidRDefault="00527A69" w:rsidP="00E17208">
      <w:pPr>
        <w:pStyle w:val="ListParagraph"/>
        <w:spacing w:after="0" w:line="360" w:lineRule="auto"/>
        <w:ind w:left="0" w:firstLine="851"/>
        <w:jc w:val="both"/>
        <w:rPr>
          <w:rFonts w:ascii="Times New Arabic" w:hAnsi="Times New Arabic"/>
          <w:sz w:val="24"/>
          <w:szCs w:val="24"/>
        </w:rPr>
      </w:pPr>
      <w:r>
        <w:rPr>
          <w:rFonts w:ascii="Times New Arabic" w:hAnsi="Times New Arabic"/>
          <w:sz w:val="24"/>
          <w:szCs w:val="24"/>
        </w:rPr>
        <w:t xml:space="preserve">Beliau dilahirkan di Makkah pada bulan Sya'ban 1335 H. </w:t>
      </w:r>
      <w:r w:rsidR="002D1960">
        <w:rPr>
          <w:rFonts w:ascii="Times New Arabic" w:hAnsi="Times New Arabic"/>
          <w:sz w:val="24"/>
          <w:szCs w:val="24"/>
        </w:rPr>
        <w:t>Tumbuh di bawah asuhan ayahnya yang meru</w:t>
      </w:r>
      <w:r w:rsidR="005A7C0E">
        <w:rPr>
          <w:rFonts w:ascii="Times New Arabic" w:hAnsi="Times New Arabic"/>
          <w:sz w:val="24"/>
          <w:szCs w:val="24"/>
        </w:rPr>
        <w:t>p</w:t>
      </w:r>
      <w:r w:rsidR="002D1960">
        <w:rPr>
          <w:rFonts w:ascii="Times New Arabic" w:hAnsi="Times New Arabic"/>
          <w:sz w:val="24"/>
          <w:szCs w:val="24"/>
        </w:rPr>
        <w:t xml:space="preserve">akan seorang 'alim yang berasal dari Padang, Sumatera Barat, kemudian pindah ke Makkah. Kepada ayahnya, juga pamannya, </w:t>
      </w:r>
      <w:r w:rsidR="002D1960">
        <w:rPr>
          <w:rFonts w:ascii="Times New Arabic" w:hAnsi="Times New Arabic"/>
          <w:sz w:val="24"/>
          <w:szCs w:val="24"/>
        </w:rPr>
        <w:lastRenderedPageBreak/>
        <w:t>Mahmu&gt;d al-Fa&gt;da&gt;ny, beliau mempelajari dasar-dasar ilmu bahasa Arab dan fikih. Beliau juga menghafal matan-matan ringkas terkait fikih, nahwu, mus}t}alah}, fara&gt;id} kepada keduanya.</w:t>
      </w:r>
      <w:r w:rsidR="002D1960">
        <w:rPr>
          <w:rStyle w:val="FootnoteReference"/>
          <w:rFonts w:ascii="Times New Arabic" w:hAnsi="Times New Arabic"/>
          <w:sz w:val="24"/>
          <w:szCs w:val="24"/>
        </w:rPr>
        <w:footnoteReference w:id="3"/>
      </w:r>
    </w:p>
    <w:p w:rsidR="002D1960" w:rsidRPr="002D1960" w:rsidRDefault="002D1960" w:rsidP="00F822D7">
      <w:pPr>
        <w:pStyle w:val="ListParagraph"/>
        <w:spacing w:after="0" w:line="240" w:lineRule="auto"/>
        <w:ind w:left="0" w:firstLine="851"/>
        <w:jc w:val="both"/>
        <w:rPr>
          <w:rFonts w:ascii="Times New Arabic" w:hAnsi="Times New Arabic"/>
          <w:sz w:val="24"/>
          <w:szCs w:val="24"/>
        </w:rPr>
      </w:pPr>
    </w:p>
    <w:p w:rsidR="00C96805" w:rsidRDefault="00C96805" w:rsidP="00C96805">
      <w:pPr>
        <w:pStyle w:val="ListParagraph"/>
        <w:numPr>
          <w:ilvl w:val="0"/>
          <w:numId w:val="9"/>
        </w:numPr>
        <w:spacing w:after="0" w:line="360" w:lineRule="auto"/>
        <w:jc w:val="both"/>
        <w:rPr>
          <w:rFonts w:ascii="Times New Arabic" w:hAnsi="Times New Arabic"/>
          <w:sz w:val="24"/>
          <w:szCs w:val="24"/>
        </w:rPr>
      </w:pPr>
      <w:r>
        <w:rPr>
          <w:rFonts w:ascii="Times New Arabic" w:hAnsi="Times New Arabic"/>
          <w:sz w:val="24"/>
          <w:szCs w:val="24"/>
        </w:rPr>
        <w:t>Perjalanan dalam Menuntut Ilmu</w:t>
      </w:r>
      <w:r w:rsidR="00004742">
        <w:rPr>
          <w:rFonts w:ascii="Times New Arabic" w:hAnsi="Times New Arabic"/>
          <w:sz w:val="24"/>
          <w:szCs w:val="24"/>
        </w:rPr>
        <w:t xml:space="preserve"> dan Mengajarkannya</w:t>
      </w:r>
    </w:p>
    <w:p w:rsidR="005A7C0E" w:rsidRDefault="00B677A5" w:rsidP="00B677A5">
      <w:pPr>
        <w:pStyle w:val="ListParagraph"/>
        <w:spacing w:after="0" w:line="360" w:lineRule="auto"/>
        <w:ind w:left="0" w:firstLine="851"/>
        <w:jc w:val="both"/>
        <w:rPr>
          <w:rFonts w:ascii="Times New Arabic" w:hAnsi="Times New Arabic"/>
          <w:sz w:val="24"/>
          <w:szCs w:val="24"/>
        </w:rPr>
      </w:pPr>
      <w:r>
        <w:rPr>
          <w:rFonts w:ascii="Times New Arabic" w:hAnsi="Times New Arabic"/>
          <w:sz w:val="24"/>
          <w:szCs w:val="24"/>
        </w:rPr>
        <w:t xml:space="preserve">Pada usia lebih kurang 11 tahun, yakni pada tahun 1346, beliau belajar di Madrasah al-S}awlat}iyah, Makkah. </w:t>
      </w:r>
      <w:r w:rsidR="00416AA2">
        <w:rPr>
          <w:rFonts w:ascii="Times New Arabic" w:hAnsi="Times New Arabic"/>
          <w:sz w:val="24"/>
          <w:szCs w:val="24"/>
        </w:rPr>
        <w:t xml:space="preserve">Setelah menyelesaikan pendidikannya di S{awlat}iyah, beliau belajar di Madrasah Da&gt;r al-'Ulu&gt;m. Madrasah ini merupakan madrasah yang didirikan oleh ulama Makkah yang berasal atau keturunan Indonesia. </w:t>
      </w:r>
    </w:p>
    <w:p w:rsidR="00416AA2" w:rsidRDefault="00416AA2" w:rsidP="00065D05">
      <w:pPr>
        <w:pStyle w:val="ListParagraph"/>
        <w:spacing w:after="0" w:line="360" w:lineRule="auto"/>
        <w:ind w:left="0" w:firstLine="851"/>
        <w:jc w:val="both"/>
        <w:rPr>
          <w:rFonts w:ascii="Times New Arabic" w:hAnsi="Times New Arabic"/>
          <w:sz w:val="24"/>
          <w:szCs w:val="24"/>
        </w:rPr>
      </w:pPr>
      <w:r>
        <w:rPr>
          <w:rFonts w:ascii="Times New Arabic" w:hAnsi="Times New Arabic"/>
          <w:sz w:val="24"/>
          <w:szCs w:val="24"/>
        </w:rPr>
        <w:t xml:space="preserve">Al-Fa&gt;da&gt;ny memulai pendidikanya dari ulama nusantara yang ada di Makkah. Ia memulai dari ayah dan pamannya, lalu ulama lainnya yang mengajar di S{awlat}iyah juga Da&gt;r al-'Ulu&gt;m. Di samping juga belajar kepada ulama lainnya yang mengajar di madrasahnya yang pertama. </w:t>
      </w:r>
      <w:r w:rsidR="00F10676">
        <w:rPr>
          <w:rFonts w:ascii="Times New Arabic" w:hAnsi="Times New Arabic"/>
          <w:sz w:val="24"/>
          <w:szCs w:val="24"/>
        </w:rPr>
        <w:t xml:space="preserve">Namun al-Fa&gt;da&gt;ny tidak mencukupkan dirinya dengan guru-guru dari dua madrasah itu saja. Beliau juga belajar kepada ulama Makkah yang berasal dari berbagai negeri, baik yang mengajar di Masjid a-Haram, atau pun yang mengajar di rumah-rumah mereka. Guru-guru al-F&gt;&gt;a&gt;da&gt;ny, selain dari </w:t>
      </w:r>
      <w:r w:rsidR="00065D05">
        <w:rPr>
          <w:rFonts w:ascii="Times New Arabic" w:hAnsi="Times New Arabic"/>
          <w:sz w:val="24"/>
          <w:szCs w:val="24"/>
        </w:rPr>
        <w:t>Nusantara</w:t>
      </w:r>
      <w:r w:rsidR="00F10676">
        <w:rPr>
          <w:rFonts w:ascii="Times New Arabic" w:hAnsi="Times New Arabic"/>
          <w:sz w:val="24"/>
          <w:szCs w:val="24"/>
        </w:rPr>
        <w:t xml:space="preserve">, mereka berasal dari Hijaz, Iraq, Syam, Yaman, Mesir, Maghrib, juga dari India. Dalam Mu'jam al-Ma'a&gt;jim, </w:t>
      </w:r>
      <w:r w:rsidR="00A23237">
        <w:rPr>
          <w:rFonts w:ascii="Times New Arabic" w:hAnsi="Times New Arabic"/>
          <w:sz w:val="24"/>
          <w:szCs w:val="24"/>
        </w:rPr>
        <w:t xml:space="preserve">al-Mur'asyily menyebutkan guru-guru al-Fa&gt;da&gt;ny yang seluruhnya berjumlah 700 orang. </w:t>
      </w:r>
      <w:r w:rsidR="00065D05">
        <w:rPr>
          <w:rFonts w:ascii="Times New Arabic" w:hAnsi="Times New Arabic"/>
          <w:sz w:val="24"/>
          <w:szCs w:val="24"/>
        </w:rPr>
        <w:t>Demikian pula</w:t>
      </w:r>
      <w:r w:rsidR="00A23237">
        <w:rPr>
          <w:rFonts w:ascii="Times New Arabic" w:hAnsi="Times New Arabic"/>
          <w:sz w:val="24"/>
          <w:szCs w:val="24"/>
        </w:rPr>
        <w:t xml:space="preserve"> di dalam Bulu&gt;gh al-Ama&gt;ny, al-Falimba&gt;ny menyebutkan sejumlah guru al-Fa&gt;da&gt;ny, dan ada beberapa nama yang tidak disebutkan oleh al-Mu'arsyily. Sehingga dari sini, disimpulkan bahwa jumlah guru al-Fa&gt;da&gt;ny lebih dari 700 orang yang berasal dari berbaggai negeri.</w:t>
      </w:r>
    </w:p>
    <w:p w:rsidR="00A23237" w:rsidRPr="00C96805" w:rsidRDefault="00A23237" w:rsidP="00B677A5">
      <w:pPr>
        <w:pStyle w:val="ListParagraph"/>
        <w:spacing w:after="0" w:line="360" w:lineRule="auto"/>
        <w:ind w:left="0" w:firstLine="851"/>
        <w:jc w:val="both"/>
        <w:rPr>
          <w:rFonts w:ascii="Times New Arabic" w:hAnsi="Times New Arabic"/>
          <w:sz w:val="24"/>
          <w:szCs w:val="24"/>
        </w:rPr>
      </w:pPr>
      <w:r>
        <w:rPr>
          <w:rFonts w:ascii="Times New Arabic" w:hAnsi="Times New Arabic"/>
          <w:sz w:val="24"/>
          <w:szCs w:val="24"/>
        </w:rPr>
        <w:t>Berikut beberapa nama yang merupakan guru al-Fa&gt;da&gt;ny;</w:t>
      </w:r>
    </w:p>
    <w:p w:rsidR="006F6FBA" w:rsidRDefault="00BF048F" w:rsidP="00BF048F">
      <w:pPr>
        <w:pStyle w:val="ListParagraph"/>
        <w:numPr>
          <w:ilvl w:val="0"/>
          <w:numId w:val="11"/>
        </w:numPr>
        <w:spacing w:after="0" w:line="360" w:lineRule="auto"/>
        <w:ind w:left="851" w:hanging="567"/>
        <w:jc w:val="both"/>
        <w:rPr>
          <w:rFonts w:ascii="Times New Arabic" w:hAnsi="Times New Arabic"/>
          <w:sz w:val="24"/>
          <w:szCs w:val="24"/>
        </w:rPr>
      </w:pPr>
      <w:r>
        <w:rPr>
          <w:rFonts w:ascii="Times New Arabic" w:hAnsi="Times New Arabic"/>
          <w:sz w:val="24"/>
          <w:szCs w:val="24"/>
        </w:rPr>
        <w:t>Guru-gurunya di al-S{awlat}iyah</w:t>
      </w:r>
    </w:p>
    <w:p w:rsidR="00BF048F" w:rsidRDefault="00BF048F" w:rsidP="00BF048F">
      <w:pPr>
        <w:pStyle w:val="ListParagraph"/>
        <w:numPr>
          <w:ilvl w:val="0"/>
          <w:numId w:val="12"/>
        </w:numPr>
        <w:spacing w:after="0" w:line="360" w:lineRule="auto"/>
        <w:ind w:left="1418" w:hanging="567"/>
        <w:jc w:val="both"/>
        <w:rPr>
          <w:rFonts w:ascii="Times New Arabic" w:hAnsi="Times New Arabic"/>
          <w:sz w:val="24"/>
          <w:szCs w:val="24"/>
        </w:rPr>
      </w:pPr>
      <w:r>
        <w:rPr>
          <w:rFonts w:ascii="Times New Arabic" w:hAnsi="Times New Arabic"/>
          <w:sz w:val="24"/>
          <w:szCs w:val="24"/>
        </w:rPr>
        <w:t>Abu&gt; H{afs} 'Umar bin H{amda&gt;n al-Mah}rusy (w. 1368 H)</w:t>
      </w:r>
    </w:p>
    <w:p w:rsidR="00BF048F" w:rsidRPr="00BF048F" w:rsidRDefault="00BF048F" w:rsidP="00BF048F">
      <w:pPr>
        <w:pStyle w:val="ListParagraph"/>
        <w:spacing w:after="0" w:line="360" w:lineRule="auto"/>
        <w:ind w:left="0" w:firstLine="851"/>
        <w:jc w:val="both"/>
        <w:rPr>
          <w:rFonts w:ascii="Times New Arabic" w:hAnsi="Times New Arabic"/>
          <w:sz w:val="24"/>
          <w:szCs w:val="24"/>
        </w:rPr>
      </w:pPr>
      <w:r>
        <w:rPr>
          <w:rFonts w:ascii="Times New Arabic" w:hAnsi="Times New Arabic"/>
          <w:sz w:val="24"/>
          <w:szCs w:val="24"/>
        </w:rPr>
        <w:lastRenderedPageBreak/>
        <w:t xml:space="preserve">Al-Fa&gt;da&gt;ny mendengar darinya </w:t>
      </w:r>
      <w:r>
        <w:rPr>
          <w:rFonts w:ascii="Times New Arabic" w:hAnsi="Times New Arabic"/>
          <w:i/>
          <w:iCs/>
          <w:sz w:val="24"/>
          <w:szCs w:val="24"/>
        </w:rPr>
        <w:t>al-musalsal bi al-awwaliyah</w:t>
      </w:r>
      <w:r>
        <w:rPr>
          <w:rFonts w:ascii="Times New Arabic" w:hAnsi="Times New Arabic"/>
          <w:sz w:val="24"/>
          <w:szCs w:val="24"/>
        </w:rPr>
        <w:t xml:space="preserve"> serta meriwayatkannya dari beliau. Demikian pula S{ah}i&gt;h{ al-Bukha&gt;ry, al-Muwat}t}a', serta kitab-kitab lainnya yang dominannya merupakan kitab h}adi&gt;ts dan ilmunya.</w:t>
      </w:r>
    </w:p>
    <w:p w:rsidR="00BF048F" w:rsidRDefault="007C2D91" w:rsidP="00BF048F">
      <w:pPr>
        <w:pStyle w:val="ListParagraph"/>
        <w:numPr>
          <w:ilvl w:val="0"/>
          <w:numId w:val="12"/>
        </w:numPr>
        <w:spacing w:after="0" w:line="360" w:lineRule="auto"/>
        <w:ind w:left="1418" w:hanging="567"/>
        <w:jc w:val="both"/>
        <w:rPr>
          <w:rFonts w:ascii="Times New Arabic" w:hAnsi="Times New Arabic"/>
          <w:sz w:val="24"/>
          <w:szCs w:val="24"/>
        </w:rPr>
      </w:pPr>
      <w:r>
        <w:rPr>
          <w:rFonts w:ascii="Times New Arabic" w:hAnsi="Times New Arabic"/>
          <w:sz w:val="24"/>
          <w:szCs w:val="24"/>
        </w:rPr>
        <w:t xml:space="preserve">'Abdulla&gt;h bin Muhammad Gha&gt;zy al-Hindy </w:t>
      </w:r>
    </w:p>
    <w:p w:rsidR="006344C5" w:rsidRDefault="006344C5" w:rsidP="00BF048F">
      <w:pPr>
        <w:pStyle w:val="ListParagraph"/>
        <w:numPr>
          <w:ilvl w:val="0"/>
          <w:numId w:val="12"/>
        </w:numPr>
        <w:spacing w:after="0" w:line="360" w:lineRule="auto"/>
        <w:ind w:left="1418" w:hanging="567"/>
        <w:jc w:val="both"/>
        <w:rPr>
          <w:rFonts w:ascii="Times New Arabic" w:hAnsi="Times New Arabic"/>
          <w:sz w:val="24"/>
          <w:szCs w:val="24"/>
        </w:rPr>
      </w:pPr>
      <w:r>
        <w:rPr>
          <w:rFonts w:ascii="Times New Arabic" w:hAnsi="Times New Arabic"/>
          <w:sz w:val="24"/>
          <w:szCs w:val="24"/>
        </w:rPr>
        <w:t>Ha&gt;syim bin 'Abdulla&gt;h bin 'Umar bin Muhammad Syat}a&gt;</w:t>
      </w:r>
    </w:p>
    <w:p w:rsidR="00BF048F" w:rsidRDefault="00BF048F" w:rsidP="00BF048F">
      <w:pPr>
        <w:pStyle w:val="ListParagraph"/>
        <w:numPr>
          <w:ilvl w:val="0"/>
          <w:numId w:val="11"/>
        </w:numPr>
        <w:spacing w:after="0" w:line="360" w:lineRule="auto"/>
        <w:ind w:left="851" w:hanging="567"/>
        <w:jc w:val="both"/>
        <w:rPr>
          <w:rFonts w:ascii="Times New Arabic" w:hAnsi="Times New Arabic"/>
          <w:sz w:val="24"/>
          <w:szCs w:val="24"/>
        </w:rPr>
      </w:pPr>
      <w:r>
        <w:rPr>
          <w:rFonts w:ascii="Times New Arabic" w:hAnsi="Times New Arabic"/>
          <w:sz w:val="24"/>
          <w:szCs w:val="24"/>
        </w:rPr>
        <w:t>Guru-gurunya di Da&gt;r al-'Ulu&gt;m</w:t>
      </w:r>
    </w:p>
    <w:p w:rsidR="006344C5" w:rsidRDefault="006344C5" w:rsidP="006344C5">
      <w:pPr>
        <w:pStyle w:val="ListParagraph"/>
        <w:numPr>
          <w:ilvl w:val="0"/>
          <w:numId w:val="13"/>
        </w:numPr>
        <w:spacing w:after="0" w:line="360" w:lineRule="auto"/>
        <w:ind w:left="1418" w:hanging="567"/>
        <w:jc w:val="both"/>
        <w:rPr>
          <w:rFonts w:ascii="Times New Arabic" w:hAnsi="Times New Arabic"/>
          <w:sz w:val="24"/>
          <w:szCs w:val="24"/>
        </w:rPr>
      </w:pPr>
      <w:r>
        <w:rPr>
          <w:rFonts w:ascii="Times New Arabic" w:hAnsi="Times New Arabic"/>
          <w:sz w:val="24"/>
          <w:szCs w:val="24"/>
        </w:rPr>
        <w:t xml:space="preserve">Zubayr bin Ahmad al-Filfila&gt;ny </w:t>
      </w:r>
    </w:p>
    <w:p w:rsidR="006344C5" w:rsidRDefault="006344C5" w:rsidP="006344C5">
      <w:pPr>
        <w:pStyle w:val="ListParagraph"/>
        <w:numPr>
          <w:ilvl w:val="0"/>
          <w:numId w:val="13"/>
        </w:numPr>
        <w:spacing w:after="0" w:line="360" w:lineRule="auto"/>
        <w:ind w:left="1418" w:hanging="567"/>
        <w:jc w:val="both"/>
        <w:rPr>
          <w:rFonts w:ascii="Times New Arabic" w:hAnsi="Times New Arabic"/>
          <w:sz w:val="24"/>
          <w:szCs w:val="24"/>
        </w:rPr>
      </w:pPr>
      <w:r>
        <w:rPr>
          <w:rFonts w:ascii="Times New Arabic" w:hAnsi="Times New Arabic"/>
          <w:sz w:val="24"/>
          <w:szCs w:val="24"/>
        </w:rPr>
        <w:t>Ahmad bin Muhammad Mans}u&gt;r al-Filfila&gt;ny (w. 1406 H)</w:t>
      </w:r>
    </w:p>
    <w:p w:rsidR="006344C5" w:rsidRDefault="006344C5" w:rsidP="0097282B">
      <w:pPr>
        <w:pStyle w:val="ListParagraph"/>
        <w:numPr>
          <w:ilvl w:val="0"/>
          <w:numId w:val="13"/>
        </w:numPr>
        <w:spacing w:after="0" w:line="360" w:lineRule="auto"/>
        <w:ind w:left="1418" w:hanging="567"/>
        <w:jc w:val="both"/>
        <w:rPr>
          <w:rFonts w:ascii="Times New Arabic" w:hAnsi="Times New Arabic"/>
          <w:sz w:val="24"/>
          <w:szCs w:val="24"/>
        </w:rPr>
      </w:pPr>
      <w:r>
        <w:rPr>
          <w:rFonts w:ascii="Times New Arabic" w:hAnsi="Times New Arabic"/>
          <w:sz w:val="24"/>
          <w:szCs w:val="24"/>
        </w:rPr>
        <w:t>Ibrahim bin Dawud bin 'Abd al-Qa</w:t>
      </w:r>
      <w:r w:rsidR="0097282B">
        <w:rPr>
          <w:rFonts w:ascii="Times New Arabic" w:hAnsi="Times New Arabic"/>
          <w:sz w:val="24"/>
          <w:szCs w:val="24"/>
        </w:rPr>
        <w:t>&gt;</w:t>
      </w:r>
      <w:r>
        <w:rPr>
          <w:rFonts w:ascii="Times New Arabic" w:hAnsi="Times New Arabic"/>
          <w:sz w:val="24"/>
          <w:szCs w:val="24"/>
        </w:rPr>
        <w:t>dir Fat}a&gt;ny</w:t>
      </w:r>
    </w:p>
    <w:p w:rsidR="006344C5" w:rsidRDefault="0097282B" w:rsidP="006344C5">
      <w:pPr>
        <w:pStyle w:val="ListParagraph"/>
        <w:numPr>
          <w:ilvl w:val="0"/>
          <w:numId w:val="13"/>
        </w:numPr>
        <w:spacing w:after="0" w:line="360" w:lineRule="auto"/>
        <w:ind w:left="1418" w:hanging="567"/>
        <w:jc w:val="both"/>
        <w:rPr>
          <w:rFonts w:ascii="Times New Arabic" w:hAnsi="Times New Arabic"/>
          <w:sz w:val="24"/>
          <w:szCs w:val="24"/>
        </w:rPr>
      </w:pPr>
      <w:r>
        <w:rPr>
          <w:rFonts w:ascii="Times New Arabic" w:hAnsi="Times New Arabic"/>
          <w:sz w:val="24"/>
          <w:szCs w:val="24"/>
        </w:rPr>
        <w:t>Husyayn bin 'Abd al-Ghany al-Falimba&gt;ny</w:t>
      </w:r>
    </w:p>
    <w:p w:rsidR="00BF048F" w:rsidRDefault="0097282B" w:rsidP="00BF048F">
      <w:pPr>
        <w:pStyle w:val="ListParagraph"/>
        <w:numPr>
          <w:ilvl w:val="0"/>
          <w:numId w:val="11"/>
        </w:numPr>
        <w:spacing w:after="0" w:line="360" w:lineRule="auto"/>
        <w:ind w:left="851" w:hanging="567"/>
        <w:jc w:val="both"/>
        <w:rPr>
          <w:rFonts w:ascii="Times New Arabic" w:hAnsi="Times New Arabic"/>
          <w:sz w:val="24"/>
          <w:szCs w:val="24"/>
        </w:rPr>
      </w:pPr>
      <w:r>
        <w:rPr>
          <w:rFonts w:ascii="Times New Arabic" w:hAnsi="Times New Arabic"/>
          <w:sz w:val="24"/>
          <w:szCs w:val="24"/>
        </w:rPr>
        <w:t>Guru-gurunya di Masjid al-Haram dan lainnya di Makah</w:t>
      </w:r>
    </w:p>
    <w:p w:rsidR="0097282B" w:rsidRDefault="00B12912" w:rsidP="0097282B">
      <w:pPr>
        <w:pStyle w:val="ListParagraph"/>
        <w:numPr>
          <w:ilvl w:val="0"/>
          <w:numId w:val="14"/>
        </w:numPr>
        <w:spacing w:after="0" w:line="360" w:lineRule="auto"/>
        <w:ind w:left="1418" w:hanging="567"/>
        <w:jc w:val="both"/>
        <w:rPr>
          <w:rFonts w:ascii="Times New Arabic" w:hAnsi="Times New Arabic"/>
          <w:sz w:val="24"/>
          <w:szCs w:val="24"/>
        </w:rPr>
      </w:pPr>
      <w:r>
        <w:rPr>
          <w:rFonts w:ascii="Times New Arabic" w:hAnsi="Times New Arabic"/>
          <w:sz w:val="24"/>
          <w:szCs w:val="24"/>
        </w:rPr>
        <w:t>Muhammad Mukhtar bin 'At}a&gt;rid al-Bu&gt;ghu&gt;ry al-Bata&gt;wy (w. 1349 H)</w:t>
      </w:r>
    </w:p>
    <w:p w:rsidR="00B12912" w:rsidRDefault="00B12912" w:rsidP="0097282B">
      <w:pPr>
        <w:pStyle w:val="ListParagraph"/>
        <w:numPr>
          <w:ilvl w:val="0"/>
          <w:numId w:val="14"/>
        </w:numPr>
        <w:spacing w:after="0" w:line="360" w:lineRule="auto"/>
        <w:ind w:left="1418" w:hanging="567"/>
        <w:jc w:val="both"/>
        <w:rPr>
          <w:rFonts w:ascii="Times New Arabic" w:hAnsi="Times New Arabic"/>
          <w:sz w:val="24"/>
          <w:szCs w:val="24"/>
        </w:rPr>
      </w:pPr>
      <w:r>
        <w:rPr>
          <w:rFonts w:ascii="Times New Arabic" w:hAnsi="Times New Arabic"/>
          <w:sz w:val="24"/>
          <w:szCs w:val="24"/>
        </w:rPr>
        <w:t>Abu&gt; al-Fayd} 'Abd al-Satta&gt;r bin 'Abd al-Wahha&gt;b al-Dahlawy (w. 1355 H)</w:t>
      </w:r>
    </w:p>
    <w:p w:rsidR="00B12912" w:rsidRDefault="000927E0" w:rsidP="0097282B">
      <w:pPr>
        <w:pStyle w:val="ListParagraph"/>
        <w:numPr>
          <w:ilvl w:val="0"/>
          <w:numId w:val="14"/>
        </w:numPr>
        <w:spacing w:after="0" w:line="360" w:lineRule="auto"/>
        <w:ind w:left="1418" w:hanging="567"/>
        <w:jc w:val="both"/>
        <w:rPr>
          <w:rFonts w:ascii="Times New Arabic" w:hAnsi="Times New Arabic"/>
          <w:sz w:val="24"/>
          <w:szCs w:val="24"/>
        </w:rPr>
      </w:pPr>
      <w:r>
        <w:rPr>
          <w:rFonts w:ascii="Times New Arabic" w:hAnsi="Times New Arabic"/>
          <w:sz w:val="24"/>
          <w:szCs w:val="24"/>
        </w:rPr>
        <w:t>'Aly bin 'Abdulla&gt;h bin Mah}mu&gt;d bin Arsyad al-Banjary (w. 1370 H)</w:t>
      </w:r>
    </w:p>
    <w:p w:rsidR="000927E0" w:rsidRDefault="000927E0" w:rsidP="0097282B">
      <w:pPr>
        <w:pStyle w:val="ListParagraph"/>
        <w:numPr>
          <w:ilvl w:val="0"/>
          <w:numId w:val="14"/>
        </w:numPr>
        <w:spacing w:after="0" w:line="360" w:lineRule="auto"/>
        <w:ind w:left="1418" w:hanging="567"/>
        <w:jc w:val="both"/>
        <w:rPr>
          <w:rFonts w:ascii="Times New Arabic" w:hAnsi="Times New Arabic"/>
          <w:sz w:val="24"/>
          <w:szCs w:val="24"/>
        </w:rPr>
      </w:pPr>
      <w:r>
        <w:rPr>
          <w:rFonts w:ascii="Times New Arabic" w:hAnsi="Times New Arabic"/>
          <w:sz w:val="24"/>
          <w:szCs w:val="24"/>
        </w:rPr>
        <w:t>S{a&gt;lih} bin Abu&gt; Bakr Syat}a&gt; (w. 1369 H)</w:t>
      </w:r>
    </w:p>
    <w:p w:rsidR="000927E0" w:rsidRDefault="009D5EC6" w:rsidP="0097282B">
      <w:pPr>
        <w:pStyle w:val="ListParagraph"/>
        <w:numPr>
          <w:ilvl w:val="0"/>
          <w:numId w:val="14"/>
        </w:numPr>
        <w:spacing w:after="0" w:line="360" w:lineRule="auto"/>
        <w:ind w:left="1418" w:hanging="567"/>
        <w:jc w:val="both"/>
        <w:rPr>
          <w:rFonts w:ascii="Times New Arabic" w:hAnsi="Times New Arabic"/>
          <w:sz w:val="24"/>
          <w:szCs w:val="24"/>
        </w:rPr>
      </w:pPr>
      <w:r>
        <w:rPr>
          <w:rFonts w:ascii="Times New Arabic" w:hAnsi="Times New Arabic"/>
          <w:sz w:val="24"/>
          <w:szCs w:val="24"/>
        </w:rPr>
        <w:t>Ba&gt;qir bin Muhammad Nu&gt;r al-Ju&gt;gja&gt;wy (w. 1363 H)</w:t>
      </w:r>
    </w:p>
    <w:p w:rsidR="0097282B" w:rsidRDefault="0097282B" w:rsidP="00BF048F">
      <w:pPr>
        <w:pStyle w:val="ListParagraph"/>
        <w:numPr>
          <w:ilvl w:val="0"/>
          <w:numId w:val="11"/>
        </w:numPr>
        <w:spacing w:after="0" w:line="360" w:lineRule="auto"/>
        <w:ind w:left="851" w:hanging="567"/>
        <w:jc w:val="both"/>
        <w:rPr>
          <w:rFonts w:ascii="Times New Arabic" w:hAnsi="Times New Arabic"/>
          <w:sz w:val="24"/>
          <w:szCs w:val="24"/>
        </w:rPr>
      </w:pPr>
      <w:r>
        <w:rPr>
          <w:rFonts w:ascii="Times New Arabic" w:hAnsi="Times New Arabic"/>
          <w:sz w:val="24"/>
          <w:szCs w:val="24"/>
        </w:rPr>
        <w:t>Guru-gurunya di Madina</w:t>
      </w:r>
      <w:r w:rsidR="009D5EC6">
        <w:rPr>
          <w:rFonts w:ascii="Times New Arabic" w:hAnsi="Times New Arabic"/>
          <w:sz w:val="24"/>
          <w:szCs w:val="24"/>
        </w:rPr>
        <w:t>h</w:t>
      </w:r>
    </w:p>
    <w:p w:rsidR="009D5EC6" w:rsidRDefault="009D5EC6" w:rsidP="009D5EC6">
      <w:pPr>
        <w:pStyle w:val="ListParagraph"/>
        <w:numPr>
          <w:ilvl w:val="0"/>
          <w:numId w:val="15"/>
        </w:numPr>
        <w:spacing w:after="0" w:line="360" w:lineRule="auto"/>
        <w:ind w:left="1418" w:hanging="567"/>
        <w:jc w:val="both"/>
        <w:rPr>
          <w:rFonts w:ascii="Times New Arabic" w:hAnsi="Times New Arabic"/>
          <w:sz w:val="24"/>
          <w:szCs w:val="24"/>
        </w:rPr>
      </w:pPr>
      <w:r>
        <w:rPr>
          <w:rFonts w:ascii="Times New Arabic" w:hAnsi="Times New Arabic"/>
          <w:sz w:val="24"/>
          <w:szCs w:val="24"/>
        </w:rPr>
        <w:t>'Abd al-Qa&gt;dir bin Tawfi&gt;q Syalaby (w. 1369 H)</w:t>
      </w:r>
    </w:p>
    <w:p w:rsidR="009D5EC6" w:rsidRDefault="00442D6C" w:rsidP="009D5EC6">
      <w:pPr>
        <w:pStyle w:val="ListParagraph"/>
        <w:numPr>
          <w:ilvl w:val="0"/>
          <w:numId w:val="15"/>
        </w:numPr>
        <w:spacing w:after="0" w:line="360" w:lineRule="auto"/>
        <w:ind w:left="1418" w:hanging="567"/>
        <w:jc w:val="both"/>
        <w:rPr>
          <w:rFonts w:ascii="Times New Arabic" w:hAnsi="Times New Arabic"/>
          <w:sz w:val="24"/>
          <w:szCs w:val="24"/>
        </w:rPr>
      </w:pPr>
      <w:r>
        <w:rPr>
          <w:rFonts w:ascii="Times New Arabic" w:hAnsi="Times New Arabic"/>
          <w:sz w:val="24"/>
          <w:szCs w:val="24"/>
        </w:rPr>
        <w:t>Abu&gt; al-H{asan Nu&gt;r al-Di&gt;n 'Aly bin 'Abdula&gt;h (w. 1359 H)</w:t>
      </w:r>
    </w:p>
    <w:p w:rsidR="00442D6C" w:rsidRDefault="00442D6C" w:rsidP="009D5EC6">
      <w:pPr>
        <w:pStyle w:val="ListParagraph"/>
        <w:numPr>
          <w:ilvl w:val="0"/>
          <w:numId w:val="15"/>
        </w:numPr>
        <w:spacing w:after="0" w:line="360" w:lineRule="auto"/>
        <w:ind w:left="1418" w:hanging="567"/>
        <w:jc w:val="both"/>
        <w:rPr>
          <w:rFonts w:ascii="Times New Arabic" w:hAnsi="Times New Arabic"/>
          <w:sz w:val="24"/>
          <w:szCs w:val="24"/>
        </w:rPr>
      </w:pPr>
      <w:r>
        <w:rPr>
          <w:rFonts w:ascii="Times New Arabic" w:hAnsi="Times New Arabic"/>
          <w:sz w:val="24"/>
          <w:szCs w:val="24"/>
        </w:rPr>
        <w:t>Umm al-Asra&gt;r Amatulla&gt;h bintu 'Abd al-Ghany (w. 1357 H)</w:t>
      </w:r>
    </w:p>
    <w:p w:rsidR="00442D6C" w:rsidRDefault="00442D6C" w:rsidP="009D5EC6">
      <w:pPr>
        <w:pStyle w:val="ListParagraph"/>
        <w:numPr>
          <w:ilvl w:val="0"/>
          <w:numId w:val="15"/>
        </w:numPr>
        <w:spacing w:after="0" w:line="360" w:lineRule="auto"/>
        <w:ind w:left="1418" w:hanging="567"/>
        <w:jc w:val="both"/>
        <w:rPr>
          <w:rFonts w:ascii="Times New Arabic" w:hAnsi="Times New Arabic"/>
          <w:sz w:val="24"/>
          <w:szCs w:val="24"/>
        </w:rPr>
      </w:pPr>
      <w:r>
        <w:rPr>
          <w:rFonts w:ascii="Times New Arabic" w:hAnsi="Times New Arabic"/>
          <w:sz w:val="24"/>
          <w:szCs w:val="24"/>
        </w:rPr>
        <w:t xml:space="preserve">'Abd al-H{ayy bin ''Abdurrah}ma&gt;n bin Muhammad Abu&gt; Khudayr </w:t>
      </w:r>
    </w:p>
    <w:p w:rsidR="009D5EC6" w:rsidRDefault="009D5EC6" w:rsidP="00BF048F">
      <w:pPr>
        <w:pStyle w:val="ListParagraph"/>
        <w:numPr>
          <w:ilvl w:val="0"/>
          <w:numId w:val="11"/>
        </w:numPr>
        <w:spacing w:after="0" w:line="360" w:lineRule="auto"/>
        <w:ind w:left="851" w:hanging="567"/>
        <w:jc w:val="both"/>
        <w:rPr>
          <w:rFonts w:ascii="Times New Arabic" w:hAnsi="Times New Arabic"/>
          <w:sz w:val="24"/>
          <w:szCs w:val="24"/>
        </w:rPr>
      </w:pPr>
      <w:r>
        <w:rPr>
          <w:rFonts w:ascii="Times New Arabic" w:hAnsi="Times New Arabic"/>
          <w:sz w:val="24"/>
          <w:szCs w:val="24"/>
        </w:rPr>
        <w:t>Guru-gurunya di Sya&gt;m</w:t>
      </w:r>
    </w:p>
    <w:p w:rsidR="00442D6C" w:rsidRDefault="00442D6C" w:rsidP="00442D6C">
      <w:pPr>
        <w:pStyle w:val="ListParagraph"/>
        <w:numPr>
          <w:ilvl w:val="0"/>
          <w:numId w:val="16"/>
        </w:numPr>
        <w:spacing w:after="0" w:line="360" w:lineRule="auto"/>
        <w:ind w:left="1418" w:hanging="567"/>
        <w:jc w:val="both"/>
        <w:rPr>
          <w:rFonts w:ascii="Times New Arabic" w:hAnsi="Times New Arabic"/>
          <w:sz w:val="24"/>
          <w:szCs w:val="24"/>
        </w:rPr>
      </w:pPr>
      <w:r>
        <w:rPr>
          <w:rFonts w:ascii="Times New Arabic" w:hAnsi="Times New Arabic"/>
          <w:sz w:val="24"/>
          <w:szCs w:val="24"/>
        </w:rPr>
        <w:t xml:space="preserve">Ra&gt;ghib bin Mahmu&gt;d al-T{abba&gt;kh al-H{alaby </w:t>
      </w:r>
      <w:r w:rsidR="00142795">
        <w:rPr>
          <w:rFonts w:ascii="Times New Arabic" w:hAnsi="Times New Arabic"/>
          <w:sz w:val="24"/>
          <w:szCs w:val="24"/>
        </w:rPr>
        <w:t>(w. 1370 H)</w:t>
      </w:r>
    </w:p>
    <w:p w:rsidR="00142795" w:rsidRDefault="00065D05" w:rsidP="00442D6C">
      <w:pPr>
        <w:pStyle w:val="ListParagraph"/>
        <w:numPr>
          <w:ilvl w:val="0"/>
          <w:numId w:val="16"/>
        </w:numPr>
        <w:spacing w:after="0" w:line="360" w:lineRule="auto"/>
        <w:ind w:left="1418" w:hanging="567"/>
        <w:jc w:val="both"/>
        <w:rPr>
          <w:rFonts w:ascii="Times New Arabic" w:hAnsi="Times New Arabic"/>
          <w:sz w:val="24"/>
          <w:szCs w:val="24"/>
        </w:rPr>
      </w:pPr>
      <w:r>
        <w:rPr>
          <w:rFonts w:ascii="Times New Arabic" w:hAnsi="Times New Arabic"/>
          <w:sz w:val="24"/>
          <w:szCs w:val="24"/>
        </w:rPr>
        <w:t>Mah}mu&gt;d H{ilmy bin Ah}mad al-Sa'dy al-Dimasyqy</w:t>
      </w:r>
    </w:p>
    <w:p w:rsidR="00065D05" w:rsidRDefault="00065D05" w:rsidP="00442D6C">
      <w:pPr>
        <w:pStyle w:val="ListParagraph"/>
        <w:numPr>
          <w:ilvl w:val="0"/>
          <w:numId w:val="16"/>
        </w:numPr>
        <w:spacing w:after="0" w:line="360" w:lineRule="auto"/>
        <w:ind w:left="1418" w:hanging="567"/>
        <w:jc w:val="both"/>
        <w:rPr>
          <w:rFonts w:ascii="Times New Arabic" w:hAnsi="Times New Arabic"/>
          <w:sz w:val="24"/>
          <w:szCs w:val="24"/>
        </w:rPr>
      </w:pPr>
      <w:r>
        <w:rPr>
          <w:rFonts w:ascii="Times New Arabic" w:hAnsi="Times New Arabic"/>
          <w:sz w:val="24"/>
          <w:szCs w:val="24"/>
        </w:rPr>
        <w:t>Mah}mu&gt;d bin Rasyi&gt;d al-'At}a&gt;r (w. 1363 H)</w:t>
      </w:r>
    </w:p>
    <w:p w:rsidR="00065D05" w:rsidRDefault="00065D05" w:rsidP="00DF6896">
      <w:pPr>
        <w:pStyle w:val="ListParagraph"/>
        <w:spacing w:after="0" w:line="360" w:lineRule="auto"/>
        <w:ind w:left="0" w:firstLine="851"/>
        <w:jc w:val="both"/>
        <w:rPr>
          <w:rFonts w:ascii="Times New Arabic" w:hAnsi="Times New Arabic"/>
          <w:sz w:val="24"/>
          <w:szCs w:val="24"/>
        </w:rPr>
      </w:pPr>
      <w:r>
        <w:rPr>
          <w:rFonts w:ascii="Times New Arabic" w:hAnsi="Times New Arabic"/>
          <w:sz w:val="24"/>
          <w:szCs w:val="24"/>
        </w:rPr>
        <w:t>Dalam hal pengajaran, al-Fa&gt;da&gt;ny merupakan pengajar di almamaternya, Da&gt;r al-'Ulu&gt;m</w:t>
      </w:r>
      <w:r w:rsidR="00DF6896">
        <w:rPr>
          <w:rFonts w:ascii="Times New Arabic" w:hAnsi="Times New Arabic"/>
          <w:sz w:val="24"/>
          <w:szCs w:val="24"/>
        </w:rPr>
        <w:t xml:space="preserve"> sejak tahun 1356 H hingga tahun 1359 H</w:t>
      </w:r>
      <w:r>
        <w:rPr>
          <w:rFonts w:ascii="Times New Arabic" w:hAnsi="Times New Arabic"/>
          <w:sz w:val="24"/>
          <w:szCs w:val="24"/>
        </w:rPr>
        <w:t>.</w:t>
      </w:r>
      <w:r w:rsidR="00DF6896">
        <w:rPr>
          <w:rFonts w:ascii="Times New Arabic" w:hAnsi="Times New Arabic"/>
          <w:sz w:val="24"/>
          <w:szCs w:val="24"/>
        </w:rPr>
        <w:t xml:space="preserve"> Beliau kemudian diangkat menjadi mudir madrasah tersebut sejak tahun 1406 H hingga wafatnya. </w:t>
      </w:r>
      <w:r>
        <w:rPr>
          <w:rFonts w:ascii="Times New Arabic" w:hAnsi="Times New Arabic"/>
          <w:sz w:val="24"/>
          <w:szCs w:val="24"/>
        </w:rPr>
        <w:t xml:space="preserve"> </w:t>
      </w:r>
      <w:r w:rsidR="00DF6896">
        <w:rPr>
          <w:rFonts w:ascii="Times New Arabic" w:hAnsi="Times New Arabic"/>
          <w:sz w:val="24"/>
          <w:szCs w:val="24"/>
        </w:rPr>
        <w:lastRenderedPageBreak/>
        <w:t xml:space="preserve">Pada tahun 1363 H, beliau memprakarsai berdirinya madrasah khusus untuk perempuan serta menjadi penasihatnya. Kemudian pada tahun 1376 H, beliau mendirikan ma'had al-Mu'allimat al-Ahliyah serta menjadi penasihatnya. </w:t>
      </w:r>
    </w:p>
    <w:p w:rsidR="00DF6896" w:rsidRDefault="00DF6896" w:rsidP="00C208A4">
      <w:pPr>
        <w:pStyle w:val="ListParagraph"/>
        <w:spacing w:after="0" w:line="360" w:lineRule="auto"/>
        <w:ind w:left="0" w:firstLine="851"/>
        <w:jc w:val="both"/>
        <w:rPr>
          <w:rFonts w:ascii="Times New Arabic" w:hAnsi="Times New Arabic"/>
          <w:sz w:val="24"/>
          <w:szCs w:val="24"/>
        </w:rPr>
      </w:pPr>
      <w:r>
        <w:rPr>
          <w:rFonts w:ascii="Times New Arabic" w:hAnsi="Times New Arabic"/>
          <w:sz w:val="24"/>
          <w:szCs w:val="24"/>
        </w:rPr>
        <w:t xml:space="preserve">Di samping menjadi pengajar di madrasahnya, beliau juga mengajar di Masjid al-Haram. Pun juga mengajar di rumah beliau sendiri. </w:t>
      </w:r>
      <w:r w:rsidR="00C208A4">
        <w:rPr>
          <w:rFonts w:ascii="Times New Arabic" w:hAnsi="Times New Arabic"/>
          <w:sz w:val="24"/>
          <w:szCs w:val="24"/>
        </w:rPr>
        <w:t>Beliau mengajar sejumlah cabang ilmu, h}adi&gt;ts, fikih al-Sya&gt;fi'iy, us}u&gt;l al-fiqh, qawa&gt;'id al-fiqhiyah, nah}wu, s}arf, bala&gt;ghah, dan falak.</w:t>
      </w:r>
      <w:r w:rsidR="0033451A">
        <w:rPr>
          <w:rStyle w:val="FootnoteReference"/>
          <w:rFonts w:ascii="Times New Arabic" w:hAnsi="Times New Arabic"/>
          <w:sz w:val="24"/>
          <w:szCs w:val="24"/>
        </w:rPr>
        <w:footnoteReference w:id="4"/>
      </w:r>
    </w:p>
    <w:p w:rsidR="0033451A" w:rsidRDefault="00455A60" w:rsidP="00455A60">
      <w:pPr>
        <w:pStyle w:val="ListParagraph"/>
        <w:spacing w:after="0" w:line="360" w:lineRule="auto"/>
        <w:ind w:left="0" w:firstLine="851"/>
        <w:jc w:val="both"/>
        <w:rPr>
          <w:rFonts w:ascii="Times New Arabic" w:hAnsi="Times New Arabic"/>
          <w:sz w:val="24"/>
          <w:szCs w:val="24"/>
        </w:rPr>
      </w:pPr>
      <w:r>
        <w:rPr>
          <w:rFonts w:ascii="Times New Arabic" w:hAnsi="Times New Arabic"/>
          <w:sz w:val="24"/>
          <w:szCs w:val="24"/>
        </w:rPr>
        <w:t>Al-Fa&gt;da&gt;ny wafat pada bulan Dzulh}ijjah 1410 H. bertepatan dengan bulan Juli 1990 M. di Makkah. Beliau diebumikan di pemakaman Ma'la di Makkah.</w:t>
      </w:r>
    </w:p>
    <w:p w:rsidR="00963E85" w:rsidRPr="00444A14" w:rsidRDefault="00963E85" w:rsidP="00F822D7">
      <w:pPr>
        <w:pStyle w:val="ListParagraph"/>
        <w:spacing w:after="0" w:line="240" w:lineRule="auto"/>
        <w:ind w:left="0" w:firstLine="851"/>
        <w:jc w:val="both"/>
        <w:rPr>
          <w:rFonts w:ascii="Times New Arabic" w:hAnsi="Times New Arabic"/>
          <w:sz w:val="24"/>
          <w:szCs w:val="24"/>
        </w:rPr>
      </w:pPr>
    </w:p>
    <w:p w:rsidR="004D134E" w:rsidRPr="003E1B45" w:rsidRDefault="00B25E58" w:rsidP="004D134E">
      <w:pPr>
        <w:pStyle w:val="ListParagraph"/>
        <w:numPr>
          <w:ilvl w:val="0"/>
          <w:numId w:val="1"/>
        </w:numPr>
        <w:spacing w:after="0" w:line="360" w:lineRule="auto"/>
        <w:ind w:left="851" w:hanging="851"/>
        <w:jc w:val="both"/>
        <w:rPr>
          <w:rFonts w:ascii="Times New Arabic" w:hAnsi="Times New Arabic"/>
          <w:b/>
          <w:bCs/>
          <w:sz w:val="24"/>
          <w:szCs w:val="24"/>
        </w:rPr>
      </w:pPr>
      <w:r>
        <w:rPr>
          <w:rFonts w:ascii="Times New Arabic" w:hAnsi="Times New Arabic"/>
          <w:b/>
          <w:bCs/>
          <w:sz w:val="24"/>
          <w:szCs w:val="24"/>
        </w:rPr>
        <w:t>Al-Fa</w:t>
      </w:r>
      <w:r w:rsidR="00E12363">
        <w:rPr>
          <w:rFonts w:ascii="Times New Arabic" w:hAnsi="Times New Arabic"/>
          <w:b/>
          <w:bCs/>
          <w:sz w:val="24"/>
          <w:szCs w:val="24"/>
        </w:rPr>
        <w:t>&gt;</w:t>
      </w:r>
      <w:r>
        <w:rPr>
          <w:rFonts w:ascii="Times New Arabic" w:hAnsi="Times New Arabic"/>
          <w:b/>
          <w:bCs/>
          <w:sz w:val="24"/>
          <w:szCs w:val="24"/>
        </w:rPr>
        <w:t>da</w:t>
      </w:r>
      <w:r w:rsidR="00E12363">
        <w:rPr>
          <w:rFonts w:ascii="Times New Arabic" w:hAnsi="Times New Arabic"/>
          <w:b/>
          <w:bCs/>
          <w:sz w:val="24"/>
          <w:szCs w:val="24"/>
        </w:rPr>
        <w:t>&gt;</w:t>
      </w:r>
      <w:r>
        <w:rPr>
          <w:rFonts w:ascii="Times New Arabic" w:hAnsi="Times New Arabic"/>
          <w:b/>
          <w:bCs/>
          <w:sz w:val="24"/>
          <w:szCs w:val="24"/>
        </w:rPr>
        <w:t>ny Sebagai 'A</w:t>
      </w:r>
      <w:r w:rsidR="00E12363">
        <w:rPr>
          <w:rFonts w:ascii="Times New Arabic" w:hAnsi="Times New Arabic"/>
          <w:b/>
          <w:bCs/>
          <w:sz w:val="24"/>
          <w:szCs w:val="24"/>
        </w:rPr>
        <w:t>&lt;</w:t>
      </w:r>
      <w:r>
        <w:rPr>
          <w:rFonts w:ascii="Times New Arabic" w:hAnsi="Times New Arabic"/>
          <w:b/>
          <w:bCs/>
          <w:sz w:val="24"/>
          <w:szCs w:val="24"/>
        </w:rPr>
        <w:t>lim al-Riwa</w:t>
      </w:r>
      <w:r w:rsidR="00E12363">
        <w:rPr>
          <w:rFonts w:ascii="Times New Arabic" w:hAnsi="Times New Arabic"/>
          <w:b/>
          <w:bCs/>
          <w:sz w:val="24"/>
          <w:szCs w:val="24"/>
        </w:rPr>
        <w:t>&gt;</w:t>
      </w:r>
      <w:r>
        <w:rPr>
          <w:rFonts w:ascii="Times New Arabic" w:hAnsi="Times New Arabic"/>
          <w:b/>
          <w:bCs/>
          <w:sz w:val="24"/>
          <w:szCs w:val="24"/>
        </w:rPr>
        <w:t>yah</w:t>
      </w:r>
    </w:p>
    <w:p w:rsidR="002C096A" w:rsidRDefault="00941B66" w:rsidP="009E1A31">
      <w:pPr>
        <w:autoSpaceDE w:val="0"/>
        <w:autoSpaceDN w:val="0"/>
        <w:adjustRightInd w:val="0"/>
        <w:spacing w:after="0" w:line="360" w:lineRule="auto"/>
        <w:ind w:firstLine="851"/>
        <w:jc w:val="both"/>
        <w:rPr>
          <w:rFonts w:ascii="Times New Arabic" w:hAnsi="Times New Arabic"/>
          <w:sz w:val="24"/>
          <w:szCs w:val="24"/>
        </w:rPr>
      </w:pPr>
      <w:r>
        <w:rPr>
          <w:rFonts w:ascii="Times New Arabic" w:hAnsi="Times New Arabic"/>
          <w:sz w:val="24"/>
          <w:szCs w:val="24"/>
        </w:rPr>
        <w:t>Ada dua hal yang amat menonjol dari sosok al-Fa&gt;da&gt;ny sehingga ia dikenal dengannya. Yaitu perhatiannya terhadapat pendidikan perempuan yang dengannya ia memprakarsai berdirinya madrasah khusus peremuan sebagaimana telah disebutkan sebelumnya. Kedua ialah perhatiannya dengan ilmu riwayah serta semangatnya dalam menadapatkan ijazah riwayah dari sejumlah ulama di zamannya.</w:t>
      </w:r>
      <w:r w:rsidR="006F658A">
        <w:rPr>
          <w:rFonts w:ascii="Times New Arabic" w:hAnsi="Times New Arabic"/>
          <w:sz w:val="24"/>
          <w:szCs w:val="24"/>
        </w:rPr>
        <w:t xml:space="preserve"> </w:t>
      </w:r>
    </w:p>
    <w:p w:rsidR="006F658A" w:rsidRDefault="006F658A" w:rsidP="006F658A">
      <w:pPr>
        <w:autoSpaceDE w:val="0"/>
        <w:autoSpaceDN w:val="0"/>
        <w:adjustRightInd w:val="0"/>
        <w:spacing w:after="0" w:line="360" w:lineRule="auto"/>
        <w:ind w:firstLine="851"/>
        <w:jc w:val="both"/>
        <w:rPr>
          <w:rFonts w:ascii="Times New Arabic" w:hAnsi="Times New Arabic"/>
          <w:sz w:val="24"/>
          <w:szCs w:val="24"/>
        </w:rPr>
      </w:pPr>
      <w:r>
        <w:rPr>
          <w:rFonts w:ascii="Times New Arabic" w:hAnsi="Times New Arabic"/>
          <w:sz w:val="24"/>
          <w:szCs w:val="24"/>
        </w:rPr>
        <w:t>Al-Fa&gt;da&gt;ny duduk di majelis mereka, mendengarkan dari mereka atau membacakan sejumlah kitab kepada mereka. Sekiraanya ia terhalang dari melakukan salah satu dari dua hal tersebut karena suatu alasan, semisal sempitnya waktu dan sebagainya,  al-Fa&gt;da&gt;ny memint</w:t>
      </w:r>
      <w:r w:rsidR="009B1FBD">
        <w:rPr>
          <w:rFonts w:ascii="Times New Arabic" w:hAnsi="Times New Arabic"/>
          <w:sz w:val="24"/>
          <w:szCs w:val="24"/>
        </w:rPr>
        <w:t>a</w:t>
      </w:r>
      <w:r>
        <w:rPr>
          <w:rFonts w:ascii="Times New Arabic" w:hAnsi="Times New Arabic"/>
          <w:sz w:val="24"/>
          <w:szCs w:val="24"/>
        </w:rPr>
        <w:t xml:space="preserve"> ijazah saja dari mereka, baik ulama yang ia temui lan</w:t>
      </w:r>
      <w:r w:rsidR="0093103C">
        <w:rPr>
          <w:rFonts w:ascii="Times New Arabic" w:hAnsi="Times New Arabic"/>
          <w:sz w:val="24"/>
          <w:szCs w:val="24"/>
        </w:rPr>
        <w:t>g</w:t>
      </w:r>
      <w:r>
        <w:rPr>
          <w:rFonts w:ascii="Times New Arabic" w:hAnsi="Times New Arabic"/>
          <w:sz w:val="24"/>
          <w:szCs w:val="24"/>
        </w:rPr>
        <w:t>sung</w:t>
      </w:r>
      <w:r w:rsidR="0035257F">
        <w:rPr>
          <w:rFonts w:ascii="Times New Arabic" w:hAnsi="Times New Arabic"/>
          <w:sz w:val="24"/>
          <w:szCs w:val="24"/>
        </w:rPr>
        <w:t xml:space="preserve"> pada musim-musim haji</w:t>
      </w:r>
      <w:r>
        <w:rPr>
          <w:rFonts w:ascii="Times New Arabic" w:hAnsi="Times New Arabic"/>
          <w:sz w:val="24"/>
          <w:szCs w:val="24"/>
        </w:rPr>
        <w:t xml:space="preserve"> atau</w:t>
      </w:r>
      <w:r w:rsidR="0035257F">
        <w:rPr>
          <w:rFonts w:ascii="Times New Arabic" w:hAnsi="Times New Arabic"/>
          <w:sz w:val="24"/>
          <w:szCs w:val="24"/>
        </w:rPr>
        <w:t xml:space="preserve"> pun dengan cara berkirim surat kepada mereka yang tidak dapat ditemuinya.</w:t>
      </w:r>
    </w:p>
    <w:p w:rsidR="0035257F" w:rsidRPr="00F94F0E" w:rsidRDefault="0093103C" w:rsidP="006F658A">
      <w:pPr>
        <w:autoSpaceDE w:val="0"/>
        <w:autoSpaceDN w:val="0"/>
        <w:adjustRightInd w:val="0"/>
        <w:spacing w:after="0" w:line="360" w:lineRule="auto"/>
        <w:ind w:firstLine="851"/>
        <w:jc w:val="both"/>
        <w:rPr>
          <w:rFonts w:ascii="Times New Arabic" w:hAnsi="Times New Arabic"/>
          <w:sz w:val="24"/>
          <w:szCs w:val="24"/>
        </w:rPr>
      </w:pPr>
      <w:r>
        <w:rPr>
          <w:rFonts w:ascii="Times New Arabic" w:hAnsi="Times New Arabic"/>
          <w:sz w:val="24"/>
          <w:szCs w:val="24"/>
        </w:rPr>
        <w:t>Dengan cara begini maka tidak mengherankan jika jumlah guru al-Fa&gt;da&gt;ny lebih dari 700 ulama dari berbagai belahan dunia Islam. Dengan begini pula al-Fa&gt;da&gt;ny telah menghimpun sanad di dunia Islam dengan riwayat-riwayt yang 'Aly yang jarang didapatkan oleh selain be</w:t>
      </w:r>
      <w:r w:rsidR="00F94F0E">
        <w:rPr>
          <w:rFonts w:ascii="Times New Arabic" w:hAnsi="Times New Arabic"/>
          <w:sz w:val="24"/>
          <w:szCs w:val="24"/>
        </w:rPr>
        <w:t>l</w:t>
      </w:r>
      <w:r>
        <w:rPr>
          <w:rFonts w:ascii="Times New Arabic" w:hAnsi="Times New Arabic"/>
          <w:sz w:val="24"/>
          <w:szCs w:val="24"/>
        </w:rPr>
        <w:t>iau.</w:t>
      </w:r>
      <w:r w:rsidR="00F94F0E">
        <w:rPr>
          <w:rFonts w:ascii="Times New Arabic" w:hAnsi="Times New Arabic"/>
          <w:sz w:val="24"/>
          <w:szCs w:val="24"/>
        </w:rPr>
        <w:t xml:space="preserve"> Sehingga dengan ini, </w:t>
      </w:r>
      <w:r w:rsidR="00F94F0E">
        <w:rPr>
          <w:rFonts w:ascii="Times New Arabic" w:hAnsi="Times New Arabic"/>
          <w:sz w:val="24"/>
          <w:szCs w:val="24"/>
        </w:rPr>
        <w:lastRenderedPageBreak/>
        <w:t>sejumlah tokoh mengatakan bahwa beliau merupakan se</w:t>
      </w:r>
      <w:r w:rsidR="00AC6B2D">
        <w:rPr>
          <w:rFonts w:ascii="Times New Arabic" w:hAnsi="Times New Arabic"/>
          <w:sz w:val="24"/>
          <w:szCs w:val="24"/>
        </w:rPr>
        <w:t>o</w:t>
      </w:r>
      <w:r w:rsidR="00F94F0E">
        <w:rPr>
          <w:rFonts w:ascii="Times New Arabic" w:hAnsi="Times New Arabic"/>
          <w:sz w:val="24"/>
          <w:szCs w:val="24"/>
        </w:rPr>
        <w:t xml:space="preserve">rang </w:t>
      </w:r>
      <w:r w:rsidR="00F94F0E">
        <w:rPr>
          <w:rFonts w:ascii="Times New Arabic" w:hAnsi="Times New Arabic"/>
          <w:i/>
          <w:iCs/>
          <w:sz w:val="24"/>
          <w:szCs w:val="24"/>
        </w:rPr>
        <w:t>musnid al-dunya</w:t>
      </w:r>
      <w:r w:rsidR="00F94F0E">
        <w:rPr>
          <w:rFonts w:ascii="Times New Arabic" w:hAnsi="Times New Arabic"/>
          <w:sz w:val="24"/>
          <w:szCs w:val="24"/>
        </w:rPr>
        <w:t xml:space="preserve"> pada zamannya.</w:t>
      </w:r>
      <w:r w:rsidR="00F94F0E">
        <w:rPr>
          <w:rStyle w:val="FootnoteReference"/>
          <w:rFonts w:ascii="Times New Arabic" w:hAnsi="Times New Arabic"/>
          <w:sz w:val="24"/>
          <w:szCs w:val="24"/>
        </w:rPr>
        <w:footnoteReference w:id="5"/>
      </w:r>
      <w:r w:rsidR="00F94F0E">
        <w:rPr>
          <w:rFonts w:ascii="Times New Arabic" w:hAnsi="Times New Arabic"/>
          <w:sz w:val="24"/>
          <w:szCs w:val="24"/>
        </w:rPr>
        <w:t xml:space="preserve"> </w:t>
      </w:r>
    </w:p>
    <w:p w:rsidR="006F658A" w:rsidRDefault="00F94F0E" w:rsidP="006F658A">
      <w:pPr>
        <w:autoSpaceDE w:val="0"/>
        <w:autoSpaceDN w:val="0"/>
        <w:adjustRightInd w:val="0"/>
        <w:spacing w:after="0" w:line="360" w:lineRule="auto"/>
        <w:ind w:firstLine="851"/>
        <w:jc w:val="both"/>
        <w:rPr>
          <w:rFonts w:ascii="Times New Arabic" w:hAnsi="Times New Arabic"/>
          <w:sz w:val="24"/>
          <w:szCs w:val="24"/>
        </w:rPr>
      </w:pPr>
      <w:r>
        <w:rPr>
          <w:rFonts w:ascii="Times New Arabic" w:hAnsi="Times New Arabic"/>
          <w:sz w:val="24"/>
          <w:szCs w:val="24"/>
        </w:rPr>
        <w:t xml:space="preserve">Sebagaimana telah diketahui dari ilmu yang mulia ini, bahwasanya seorang </w:t>
      </w:r>
      <w:r>
        <w:rPr>
          <w:rFonts w:ascii="Times New Arabic" w:hAnsi="Times New Arabic"/>
          <w:i/>
          <w:iCs/>
          <w:sz w:val="24"/>
          <w:szCs w:val="24"/>
        </w:rPr>
        <w:t>'a&gt;lim al-riwa&gt;yah</w:t>
      </w:r>
      <w:r>
        <w:rPr>
          <w:rFonts w:ascii="Times New Arabic" w:hAnsi="Times New Arabic"/>
          <w:sz w:val="24"/>
          <w:szCs w:val="24"/>
        </w:rPr>
        <w:t xml:space="preserve"> tidak melazimkan ia juga seorang </w:t>
      </w:r>
      <w:r>
        <w:rPr>
          <w:rFonts w:ascii="Times New Arabic" w:hAnsi="Times New Arabic"/>
          <w:i/>
          <w:iCs/>
          <w:sz w:val="24"/>
          <w:szCs w:val="24"/>
        </w:rPr>
        <w:t>'a&gt;lim al-dira&gt;yah.</w:t>
      </w:r>
      <w:r>
        <w:rPr>
          <w:rFonts w:ascii="Times New Arabic" w:hAnsi="Times New Arabic"/>
          <w:sz w:val="24"/>
          <w:szCs w:val="24"/>
        </w:rPr>
        <w:t xml:space="preserve"> Terkait dengan al-Fa&gt;da&gt;ny, sejauh yang diketahui tentang beliau, beliau tidak memiliki karya tulis dibidang </w:t>
      </w:r>
      <w:r w:rsidRPr="00F94F0E">
        <w:rPr>
          <w:rFonts w:ascii="Times New Arabic" w:hAnsi="Times New Arabic"/>
          <w:sz w:val="24"/>
          <w:szCs w:val="24"/>
        </w:rPr>
        <w:t>ilmu</w:t>
      </w:r>
      <w:r>
        <w:rPr>
          <w:rFonts w:ascii="Times New Arabic" w:hAnsi="Times New Arabic"/>
          <w:i/>
          <w:iCs/>
          <w:sz w:val="24"/>
          <w:szCs w:val="24"/>
        </w:rPr>
        <w:t xml:space="preserve"> dira&gt;yah,</w:t>
      </w:r>
      <w:r>
        <w:rPr>
          <w:rFonts w:ascii="Times New Arabic" w:hAnsi="Times New Arabic"/>
          <w:sz w:val="24"/>
          <w:szCs w:val="24"/>
        </w:rPr>
        <w:t xml:space="preserve"> kecuali dua karya saja. Pertama ialah </w:t>
      </w:r>
      <w:r>
        <w:rPr>
          <w:rFonts w:ascii="Times New Arabic" w:hAnsi="Times New Arabic"/>
          <w:i/>
          <w:iCs/>
          <w:sz w:val="24"/>
          <w:szCs w:val="24"/>
        </w:rPr>
        <w:t>Fath} al-'Ala</w:t>
      </w:r>
      <w:r w:rsidR="005317FA">
        <w:rPr>
          <w:rFonts w:ascii="Times New Arabic" w:hAnsi="Times New Arabic"/>
          <w:i/>
          <w:iCs/>
          <w:sz w:val="24"/>
          <w:szCs w:val="24"/>
        </w:rPr>
        <w:t>&gt;</w:t>
      </w:r>
      <w:r>
        <w:rPr>
          <w:rFonts w:ascii="Times New Arabic" w:hAnsi="Times New Arabic"/>
          <w:i/>
          <w:iCs/>
          <w:sz w:val="24"/>
          <w:szCs w:val="24"/>
        </w:rPr>
        <w:t xml:space="preserve">m </w:t>
      </w:r>
      <w:r w:rsidR="005317FA">
        <w:rPr>
          <w:rFonts w:ascii="Times New Arabic" w:hAnsi="Times New Arabic"/>
          <w:i/>
          <w:iCs/>
          <w:sz w:val="24"/>
          <w:szCs w:val="24"/>
        </w:rPr>
        <w:t>Syarh} Bulu&gt;gh al-Mara&gt;m</w:t>
      </w:r>
      <w:r w:rsidR="005317FA">
        <w:rPr>
          <w:rFonts w:ascii="Times New Arabic" w:hAnsi="Times New Arabic"/>
          <w:sz w:val="24"/>
          <w:szCs w:val="24"/>
        </w:rPr>
        <w:t xml:space="preserve"> dalam empat jilid. Terakhir, </w:t>
      </w:r>
      <w:r w:rsidR="005317FA">
        <w:rPr>
          <w:rFonts w:ascii="Times New Arabic" w:hAnsi="Times New Arabic"/>
          <w:i/>
          <w:iCs/>
          <w:sz w:val="24"/>
          <w:szCs w:val="24"/>
        </w:rPr>
        <w:t>al-Dur al-Mand}u&gt;d Syarh} Sunan Abi&gt; Da&gt;wud,</w:t>
      </w:r>
      <w:r w:rsidR="005317FA">
        <w:rPr>
          <w:rFonts w:ascii="Times New Arabic" w:hAnsi="Times New Arabic"/>
          <w:sz w:val="24"/>
          <w:szCs w:val="24"/>
        </w:rPr>
        <w:t xml:space="preserve"> yang ditulis dalam 20 jilid</w:t>
      </w:r>
      <w:r w:rsidR="005317FA">
        <w:rPr>
          <w:rStyle w:val="FootnoteReference"/>
          <w:rFonts w:ascii="Times New Arabic" w:hAnsi="Times New Arabic"/>
          <w:sz w:val="24"/>
          <w:szCs w:val="24"/>
        </w:rPr>
        <w:footnoteReference w:id="6"/>
      </w:r>
      <w:r w:rsidR="005317FA">
        <w:rPr>
          <w:rFonts w:ascii="Times New Arabic" w:hAnsi="Times New Arabic"/>
          <w:sz w:val="24"/>
          <w:szCs w:val="24"/>
        </w:rPr>
        <w:t>. Namun berdasarkan informasi dari al-Mar'asyaly, kitab terakhir ini hilang.</w:t>
      </w:r>
    </w:p>
    <w:p w:rsidR="005317FA" w:rsidRDefault="00547961" w:rsidP="006F658A">
      <w:pPr>
        <w:autoSpaceDE w:val="0"/>
        <w:autoSpaceDN w:val="0"/>
        <w:adjustRightInd w:val="0"/>
        <w:spacing w:after="0" w:line="360" w:lineRule="auto"/>
        <w:ind w:firstLine="851"/>
        <w:jc w:val="both"/>
        <w:rPr>
          <w:rFonts w:ascii="Times New Arabic" w:hAnsi="Times New Arabic"/>
          <w:sz w:val="24"/>
          <w:szCs w:val="24"/>
        </w:rPr>
      </w:pPr>
      <w:r>
        <w:rPr>
          <w:rFonts w:ascii="Times New Arabic" w:hAnsi="Times New Arabic"/>
          <w:sz w:val="24"/>
          <w:szCs w:val="24"/>
        </w:rPr>
        <w:t>Ada</w:t>
      </w:r>
      <w:r w:rsidR="00D51457">
        <w:rPr>
          <w:rFonts w:ascii="Times New Arabic" w:hAnsi="Times New Arabic"/>
          <w:sz w:val="24"/>
          <w:szCs w:val="24"/>
        </w:rPr>
        <w:t xml:space="preserve"> pun karyanya dalam ilmu </w:t>
      </w:r>
      <w:r w:rsidR="00D51457">
        <w:rPr>
          <w:rFonts w:ascii="Times New Arabic" w:hAnsi="Times New Arabic"/>
          <w:i/>
          <w:iCs/>
          <w:sz w:val="24"/>
          <w:szCs w:val="24"/>
        </w:rPr>
        <w:t xml:space="preserve">riwa&gt;yah </w:t>
      </w:r>
      <w:r w:rsidR="00D51457">
        <w:rPr>
          <w:rFonts w:ascii="Times New Arabic" w:hAnsi="Times New Arabic"/>
          <w:sz w:val="24"/>
          <w:szCs w:val="24"/>
        </w:rPr>
        <w:t>cukup banyak. Beberapa karya tersebut sampai kepada penulis, dan sebagiannya penulis dapatkan informasinya dari sejumlah sumber. Di antara karya beliau terkait hal ini ialah;</w:t>
      </w:r>
    </w:p>
    <w:p w:rsidR="00D51457" w:rsidRDefault="00D51457" w:rsidP="00D51457">
      <w:pPr>
        <w:pStyle w:val="ListParagraph"/>
        <w:numPr>
          <w:ilvl w:val="0"/>
          <w:numId w:val="17"/>
        </w:numPr>
        <w:autoSpaceDE w:val="0"/>
        <w:autoSpaceDN w:val="0"/>
        <w:adjustRightInd w:val="0"/>
        <w:spacing w:after="0" w:line="360" w:lineRule="auto"/>
        <w:jc w:val="both"/>
        <w:rPr>
          <w:rFonts w:ascii="Times New Arabic" w:hAnsi="Times New Arabic"/>
          <w:sz w:val="24"/>
          <w:szCs w:val="24"/>
        </w:rPr>
      </w:pPr>
      <w:r>
        <w:rPr>
          <w:rFonts w:ascii="Times New Arabic" w:hAnsi="Times New Arabic"/>
          <w:sz w:val="24"/>
          <w:szCs w:val="24"/>
        </w:rPr>
        <w:t>Al-'Uja&gt;lah fi al-Ah}a&gt;di&gt;ts al-Musalsalah</w:t>
      </w:r>
    </w:p>
    <w:p w:rsidR="00A64434" w:rsidRDefault="00A64434" w:rsidP="00D51457">
      <w:pPr>
        <w:pStyle w:val="ListParagraph"/>
        <w:numPr>
          <w:ilvl w:val="0"/>
          <w:numId w:val="17"/>
        </w:numPr>
        <w:autoSpaceDE w:val="0"/>
        <w:autoSpaceDN w:val="0"/>
        <w:adjustRightInd w:val="0"/>
        <w:spacing w:after="0" w:line="360" w:lineRule="auto"/>
        <w:jc w:val="both"/>
        <w:rPr>
          <w:rFonts w:ascii="Times New Arabic" w:hAnsi="Times New Arabic"/>
          <w:sz w:val="24"/>
          <w:szCs w:val="24"/>
        </w:rPr>
      </w:pPr>
      <w:r>
        <w:rPr>
          <w:rFonts w:ascii="Times New Arabic" w:hAnsi="Times New Arabic"/>
          <w:sz w:val="24"/>
          <w:szCs w:val="24"/>
        </w:rPr>
        <w:t>Waraqa&gt;t fi&gt; Majmu&gt;'ah al-Musalsala&gt;t wa al-Awa&gt;il wa al-Asa&gt;ni&gt;d al-'A&lt;liyah</w:t>
      </w:r>
    </w:p>
    <w:p w:rsidR="00A64434" w:rsidRDefault="00A64434" w:rsidP="00D51457">
      <w:pPr>
        <w:pStyle w:val="ListParagraph"/>
        <w:numPr>
          <w:ilvl w:val="0"/>
          <w:numId w:val="17"/>
        </w:numPr>
        <w:autoSpaceDE w:val="0"/>
        <w:autoSpaceDN w:val="0"/>
        <w:adjustRightInd w:val="0"/>
        <w:spacing w:after="0" w:line="360" w:lineRule="auto"/>
        <w:jc w:val="both"/>
        <w:rPr>
          <w:rFonts w:ascii="Times New Arabic" w:hAnsi="Times New Arabic"/>
          <w:sz w:val="24"/>
          <w:szCs w:val="24"/>
        </w:rPr>
      </w:pPr>
      <w:r>
        <w:rPr>
          <w:rFonts w:ascii="Times New Arabic" w:hAnsi="Times New Arabic"/>
          <w:sz w:val="24"/>
          <w:szCs w:val="24"/>
        </w:rPr>
        <w:t>Al-Nafh}ah al-Miski&gt;yah fi al-Asa&gt;ni&gt;d a</w:t>
      </w:r>
      <w:r w:rsidR="00E419AB">
        <w:rPr>
          <w:rFonts w:ascii="Times New Arabic" w:hAnsi="Times New Arabic"/>
          <w:sz w:val="24"/>
          <w:szCs w:val="24"/>
        </w:rPr>
        <w:t>l-</w:t>
      </w:r>
      <w:r>
        <w:rPr>
          <w:rFonts w:ascii="Times New Arabic" w:hAnsi="Times New Arabic"/>
          <w:sz w:val="24"/>
          <w:szCs w:val="24"/>
        </w:rPr>
        <w:t>Muttas}ilah</w:t>
      </w:r>
    </w:p>
    <w:p w:rsidR="00E419AB" w:rsidRDefault="00E419AB" w:rsidP="00D51457">
      <w:pPr>
        <w:pStyle w:val="ListParagraph"/>
        <w:numPr>
          <w:ilvl w:val="0"/>
          <w:numId w:val="17"/>
        </w:numPr>
        <w:autoSpaceDE w:val="0"/>
        <w:autoSpaceDN w:val="0"/>
        <w:adjustRightInd w:val="0"/>
        <w:spacing w:after="0" w:line="360" w:lineRule="auto"/>
        <w:jc w:val="both"/>
        <w:rPr>
          <w:rFonts w:ascii="Times New Arabic" w:hAnsi="Times New Arabic"/>
          <w:sz w:val="24"/>
          <w:szCs w:val="24"/>
        </w:rPr>
      </w:pPr>
      <w:r>
        <w:rPr>
          <w:rFonts w:ascii="Times New Arabic" w:hAnsi="Times New Arabic"/>
          <w:sz w:val="24"/>
          <w:szCs w:val="24"/>
        </w:rPr>
        <w:t>Mat}mah} al-Wujda&gt;n fi&gt; Asa&gt;ni&gt;d al-Syaykh 'Umar H}amda&gt;n</w:t>
      </w:r>
    </w:p>
    <w:p w:rsidR="00E6004E" w:rsidRDefault="00E6004E" w:rsidP="00D51457">
      <w:pPr>
        <w:pStyle w:val="ListParagraph"/>
        <w:numPr>
          <w:ilvl w:val="0"/>
          <w:numId w:val="17"/>
        </w:numPr>
        <w:autoSpaceDE w:val="0"/>
        <w:autoSpaceDN w:val="0"/>
        <w:adjustRightInd w:val="0"/>
        <w:spacing w:after="0" w:line="360" w:lineRule="auto"/>
        <w:jc w:val="both"/>
        <w:rPr>
          <w:rFonts w:ascii="Times New Arabic" w:hAnsi="Times New Arabic"/>
          <w:sz w:val="24"/>
          <w:szCs w:val="24"/>
        </w:rPr>
      </w:pPr>
      <w:r>
        <w:rPr>
          <w:rFonts w:ascii="Times New Arabic" w:hAnsi="Times New Arabic"/>
          <w:sz w:val="24"/>
          <w:szCs w:val="24"/>
        </w:rPr>
        <w:t>Al-Wa&gt;fy bi Dzayl Tidzka&gt;r al-Mas}a&gt;fy</w:t>
      </w:r>
    </w:p>
    <w:p w:rsidR="00E6004E" w:rsidRDefault="004F7224" w:rsidP="00D51457">
      <w:pPr>
        <w:pStyle w:val="ListParagraph"/>
        <w:numPr>
          <w:ilvl w:val="0"/>
          <w:numId w:val="17"/>
        </w:numPr>
        <w:autoSpaceDE w:val="0"/>
        <w:autoSpaceDN w:val="0"/>
        <w:adjustRightInd w:val="0"/>
        <w:spacing w:after="0" w:line="360" w:lineRule="auto"/>
        <w:jc w:val="both"/>
        <w:rPr>
          <w:rFonts w:ascii="Times New Arabic" w:hAnsi="Times New Arabic"/>
          <w:sz w:val="24"/>
          <w:szCs w:val="24"/>
        </w:rPr>
      </w:pPr>
      <w:r>
        <w:rPr>
          <w:rFonts w:ascii="Times New Arabic" w:hAnsi="Times New Arabic"/>
          <w:sz w:val="24"/>
          <w:szCs w:val="24"/>
        </w:rPr>
        <w:t xml:space="preserve">Fayd} al-Mubdy </w:t>
      </w:r>
      <w:r w:rsidR="00450D56">
        <w:rPr>
          <w:rFonts w:ascii="Times New Arabic" w:hAnsi="Times New Arabic"/>
          <w:sz w:val="24"/>
          <w:szCs w:val="24"/>
        </w:rPr>
        <w:t>bi Ija&gt;zah al-Syaykh Muh}ammad 'Awd} Manqisy al-Zabi&gt;dy.</w:t>
      </w:r>
    </w:p>
    <w:p w:rsidR="00E419AB" w:rsidRDefault="00E419AB" w:rsidP="00D51457">
      <w:pPr>
        <w:pStyle w:val="ListParagraph"/>
        <w:numPr>
          <w:ilvl w:val="0"/>
          <w:numId w:val="17"/>
        </w:numPr>
        <w:autoSpaceDE w:val="0"/>
        <w:autoSpaceDN w:val="0"/>
        <w:adjustRightInd w:val="0"/>
        <w:spacing w:after="0" w:line="360" w:lineRule="auto"/>
        <w:jc w:val="both"/>
        <w:rPr>
          <w:rFonts w:ascii="Times New Arabic" w:hAnsi="Times New Arabic"/>
          <w:sz w:val="24"/>
          <w:szCs w:val="24"/>
        </w:rPr>
      </w:pPr>
      <w:r>
        <w:rPr>
          <w:rFonts w:ascii="Times New Arabic" w:hAnsi="Times New Arabic"/>
          <w:sz w:val="24"/>
          <w:szCs w:val="24"/>
        </w:rPr>
        <w:t>Al-Nafh}ah al-Makki&gt;yah fi&gt; al-Asa&gt;ni&gt;d al-Makki&gt;yah</w:t>
      </w:r>
    </w:p>
    <w:p w:rsidR="00941B66" w:rsidRDefault="009B1FBD" w:rsidP="009E1A31">
      <w:pPr>
        <w:autoSpaceDE w:val="0"/>
        <w:autoSpaceDN w:val="0"/>
        <w:adjustRightInd w:val="0"/>
        <w:spacing w:after="0" w:line="360" w:lineRule="auto"/>
        <w:ind w:firstLine="851"/>
        <w:jc w:val="both"/>
        <w:rPr>
          <w:rFonts w:ascii="Times New Arabic" w:hAnsi="Times New Arabic"/>
          <w:sz w:val="24"/>
          <w:szCs w:val="24"/>
        </w:rPr>
      </w:pPr>
      <w:r>
        <w:rPr>
          <w:rFonts w:ascii="Times New Arabic" w:hAnsi="Times New Arabic"/>
          <w:sz w:val="24"/>
          <w:szCs w:val="24"/>
        </w:rPr>
        <w:t>Ada pun karya yang lain, al-Fa&gt;da&gt;ny banyak menulis pada bidang us}ul al-fiqh, ilmu falak, dan ilmu-ilmu bahasa.</w:t>
      </w:r>
    </w:p>
    <w:p w:rsidR="007B38C1" w:rsidRPr="009E1A31" w:rsidRDefault="007B38C1" w:rsidP="009E1A31">
      <w:pPr>
        <w:autoSpaceDE w:val="0"/>
        <w:autoSpaceDN w:val="0"/>
        <w:adjustRightInd w:val="0"/>
        <w:spacing w:after="0" w:line="360" w:lineRule="auto"/>
        <w:ind w:firstLine="851"/>
        <w:jc w:val="both"/>
        <w:rPr>
          <w:rFonts w:ascii="Times New Arabic" w:hAnsi="Times New Arabic"/>
          <w:sz w:val="24"/>
          <w:szCs w:val="24"/>
        </w:rPr>
      </w:pPr>
    </w:p>
    <w:p w:rsidR="00B25E58" w:rsidRDefault="006C4A9D" w:rsidP="00E0715E">
      <w:pPr>
        <w:pStyle w:val="ListParagraph"/>
        <w:numPr>
          <w:ilvl w:val="0"/>
          <w:numId w:val="1"/>
        </w:numPr>
        <w:spacing w:after="0" w:line="360" w:lineRule="auto"/>
        <w:ind w:left="851" w:hanging="851"/>
        <w:jc w:val="both"/>
        <w:rPr>
          <w:rFonts w:ascii="Times New Arabic" w:hAnsi="Times New Arabic"/>
          <w:b/>
          <w:bCs/>
          <w:sz w:val="24"/>
          <w:szCs w:val="24"/>
        </w:rPr>
      </w:pPr>
      <w:r>
        <w:rPr>
          <w:rFonts w:ascii="Times New Arabic" w:hAnsi="Times New Arabic"/>
          <w:b/>
          <w:bCs/>
          <w:sz w:val="24"/>
          <w:szCs w:val="24"/>
        </w:rPr>
        <w:t>Al-Fa</w:t>
      </w:r>
      <w:r w:rsidR="00E12363">
        <w:rPr>
          <w:rFonts w:ascii="Times New Arabic" w:hAnsi="Times New Arabic"/>
          <w:b/>
          <w:bCs/>
          <w:sz w:val="24"/>
          <w:szCs w:val="24"/>
        </w:rPr>
        <w:t>&gt;</w:t>
      </w:r>
      <w:r w:rsidR="00B25E58">
        <w:rPr>
          <w:rFonts w:ascii="Times New Arabic" w:hAnsi="Times New Arabic"/>
          <w:b/>
          <w:bCs/>
          <w:sz w:val="24"/>
          <w:szCs w:val="24"/>
        </w:rPr>
        <w:t>da</w:t>
      </w:r>
      <w:r w:rsidR="00E12363">
        <w:rPr>
          <w:rFonts w:ascii="Times New Arabic" w:hAnsi="Times New Arabic"/>
          <w:b/>
          <w:bCs/>
          <w:sz w:val="24"/>
          <w:szCs w:val="24"/>
        </w:rPr>
        <w:t>&gt;</w:t>
      </w:r>
      <w:r w:rsidR="00B25E58">
        <w:rPr>
          <w:rFonts w:ascii="Times New Arabic" w:hAnsi="Times New Arabic"/>
          <w:b/>
          <w:bCs/>
          <w:sz w:val="24"/>
          <w:szCs w:val="24"/>
        </w:rPr>
        <w:t xml:space="preserve">ny dan </w:t>
      </w:r>
      <w:r w:rsidR="00E12363">
        <w:rPr>
          <w:rFonts w:ascii="Times New Arabic" w:hAnsi="Times New Arabic"/>
          <w:b/>
          <w:bCs/>
          <w:sz w:val="24"/>
          <w:szCs w:val="24"/>
        </w:rPr>
        <w:t>Salafy-</w:t>
      </w:r>
      <w:r w:rsidR="00B25E58">
        <w:rPr>
          <w:rFonts w:ascii="Times New Arabic" w:hAnsi="Times New Arabic"/>
          <w:b/>
          <w:bCs/>
          <w:sz w:val="24"/>
          <w:szCs w:val="24"/>
        </w:rPr>
        <w:t>Wah</w:t>
      </w:r>
      <w:r w:rsidR="00E12363">
        <w:rPr>
          <w:rFonts w:ascii="Times New Arabic" w:hAnsi="Times New Arabic"/>
          <w:b/>
          <w:bCs/>
          <w:sz w:val="24"/>
          <w:szCs w:val="24"/>
        </w:rPr>
        <w:t>h</w:t>
      </w:r>
      <w:r w:rsidR="00B25E58">
        <w:rPr>
          <w:rFonts w:ascii="Times New Arabic" w:hAnsi="Times New Arabic"/>
          <w:b/>
          <w:bCs/>
          <w:sz w:val="24"/>
          <w:szCs w:val="24"/>
        </w:rPr>
        <w:t>a</w:t>
      </w:r>
      <w:r w:rsidR="00E12363">
        <w:rPr>
          <w:rFonts w:ascii="Times New Arabic" w:hAnsi="Times New Arabic"/>
          <w:b/>
          <w:bCs/>
          <w:sz w:val="24"/>
          <w:szCs w:val="24"/>
        </w:rPr>
        <w:t>&gt;</w:t>
      </w:r>
      <w:r w:rsidR="00B25E58">
        <w:rPr>
          <w:rFonts w:ascii="Times New Arabic" w:hAnsi="Times New Arabic"/>
          <w:b/>
          <w:bCs/>
          <w:sz w:val="24"/>
          <w:szCs w:val="24"/>
        </w:rPr>
        <w:t>by</w:t>
      </w:r>
    </w:p>
    <w:p w:rsidR="006C4A9D" w:rsidRDefault="006C4A9D" w:rsidP="00F822D7">
      <w:pPr>
        <w:pStyle w:val="ListParagraph"/>
        <w:spacing w:after="0" w:line="360" w:lineRule="auto"/>
        <w:ind w:left="0" w:firstLine="851"/>
        <w:jc w:val="both"/>
        <w:rPr>
          <w:rFonts w:ascii="Times New Arabic" w:hAnsi="Times New Arabic"/>
          <w:sz w:val="24"/>
          <w:szCs w:val="24"/>
        </w:rPr>
      </w:pPr>
      <w:r w:rsidRPr="006C4A9D">
        <w:rPr>
          <w:rFonts w:ascii="Times New Arabic" w:hAnsi="Times New Arabic"/>
          <w:sz w:val="24"/>
          <w:szCs w:val="24"/>
        </w:rPr>
        <w:t xml:space="preserve">Terkait dengan akidah, </w:t>
      </w:r>
      <w:r>
        <w:rPr>
          <w:rFonts w:ascii="Times New Arabic" w:hAnsi="Times New Arabic"/>
          <w:sz w:val="24"/>
          <w:szCs w:val="24"/>
        </w:rPr>
        <w:t xml:space="preserve">diduga bahwasanya al-Fa&gt;da&gt;ny berada di atas akidah </w:t>
      </w:r>
      <w:r w:rsidR="00E12363">
        <w:rPr>
          <w:rFonts w:ascii="Times New Arabic" w:hAnsi="Times New Arabic"/>
          <w:sz w:val="24"/>
          <w:szCs w:val="24"/>
        </w:rPr>
        <w:t>al-Asya&gt;'irah</w:t>
      </w:r>
      <w:r>
        <w:rPr>
          <w:rFonts w:ascii="Times New Arabic" w:hAnsi="Times New Arabic"/>
          <w:sz w:val="24"/>
          <w:szCs w:val="24"/>
        </w:rPr>
        <w:t>. Sebagaimana hal ini merupakan akidah yang dipegang oleh ulama dari madrasah al-S{awlat}iyah serta kebanyakan ulama yang berasal dari Nusantara. Namun demikian, al-Fa&gt;da&gt;ny merupakan salah seorang ulama yang memiliki si</w:t>
      </w:r>
      <w:r w:rsidR="00E12363">
        <w:rPr>
          <w:rFonts w:ascii="Times New Arabic" w:hAnsi="Times New Arabic"/>
          <w:sz w:val="24"/>
          <w:szCs w:val="24"/>
        </w:rPr>
        <w:t>k</w:t>
      </w:r>
      <w:r>
        <w:rPr>
          <w:rFonts w:ascii="Times New Arabic" w:hAnsi="Times New Arabic"/>
          <w:sz w:val="24"/>
          <w:szCs w:val="24"/>
        </w:rPr>
        <w:t xml:space="preserve">ap terbuka dengan orang-orang yang berbeda dengannya. Al-Fa&gt;da&gt;ny bukan termasuk ulama yang </w:t>
      </w:r>
      <w:r w:rsidRPr="00F822D7">
        <w:rPr>
          <w:rFonts w:ascii="Times New Arabic" w:hAnsi="Times New Arabic"/>
          <w:i/>
          <w:iCs/>
          <w:sz w:val="24"/>
          <w:szCs w:val="24"/>
        </w:rPr>
        <w:t>apriori</w:t>
      </w:r>
      <w:r>
        <w:rPr>
          <w:rFonts w:ascii="Times New Arabic" w:hAnsi="Times New Arabic"/>
          <w:sz w:val="24"/>
          <w:szCs w:val="24"/>
        </w:rPr>
        <w:t xml:space="preserve"> apa lagi memusuhi orang-orang yang pada </w:t>
      </w:r>
      <w:r>
        <w:rPr>
          <w:rFonts w:ascii="Times New Arabic" w:hAnsi="Times New Arabic"/>
          <w:sz w:val="24"/>
          <w:szCs w:val="24"/>
        </w:rPr>
        <w:lastRenderedPageBreak/>
        <w:t xml:space="preserve">hari ini </w:t>
      </w:r>
      <w:r w:rsidR="00E12363">
        <w:rPr>
          <w:rFonts w:ascii="Times New Arabic" w:hAnsi="Times New Arabic"/>
          <w:sz w:val="24"/>
          <w:szCs w:val="24"/>
        </w:rPr>
        <w:t xml:space="preserve">umum </w:t>
      </w:r>
      <w:r>
        <w:rPr>
          <w:rFonts w:ascii="Times New Arabic" w:hAnsi="Times New Arabic"/>
          <w:sz w:val="24"/>
          <w:szCs w:val="24"/>
        </w:rPr>
        <w:t>disebut dengan julukan salafy-wahaby. Hal ini berbeda dengan sejumlah orang Indonesia yang menisbatkan dirinya kepada al-Fa&gt;da&gt;ny. Terkait cara pandang mereka terhadap orang-orang yang mereka tuduh sebagai salafy-wahaby, mereka berada pada suatu lembah, dan al-Fa&gt;da&gt;ny berada pada lembah yang lain.</w:t>
      </w:r>
    </w:p>
    <w:p w:rsidR="006C4A9D" w:rsidRDefault="006C4A9D" w:rsidP="006C4A9D">
      <w:pPr>
        <w:pStyle w:val="ListParagraph"/>
        <w:spacing w:after="0" w:line="360" w:lineRule="auto"/>
        <w:ind w:left="0" w:firstLine="851"/>
        <w:jc w:val="both"/>
        <w:rPr>
          <w:rFonts w:ascii="Times New Arabic" w:hAnsi="Times New Arabic"/>
          <w:sz w:val="24"/>
          <w:szCs w:val="24"/>
        </w:rPr>
      </w:pPr>
      <w:r>
        <w:rPr>
          <w:rFonts w:ascii="Times New Arabic" w:hAnsi="Times New Arabic"/>
          <w:sz w:val="24"/>
          <w:szCs w:val="24"/>
        </w:rPr>
        <w:t>Yang penulis maksud dengan salafy</w:t>
      </w:r>
      <w:r w:rsidR="00D43017">
        <w:rPr>
          <w:rFonts w:ascii="Times New Arabic" w:hAnsi="Times New Arabic"/>
          <w:sz w:val="24"/>
          <w:szCs w:val="24"/>
        </w:rPr>
        <w:t>-</w:t>
      </w:r>
      <w:r>
        <w:rPr>
          <w:rFonts w:ascii="Times New Arabic" w:hAnsi="Times New Arabic"/>
          <w:sz w:val="24"/>
          <w:szCs w:val="24"/>
        </w:rPr>
        <w:t>wahaby di sini ialah mereka yang sejalan, atau setuju dengan gerakan da</w:t>
      </w:r>
      <w:r w:rsidR="002C2399">
        <w:rPr>
          <w:rFonts w:ascii="Times New Arabic" w:hAnsi="Times New Arabic"/>
          <w:sz w:val="24"/>
          <w:szCs w:val="24"/>
        </w:rPr>
        <w:t>k</w:t>
      </w:r>
      <w:r>
        <w:rPr>
          <w:rFonts w:ascii="Times New Arabic" w:hAnsi="Times New Arabic"/>
          <w:sz w:val="24"/>
          <w:szCs w:val="24"/>
        </w:rPr>
        <w:t>wah Muhammad bin 'Abd al-Wahha&gt;b</w:t>
      </w:r>
      <w:r w:rsidR="002C2399">
        <w:rPr>
          <w:rFonts w:ascii="Times New Arabic" w:hAnsi="Times New Arabic"/>
          <w:sz w:val="24"/>
          <w:szCs w:val="24"/>
        </w:rPr>
        <w:t>, yang hari ini dudukung se</w:t>
      </w:r>
      <w:r w:rsidR="00D43017">
        <w:rPr>
          <w:rFonts w:ascii="Times New Arabic" w:hAnsi="Times New Arabic"/>
          <w:sz w:val="24"/>
          <w:szCs w:val="24"/>
        </w:rPr>
        <w:t>c</w:t>
      </w:r>
      <w:r w:rsidR="002C2399">
        <w:rPr>
          <w:rFonts w:ascii="Times New Arabic" w:hAnsi="Times New Arabic"/>
          <w:sz w:val="24"/>
          <w:szCs w:val="24"/>
        </w:rPr>
        <w:t>ara penuh oleh Kerajaan Saudi Arabia. Perlu ditegaskan demikian karena hari ini, tidak sedikit orang-orang yang lisannya mengulang-ulang istilah ini, namun tidak pernah memberikan definisi yang dapat dipahami terkait istilah tersebut. Sehingga disaksikan bahwa mereka memasukkan kelompok-kelompok yang oleh Muhammad bin 'Abd al-Wahha&gt;b dan orang-orang setelahnya dikritisi dan diserang secara ilmiah, sebagai wahhaby.</w:t>
      </w:r>
    </w:p>
    <w:p w:rsidR="002C2399" w:rsidRDefault="002C2399" w:rsidP="00E12363">
      <w:pPr>
        <w:pStyle w:val="ListParagraph"/>
        <w:spacing w:after="0" w:line="360" w:lineRule="auto"/>
        <w:ind w:left="0" w:firstLine="851"/>
        <w:jc w:val="both"/>
        <w:rPr>
          <w:rFonts w:ascii="Times New Arabic" w:hAnsi="Times New Arabic"/>
          <w:sz w:val="24"/>
          <w:szCs w:val="24"/>
        </w:rPr>
      </w:pPr>
      <w:r>
        <w:rPr>
          <w:rFonts w:ascii="Times New Arabic" w:hAnsi="Times New Arabic"/>
          <w:sz w:val="24"/>
          <w:szCs w:val="24"/>
        </w:rPr>
        <w:t>Ada pun al-Fa&gt;da&gt;ny, beliau menempatkan perbedaan dan perselisihan yang ada di antara beliau dan orang-orang ini pada ranah ilmiah. Lebih dari itu, beliau mengakui keilmuan dan kapasitas ilmiah orang-orang tersebut. Sehingga tampak tidak adanya api bah</w:t>
      </w:r>
      <w:r w:rsidR="00E12363">
        <w:rPr>
          <w:rFonts w:ascii="Times New Arabic" w:hAnsi="Times New Arabic"/>
          <w:sz w:val="24"/>
          <w:szCs w:val="24"/>
        </w:rPr>
        <w:t>k</w:t>
      </w:r>
      <w:r>
        <w:rPr>
          <w:rFonts w:ascii="Times New Arabic" w:hAnsi="Times New Arabic"/>
          <w:sz w:val="24"/>
          <w:szCs w:val="24"/>
        </w:rPr>
        <w:t xml:space="preserve">an bara permusuhan yang disulut oleh al-Fa&gt;da&gt;ny. Demikian pula Kerajaan beserta ulama mereka tidak juga melakukan hal tersebut. Bahkan mereka sangat menghormati kedudukan ulama Haramayn </w:t>
      </w:r>
      <w:r w:rsidR="00232C8F">
        <w:rPr>
          <w:rFonts w:ascii="Times New Arabic" w:hAnsi="Times New Arabic"/>
          <w:sz w:val="24"/>
          <w:szCs w:val="24"/>
        </w:rPr>
        <w:t xml:space="preserve">siapa pun mereka. </w:t>
      </w:r>
    </w:p>
    <w:p w:rsidR="00232C8F" w:rsidRDefault="00232C8F" w:rsidP="00E12363">
      <w:pPr>
        <w:pStyle w:val="ListParagraph"/>
        <w:spacing w:after="0" w:line="360" w:lineRule="auto"/>
        <w:ind w:left="0" w:firstLine="851"/>
        <w:jc w:val="both"/>
        <w:rPr>
          <w:rFonts w:ascii="Times New Arabic" w:hAnsi="Times New Arabic"/>
          <w:sz w:val="24"/>
          <w:szCs w:val="24"/>
        </w:rPr>
      </w:pPr>
      <w:r>
        <w:rPr>
          <w:rFonts w:ascii="Times New Arabic" w:hAnsi="Times New Arabic"/>
          <w:sz w:val="24"/>
          <w:szCs w:val="24"/>
        </w:rPr>
        <w:t xml:space="preserve">Hal ini amat jelas bagi siapa saja yang memiliki sikap </w:t>
      </w:r>
      <w:r w:rsidRPr="00E12363">
        <w:rPr>
          <w:rFonts w:ascii="Times New Arabic" w:hAnsi="Times New Arabic"/>
          <w:i/>
          <w:iCs/>
          <w:sz w:val="24"/>
          <w:szCs w:val="24"/>
        </w:rPr>
        <w:t>ins}af</w:t>
      </w:r>
      <w:r>
        <w:rPr>
          <w:rFonts w:ascii="Times New Arabic" w:hAnsi="Times New Arabic"/>
          <w:sz w:val="24"/>
          <w:szCs w:val="24"/>
        </w:rPr>
        <w:t xml:space="preserve">. Dari sisi Kerajaan berserta ulamanya, cukup menjadi bukti bahwa mereka tidak pernah berupaya untuk membubarkan majelis ilmu yang diampu oleh guru-guru al-Fa&gt;da&gt;ny yang berakidah </w:t>
      </w:r>
      <w:r w:rsidR="00E12363">
        <w:rPr>
          <w:rFonts w:ascii="Times New Arabic" w:hAnsi="Times New Arabic"/>
          <w:sz w:val="24"/>
          <w:szCs w:val="24"/>
        </w:rPr>
        <w:t>Asy'ary</w:t>
      </w:r>
      <w:r>
        <w:rPr>
          <w:rFonts w:ascii="Times New Arabic" w:hAnsi="Times New Arabic"/>
          <w:sz w:val="24"/>
          <w:szCs w:val="24"/>
        </w:rPr>
        <w:t>, tidak pula menutup madrasah-madrasah mereka. Bahkan tidak pula al-Fa&gt;da&gt;ny mengalami hal-hal tersebut selama beliau mengajar di Makkah.</w:t>
      </w:r>
      <w:r w:rsidRPr="00232C8F">
        <w:rPr>
          <w:rFonts w:ascii="Times New Arabic" w:hAnsi="Times New Arabic"/>
          <w:sz w:val="24"/>
          <w:szCs w:val="24"/>
        </w:rPr>
        <w:t xml:space="preserve"> </w:t>
      </w:r>
      <w:r>
        <w:rPr>
          <w:rFonts w:ascii="Times New Arabic" w:hAnsi="Times New Arabic"/>
          <w:sz w:val="24"/>
          <w:szCs w:val="24"/>
        </w:rPr>
        <w:t xml:space="preserve">Padahal, mereka memiliki kekuasaan untuk itu. Hal lainnya, kami dapatkan dari sebagian guru kami bahwa sejumlah ulama salafy mendatangi al-Fa&gt;da&gt;ny untuk mengambil faidah ilmiah dari beliau. </w:t>
      </w:r>
    </w:p>
    <w:p w:rsidR="00232C8F" w:rsidRDefault="00232C8F" w:rsidP="009D7757">
      <w:pPr>
        <w:pStyle w:val="ListParagraph"/>
        <w:spacing w:after="0" w:line="360" w:lineRule="auto"/>
        <w:ind w:left="0" w:firstLine="851"/>
        <w:jc w:val="both"/>
        <w:rPr>
          <w:rFonts w:ascii="Times New Arabic" w:hAnsi="Times New Arabic"/>
          <w:sz w:val="24"/>
          <w:szCs w:val="24"/>
        </w:rPr>
      </w:pPr>
      <w:r>
        <w:rPr>
          <w:rFonts w:ascii="Times New Arabic" w:hAnsi="Times New Arabic"/>
          <w:sz w:val="24"/>
          <w:szCs w:val="24"/>
        </w:rPr>
        <w:lastRenderedPageBreak/>
        <w:t>Dari sisi al-Fa&gt;da&gt;ny</w:t>
      </w:r>
      <w:r w:rsidR="00D65327">
        <w:rPr>
          <w:rFonts w:ascii="Times New Arabic" w:hAnsi="Times New Arabic"/>
          <w:sz w:val="24"/>
          <w:szCs w:val="24"/>
        </w:rPr>
        <w:t>, setidaknya ada tiga alasan yang menguatkan apa yang telah disebutkan di sini. Pertama, al-Fa&gt;da&gt;ny secara tegas memuji Muhammad bin 'Abd al-Wahha&gt;b dengan menjulukinya dengan syaykh al-Isla&gt;m, al-Ima&gt;m, al-Mujaddid. Kedua, al-Fa&gt;da&gt;ny telah menyelesaikan kitab-kitab ulama salafy-wahaby, termasuk kitab-kitab Muhammad bin 'Abd al-Wahha&gt;b sendiri. Ketiga, al-Fa&gt;da&gt;ny berguru kepada sejumlah ulama salafy-wahaby, sebagiannya beliau dengarkan langsung dari mereka, sebagian lagi ia meminta ijazah dari mereka.</w:t>
      </w:r>
    </w:p>
    <w:p w:rsidR="00D65327" w:rsidRDefault="00D43017" w:rsidP="00EA16B3">
      <w:pPr>
        <w:pStyle w:val="ListParagraph"/>
        <w:spacing w:after="0" w:line="360" w:lineRule="auto"/>
        <w:ind w:left="0" w:firstLine="851"/>
        <w:jc w:val="both"/>
        <w:rPr>
          <w:rFonts w:ascii="Times New Arabic" w:hAnsi="Times New Arabic"/>
          <w:sz w:val="24"/>
          <w:szCs w:val="24"/>
        </w:rPr>
      </w:pPr>
      <w:r>
        <w:rPr>
          <w:rFonts w:ascii="Times New Arabic" w:hAnsi="Times New Arabic"/>
          <w:sz w:val="24"/>
          <w:szCs w:val="24"/>
        </w:rPr>
        <w:t>Terkait poin pertama, al-Fa&gt;da&gt;ny berkata dal</w:t>
      </w:r>
      <w:r w:rsidR="003C4CE1">
        <w:rPr>
          <w:rFonts w:ascii="Times New Arabic" w:hAnsi="Times New Arabic"/>
          <w:sz w:val="24"/>
          <w:szCs w:val="24"/>
        </w:rPr>
        <w:t>am al-Wa&gt;fy bahwa be</w:t>
      </w:r>
      <w:r w:rsidR="00EA16B3">
        <w:rPr>
          <w:rFonts w:ascii="Times New Arabic" w:hAnsi="Times New Arabic"/>
          <w:sz w:val="24"/>
          <w:szCs w:val="24"/>
        </w:rPr>
        <w:t>l</w:t>
      </w:r>
      <w:r w:rsidR="003C4CE1">
        <w:rPr>
          <w:rFonts w:ascii="Times New Arabic" w:hAnsi="Times New Arabic"/>
          <w:sz w:val="24"/>
          <w:szCs w:val="24"/>
        </w:rPr>
        <w:t xml:space="preserve">iau meriwayatkan </w:t>
      </w:r>
      <w:r w:rsidR="003C4CE1">
        <w:rPr>
          <w:rFonts w:ascii="Times New Arabic" w:hAnsi="Times New Arabic"/>
          <w:i/>
          <w:iCs/>
          <w:sz w:val="24"/>
          <w:szCs w:val="24"/>
        </w:rPr>
        <w:t>Kita&gt;b al-Tawh}i&gt;d</w:t>
      </w:r>
      <w:r w:rsidR="003C4CE1">
        <w:rPr>
          <w:rFonts w:ascii="Times New Arabic" w:hAnsi="Times New Arabic"/>
          <w:sz w:val="24"/>
          <w:szCs w:val="24"/>
        </w:rPr>
        <w:t xml:space="preserve"> karya Muhammad bin 'Abd al-Wahha&gt;b dengan sanadnya melalui dua jalur, yaitu dari al-S{an'a&gt;ny dan Muhammad 'A&lt;bid al-Sindy, keduanya dari 'Abdulla&gt;h bin bin Muhammad bin 'Abd al-Wahha&gt;b dari ayahnnya, </w:t>
      </w:r>
      <w:r w:rsidR="003C4CE1" w:rsidRPr="003C4CE1">
        <w:rPr>
          <w:rFonts w:ascii="Times New Arabic" w:hAnsi="Times New Arabic"/>
          <w:i/>
          <w:iCs/>
          <w:sz w:val="24"/>
          <w:szCs w:val="24"/>
        </w:rPr>
        <w:t>Syaykh al-Isla&gt;m al-Ima&gt;m al-Mujaddid</w:t>
      </w:r>
      <w:r w:rsidR="003C4CE1">
        <w:rPr>
          <w:rFonts w:ascii="Times New Arabic" w:hAnsi="Times New Arabic"/>
          <w:sz w:val="24"/>
          <w:szCs w:val="24"/>
        </w:rPr>
        <w:t xml:space="preserve"> Muhammad bin 'Abd al-Wahha&gt;b al-Najdy. Melalui jalur ini pula al-Fa&gt;da&gt;ny meriwayat</w:t>
      </w:r>
      <w:r w:rsidR="00EA16B3">
        <w:rPr>
          <w:rFonts w:ascii="Times New Arabic" w:hAnsi="Times New Arabic"/>
          <w:sz w:val="24"/>
          <w:szCs w:val="24"/>
        </w:rPr>
        <w:t>k</w:t>
      </w:r>
      <w:r w:rsidR="003C4CE1">
        <w:rPr>
          <w:rFonts w:ascii="Times New Arabic" w:hAnsi="Times New Arabic"/>
          <w:sz w:val="24"/>
          <w:szCs w:val="24"/>
        </w:rPr>
        <w:t>an kitab-kitab Ibnu 'Abd al-Wahha&gt;b yang lain.</w:t>
      </w:r>
      <w:r w:rsidR="003C4CE1">
        <w:rPr>
          <w:rStyle w:val="FootnoteReference"/>
          <w:rFonts w:ascii="Times New Arabic" w:hAnsi="Times New Arabic"/>
          <w:sz w:val="24"/>
          <w:szCs w:val="24"/>
        </w:rPr>
        <w:footnoteReference w:id="7"/>
      </w:r>
      <w:r w:rsidR="00EA16B3">
        <w:rPr>
          <w:rFonts w:ascii="Times New Arabic" w:hAnsi="Times New Arabic"/>
          <w:sz w:val="24"/>
          <w:szCs w:val="24"/>
        </w:rPr>
        <w:t xml:space="preserve"> Julukan yang di sematkan oleh al-Fa&gt;da&gt;ny ini untuk Ibnu 'Abd al-Wahha&gt;b ini merupakan julukan tertinggi di kalangan ulama. Hal ini sekaligus menunjukkan pada pengakuan al-Fa&gt;da&gt;ny terhadap kapasitas ilmiah Muhammad bin 'Abd al-Wahha&gt;d serta jasanya yang besar bagi dunia Islam dan kaum muslimin. </w:t>
      </w:r>
    </w:p>
    <w:p w:rsidR="00EA16B3" w:rsidRDefault="00EA16B3" w:rsidP="00996F5F">
      <w:pPr>
        <w:pStyle w:val="ListParagraph"/>
        <w:spacing w:after="0" w:line="360" w:lineRule="auto"/>
        <w:ind w:left="0" w:firstLine="851"/>
        <w:jc w:val="both"/>
        <w:rPr>
          <w:rFonts w:ascii="Times New Arabic" w:hAnsi="Times New Arabic"/>
          <w:sz w:val="24"/>
          <w:szCs w:val="24"/>
        </w:rPr>
      </w:pPr>
      <w:r>
        <w:rPr>
          <w:rFonts w:ascii="Times New Arabic" w:hAnsi="Times New Arabic"/>
          <w:sz w:val="24"/>
          <w:szCs w:val="24"/>
        </w:rPr>
        <w:t xml:space="preserve">Terkait </w:t>
      </w:r>
      <w:r w:rsidR="00F166F9">
        <w:rPr>
          <w:rFonts w:ascii="Times New Arabic" w:hAnsi="Times New Arabic"/>
          <w:sz w:val="24"/>
          <w:szCs w:val="24"/>
        </w:rPr>
        <w:t xml:space="preserve">poin kedua, muridnya, </w:t>
      </w:r>
      <w:r w:rsidR="00F166F9" w:rsidRPr="00996F5F">
        <w:rPr>
          <w:rFonts w:ascii="Times New Arabic" w:hAnsi="Times New Arabic"/>
          <w:sz w:val="24"/>
          <w:szCs w:val="24"/>
        </w:rPr>
        <w:t>al-Mukhta&gt;r al-</w:t>
      </w:r>
      <w:r w:rsidR="00996F5F" w:rsidRPr="00996F5F">
        <w:rPr>
          <w:rFonts w:ascii="Times New Arabic" w:hAnsi="Times New Arabic"/>
          <w:sz w:val="24"/>
          <w:szCs w:val="24"/>
        </w:rPr>
        <w:t>Falimb</w:t>
      </w:r>
      <w:r w:rsidR="00F166F9" w:rsidRPr="00996F5F">
        <w:rPr>
          <w:rFonts w:ascii="Times New Arabic" w:hAnsi="Times New Arabic"/>
          <w:sz w:val="24"/>
          <w:szCs w:val="24"/>
        </w:rPr>
        <w:t>a&gt;ny</w:t>
      </w:r>
      <w:r w:rsidR="00F166F9">
        <w:rPr>
          <w:rFonts w:ascii="Times New Arabic" w:hAnsi="Times New Arabic"/>
          <w:i/>
          <w:iCs/>
          <w:sz w:val="24"/>
          <w:szCs w:val="24"/>
        </w:rPr>
        <w:t>,</w:t>
      </w:r>
      <w:r w:rsidR="00F166F9">
        <w:rPr>
          <w:rFonts w:ascii="Times New Arabic" w:hAnsi="Times New Arabic"/>
          <w:sz w:val="24"/>
          <w:szCs w:val="24"/>
        </w:rPr>
        <w:t xml:space="preserve"> mengatakan bahwa gurunya al-Fa&gt;da&gt;ny telah membaca </w:t>
      </w:r>
      <w:r w:rsidR="00F166F9">
        <w:rPr>
          <w:rFonts w:ascii="Times New Arabic" w:hAnsi="Times New Arabic"/>
          <w:i/>
          <w:iCs/>
          <w:sz w:val="24"/>
          <w:szCs w:val="24"/>
        </w:rPr>
        <w:t>Kita&gt;b al-Tawh}i&gt;d</w:t>
      </w:r>
      <w:r w:rsidR="00F166F9">
        <w:rPr>
          <w:rFonts w:ascii="Times New Arabic" w:hAnsi="Times New Arabic"/>
          <w:sz w:val="24"/>
          <w:szCs w:val="24"/>
        </w:rPr>
        <w:t xml:space="preserve"> Ibnu 'Abd al-Wahha&gt;b kepada gurunya 'Umar H{amdan.</w:t>
      </w:r>
      <w:r w:rsidR="009313C9">
        <w:rPr>
          <w:rStyle w:val="FootnoteReference"/>
          <w:rFonts w:ascii="Times New Arabic" w:hAnsi="Times New Arabic"/>
          <w:sz w:val="24"/>
          <w:szCs w:val="24"/>
        </w:rPr>
        <w:footnoteReference w:id="8"/>
      </w:r>
      <w:r w:rsidR="00C567FF">
        <w:rPr>
          <w:rFonts w:ascii="Times New Arabic" w:hAnsi="Times New Arabic"/>
          <w:sz w:val="24"/>
          <w:szCs w:val="24"/>
        </w:rPr>
        <w:t xml:space="preserve"> Beliau juga mengataan bahwa gurunya telah membaca </w:t>
      </w:r>
      <w:r w:rsidR="00C567FF">
        <w:rPr>
          <w:rFonts w:ascii="Times New Arabic" w:hAnsi="Times New Arabic"/>
          <w:i/>
          <w:iCs/>
          <w:sz w:val="24"/>
          <w:szCs w:val="24"/>
        </w:rPr>
        <w:t xml:space="preserve">al-'Aqi&gt;dah al-Wa&gt;sit{i&gt;yah </w:t>
      </w:r>
      <w:r w:rsidR="00C567FF">
        <w:rPr>
          <w:rFonts w:ascii="Times New Arabic" w:hAnsi="Times New Arabic"/>
          <w:sz w:val="24"/>
          <w:szCs w:val="24"/>
        </w:rPr>
        <w:t xml:space="preserve">karya Ibnu Taymi&gt;yah dan </w:t>
      </w:r>
      <w:r w:rsidR="00C567FF">
        <w:rPr>
          <w:rFonts w:ascii="Times New Arabic" w:hAnsi="Times New Arabic"/>
          <w:i/>
          <w:iCs/>
          <w:sz w:val="24"/>
          <w:szCs w:val="24"/>
        </w:rPr>
        <w:t>Kasyfu Syhubuha&gt;t</w:t>
      </w:r>
      <w:r w:rsidR="00C567FF">
        <w:rPr>
          <w:rFonts w:ascii="Times New Arabic" w:hAnsi="Times New Arabic"/>
          <w:sz w:val="24"/>
          <w:szCs w:val="24"/>
        </w:rPr>
        <w:t xml:space="preserve"> karya Ibnu 'Abd al-Wahha&gt;b kepada gurunya, Zubayr bin Ah}mad Isma&gt;'i&gt;l al-Andunisy</w:t>
      </w:r>
      <w:r w:rsidR="009313C9">
        <w:rPr>
          <w:rStyle w:val="FootnoteReference"/>
          <w:rFonts w:ascii="Times New Arabic" w:hAnsi="Times New Arabic"/>
          <w:sz w:val="24"/>
          <w:szCs w:val="24"/>
        </w:rPr>
        <w:footnoteReference w:id="9"/>
      </w:r>
      <w:r w:rsidR="00C567FF">
        <w:rPr>
          <w:rFonts w:ascii="Times New Arabic" w:hAnsi="Times New Arabic"/>
          <w:sz w:val="24"/>
          <w:szCs w:val="24"/>
        </w:rPr>
        <w:t>.</w:t>
      </w:r>
      <w:r w:rsidR="009313C9">
        <w:rPr>
          <w:rFonts w:ascii="Times New Arabic" w:hAnsi="Times New Arabic"/>
          <w:sz w:val="24"/>
          <w:szCs w:val="24"/>
        </w:rPr>
        <w:t xml:space="preserve"> Banyak sekali informasi yang valid lainnya yang menunjukkan bahwa al-Fa&gt;da&gt;ny membaca atau mendengarkan secara utuh kitab-kitab akidah ulama salafy-wahaby kepada guru-gurunya di al-Haramayn, baik guru-gurunya dari </w:t>
      </w:r>
      <w:r w:rsidR="009313C9">
        <w:rPr>
          <w:rFonts w:ascii="Times New Arabic" w:hAnsi="Times New Arabic"/>
          <w:sz w:val="24"/>
          <w:szCs w:val="24"/>
        </w:rPr>
        <w:lastRenderedPageBreak/>
        <w:t>kalangan Arab atau pun</w:t>
      </w:r>
      <w:r w:rsidR="009313C9">
        <w:rPr>
          <w:rFonts w:ascii="Times New Arabic" w:hAnsi="Times New Arabic"/>
          <w:i/>
          <w:iCs/>
          <w:sz w:val="24"/>
          <w:szCs w:val="24"/>
        </w:rPr>
        <w:t xml:space="preserve"> 'ajam,</w:t>
      </w:r>
      <w:r w:rsidR="009313C9">
        <w:rPr>
          <w:rFonts w:ascii="Times New Arabic" w:hAnsi="Times New Arabic"/>
          <w:sz w:val="24"/>
          <w:szCs w:val="24"/>
        </w:rPr>
        <w:t xml:space="preserve"> termasuk sebagian gurunya yang merupakan keturunan Nusantara.</w:t>
      </w:r>
    </w:p>
    <w:p w:rsidR="009313C9" w:rsidRDefault="00996F5F" w:rsidP="00D65327">
      <w:pPr>
        <w:pStyle w:val="ListParagraph"/>
        <w:spacing w:after="0" w:line="360" w:lineRule="auto"/>
        <w:ind w:left="0" w:firstLine="851"/>
        <w:jc w:val="both"/>
        <w:rPr>
          <w:rFonts w:ascii="Times New Arabic" w:hAnsi="Times New Arabic"/>
          <w:sz w:val="24"/>
          <w:szCs w:val="24"/>
        </w:rPr>
      </w:pPr>
      <w:r>
        <w:rPr>
          <w:rFonts w:ascii="Times New Arabic" w:hAnsi="Times New Arabic"/>
          <w:sz w:val="24"/>
          <w:szCs w:val="24"/>
        </w:rPr>
        <w:t>Untuk poin ketiga, dapat dibuktikan dengan apa yang ditulis oleh penulis biografi al-Fa&gt;da&gt;ny. Di antaranya ialah kedua muridnya, al-Mukhta&gt;r al-Falimba&gt;ny dan al-Mar'asyaly. Berikut sebagian guru al-Fa&gt;da&gt;ny dari kalanga ulama salafy-wahhaby;</w:t>
      </w:r>
    </w:p>
    <w:p w:rsidR="00996F5F" w:rsidRDefault="00996F5F" w:rsidP="00996F5F">
      <w:pPr>
        <w:pStyle w:val="ListParagraph"/>
        <w:numPr>
          <w:ilvl w:val="0"/>
          <w:numId w:val="18"/>
        </w:numPr>
        <w:spacing w:after="0" w:line="360" w:lineRule="auto"/>
        <w:ind w:left="567" w:hanging="567"/>
        <w:jc w:val="both"/>
        <w:rPr>
          <w:rFonts w:ascii="Times New Arabic" w:hAnsi="Times New Arabic"/>
          <w:sz w:val="24"/>
          <w:szCs w:val="24"/>
        </w:rPr>
      </w:pPr>
      <w:r>
        <w:rPr>
          <w:rFonts w:ascii="Times New Arabic" w:hAnsi="Times New Arabic"/>
          <w:sz w:val="24"/>
          <w:szCs w:val="24"/>
        </w:rPr>
        <w:t>'Abdulla&gt;h bin H{asan bin Husayn A&lt;lu al-Syaykh</w:t>
      </w:r>
      <w:r w:rsidR="00111C7F">
        <w:rPr>
          <w:rFonts w:ascii="Times New Arabic" w:hAnsi="Times New Arabic"/>
          <w:sz w:val="24"/>
          <w:szCs w:val="24"/>
        </w:rPr>
        <w:t xml:space="preserve"> (w.</w:t>
      </w:r>
      <w:r w:rsidR="00EC5B16">
        <w:rPr>
          <w:rFonts w:ascii="Times New Arabic" w:hAnsi="Times New Arabic"/>
          <w:sz w:val="24"/>
          <w:szCs w:val="24"/>
        </w:rPr>
        <w:t xml:space="preserve"> 1379</w:t>
      </w:r>
      <w:r w:rsidR="00111C7F">
        <w:rPr>
          <w:rFonts w:ascii="Times New Arabic" w:hAnsi="Times New Arabic"/>
          <w:sz w:val="24"/>
          <w:szCs w:val="24"/>
        </w:rPr>
        <w:t>)</w:t>
      </w:r>
      <w:r>
        <w:rPr>
          <w:rStyle w:val="FootnoteReference"/>
          <w:rFonts w:ascii="Times New Arabic" w:hAnsi="Times New Arabic"/>
          <w:sz w:val="24"/>
          <w:szCs w:val="24"/>
        </w:rPr>
        <w:footnoteReference w:id="10"/>
      </w:r>
    </w:p>
    <w:p w:rsidR="00996F5F" w:rsidRDefault="00996F5F" w:rsidP="00996F5F">
      <w:pPr>
        <w:pStyle w:val="ListParagraph"/>
        <w:numPr>
          <w:ilvl w:val="0"/>
          <w:numId w:val="18"/>
        </w:numPr>
        <w:spacing w:after="0" w:line="360" w:lineRule="auto"/>
        <w:ind w:left="567" w:hanging="567"/>
        <w:jc w:val="both"/>
        <w:rPr>
          <w:rFonts w:ascii="Times New Arabic" w:hAnsi="Times New Arabic"/>
          <w:sz w:val="24"/>
          <w:szCs w:val="24"/>
        </w:rPr>
      </w:pPr>
      <w:r>
        <w:rPr>
          <w:rFonts w:ascii="Times New Arabic" w:hAnsi="Times New Arabic"/>
          <w:sz w:val="24"/>
          <w:szCs w:val="24"/>
        </w:rPr>
        <w:t>'Abd al-H}afi&gt;z} bin Muhammad al-Fihry al-Fa&gt;sy</w:t>
      </w:r>
      <w:r w:rsidR="00111C7F">
        <w:rPr>
          <w:rFonts w:ascii="Times New Arabic" w:hAnsi="Times New Arabic"/>
          <w:sz w:val="24"/>
          <w:szCs w:val="24"/>
        </w:rPr>
        <w:t xml:space="preserve"> (</w:t>
      </w:r>
      <w:r w:rsidR="00EC5B16">
        <w:rPr>
          <w:rFonts w:ascii="Times New Arabic" w:hAnsi="Times New Arabic"/>
          <w:sz w:val="24"/>
          <w:szCs w:val="24"/>
        </w:rPr>
        <w:t>w. 1383</w:t>
      </w:r>
      <w:r w:rsidR="00111C7F">
        <w:rPr>
          <w:rFonts w:ascii="Times New Arabic" w:hAnsi="Times New Arabic"/>
          <w:sz w:val="24"/>
          <w:szCs w:val="24"/>
        </w:rPr>
        <w:t>)</w:t>
      </w:r>
      <w:r>
        <w:rPr>
          <w:rStyle w:val="FootnoteReference"/>
          <w:rFonts w:ascii="Times New Arabic" w:hAnsi="Times New Arabic"/>
          <w:sz w:val="24"/>
          <w:szCs w:val="24"/>
        </w:rPr>
        <w:footnoteReference w:id="11"/>
      </w:r>
    </w:p>
    <w:p w:rsidR="00996F5F" w:rsidRDefault="00996F5F" w:rsidP="00996F5F">
      <w:pPr>
        <w:pStyle w:val="ListParagraph"/>
        <w:numPr>
          <w:ilvl w:val="0"/>
          <w:numId w:val="18"/>
        </w:numPr>
        <w:spacing w:after="0" w:line="360" w:lineRule="auto"/>
        <w:ind w:left="567" w:hanging="567"/>
        <w:jc w:val="both"/>
        <w:rPr>
          <w:rFonts w:ascii="Times New Arabic" w:hAnsi="Times New Arabic"/>
          <w:sz w:val="24"/>
          <w:szCs w:val="24"/>
        </w:rPr>
      </w:pPr>
      <w:r>
        <w:rPr>
          <w:rFonts w:ascii="Times New Arabic" w:hAnsi="Times New Arabic"/>
          <w:sz w:val="24"/>
          <w:szCs w:val="24"/>
        </w:rPr>
        <w:t>'Abd al-H{ami&gt;d Ibnu Ba&gt;di</w:t>
      </w:r>
      <w:r w:rsidR="00EC5B16">
        <w:rPr>
          <w:rFonts w:ascii="Times New Arabic" w:hAnsi="Times New Arabic"/>
          <w:sz w:val="24"/>
          <w:szCs w:val="24"/>
        </w:rPr>
        <w:t>&gt;</w:t>
      </w:r>
      <w:r>
        <w:rPr>
          <w:rFonts w:ascii="Times New Arabic" w:hAnsi="Times New Arabic"/>
          <w:sz w:val="24"/>
          <w:szCs w:val="24"/>
        </w:rPr>
        <w:t>s</w:t>
      </w:r>
      <w:r w:rsidR="00111C7F">
        <w:rPr>
          <w:rFonts w:ascii="Times New Arabic" w:hAnsi="Times New Arabic"/>
          <w:sz w:val="24"/>
          <w:szCs w:val="24"/>
        </w:rPr>
        <w:t xml:space="preserve"> al-Jaza&gt;iry (</w:t>
      </w:r>
      <w:r w:rsidR="00EC5B16">
        <w:rPr>
          <w:rFonts w:ascii="Times New Arabic" w:hAnsi="Times New Arabic"/>
          <w:sz w:val="24"/>
          <w:szCs w:val="24"/>
        </w:rPr>
        <w:t>w. 1359</w:t>
      </w:r>
      <w:r w:rsidR="00111C7F">
        <w:rPr>
          <w:rFonts w:ascii="Times New Arabic" w:hAnsi="Times New Arabic"/>
          <w:sz w:val="24"/>
          <w:szCs w:val="24"/>
        </w:rPr>
        <w:t>)</w:t>
      </w:r>
      <w:r>
        <w:rPr>
          <w:rStyle w:val="FootnoteReference"/>
          <w:rFonts w:ascii="Times New Arabic" w:hAnsi="Times New Arabic"/>
          <w:sz w:val="24"/>
          <w:szCs w:val="24"/>
        </w:rPr>
        <w:footnoteReference w:id="12"/>
      </w:r>
    </w:p>
    <w:p w:rsidR="00111C7F" w:rsidRDefault="00111C7F" w:rsidP="00996F5F">
      <w:pPr>
        <w:pStyle w:val="ListParagraph"/>
        <w:numPr>
          <w:ilvl w:val="0"/>
          <w:numId w:val="18"/>
        </w:numPr>
        <w:spacing w:after="0" w:line="360" w:lineRule="auto"/>
        <w:ind w:left="567" w:hanging="567"/>
        <w:jc w:val="both"/>
        <w:rPr>
          <w:rFonts w:ascii="Times New Arabic" w:hAnsi="Times New Arabic"/>
          <w:sz w:val="24"/>
          <w:szCs w:val="24"/>
        </w:rPr>
      </w:pPr>
      <w:r>
        <w:rPr>
          <w:rFonts w:ascii="Times New Arabic" w:hAnsi="Times New Arabic"/>
          <w:sz w:val="24"/>
          <w:szCs w:val="24"/>
        </w:rPr>
        <w:t>'Abd al-Rah}ma&gt; bin 'Abd al-Rah}i&gt;m al-Muba&gt;rakfu&gt;ry (w. 1353 H)</w:t>
      </w:r>
      <w:r>
        <w:rPr>
          <w:rStyle w:val="FootnoteReference"/>
          <w:rFonts w:ascii="Times New Arabic" w:hAnsi="Times New Arabic"/>
          <w:sz w:val="24"/>
          <w:szCs w:val="24"/>
        </w:rPr>
        <w:footnoteReference w:id="13"/>
      </w:r>
    </w:p>
    <w:p w:rsidR="00996F5F" w:rsidRDefault="00185A92" w:rsidP="00996F5F">
      <w:pPr>
        <w:pStyle w:val="ListParagraph"/>
        <w:numPr>
          <w:ilvl w:val="0"/>
          <w:numId w:val="18"/>
        </w:numPr>
        <w:spacing w:after="0" w:line="360" w:lineRule="auto"/>
        <w:ind w:left="567" w:hanging="567"/>
        <w:jc w:val="both"/>
        <w:rPr>
          <w:rFonts w:ascii="Times New Arabic" w:hAnsi="Times New Arabic"/>
          <w:sz w:val="24"/>
          <w:szCs w:val="24"/>
        </w:rPr>
      </w:pPr>
      <w:r>
        <w:rPr>
          <w:rFonts w:ascii="Times New Arabic" w:hAnsi="Times New Arabic"/>
          <w:sz w:val="24"/>
          <w:szCs w:val="24"/>
        </w:rPr>
        <w:t>'Abd al-Zha&gt;hir bin Muhammad Nu&gt;r al-Di&gt;n Abu&gt; al-Samah} al-Bas}ry</w:t>
      </w:r>
      <w:r>
        <w:rPr>
          <w:rStyle w:val="FootnoteReference"/>
          <w:rFonts w:ascii="Times New Arabic" w:hAnsi="Times New Arabic"/>
          <w:sz w:val="24"/>
          <w:szCs w:val="24"/>
        </w:rPr>
        <w:footnoteReference w:id="14"/>
      </w:r>
    </w:p>
    <w:p w:rsidR="00944AE0" w:rsidRDefault="00944AE0" w:rsidP="00996F5F">
      <w:pPr>
        <w:pStyle w:val="ListParagraph"/>
        <w:numPr>
          <w:ilvl w:val="0"/>
          <w:numId w:val="18"/>
        </w:numPr>
        <w:spacing w:after="0" w:line="360" w:lineRule="auto"/>
        <w:ind w:left="567" w:hanging="567"/>
        <w:jc w:val="both"/>
        <w:rPr>
          <w:rFonts w:ascii="Times New Arabic" w:hAnsi="Times New Arabic"/>
          <w:sz w:val="24"/>
          <w:szCs w:val="24"/>
        </w:rPr>
      </w:pPr>
      <w:r>
        <w:rPr>
          <w:rFonts w:ascii="Times New Arabic" w:hAnsi="Times New Arabic"/>
          <w:sz w:val="24"/>
          <w:szCs w:val="24"/>
        </w:rPr>
        <w:t>Muh}ib al-Di&gt;n bin Abu&gt; al-Fath} al-Khat}i&gt;b</w:t>
      </w:r>
      <w:r>
        <w:rPr>
          <w:rStyle w:val="FootnoteReference"/>
          <w:rFonts w:ascii="Times New Arabic" w:hAnsi="Times New Arabic"/>
          <w:sz w:val="24"/>
          <w:szCs w:val="24"/>
        </w:rPr>
        <w:footnoteReference w:id="15"/>
      </w:r>
    </w:p>
    <w:p w:rsidR="00944AE0" w:rsidRDefault="00944AE0" w:rsidP="00996F5F">
      <w:pPr>
        <w:pStyle w:val="ListParagraph"/>
        <w:numPr>
          <w:ilvl w:val="0"/>
          <w:numId w:val="18"/>
        </w:numPr>
        <w:spacing w:after="0" w:line="360" w:lineRule="auto"/>
        <w:ind w:left="567" w:hanging="567"/>
        <w:jc w:val="both"/>
        <w:rPr>
          <w:rFonts w:ascii="Times New Arabic" w:hAnsi="Times New Arabic"/>
          <w:sz w:val="24"/>
          <w:szCs w:val="24"/>
        </w:rPr>
      </w:pPr>
      <w:r>
        <w:rPr>
          <w:rFonts w:ascii="Times New Arabic" w:hAnsi="Times New Arabic"/>
          <w:sz w:val="24"/>
          <w:szCs w:val="24"/>
        </w:rPr>
        <w:t>Muhammad Sult}a&gt;n al-Ma's}u&gt;my</w:t>
      </w:r>
      <w:r w:rsidR="009F6F6D">
        <w:rPr>
          <w:rFonts w:ascii="Times New Arabic" w:hAnsi="Times New Arabic"/>
          <w:sz w:val="24"/>
          <w:szCs w:val="24"/>
        </w:rPr>
        <w:t xml:space="preserve"> (w. 1381)</w:t>
      </w:r>
      <w:r>
        <w:rPr>
          <w:rStyle w:val="FootnoteReference"/>
          <w:rFonts w:ascii="Times New Arabic" w:hAnsi="Times New Arabic"/>
          <w:sz w:val="24"/>
          <w:szCs w:val="24"/>
        </w:rPr>
        <w:footnoteReference w:id="16"/>
      </w:r>
    </w:p>
    <w:p w:rsidR="00185A92" w:rsidRDefault="00185A92" w:rsidP="00996F5F">
      <w:pPr>
        <w:pStyle w:val="ListParagraph"/>
        <w:numPr>
          <w:ilvl w:val="0"/>
          <w:numId w:val="18"/>
        </w:numPr>
        <w:spacing w:after="0" w:line="360" w:lineRule="auto"/>
        <w:ind w:left="567" w:hanging="567"/>
        <w:jc w:val="both"/>
        <w:rPr>
          <w:rFonts w:ascii="Times New Arabic" w:hAnsi="Times New Arabic"/>
          <w:sz w:val="24"/>
          <w:szCs w:val="24"/>
        </w:rPr>
      </w:pPr>
      <w:r>
        <w:rPr>
          <w:rFonts w:ascii="Times New Arabic" w:hAnsi="Times New Arabic"/>
          <w:sz w:val="24"/>
          <w:szCs w:val="24"/>
        </w:rPr>
        <w:t xml:space="preserve">Abu&gt; al-Fayd} 'Abd al-Satta&gt;r bin 'Abd al-Wahha&gt;b </w:t>
      </w:r>
      <w:r w:rsidR="00235B2A">
        <w:rPr>
          <w:rFonts w:ascii="Times New Arabic" w:hAnsi="Times New Arabic"/>
          <w:sz w:val="24"/>
          <w:szCs w:val="24"/>
        </w:rPr>
        <w:t>al-Dihlawy (w. 1355)</w:t>
      </w:r>
      <w:r w:rsidR="00235B2A">
        <w:rPr>
          <w:rStyle w:val="FootnoteReference"/>
          <w:rFonts w:ascii="Times New Arabic" w:hAnsi="Times New Arabic"/>
          <w:sz w:val="24"/>
          <w:szCs w:val="24"/>
        </w:rPr>
        <w:footnoteReference w:id="17"/>
      </w:r>
    </w:p>
    <w:p w:rsidR="00235B2A" w:rsidRDefault="00944AE0" w:rsidP="00996F5F">
      <w:pPr>
        <w:pStyle w:val="ListParagraph"/>
        <w:numPr>
          <w:ilvl w:val="0"/>
          <w:numId w:val="18"/>
        </w:numPr>
        <w:spacing w:after="0" w:line="360" w:lineRule="auto"/>
        <w:ind w:left="567" w:hanging="567"/>
        <w:jc w:val="both"/>
        <w:rPr>
          <w:rFonts w:ascii="Times New Arabic" w:hAnsi="Times New Arabic"/>
          <w:sz w:val="24"/>
          <w:szCs w:val="24"/>
        </w:rPr>
      </w:pPr>
      <w:r>
        <w:rPr>
          <w:rFonts w:ascii="Times New Arabic" w:hAnsi="Times New Arabic"/>
          <w:sz w:val="24"/>
          <w:szCs w:val="24"/>
        </w:rPr>
        <w:t>Muhammad Bahjah al-Bayt}a&gt;r (w. 1396)</w:t>
      </w:r>
      <w:r>
        <w:rPr>
          <w:rStyle w:val="FootnoteReference"/>
          <w:rFonts w:ascii="Times New Arabic" w:hAnsi="Times New Arabic"/>
          <w:sz w:val="24"/>
          <w:szCs w:val="24"/>
        </w:rPr>
        <w:footnoteReference w:id="18"/>
      </w:r>
    </w:p>
    <w:p w:rsidR="00944AE0" w:rsidRDefault="009C78E8" w:rsidP="00996F5F">
      <w:pPr>
        <w:pStyle w:val="ListParagraph"/>
        <w:numPr>
          <w:ilvl w:val="0"/>
          <w:numId w:val="18"/>
        </w:numPr>
        <w:spacing w:after="0" w:line="360" w:lineRule="auto"/>
        <w:ind w:left="567" w:hanging="567"/>
        <w:jc w:val="both"/>
        <w:rPr>
          <w:rFonts w:ascii="Times New Arabic" w:hAnsi="Times New Arabic"/>
          <w:sz w:val="24"/>
          <w:szCs w:val="24"/>
        </w:rPr>
      </w:pPr>
      <w:r>
        <w:rPr>
          <w:rFonts w:ascii="Times New Arabic" w:hAnsi="Times New Arabic"/>
          <w:sz w:val="24"/>
          <w:szCs w:val="24"/>
        </w:rPr>
        <w:t>Yah}ya&gt; bin Muhammad bin Lut}fulla&gt;h al-Ahnu&gt;my (w. 1370)</w:t>
      </w:r>
      <w:r>
        <w:rPr>
          <w:rStyle w:val="FootnoteReference"/>
          <w:rFonts w:ascii="Times New Arabic" w:hAnsi="Times New Arabic"/>
          <w:sz w:val="24"/>
          <w:szCs w:val="24"/>
        </w:rPr>
        <w:footnoteReference w:id="19"/>
      </w:r>
    </w:p>
    <w:p w:rsidR="009C78E8" w:rsidRDefault="00D73084" w:rsidP="009C78E8">
      <w:pPr>
        <w:pStyle w:val="ListParagraph"/>
        <w:spacing w:after="0" w:line="360" w:lineRule="auto"/>
        <w:ind w:left="0" w:firstLine="851"/>
        <w:jc w:val="both"/>
        <w:rPr>
          <w:rFonts w:ascii="Times New Arabic" w:hAnsi="Times New Arabic"/>
          <w:sz w:val="24"/>
          <w:szCs w:val="24"/>
        </w:rPr>
      </w:pPr>
      <w:r>
        <w:rPr>
          <w:rFonts w:ascii="Times New Arabic" w:hAnsi="Times New Arabic"/>
          <w:sz w:val="24"/>
          <w:szCs w:val="24"/>
        </w:rPr>
        <w:t>Demikian beberapa guru al-Fa&gt;da&gt;ny yang mereka merupakan ulama salafy-wahhaby. Kesalafiyan mereka dapat diketahui langsung dari karya tulis mereka atau melalui biografi mereka serta pengakuan guru dan teman sejawat mereka.</w:t>
      </w:r>
    </w:p>
    <w:p w:rsidR="00D73084" w:rsidRPr="00D73084" w:rsidRDefault="00D73084" w:rsidP="00D73084">
      <w:pPr>
        <w:pStyle w:val="ListParagraph"/>
        <w:spacing w:after="0" w:line="360" w:lineRule="auto"/>
        <w:ind w:left="0" w:firstLine="851"/>
        <w:jc w:val="both"/>
        <w:rPr>
          <w:rFonts w:ascii="Times New Arabic" w:hAnsi="Times New Arabic"/>
          <w:sz w:val="24"/>
          <w:szCs w:val="24"/>
        </w:rPr>
      </w:pPr>
      <w:r>
        <w:rPr>
          <w:rFonts w:ascii="Times New Arabic" w:hAnsi="Times New Arabic"/>
          <w:sz w:val="24"/>
          <w:szCs w:val="24"/>
        </w:rPr>
        <w:t>Berdasarkan ini semua, tampa bahwa tidak ada si</w:t>
      </w:r>
      <w:r w:rsidR="00F822D7">
        <w:rPr>
          <w:rFonts w:ascii="Times New Arabic" w:hAnsi="Times New Arabic"/>
          <w:sz w:val="24"/>
          <w:szCs w:val="24"/>
        </w:rPr>
        <w:t>k</w:t>
      </w:r>
      <w:r>
        <w:rPr>
          <w:rFonts w:ascii="Times New Arabic" w:hAnsi="Times New Arabic"/>
          <w:sz w:val="24"/>
          <w:szCs w:val="24"/>
        </w:rPr>
        <w:t>ap permusuhan dari al-Fa&gt;da&gt;ny terhadap dakwah salafiyah juga ulama-ulama yang menyeru kepada pemurnian tauhid. Ringkasnya, menggunakan istilah yang umum di Indonesia hari ini, tidak tampa</w:t>
      </w:r>
      <w:r w:rsidR="00F822D7">
        <w:rPr>
          <w:rFonts w:ascii="Times New Arabic" w:hAnsi="Times New Arabic"/>
          <w:sz w:val="24"/>
          <w:szCs w:val="24"/>
        </w:rPr>
        <w:t>k</w:t>
      </w:r>
      <w:r>
        <w:rPr>
          <w:rFonts w:ascii="Times New Arabic" w:hAnsi="Times New Arabic"/>
          <w:sz w:val="24"/>
          <w:szCs w:val="24"/>
        </w:rPr>
        <w:t xml:space="preserve"> permusuhan al-Fa&gt;da&gt;ny terhadap ulama salafy-wahhaby. </w:t>
      </w:r>
      <w:r>
        <w:rPr>
          <w:rFonts w:ascii="Times New Arabic" w:hAnsi="Times New Arabic"/>
          <w:sz w:val="24"/>
          <w:szCs w:val="24"/>
        </w:rPr>
        <w:lastRenderedPageBreak/>
        <w:t xml:space="preserve">Sebagaimana tidak pula ada bukti permusuhan tokoh-tokoh salafy-wahhaby yang mengobarkan api permusuhan kepada al-Fa&gt;da&gt;ny dan ulama lainnya semisal beliau </w:t>
      </w:r>
      <w:r>
        <w:rPr>
          <w:rFonts w:ascii="Times New Arabic" w:hAnsi="Times New Arabic"/>
          <w:i/>
          <w:iCs/>
          <w:sz w:val="24"/>
          <w:szCs w:val="24"/>
        </w:rPr>
        <w:t>rahimahumullah ajma'i&gt;n.</w:t>
      </w:r>
      <w:r>
        <w:rPr>
          <w:rFonts w:ascii="Times New Arabic" w:hAnsi="Times New Arabic"/>
          <w:sz w:val="24"/>
          <w:szCs w:val="24"/>
        </w:rPr>
        <w:t xml:space="preserve"> Maka berdasarkan ini, jelas bahwasanya apa yang dihembuskan oleh sebagain orang terkait hal ini yang selama ini umum dibicarakan, tidak lebih dari sekedar fitnah murahan.</w:t>
      </w:r>
      <w:r w:rsidR="00F822D7">
        <w:rPr>
          <w:rFonts w:ascii="Times New Arabic" w:hAnsi="Times New Arabic"/>
          <w:sz w:val="24"/>
          <w:szCs w:val="24"/>
        </w:rPr>
        <w:t xml:space="preserve"> Logika yang amat sederhana dalam hal ini, sekiranya Kerajaan Saudi Arabiya dan Ulama mereka yang semua ini disebut sebagai salafy-wahaby memusuhi orang-orang yang berbeda dengan mereka, bahkan cenderung melakukan tindakan pemberangusan-sebagaimana ini tuduhan orang-orang dengki dan jahil-tentu ummat Islam tidak akan mengenal sosok al-Fa&gt;da&gt;ny sebagai pengajar di Masjid al-Haram dan pelopor sejumlah madrasah di Makkah. Demikian pula ummat tidak akan mengenal guru-guru al-Fa&gt;da&gt;ny yang merupakan guru-guru besar di al-Haraamayn, semisal Umar Hamdan dan selainnya.</w:t>
      </w:r>
    </w:p>
    <w:p w:rsidR="00D65327" w:rsidRPr="006C4A9D" w:rsidRDefault="00D65327" w:rsidP="00232C8F">
      <w:pPr>
        <w:pStyle w:val="ListParagraph"/>
        <w:spacing w:after="0" w:line="360" w:lineRule="auto"/>
        <w:ind w:left="0" w:firstLine="851"/>
        <w:jc w:val="both"/>
        <w:rPr>
          <w:rFonts w:ascii="Times New Arabic" w:hAnsi="Times New Arabic"/>
          <w:sz w:val="24"/>
          <w:szCs w:val="24"/>
        </w:rPr>
      </w:pPr>
    </w:p>
    <w:p w:rsidR="00936BBB" w:rsidRDefault="00E0715E" w:rsidP="00E0715E">
      <w:pPr>
        <w:pStyle w:val="ListParagraph"/>
        <w:numPr>
          <w:ilvl w:val="0"/>
          <w:numId w:val="1"/>
        </w:numPr>
        <w:spacing w:after="0" w:line="360" w:lineRule="auto"/>
        <w:ind w:left="851" w:hanging="851"/>
        <w:jc w:val="both"/>
        <w:rPr>
          <w:rFonts w:ascii="Times New Arabic" w:hAnsi="Times New Arabic"/>
          <w:b/>
          <w:bCs/>
          <w:sz w:val="24"/>
          <w:szCs w:val="24"/>
        </w:rPr>
      </w:pPr>
      <w:r w:rsidRPr="00E0715E">
        <w:rPr>
          <w:rFonts w:ascii="Times New Arabic" w:hAnsi="Times New Arabic"/>
          <w:b/>
          <w:bCs/>
          <w:sz w:val="24"/>
          <w:szCs w:val="24"/>
        </w:rPr>
        <w:t>Simpulan</w:t>
      </w:r>
    </w:p>
    <w:p w:rsidR="00F07E75" w:rsidRPr="00007F29" w:rsidRDefault="00007F29" w:rsidP="00007F29">
      <w:pPr>
        <w:pStyle w:val="ListParagraph"/>
        <w:spacing w:after="0" w:line="360" w:lineRule="auto"/>
        <w:ind w:left="0" w:firstLine="851"/>
        <w:jc w:val="both"/>
        <w:rPr>
          <w:rFonts w:ascii="Times New Arabic" w:hAnsi="Times New Arabic"/>
          <w:sz w:val="24"/>
          <w:szCs w:val="24"/>
        </w:rPr>
      </w:pPr>
      <w:r>
        <w:rPr>
          <w:rFonts w:ascii="Times New Arabic" w:hAnsi="Times New Arabic"/>
          <w:sz w:val="24"/>
          <w:szCs w:val="24"/>
        </w:rPr>
        <w:t xml:space="preserve">Berdasarkan apa yang telah dibahas pada makalah ini, maka sosok al-Fa&gt;da&gt;ny merupakan tokoh besar yang hidup pada akhir abad ke-14 H. Tidak berlebihan jika dikatakan bahwasanya beliau merupakan penjaga ilmu isnad. Perhatian dan semangatnya yang tinggi terkait hal ini telah membawanya pada derajat yang begitu tinggi dalam hal ini. Padanya bermuara sanad-sanad 'aly pada masanya, yang jarang didapati pada selain dirinya. Hal ini diakui oleh ulama yang menemui beliau, mereka mengakui kapasitas al-Fa&gt;da&gt;ny terait </w:t>
      </w:r>
      <w:r>
        <w:rPr>
          <w:rFonts w:ascii="Times New Arabic" w:hAnsi="Times New Arabic"/>
          <w:i/>
          <w:iCs/>
          <w:sz w:val="24"/>
          <w:szCs w:val="24"/>
        </w:rPr>
        <w:t>ilmu al-riwayah.</w:t>
      </w:r>
    </w:p>
    <w:p w:rsidR="00007F29" w:rsidRDefault="00007F29" w:rsidP="00007F29">
      <w:pPr>
        <w:pStyle w:val="ListParagraph"/>
        <w:spacing w:after="0" w:line="360" w:lineRule="auto"/>
        <w:ind w:left="0" w:firstLine="851"/>
        <w:jc w:val="both"/>
        <w:rPr>
          <w:rFonts w:ascii="Times New Arabic" w:hAnsi="Times New Arabic"/>
          <w:sz w:val="24"/>
          <w:szCs w:val="24"/>
        </w:rPr>
      </w:pPr>
      <w:r>
        <w:rPr>
          <w:rFonts w:ascii="Times New Arabic" w:hAnsi="Times New Arabic"/>
          <w:sz w:val="24"/>
          <w:szCs w:val="24"/>
        </w:rPr>
        <w:t>Disamping itu, al-Fa&gt;da&gt;ny merupakan seorang 'alim yang bersikap terbuka</w:t>
      </w:r>
      <w:r w:rsidR="006752D4">
        <w:rPr>
          <w:rFonts w:ascii="Times New Arabic" w:hAnsi="Times New Arabic"/>
          <w:sz w:val="24"/>
          <w:szCs w:val="24"/>
        </w:rPr>
        <w:t>. Di saat banyak orang-orang yang menisbatkan diri kepadanya, mengaku sebagai murid atau mungkin sekedar pencinta al-Fa&gt;da&gt;ny, memusuhi dan membenci apa pun yang menurut mereka bagian dari salafy-wahhaby, al-Fa&gt;da&gt;ny sendiri terbukti memili</w:t>
      </w:r>
      <w:r w:rsidR="00F822D7">
        <w:rPr>
          <w:rFonts w:ascii="Times New Arabic" w:hAnsi="Times New Arabic"/>
          <w:sz w:val="24"/>
          <w:szCs w:val="24"/>
        </w:rPr>
        <w:t>k</w:t>
      </w:r>
      <w:r w:rsidR="006752D4">
        <w:rPr>
          <w:rFonts w:ascii="Times New Arabic" w:hAnsi="Times New Arabic"/>
          <w:sz w:val="24"/>
          <w:szCs w:val="24"/>
        </w:rPr>
        <w:t>i si</w:t>
      </w:r>
      <w:r w:rsidR="00F822D7">
        <w:rPr>
          <w:rFonts w:ascii="Times New Arabic" w:hAnsi="Times New Arabic"/>
          <w:sz w:val="24"/>
          <w:szCs w:val="24"/>
        </w:rPr>
        <w:t>k</w:t>
      </w:r>
      <w:r w:rsidR="006752D4">
        <w:rPr>
          <w:rFonts w:ascii="Times New Arabic" w:hAnsi="Times New Arabic"/>
          <w:sz w:val="24"/>
          <w:szCs w:val="24"/>
        </w:rPr>
        <w:t>ap yang amat jauh berbeda dari hal tersebut.</w:t>
      </w:r>
    </w:p>
    <w:p w:rsidR="007935D0" w:rsidRDefault="007935D0" w:rsidP="00F07E75">
      <w:pPr>
        <w:spacing w:after="0" w:line="360" w:lineRule="auto"/>
        <w:jc w:val="center"/>
        <w:rPr>
          <w:rFonts w:ascii="Times New Arabic" w:hAnsi="Times New Arabic"/>
          <w:b/>
          <w:bCs/>
          <w:sz w:val="24"/>
          <w:szCs w:val="24"/>
        </w:rPr>
      </w:pPr>
    </w:p>
    <w:p w:rsidR="009D7757" w:rsidRDefault="009D7757" w:rsidP="0005495A">
      <w:pPr>
        <w:spacing w:after="0" w:line="360" w:lineRule="auto"/>
        <w:jc w:val="center"/>
        <w:rPr>
          <w:rFonts w:ascii="Times New Arabic" w:hAnsi="Times New Arabic"/>
          <w:b/>
          <w:bCs/>
          <w:sz w:val="24"/>
          <w:szCs w:val="24"/>
        </w:rPr>
      </w:pPr>
    </w:p>
    <w:p w:rsidR="0005495A" w:rsidRDefault="00F07E75" w:rsidP="0005495A">
      <w:pPr>
        <w:spacing w:after="0" w:line="360" w:lineRule="auto"/>
        <w:jc w:val="center"/>
        <w:rPr>
          <w:rFonts w:ascii="Times New Arabic" w:hAnsi="Times New Arabic"/>
          <w:b/>
          <w:bCs/>
          <w:sz w:val="24"/>
          <w:szCs w:val="24"/>
        </w:rPr>
      </w:pPr>
      <w:bookmarkStart w:id="0" w:name="_GoBack"/>
      <w:bookmarkEnd w:id="0"/>
      <w:r w:rsidRPr="00F07E75">
        <w:rPr>
          <w:rFonts w:ascii="Times New Arabic" w:hAnsi="Times New Arabic"/>
          <w:b/>
          <w:bCs/>
          <w:sz w:val="24"/>
          <w:szCs w:val="24"/>
        </w:rPr>
        <w:lastRenderedPageBreak/>
        <w:t>Daftar Pustaka</w:t>
      </w:r>
    </w:p>
    <w:p w:rsidR="0005495A" w:rsidRPr="0005495A" w:rsidRDefault="0005495A" w:rsidP="0005495A">
      <w:pPr>
        <w:rPr>
          <w:rFonts w:ascii="Times New Arabic" w:hAnsi="Times New Arabic"/>
          <w:sz w:val="24"/>
          <w:szCs w:val="24"/>
        </w:rPr>
      </w:pPr>
    </w:p>
    <w:p w:rsidR="007B38C1" w:rsidRPr="007B38C1" w:rsidRDefault="007B38C1" w:rsidP="007B38C1">
      <w:pPr>
        <w:pStyle w:val="Bibliography"/>
        <w:ind w:left="851" w:hanging="851"/>
        <w:jc w:val="both"/>
        <w:rPr>
          <w:rFonts w:ascii="Times New Arabic" w:hAnsi="Times New Arabic"/>
          <w:noProof/>
          <w:sz w:val="24"/>
          <w:szCs w:val="24"/>
        </w:rPr>
      </w:pPr>
      <w:r w:rsidRPr="007B38C1">
        <w:rPr>
          <w:rFonts w:ascii="Times New Arabic" w:hAnsi="Times New Arabic"/>
          <w:sz w:val="24"/>
          <w:szCs w:val="24"/>
        </w:rPr>
        <w:fldChar w:fldCharType="begin"/>
      </w:r>
      <w:r w:rsidRPr="007B38C1">
        <w:rPr>
          <w:rFonts w:ascii="Times New Arabic" w:hAnsi="Times New Arabic"/>
          <w:sz w:val="24"/>
          <w:szCs w:val="24"/>
        </w:rPr>
        <w:instrText xml:space="preserve"> BIBLIOGRAPHY  \l 1057 </w:instrText>
      </w:r>
      <w:r w:rsidRPr="007B38C1">
        <w:rPr>
          <w:rFonts w:ascii="Times New Arabic" w:hAnsi="Times New Arabic"/>
          <w:sz w:val="24"/>
          <w:szCs w:val="24"/>
        </w:rPr>
        <w:fldChar w:fldCharType="separate"/>
      </w:r>
      <w:r w:rsidRPr="007B38C1">
        <w:rPr>
          <w:rFonts w:ascii="Times New Arabic" w:hAnsi="Times New Arabic"/>
          <w:noProof/>
          <w:sz w:val="24"/>
          <w:szCs w:val="24"/>
        </w:rPr>
        <w:t xml:space="preserve">al-Fa&gt;da&gt;ny, Muhammad Ya&gt;si&gt;n bin Muhammad 'I&lt;sa&gt;. </w:t>
      </w:r>
      <w:r w:rsidRPr="007B38C1">
        <w:rPr>
          <w:rFonts w:ascii="Times New Arabic" w:hAnsi="Times New Arabic"/>
          <w:i/>
          <w:iCs/>
          <w:noProof/>
          <w:sz w:val="24"/>
          <w:szCs w:val="24"/>
        </w:rPr>
        <w:t>al-Arba'u&gt;n H{adi&gt;tsan min Arba'i&gt;n Kita&gt;ban 'an Arba'i&gt;n Syaykhan.</w:t>
      </w:r>
      <w:r w:rsidRPr="007B38C1">
        <w:rPr>
          <w:rFonts w:ascii="Times New Arabic" w:hAnsi="Times New Arabic"/>
          <w:noProof/>
          <w:sz w:val="24"/>
          <w:szCs w:val="24"/>
        </w:rPr>
        <w:t xml:space="preserve"> Beirut: Da&gt;r al-Basya&gt;ir al-Isla&gt;miyah, 1407.</w:t>
      </w:r>
    </w:p>
    <w:p w:rsidR="007B38C1" w:rsidRPr="007B38C1" w:rsidRDefault="007B38C1" w:rsidP="007B38C1">
      <w:pPr>
        <w:pStyle w:val="Bibliography"/>
        <w:ind w:left="851" w:hanging="851"/>
        <w:jc w:val="both"/>
        <w:rPr>
          <w:rFonts w:ascii="Times New Arabic" w:hAnsi="Times New Arabic"/>
          <w:noProof/>
          <w:sz w:val="24"/>
          <w:szCs w:val="24"/>
        </w:rPr>
      </w:pPr>
      <w:r w:rsidRPr="007B38C1">
        <w:rPr>
          <w:rFonts w:ascii="Times New Arabic" w:hAnsi="Times New Arabic"/>
          <w:noProof/>
          <w:sz w:val="24"/>
          <w:szCs w:val="24"/>
        </w:rPr>
        <w:t xml:space="preserve">—. </w:t>
      </w:r>
      <w:r w:rsidRPr="007B38C1">
        <w:rPr>
          <w:rFonts w:ascii="Times New Arabic" w:hAnsi="Times New Arabic"/>
          <w:i/>
          <w:iCs/>
          <w:noProof/>
          <w:sz w:val="24"/>
          <w:szCs w:val="24"/>
        </w:rPr>
        <w:t>Al-'Uja&gt;lah fi al-Ah}a&gt;di&gt;ts al-Musalsalah.</w:t>
      </w:r>
      <w:r w:rsidRPr="007B38C1">
        <w:rPr>
          <w:rFonts w:ascii="Times New Arabic" w:hAnsi="Times New Arabic"/>
          <w:noProof/>
          <w:sz w:val="24"/>
          <w:szCs w:val="24"/>
        </w:rPr>
        <w:t xml:space="preserve"> Damaskus: Da&gt;r al-Bas}a&gt;ir, 1405.</w:t>
      </w:r>
    </w:p>
    <w:p w:rsidR="007B38C1" w:rsidRPr="007B38C1" w:rsidRDefault="007B38C1" w:rsidP="007B38C1">
      <w:pPr>
        <w:pStyle w:val="Bibliography"/>
        <w:ind w:left="851" w:hanging="851"/>
        <w:jc w:val="both"/>
        <w:rPr>
          <w:rFonts w:ascii="Times New Arabic" w:hAnsi="Times New Arabic"/>
          <w:noProof/>
          <w:sz w:val="24"/>
          <w:szCs w:val="24"/>
        </w:rPr>
      </w:pPr>
      <w:r w:rsidRPr="007B38C1">
        <w:rPr>
          <w:rFonts w:ascii="Times New Arabic" w:hAnsi="Times New Arabic"/>
          <w:noProof/>
          <w:sz w:val="24"/>
          <w:szCs w:val="24"/>
        </w:rPr>
        <w:t xml:space="preserve">—. </w:t>
      </w:r>
      <w:r w:rsidRPr="007B38C1">
        <w:rPr>
          <w:rFonts w:ascii="Times New Arabic" w:hAnsi="Times New Arabic"/>
          <w:i/>
          <w:iCs/>
          <w:noProof/>
          <w:sz w:val="24"/>
          <w:szCs w:val="24"/>
        </w:rPr>
        <w:t>Al-Wa&gt;fy bi Dzayl Tidzka&gt;r al-Mas}a&gt;fy.</w:t>
      </w:r>
      <w:r w:rsidRPr="007B38C1">
        <w:rPr>
          <w:rFonts w:ascii="Times New Arabic" w:hAnsi="Times New Arabic"/>
          <w:noProof/>
          <w:sz w:val="24"/>
          <w:szCs w:val="24"/>
        </w:rPr>
        <w:t xml:space="preserve"> Beirut: Da&gt;r al-Basya&gt;ir al-Isla&gt;miyah, 1429.</w:t>
      </w:r>
    </w:p>
    <w:p w:rsidR="007B38C1" w:rsidRPr="007B38C1" w:rsidRDefault="007B38C1" w:rsidP="007B38C1">
      <w:pPr>
        <w:pStyle w:val="Bibliography"/>
        <w:ind w:left="851" w:hanging="851"/>
        <w:jc w:val="both"/>
        <w:rPr>
          <w:rFonts w:ascii="Times New Arabic" w:hAnsi="Times New Arabic"/>
          <w:noProof/>
          <w:sz w:val="24"/>
          <w:szCs w:val="24"/>
        </w:rPr>
      </w:pPr>
      <w:r w:rsidRPr="007B38C1">
        <w:rPr>
          <w:rFonts w:ascii="Times New Arabic" w:hAnsi="Times New Arabic"/>
          <w:noProof/>
          <w:sz w:val="24"/>
          <w:szCs w:val="24"/>
        </w:rPr>
        <w:t xml:space="preserve">—. </w:t>
      </w:r>
      <w:r w:rsidRPr="007B38C1">
        <w:rPr>
          <w:rFonts w:ascii="Times New Arabic" w:hAnsi="Times New Arabic"/>
          <w:i/>
          <w:iCs/>
          <w:noProof/>
          <w:sz w:val="24"/>
          <w:szCs w:val="24"/>
        </w:rPr>
        <w:t>Fayd} al-Mubdy bi Ija&gt;zah al-Syaykh Muh}ammad 'Awd} Manqisy al-Zabi&gt;dy.</w:t>
      </w:r>
      <w:r w:rsidRPr="007B38C1">
        <w:rPr>
          <w:rFonts w:ascii="Times New Arabic" w:hAnsi="Times New Arabic"/>
          <w:noProof/>
          <w:sz w:val="24"/>
          <w:szCs w:val="24"/>
        </w:rPr>
        <w:t xml:space="preserve"> Beirut: Da&gt;r al-Basya&gt;ir al-Isla&gt;miyah, 1429.</w:t>
      </w:r>
    </w:p>
    <w:p w:rsidR="007B38C1" w:rsidRPr="007B38C1" w:rsidRDefault="007B38C1" w:rsidP="007B38C1">
      <w:pPr>
        <w:pStyle w:val="Bibliography"/>
        <w:ind w:left="851" w:hanging="851"/>
        <w:jc w:val="both"/>
        <w:rPr>
          <w:rFonts w:ascii="Times New Arabic" w:hAnsi="Times New Arabic"/>
          <w:noProof/>
          <w:sz w:val="24"/>
          <w:szCs w:val="24"/>
        </w:rPr>
      </w:pPr>
      <w:r w:rsidRPr="007B38C1">
        <w:rPr>
          <w:rFonts w:ascii="Times New Arabic" w:hAnsi="Times New Arabic"/>
          <w:noProof/>
          <w:sz w:val="24"/>
          <w:szCs w:val="24"/>
        </w:rPr>
        <w:t xml:space="preserve">al-Falimba&gt;ny, Muhammad Mukhta&gt;r al-Di&gt;n. </w:t>
      </w:r>
      <w:r w:rsidRPr="007B38C1">
        <w:rPr>
          <w:rFonts w:ascii="Times New Arabic" w:hAnsi="Times New Arabic"/>
          <w:i/>
          <w:iCs/>
          <w:noProof/>
          <w:sz w:val="24"/>
          <w:szCs w:val="24"/>
        </w:rPr>
        <w:t>Bulu&gt;gh al-Ama&gt;ny fi&gt; al-Ta'ri&gt;f bi Syuyu&gt;kh wa Asa&gt;nid Musnid al-'As}r al-Syaykh Muhammad Ya&gt;si&gt;n bin Muhammad 'I&lt;sa&gt; al-Fa&gt;da&gt;ny al-Makky.</w:t>
      </w:r>
      <w:r w:rsidRPr="007B38C1">
        <w:rPr>
          <w:rFonts w:ascii="Times New Arabic" w:hAnsi="Times New Arabic"/>
          <w:noProof/>
          <w:sz w:val="24"/>
          <w:szCs w:val="24"/>
        </w:rPr>
        <w:t xml:space="preserve"> Damaskus: Da&gt;r Qutybah, 1408.</w:t>
      </w:r>
    </w:p>
    <w:p w:rsidR="007B38C1" w:rsidRPr="007B38C1" w:rsidRDefault="007B38C1" w:rsidP="007B38C1">
      <w:pPr>
        <w:pStyle w:val="Bibliography"/>
        <w:ind w:left="851" w:hanging="851"/>
        <w:jc w:val="both"/>
        <w:rPr>
          <w:rFonts w:ascii="Times New Arabic" w:hAnsi="Times New Arabic"/>
          <w:noProof/>
          <w:sz w:val="24"/>
          <w:szCs w:val="24"/>
        </w:rPr>
      </w:pPr>
      <w:r w:rsidRPr="007B38C1">
        <w:rPr>
          <w:rFonts w:ascii="Times New Arabic" w:hAnsi="Times New Arabic"/>
          <w:noProof/>
          <w:sz w:val="24"/>
          <w:szCs w:val="24"/>
        </w:rPr>
        <w:t xml:space="preserve">al-Mar'asyaly, Yu&gt;suf 'Abd al-Rah}ma&gt;n. </w:t>
      </w:r>
      <w:r w:rsidRPr="007B38C1">
        <w:rPr>
          <w:rFonts w:ascii="Times New Arabic" w:hAnsi="Times New Arabic"/>
          <w:i/>
          <w:iCs/>
          <w:noProof/>
          <w:sz w:val="24"/>
          <w:szCs w:val="24"/>
        </w:rPr>
        <w:t>Mu'jam al-Ma'a&gt;jim wa al-Masyi&gt;kha&gt;t wa al-Faha&gt;ris wa al-Bara&gt;mij wa alAtsba&gt;t.</w:t>
      </w:r>
      <w:r w:rsidRPr="007B38C1">
        <w:rPr>
          <w:rFonts w:ascii="Times New Arabic" w:hAnsi="Times New Arabic"/>
          <w:noProof/>
          <w:sz w:val="24"/>
          <w:szCs w:val="24"/>
        </w:rPr>
        <w:t xml:space="preserve"> Riyadh: Maktabah al-Rusyd, 1423.</w:t>
      </w:r>
    </w:p>
    <w:p w:rsidR="007B38C1" w:rsidRPr="007B38C1" w:rsidRDefault="007B38C1" w:rsidP="007B38C1">
      <w:pPr>
        <w:pStyle w:val="Bibliography"/>
        <w:ind w:left="851" w:hanging="851"/>
        <w:jc w:val="both"/>
        <w:rPr>
          <w:rFonts w:ascii="Times New Arabic" w:hAnsi="Times New Arabic"/>
          <w:noProof/>
          <w:sz w:val="24"/>
          <w:szCs w:val="24"/>
        </w:rPr>
      </w:pPr>
      <w:r w:rsidRPr="007B38C1">
        <w:rPr>
          <w:rFonts w:ascii="Times New Arabic" w:hAnsi="Times New Arabic"/>
          <w:noProof/>
          <w:sz w:val="24"/>
          <w:szCs w:val="24"/>
        </w:rPr>
        <w:t xml:space="preserve">al-Rah}ma&gt;n, Rikri Awliya&gt;'. </w:t>
      </w:r>
      <w:r w:rsidRPr="007B38C1">
        <w:rPr>
          <w:rFonts w:ascii="Times New Arabic" w:hAnsi="Times New Arabic"/>
          <w:i/>
          <w:iCs/>
          <w:noProof/>
          <w:sz w:val="24"/>
          <w:szCs w:val="24"/>
        </w:rPr>
        <w:t>Sanad Ijazah 100 Ulama Pengikut Atsar.</w:t>
      </w:r>
      <w:r w:rsidRPr="007B38C1">
        <w:rPr>
          <w:rFonts w:ascii="Times New Arabic" w:hAnsi="Times New Arabic"/>
          <w:noProof/>
          <w:sz w:val="24"/>
          <w:szCs w:val="24"/>
        </w:rPr>
        <w:t xml:space="preserve"> Bandung: Grup Majelis Sama'i, 2015.</w:t>
      </w:r>
    </w:p>
    <w:p w:rsidR="007B38C1" w:rsidRPr="007B38C1" w:rsidRDefault="007B38C1" w:rsidP="007B38C1">
      <w:pPr>
        <w:pStyle w:val="Bibliography"/>
        <w:ind w:left="851" w:hanging="851"/>
        <w:jc w:val="both"/>
        <w:rPr>
          <w:rFonts w:ascii="Times New Arabic" w:hAnsi="Times New Arabic"/>
          <w:noProof/>
          <w:sz w:val="24"/>
          <w:szCs w:val="24"/>
        </w:rPr>
      </w:pPr>
      <w:r w:rsidRPr="007B38C1">
        <w:rPr>
          <w:rFonts w:ascii="Times New Arabic" w:hAnsi="Times New Arabic"/>
          <w:noProof/>
          <w:sz w:val="24"/>
          <w:szCs w:val="24"/>
        </w:rPr>
        <w:t xml:space="preserve">Jasmit, Rudi Edwaldo. </w:t>
      </w:r>
      <w:r w:rsidRPr="007B38C1">
        <w:rPr>
          <w:rFonts w:ascii="Times New Arabic" w:hAnsi="Times New Arabic"/>
          <w:i/>
          <w:iCs/>
          <w:noProof/>
          <w:sz w:val="24"/>
          <w:szCs w:val="24"/>
        </w:rPr>
        <w:t>Sumbangan Sheikh Yasin a-Fadani Dalam al-Arba'inat: Analisis Terhadap Kitab al-Arba'in al-Buldaniyyah (Disertasi).</w:t>
      </w:r>
      <w:r w:rsidRPr="007B38C1">
        <w:rPr>
          <w:rFonts w:ascii="Times New Arabic" w:hAnsi="Times New Arabic"/>
          <w:noProof/>
          <w:sz w:val="24"/>
          <w:szCs w:val="24"/>
        </w:rPr>
        <w:t xml:space="preserve"> Kuala Lumpur: Jabatan al-Quran dan al-Hadith Akademi Pengkajian Islam Unversitas Malaya, 2015.</w:t>
      </w:r>
    </w:p>
    <w:p w:rsidR="0005495A" w:rsidRPr="007B38C1" w:rsidRDefault="007B38C1" w:rsidP="007B38C1">
      <w:pPr>
        <w:ind w:left="851" w:hanging="851"/>
        <w:jc w:val="both"/>
        <w:rPr>
          <w:rFonts w:ascii="Times New Arabic" w:hAnsi="Times New Arabic"/>
          <w:sz w:val="24"/>
          <w:szCs w:val="24"/>
        </w:rPr>
      </w:pPr>
      <w:r w:rsidRPr="007B38C1">
        <w:rPr>
          <w:rFonts w:ascii="Times New Arabic" w:hAnsi="Times New Arabic"/>
          <w:sz w:val="24"/>
          <w:szCs w:val="24"/>
        </w:rPr>
        <w:fldChar w:fldCharType="end"/>
      </w:r>
    </w:p>
    <w:sectPr w:rsidR="0005495A" w:rsidRPr="007B38C1" w:rsidSect="007B38C1">
      <w:headerReference w:type="default" r:id="rId1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C7A" w:rsidRDefault="00B03C7A" w:rsidP="001C2018">
      <w:pPr>
        <w:spacing w:after="0" w:line="240" w:lineRule="auto"/>
      </w:pPr>
      <w:r>
        <w:separator/>
      </w:r>
    </w:p>
  </w:endnote>
  <w:endnote w:type="continuationSeparator" w:id="0">
    <w:p w:rsidR="00B03C7A" w:rsidRDefault="00B03C7A" w:rsidP="001C2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Arabic">
    <w:panose1 w:val="02020603050405020304"/>
    <w:charset w:val="00"/>
    <w:family w:val="roman"/>
    <w:pitch w:val="variable"/>
    <w:sig w:usb0="00000003" w:usb1="00000000" w:usb2="00000000" w:usb3="00000000" w:csb0="00000001" w:csb1="00000000"/>
  </w:font>
  <w:font w:name="KFGQPC Arabic Symbols 01">
    <w:panose1 w:val="02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C7A" w:rsidRDefault="00B03C7A" w:rsidP="001C2018">
      <w:pPr>
        <w:spacing w:after="0" w:line="240" w:lineRule="auto"/>
      </w:pPr>
      <w:r>
        <w:separator/>
      </w:r>
    </w:p>
  </w:footnote>
  <w:footnote w:type="continuationSeparator" w:id="0">
    <w:p w:rsidR="00B03C7A" w:rsidRDefault="00B03C7A" w:rsidP="001C2018">
      <w:pPr>
        <w:spacing w:after="0" w:line="240" w:lineRule="auto"/>
      </w:pPr>
      <w:r>
        <w:continuationSeparator/>
      </w:r>
    </w:p>
  </w:footnote>
  <w:footnote w:id="1">
    <w:p w:rsidR="00661227" w:rsidRPr="006752D4" w:rsidRDefault="00661227" w:rsidP="008E3113">
      <w:pPr>
        <w:pStyle w:val="FootnoteText"/>
        <w:ind w:firstLine="567"/>
        <w:jc w:val="both"/>
        <w:rPr>
          <w:rFonts w:ascii="Times New Arabic" w:hAnsi="Times New Arabic"/>
        </w:rPr>
      </w:pPr>
      <w:r w:rsidRPr="006752D4">
        <w:rPr>
          <w:rStyle w:val="FootnoteReference"/>
          <w:rFonts w:ascii="Times New Arabic" w:hAnsi="Times New Arabic"/>
        </w:rPr>
        <w:footnoteRef/>
      </w:r>
      <w:r w:rsidRPr="006752D4">
        <w:rPr>
          <w:rFonts w:ascii="Times New Arabic" w:hAnsi="Times New Arabic"/>
        </w:rPr>
        <w:t xml:space="preserve"> </w:t>
      </w:r>
      <w:r w:rsidR="006752D4" w:rsidRPr="006752D4">
        <w:rPr>
          <w:rFonts w:ascii="Times New Arabic" w:hAnsi="Times New Arabic"/>
        </w:rPr>
        <w:t xml:space="preserve">Muhammad Mukhta&gt;r al-Di&gt;n al-Falimba&gt;ny, </w:t>
      </w:r>
      <w:r w:rsidR="006752D4" w:rsidRPr="006752D4">
        <w:rPr>
          <w:rFonts w:ascii="Times New Arabic" w:hAnsi="Times New Arabic"/>
          <w:i/>
          <w:iCs/>
        </w:rPr>
        <w:t>Bulu&gt;gh al-Ama&gt;ny</w:t>
      </w:r>
      <w:r w:rsidR="006752D4">
        <w:rPr>
          <w:rFonts w:ascii="Times New Arabic" w:hAnsi="Times New Arabic"/>
          <w:i/>
          <w:iCs/>
        </w:rPr>
        <w:t xml:space="preserve"> fi&gt; al-Ta'ri&gt;f bi Syuyu&gt;kh wa Asa&gt;ni&gt;d Musnid al-'As}r al-Syaykh Muhammad Ya&gt;si&gt;n bin Muhammad 'I&lt;sa&gt; al-Fa&gt;da&gt;ny al-Makky, </w:t>
      </w:r>
      <w:r w:rsidR="006752D4">
        <w:rPr>
          <w:rFonts w:ascii="Times New Arabic" w:hAnsi="Times New Arabic"/>
        </w:rPr>
        <w:t>(Damaskus; Da&gt;r Qutaybah, 1408)</w:t>
      </w:r>
      <w:r w:rsidRPr="006752D4">
        <w:rPr>
          <w:rFonts w:ascii="Times New Arabic" w:hAnsi="Times New Arabic"/>
        </w:rPr>
        <w:t>,</w:t>
      </w:r>
      <w:r w:rsidR="006752D4">
        <w:rPr>
          <w:rFonts w:ascii="Times New Arabic" w:hAnsi="Times New Arabic"/>
        </w:rPr>
        <w:t xml:space="preserve"> h.</w:t>
      </w:r>
      <w:r w:rsidRPr="006752D4">
        <w:rPr>
          <w:rFonts w:ascii="Times New Arabic" w:hAnsi="Times New Arabic"/>
        </w:rPr>
        <w:t xml:space="preserve"> 7</w:t>
      </w:r>
    </w:p>
  </w:footnote>
  <w:footnote w:id="2">
    <w:p w:rsidR="00661227" w:rsidRPr="00AC6B2D" w:rsidRDefault="00661227" w:rsidP="008E3113">
      <w:pPr>
        <w:pStyle w:val="FootnoteText"/>
        <w:ind w:firstLine="567"/>
        <w:jc w:val="both"/>
        <w:rPr>
          <w:rFonts w:ascii="Times New Arabic" w:hAnsi="Times New Arabic"/>
        </w:rPr>
      </w:pPr>
      <w:r w:rsidRPr="00AC6B2D">
        <w:rPr>
          <w:rStyle w:val="FootnoteReference"/>
          <w:rFonts w:ascii="Times New Arabic" w:hAnsi="Times New Arabic"/>
        </w:rPr>
        <w:footnoteRef/>
      </w:r>
      <w:r w:rsidRPr="00AC6B2D">
        <w:rPr>
          <w:rFonts w:ascii="Times New Arabic" w:hAnsi="Times New Arabic"/>
        </w:rPr>
        <w:t xml:space="preserve"> </w:t>
      </w:r>
      <w:r w:rsidR="00D956DD" w:rsidRPr="00AC6B2D">
        <w:rPr>
          <w:rFonts w:ascii="Times New Arabic" w:hAnsi="Times New Arabic"/>
        </w:rPr>
        <w:t>Al-Fa&gt;da&gt;n</w:t>
      </w:r>
      <w:r w:rsidR="008E3113">
        <w:rPr>
          <w:rFonts w:ascii="Times New Arabic" w:hAnsi="Times New Arabic"/>
        </w:rPr>
        <w:t>y</w:t>
      </w:r>
      <w:r w:rsidRPr="00AC6B2D">
        <w:rPr>
          <w:rFonts w:ascii="Times New Arabic" w:hAnsi="Times New Arabic"/>
        </w:rPr>
        <w:t>,</w:t>
      </w:r>
      <w:r w:rsidR="00D956DD" w:rsidRPr="00AC6B2D">
        <w:rPr>
          <w:rFonts w:ascii="Times New Arabic" w:hAnsi="Times New Arabic"/>
        </w:rPr>
        <w:t xml:space="preserve"> </w:t>
      </w:r>
      <w:r w:rsidR="00D956DD" w:rsidRPr="00AC6B2D">
        <w:rPr>
          <w:rFonts w:ascii="Times New Arabic" w:hAnsi="Times New Arabic"/>
          <w:i/>
          <w:iCs/>
        </w:rPr>
        <w:t>al-Arba'u&gt;n</w:t>
      </w:r>
      <w:r w:rsidR="00D956DD" w:rsidRPr="00AC6B2D">
        <w:rPr>
          <w:rFonts w:ascii="Times New Arabic" w:hAnsi="Times New Arabic"/>
        </w:rPr>
        <w:t xml:space="preserve"> </w:t>
      </w:r>
      <w:r w:rsidR="00D956DD" w:rsidRPr="00AC6B2D">
        <w:rPr>
          <w:rFonts w:ascii="Times New Arabic" w:hAnsi="Times New Arabic"/>
          <w:i/>
          <w:iCs/>
        </w:rPr>
        <w:t>H{adi&gt;tsan min Arba'i&gt;n</w:t>
      </w:r>
      <w:r w:rsidR="00D956DD" w:rsidRPr="00AC6B2D">
        <w:rPr>
          <w:rFonts w:ascii="Times New Arabic" w:hAnsi="Times New Arabic"/>
        </w:rPr>
        <w:t xml:space="preserve"> </w:t>
      </w:r>
      <w:r w:rsidR="00D956DD" w:rsidRPr="00AC6B2D">
        <w:rPr>
          <w:rFonts w:ascii="Times New Arabic" w:hAnsi="Times New Arabic"/>
          <w:i/>
          <w:iCs/>
        </w:rPr>
        <w:t xml:space="preserve">Kita&gt;ban 'an Arba'i&gt;n Syaykhan, </w:t>
      </w:r>
      <w:r w:rsidR="00D956DD" w:rsidRPr="00AC6B2D">
        <w:rPr>
          <w:rFonts w:ascii="Times New Arabic" w:hAnsi="Times New Arabic"/>
        </w:rPr>
        <w:t>(</w:t>
      </w:r>
      <w:r w:rsidR="00AC6B2D" w:rsidRPr="00AC6B2D">
        <w:rPr>
          <w:rFonts w:ascii="Times New Arabic" w:hAnsi="Times New Arabic"/>
        </w:rPr>
        <w:t>Beirut; Da&gt;r al-Basya&gt;ir al-Isla&gt;miyah, 1407</w:t>
      </w:r>
      <w:r w:rsidR="00D956DD" w:rsidRPr="00AC6B2D">
        <w:rPr>
          <w:rFonts w:ascii="Times New Arabic" w:hAnsi="Times New Arabic"/>
        </w:rPr>
        <w:t xml:space="preserve">), h. </w:t>
      </w:r>
      <w:r w:rsidRPr="00AC6B2D">
        <w:rPr>
          <w:rFonts w:ascii="Times New Arabic" w:hAnsi="Times New Arabic"/>
        </w:rPr>
        <w:t xml:space="preserve"> 3</w:t>
      </w:r>
    </w:p>
  </w:footnote>
  <w:footnote w:id="3">
    <w:p w:rsidR="00661227" w:rsidRPr="006752D4" w:rsidRDefault="00661227" w:rsidP="008E3113">
      <w:pPr>
        <w:pStyle w:val="FootnoteText"/>
        <w:ind w:firstLine="567"/>
        <w:jc w:val="both"/>
        <w:rPr>
          <w:rFonts w:ascii="Times New Arabic" w:hAnsi="Times New Arabic"/>
        </w:rPr>
      </w:pPr>
      <w:r w:rsidRPr="006752D4">
        <w:rPr>
          <w:rStyle w:val="FootnoteReference"/>
          <w:rFonts w:ascii="Times New Arabic" w:hAnsi="Times New Arabic"/>
        </w:rPr>
        <w:footnoteRef/>
      </w:r>
      <w:r w:rsidRPr="006752D4">
        <w:rPr>
          <w:rFonts w:ascii="Times New Arabic" w:hAnsi="Times New Arabic"/>
        </w:rPr>
        <w:t xml:space="preserve"> </w:t>
      </w:r>
      <w:r w:rsidR="00AC6B2D">
        <w:rPr>
          <w:rFonts w:ascii="Times New Arabic" w:hAnsi="Times New Arabic"/>
        </w:rPr>
        <w:t>Yu&gt;suf al-Mar'asyaly,</w:t>
      </w:r>
      <w:r w:rsidR="00AC6B2D">
        <w:rPr>
          <w:rFonts w:ascii="Times New Arabic" w:hAnsi="Times New Arabic"/>
          <w:i/>
          <w:iCs/>
        </w:rPr>
        <w:t xml:space="preserve"> Mu'jam al-Ma'a&gt;jim wa al-Masyi&gt;kha&gt;t wa al-Faha&gt;ris wa al-Bara&gt;mij wa alAtsba&gt;t, </w:t>
      </w:r>
      <w:r w:rsidR="00AC6B2D">
        <w:rPr>
          <w:rFonts w:ascii="Times New Arabic" w:hAnsi="Times New Arabic"/>
        </w:rPr>
        <w:t>(Riyadh; Ma</w:t>
      </w:r>
      <w:r w:rsidR="008E3113">
        <w:rPr>
          <w:rFonts w:ascii="Times New Arabic" w:hAnsi="Times New Arabic"/>
        </w:rPr>
        <w:t>k</w:t>
      </w:r>
      <w:r w:rsidR="00AC6B2D">
        <w:rPr>
          <w:rFonts w:ascii="Times New Arabic" w:hAnsi="Times New Arabic"/>
        </w:rPr>
        <w:t>tabah al-Rusyd, 1423), j. 3, h. 18</w:t>
      </w:r>
    </w:p>
  </w:footnote>
  <w:footnote w:id="4">
    <w:p w:rsidR="00661227" w:rsidRPr="006752D4" w:rsidRDefault="00661227" w:rsidP="008E3113">
      <w:pPr>
        <w:pStyle w:val="FootnoteText"/>
        <w:ind w:firstLine="567"/>
        <w:jc w:val="both"/>
        <w:rPr>
          <w:rFonts w:ascii="Times New Arabic" w:hAnsi="Times New Arabic"/>
        </w:rPr>
      </w:pPr>
      <w:r w:rsidRPr="006752D4">
        <w:rPr>
          <w:rStyle w:val="FootnoteReference"/>
          <w:rFonts w:ascii="Times New Arabic" w:hAnsi="Times New Arabic"/>
        </w:rPr>
        <w:footnoteRef/>
      </w:r>
      <w:r w:rsidRPr="006752D4">
        <w:rPr>
          <w:rFonts w:ascii="Times New Arabic" w:hAnsi="Times New Arabic"/>
        </w:rPr>
        <w:t xml:space="preserve"> </w:t>
      </w:r>
      <w:r w:rsidR="00AC6B2D">
        <w:rPr>
          <w:rFonts w:ascii="Times New Arabic" w:hAnsi="Times New Arabic"/>
          <w:i/>
          <w:iCs/>
        </w:rPr>
        <w:t>Ibid.</w:t>
      </w:r>
    </w:p>
  </w:footnote>
  <w:footnote w:id="5">
    <w:p w:rsidR="00661227" w:rsidRPr="00AC6B2D" w:rsidRDefault="00661227" w:rsidP="008E3113">
      <w:pPr>
        <w:pStyle w:val="FootnoteText"/>
        <w:ind w:firstLine="567"/>
        <w:jc w:val="both"/>
        <w:rPr>
          <w:rFonts w:ascii="Times New Arabic" w:hAnsi="Times New Arabic"/>
        </w:rPr>
      </w:pPr>
      <w:r w:rsidRPr="006752D4">
        <w:rPr>
          <w:rStyle w:val="FootnoteReference"/>
          <w:rFonts w:ascii="Times New Arabic" w:hAnsi="Times New Arabic"/>
        </w:rPr>
        <w:footnoteRef/>
      </w:r>
      <w:r w:rsidRPr="006752D4">
        <w:rPr>
          <w:rFonts w:ascii="Times New Arabic" w:hAnsi="Times New Arabic"/>
        </w:rPr>
        <w:t xml:space="preserve"> </w:t>
      </w:r>
      <w:r w:rsidR="00AC6B2D">
        <w:rPr>
          <w:rFonts w:ascii="Times New Arabic" w:hAnsi="Times New Arabic"/>
          <w:i/>
          <w:iCs/>
        </w:rPr>
        <w:t>Ibid,</w:t>
      </w:r>
      <w:r w:rsidR="00AC6B2D">
        <w:rPr>
          <w:rFonts w:ascii="Times New Arabic" w:hAnsi="Times New Arabic"/>
        </w:rPr>
        <w:t xml:space="preserve"> j. 3, h. 19</w:t>
      </w:r>
    </w:p>
  </w:footnote>
  <w:footnote w:id="6">
    <w:p w:rsidR="00661227" w:rsidRPr="00AC6B2D" w:rsidRDefault="00661227" w:rsidP="008E3113">
      <w:pPr>
        <w:pStyle w:val="FootnoteText"/>
        <w:ind w:firstLine="567"/>
        <w:jc w:val="both"/>
        <w:rPr>
          <w:rFonts w:ascii="Times New Arabic" w:hAnsi="Times New Arabic"/>
        </w:rPr>
      </w:pPr>
      <w:r w:rsidRPr="006752D4">
        <w:rPr>
          <w:rStyle w:val="FootnoteReference"/>
          <w:rFonts w:ascii="Times New Arabic" w:hAnsi="Times New Arabic"/>
        </w:rPr>
        <w:footnoteRef/>
      </w:r>
      <w:r w:rsidRPr="006752D4">
        <w:rPr>
          <w:rFonts w:ascii="Times New Arabic" w:hAnsi="Times New Arabic"/>
        </w:rPr>
        <w:t xml:space="preserve"> </w:t>
      </w:r>
      <w:r w:rsidR="00AC6B2D">
        <w:rPr>
          <w:rFonts w:ascii="Times New Arabic" w:hAnsi="Times New Arabic"/>
          <w:i/>
          <w:iCs/>
        </w:rPr>
        <w:t>Ibid,</w:t>
      </w:r>
      <w:r w:rsidR="00AC6B2D">
        <w:rPr>
          <w:rFonts w:ascii="Times New Arabic" w:hAnsi="Times New Arabic"/>
        </w:rPr>
        <w:t xml:space="preserve"> j. 3, h. </w:t>
      </w:r>
      <w:r w:rsidR="005870A3">
        <w:rPr>
          <w:rFonts w:ascii="Times New Arabic" w:hAnsi="Times New Arabic"/>
        </w:rPr>
        <w:t>19-20</w:t>
      </w:r>
    </w:p>
  </w:footnote>
  <w:footnote w:id="7">
    <w:p w:rsidR="003C4CE1" w:rsidRPr="006752D4" w:rsidRDefault="003C4CE1" w:rsidP="00F822D7">
      <w:pPr>
        <w:pStyle w:val="FootnoteText"/>
        <w:ind w:firstLine="567"/>
        <w:jc w:val="both"/>
        <w:rPr>
          <w:rFonts w:ascii="Times New Arabic" w:hAnsi="Times New Arabic"/>
        </w:rPr>
      </w:pPr>
      <w:r w:rsidRPr="006752D4">
        <w:rPr>
          <w:rStyle w:val="FootnoteReference"/>
          <w:rFonts w:ascii="Times New Arabic" w:hAnsi="Times New Arabic"/>
        </w:rPr>
        <w:footnoteRef/>
      </w:r>
      <w:r w:rsidRPr="006752D4">
        <w:rPr>
          <w:rFonts w:ascii="Times New Arabic" w:hAnsi="Times New Arabic"/>
        </w:rPr>
        <w:t xml:space="preserve"> </w:t>
      </w:r>
      <w:r w:rsidR="00EA16B3" w:rsidRPr="006752D4">
        <w:rPr>
          <w:rFonts w:ascii="Times New Arabic" w:hAnsi="Times New Arabic"/>
        </w:rPr>
        <w:t xml:space="preserve">Al-Fa&gt;da&gt;ny, </w:t>
      </w:r>
      <w:r w:rsidR="00EA16B3" w:rsidRPr="00F822D7">
        <w:rPr>
          <w:rFonts w:ascii="Times New Arabic" w:hAnsi="Times New Arabic"/>
          <w:i/>
          <w:iCs/>
        </w:rPr>
        <w:t>Al-Wa&gt;fy bi Dzayl Tidzka&gt;r al-Mas}a&gt;fy</w:t>
      </w:r>
      <w:r w:rsidR="00EA16B3" w:rsidRPr="006752D4">
        <w:rPr>
          <w:rFonts w:ascii="Times New Arabic" w:hAnsi="Times New Arabic"/>
        </w:rPr>
        <w:t>,</w:t>
      </w:r>
      <w:r w:rsidR="00EA16B3" w:rsidRPr="006752D4">
        <w:rPr>
          <w:rFonts w:ascii="Times New Arabic" w:hAnsi="Times New Arabic"/>
          <w:i/>
          <w:iCs/>
        </w:rPr>
        <w:t xml:space="preserve"> </w:t>
      </w:r>
      <w:r w:rsidR="00EA16B3" w:rsidRPr="006752D4">
        <w:rPr>
          <w:rFonts w:ascii="Times New Arabic" w:hAnsi="Times New Arabic"/>
        </w:rPr>
        <w:t>(Beirut; Da&gt;r al-Basya&gt;ir al-Isla&gt;miyah, 1429), 70</w:t>
      </w:r>
    </w:p>
  </w:footnote>
  <w:footnote w:id="8">
    <w:p w:rsidR="009313C9" w:rsidRPr="006752D4" w:rsidRDefault="009313C9" w:rsidP="008E3113">
      <w:pPr>
        <w:pStyle w:val="FootnoteText"/>
        <w:ind w:firstLine="567"/>
        <w:jc w:val="both"/>
        <w:rPr>
          <w:rFonts w:ascii="Times New Arabic" w:hAnsi="Times New Arabic"/>
        </w:rPr>
      </w:pPr>
      <w:r w:rsidRPr="006752D4">
        <w:rPr>
          <w:rStyle w:val="FootnoteReference"/>
          <w:rFonts w:ascii="Times New Arabic" w:hAnsi="Times New Arabic"/>
        </w:rPr>
        <w:footnoteRef/>
      </w:r>
      <w:r w:rsidRPr="006752D4">
        <w:rPr>
          <w:rFonts w:ascii="Times New Arabic" w:hAnsi="Times New Arabic"/>
        </w:rPr>
        <w:t xml:space="preserve"> </w:t>
      </w:r>
      <w:r w:rsidR="005870A3">
        <w:rPr>
          <w:rFonts w:ascii="Times New Arabic" w:hAnsi="Times New Arabic"/>
        </w:rPr>
        <w:t>Al-Falimba&gt;ny</w:t>
      </w:r>
      <w:r w:rsidRPr="006752D4">
        <w:rPr>
          <w:rFonts w:ascii="Times New Arabic" w:hAnsi="Times New Arabic"/>
        </w:rPr>
        <w:t>,</w:t>
      </w:r>
      <w:r w:rsidR="005870A3">
        <w:rPr>
          <w:rFonts w:ascii="Times New Arabic" w:hAnsi="Times New Arabic"/>
        </w:rPr>
        <w:t xml:space="preserve"> </w:t>
      </w:r>
      <w:r w:rsidR="005870A3">
        <w:rPr>
          <w:rFonts w:ascii="Times New Arabic" w:hAnsi="Times New Arabic"/>
          <w:i/>
          <w:iCs/>
        </w:rPr>
        <w:t>Bulu&gt;gh al-Ama&gt;ny,</w:t>
      </w:r>
      <w:r w:rsidRPr="006752D4">
        <w:rPr>
          <w:rFonts w:ascii="Times New Arabic" w:hAnsi="Times New Arabic"/>
        </w:rPr>
        <w:t xml:space="preserve"> h. 10</w:t>
      </w:r>
    </w:p>
  </w:footnote>
  <w:footnote w:id="9">
    <w:p w:rsidR="009313C9" w:rsidRPr="006752D4" w:rsidRDefault="009313C9" w:rsidP="008E3113">
      <w:pPr>
        <w:pStyle w:val="FootnoteText"/>
        <w:ind w:firstLine="567"/>
        <w:jc w:val="both"/>
        <w:rPr>
          <w:rFonts w:ascii="Times New Arabic" w:hAnsi="Times New Arabic"/>
        </w:rPr>
      </w:pPr>
      <w:r w:rsidRPr="006752D4">
        <w:rPr>
          <w:rStyle w:val="FootnoteReference"/>
          <w:rFonts w:ascii="Times New Arabic" w:hAnsi="Times New Arabic"/>
        </w:rPr>
        <w:footnoteRef/>
      </w:r>
      <w:r w:rsidRPr="006752D4">
        <w:rPr>
          <w:rFonts w:ascii="Times New Arabic" w:hAnsi="Times New Arabic"/>
        </w:rPr>
        <w:t xml:space="preserve"> </w:t>
      </w:r>
      <w:r w:rsidRPr="005870A3">
        <w:rPr>
          <w:rFonts w:ascii="Times New Arabic" w:hAnsi="Times New Arabic"/>
          <w:i/>
          <w:iCs/>
        </w:rPr>
        <w:t>Ibid</w:t>
      </w:r>
      <w:r w:rsidRPr="006752D4">
        <w:rPr>
          <w:rFonts w:ascii="Times New Arabic" w:hAnsi="Times New Arabic"/>
        </w:rPr>
        <w:t>, 27</w:t>
      </w:r>
    </w:p>
  </w:footnote>
  <w:footnote w:id="10">
    <w:p w:rsidR="00996F5F" w:rsidRPr="006752D4" w:rsidRDefault="00996F5F" w:rsidP="008E3113">
      <w:pPr>
        <w:pStyle w:val="FootnoteText"/>
        <w:ind w:firstLine="567"/>
        <w:jc w:val="both"/>
        <w:rPr>
          <w:rFonts w:ascii="Times New Arabic" w:hAnsi="Times New Arabic"/>
        </w:rPr>
      </w:pPr>
      <w:r w:rsidRPr="006752D4">
        <w:rPr>
          <w:rStyle w:val="FootnoteReference"/>
          <w:rFonts w:ascii="Times New Arabic" w:hAnsi="Times New Arabic"/>
        </w:rPr>
        <w:footnoteRef/>
      </w:r>
      <w:r w:rsidRPr="006752D4">
        <w:rPr>
          <w:rFonts w:ascii="Times New Arabic" w:hAnsi="Times New Arabic"/>
        </w:rPr>
        <w:t xml:space="preserve"> </w:t>
      </w:r>
      <w:r w:rsidR="005870A3">
        <w:rPr>
          <w:rFonts w:ascii="Times New Arabic" w:hAnsi="Times New Arabic"/>
        </w:rPr>
        <w:t>Al-Mar'asyaly,</w:t>
      </w:r>
      <w:r w:rsidR="005870A3">
        <w:rPr>
          <w:rFonts w:ascii="Times New Arabic" w:hAnsi="Times New Arabic"/>
          <w:i/>
          <w:iCs/>
        </w:rPr>
        <w:t xml:space="preserve"> Mu'jam al-Ma'a&gt;jim,</w:t>
      </w:r>
      <w:r w:rsidR="005870A3">
        <w:rPr>
          <w:rFonts w:ascii="Times New Arabic" w:hAnsi="Times New Arabic"/>
        </w:rPr>
        <w:t xml:space="preserve"> j.</w:t>
      </w:r>
      <w:r w:rsidRPr="006752D4">
        <w:rPr>
          <w:rFonts w:ascii="Times New Arabic" w:hAnsi="Times New Arabic"/>
        </w:rPr>
        <w:t xml:space="preserve"> 3</w:t>
      </w:r>
      <w:r w:rsidR="005870A3">
        <w:rPr>
          <w:rFonts w:ascii="Times New Arabic" w:hAnsi="Times New Arabic"/>
        </w:rPr>
        <w:t xml:space="preserve">, h. </w:t>
      </w:r>
      <w:r w:rsidRPr="006752D4">
        <w:rPr>
          <w:rFonts w:ascii="Times New Arabic" w:hAnsi="Times New Arabic"/>
        </w:rPr>
        <w:t>36</w:t>
      </w:r>
    </w:p>
  </w:footnote>
  <w:footnote w:id="11">
    <w:p w:rsidR="00996F5F" w:rsidRPr="006752D4" w:rsidRDefault="00996F5F" w:rsidP="008E3113">
      <w:pPr>
        <w:pStyle w:val="FootnoteText"/>
        <w:ind w:firstLine="567"/>
        <w:jc w:val="both"/>
        <w:rPr>
          <w:rFonts w:ascii="Times New Arabic" w:hAnsi="Times New Arabic"/>
        </w:rPr>
      </w:pPr>
      <w:r w:rsidRPr="006752D4">
        <w:rPr>
          <w:rStyle w:val="FootnoteReference"/>
          <w:rFonts w:ascii="Times New Arabic" w:hAnsi="Times New Arabic"/>
        </w:rPr>
        <w:footnoteRef/>
      </w:r>
      <w:r w:rsidRPr="006752D4">
        <w:rPr>
          <w:rFonts w:ascii="Times New Arabic" w:hAnsi="Times New Arabic"/>
        </w:rPr>
        <w:t xml:space="preserve"> </w:t>
      </w:r>
      <w:r w:rsidR="00111C7F" w:rsidRPr="005870A3">
        <w:rPr>
          <w:rFonts w:ascii="Times New Arabic" w:hAnsi="Times New Arabic"/>
          <w:i/>
          <w:iCs/>
        </w:rPr>
        <w:t>Ibid</w:t>
      </w:r>
      <w:r w:rsidR="00111C7F" w:rsidRPr="006752D4">
        <w:rPr>
          <w:rFonts w:ascii="Times New Arabic" w:hAnsi="Times New Arabic"/>
        </w:rPr>
        <w:t>, 38</w:t>
      </w:r>
    </w:p>
  </w:footnote>
  <w:footnote w:id="12">
    <w:p w:rsidR="00996F5F" w:rsidRPr="006752D4" w:rsidRDefault="00996F5F" w:rsidP="008E3113">
      <w:pPr>
        <w:pStyle w:val="FootnoteText"/>
        <w:ind w:firstLine="567"/>
        <w:jc w:val="both"/>
        <w:rPr>
          <w:rFonts w:ascii="Times New Arabic" w:hAnsi="Times New Arabic"/>
        </w:rPr>
      </w:pPr>
      <w:r w:rsidRPr="006752D4">
        <w:rPr>
          <w:rStyle w:val="FootnoteReference"/>
          <w:rFonts w:ascii="Times New Arabic" w:hAnsi="Times New Arabic"/>
        </w:rPr>
        <w:footnoteRef/>
      </w:r>
      <w:r w:rsidRPr="006752D4">
        <w:rPr>
          <w:rFonts w:ascii="Times New Arabic" w:hAnsi="Times New Arabic"/>
        </w:rPr>
        <w:t xml:space="preserve"> </w:t>
      </w:r>
      <w:r w:rsidRPr="005870A3">
        <w:rPr>
          <w:rFonts w:ascii="Times New Arabic" w:hAnsi="Times New Arabic"/>
          <w:i/>
          <w:iCs/>
        </w:rPr>
        <w:t>Ibid</w:t>
      </w:r>
      <w:r w:rsidRPr="006752D4">
        <w:rPr>
          <w:rFonts w:ascii="Times New Arabic" w:hAnsi="Times New Arabic"/>
        </w:rPr>
        <w:t>, 38</w:t>
      </w:r>
    </w:p>
  </w:footnote>
  <w:footnote w:id="13">
    <w:p w:rsidR="00111C7F" w:rsidRPr="006752D4" w:rsidRDefault="00111C7F" w:rsidP="008E3113">
      <w:pPr>
        <w:pStyle w:val="FootnoteText"/>
        <w:ind w:firstLine="567"/>
        <w:jc w:val="both"/>
        <w:rPr>
          <w:rFonts w:ascii="Times New Arabic" w:hAnsi="Times New Arabic"/>
        </w:rPr>
      </w:pPr>
      <w:r w:rsidRPr="006752D4">
        <w:rPr>
          <w:rStyle w:val="FootnoteReference"/>
          <w:rFonts w:ascii="Times New Arabic" w:hAnsi="Times New Arabic"/>
        </w:rPr>
        <w:footnoteRef/>
      </w:r>
      <w:r w:rsidRPr="006752D4">
        <w:rPr>
          <w:rFonts w:ascii="Times New Arabic" w:hAnsi="Times New Arabic"/>
        </w:rPr>
        <w:t xml:space="preserve"> </w:t>
      </w:r>
      <w:r w:rsidRPr="005870A3">
        <w:rPr>
          <w:rFonts w:ascii="Times New Arabic" w:hAnsi="Times New Arabic"/>
          <w:i/>
          <w:iCs/>
        </w:rPr>
        <w:t>Ibid</w:t>
      </w:r>
      <w:r w:rsidRPr="006752D4">
        <w:rPr>
          <w:rFonts w:ascii="Times New Arabic" w:hAnsi="Times New Arabic"/>
        </w:rPr>
        <w:t>, 39</w:t>
      </w:r>
    </w:p>
  </w:footnote>
  <w:footnote w:id="14">
    <w:p w:rsidR="00185A92" w:rsidRPr="006752D4" w:rsidRDefault="00185A92" w:rsidP="008E3113">
      <w:pPr>
        <w:pStyle w:val="FootnoteText"/>
        <w:ind w:firstLine="567"/>
        <w:jc w:val="both"/>
        <w:rPr>
          <w:rFonts w:ascii="Times New Arabic" w:hAnsi="Times New Arabic"/>
        </w:rPr>
      </w:pPr>
      <w:r w:rsidRPr="006752D4">
        <w:rPr>
          <w:rStyle w:val="FootnoteReference"/>
          <w:rFonts w:ascii="Times New Arabic" w:hAnsi="Times New Arabic"/>
        </w:rPr>
        <w:footnoteRef/>
      </w:r>
      <w:r w:rsidRPr="006752D4">
        <w:rPr>
          <w:rFonts w:ascii="Times New Arabic" w:hAnsi="Times New Arabic"/>
        </w:rPr>
        <w:t xml:space="preserve"> </w:t>
      </w:r>
      <w:r w:rsidRPr="005870A3">
        <w:rPr>
          <w:rFonts w:ascii="Times New Arabic" w:hAnsi="Times New Arabic"/>
          <w:i/>
          <w:iCs/>
        </w:rPr>
        <w:t>Ibid</w:t>
      </w:r>
      <w:r w:rsidRPr="006752D4">
        <w:rPr>
          <w:rFonts w:ascii="Times New Arabic" w:hAnsi="Times New Arabic"/>
        </w:rPr>
        <w:t>, 40</w:t>
      </w:r>
    </w:p>
  </w:footnote>
  <w:footnote w:id="15">
    <w:p w:rsidR="00944AE0" w:rsidRPr="006752D4" w:rsidRDefault="00944AE0" w:rsidP="008E3113">
      <w:pPr>
        <w:pStyle w:val="FootnoteText"/>
        <w:ind w:firstLine="567"/>
        <w:jc w:val="both"/>
        <w:rPr>
          <w:rFonts w:ascii="Times New Arabic" w:hAnsi="Times New Arabic"/>
        </w:rPr>
      </w:pPr>
      <w:r w:rsidRPr="006752D4">
        <w:rPr>
          <w:rStyle w:val="FootnoteReference"/>
          <w:rFonts w:ascii="Times New Arabic" w:hAnsi="Times New Arabic"/>
        </w:rPr>
        <w:footnoteRef/>
      </w:r>
      <w:r w:rsidRPr="006752D4">
        <w:rPr>
          <w:rFonts w:ascii="Times New Arabic" w:hAnsi="Times New Arabic"/>
        </w:rPr>
        <w:t xml:space="preserve"> </w:t>
      </w:r>
      <w:r w:rsidRPr="005870A3">
        <w:rPr>
          <w:rFonts w:ascii="Times New Arabic" w:hAnsi="Times New Arabic"/>
          <w:i/>
          <w:iCs/>
        </w:rPr>
        <w:t>Ibid</w:t>
      </w:r>
      <w:r w:rsidRPr="006752D4">
        <w:rPr>
          <w:rFonts w:ascii="Times New Arabic" w:hAnsi="Times New Arabic"/>
        </w:rPr>
        <w:t>, 47</w:t>
      </w:r>
    </w:p>
  </w:footnote>
  <w:footnote w:id="16">
    <w:p w:rsidR="00944AE0" w:rsidRPr="006752D4" w:rsidRDefault="00944AE0" w:rsidP="008E3113">
      <w:pPr>
        <w:pStyle w:val="FootnoteText"/>
        <w:ind w:firstLine="567"/>
        <w:jc w:val="both"/>
        <w:rPr>
          <w:rFonts w:ascii="Times New Arabic" w:hAnsi="Times New Arabic"/>
        </w:rPr>
      </w:pPr>
      <w:r w:rsidRPr="006752D4">
        <w:rPr>
          <w:rStyle w:val="FootnoteReference"/>
          <w:rFonts w:ascii="Times New Arabic" w:hAnsi="Times New Arabic"/>
        </w:rPr>
        <w:footnoteRef/>
      </w:r>
      <w:r w:rsidRPr="006752D4">
        <w:rPr>
          <w:rFonts w:ascii="Times New Arabic" w:hAnsi="Times New Arabic"/>
        </w:rPr>
        <w:t xml:space="preserve"> </w:t>
      </w:r>
      <w:r w:rsidRPr="005870A3">
        <w:rPr>
          <w:rFonts w:ascii="Times New Arabic" w:hAnsi="Times New Arabic"/>
          <w:i/>
          <w:iCs/>
        </w:rPr>
        <w:t>Ibid</w:t>
      </w:r>
      <w:r w:rsidRPr="006752D4">
        <w:rPr>
          <w:rFonts w:ascii="Times New Arabic" w:hAnsi="Times New Arabic"/>
        </w:rPr>
        <w:t>, 50</w:t>
      </w:r>
    </w:p>
  </w:footnote>
  <w:footnote w:id="17">
    <w:p w:rsidR="00235B2A" w:rsidRPr="006752D4" w:rsidRDefault="00235B2A" w:rsidP="008E3113">
      <w:pPr>
        <w:pStyle w:val="FootnoteText"/>
        <w:ind w:firstLine="567"/>
        <w:jc w:val="both"/>
        <w:rPr>
          <w:rFonts w:ascii="Times New Arabic" w:hAnsi="Times New Arabic"/>
        </w:rPr>
      </w:pPr>
      <w:r w:rsidRPr="006752D4">
        <w:rPr>
          <w:rStyle w:val="FootnoteReference"/>
          <w:rFonts w:ascii="Times New Arabic" w:hAnsi="Times New Arabic"/>
        </w:rPr>
        <w:footnoteRef/>
      </w:r>
      <w:r w:rsidRPr="006752D4">
        <w:rPr>
          <w:rFonts w:ascii="Times New Arabic" w:hAnsi="Times New Arabic"/>
        </w:rPr>
        <w:t xml:space="preserve"> </w:t>
      </w:r>
      <w:r w:rsidRPr="005870A3">
        <w:rPr>
          <w:rFonts w:ascii="Times New Arabic" w:hAnsi="Times New Arabic"/>
          <w:i/>
          <w:iCs/>
        </w:rPr>
        <w:t>Ibid</w:t>
      </w:r>
      <w:r w:rsidRPr="006752D4">
        <w:rPr>
          <w:rFonts w:ascii="Times New Arabic" w:hAnsi="Times New Arabic"/>
        </w:rPr>
        <w:t xml:space="preserve">, 40. </w:t>
      </w:r>
      <w:r w:rsidR="005870A3">
        <w:rPr>
          <w:rFonts w:ascii="Times New Arabic" w:hAnsi="Times New Arabic"/>
        </w:rPr>
        <w:t xml:space="preserve">Al-Falimba&gt;ny, </w:t>
      </w:r>
      <w:r w:rsidR="005870A3">
        <w:rPr>
          <w:rFonts w:ascii="Times New Arabic" w:hAnsi="Times New Arabic"/>
          <w:i/>
          <w:iCs/>
        </w:rPr>
        <w:t>Bulu&gt;gh al-Ama&gt;ny</w:t>
      </w:r>
      <w:r w:rsidRPr="006752D4">
        <w:rPr>
          <w:rFonts w:ascii="Times New Arabic" w:hAnsi="Times New Arabic"/>
        </w:rPr>
        <w:t xml:space="preserve">, </w:t>
      </w:r>
      <w:r w:rsidR="005870A3">
        <w:rPr>
          <w:rFonts w:ascii="Times New Arabic" w:hAnsi="Times New Arabic"/>
        </w:rPr>
        <w:t xml:space="preserve">j. 3, h. </w:t>
      </w:r>
      <w:r w:rsidRPr="006752D4">
        <w:rPr>
          <w:rFonts w:ascii="Times New Arabic" w:hAnsi="Times New Arabic"/>
        </w:rPr>
        <w:t>45</w:t>
      </w:r>
    </w:p>
  </w:footnote>
  <w:footnote w:id="18">
    <w:p w:rsidR="00944AE0" w:rsidRPr="006752D4" w:rsidRDefault="00944AE0" w:rsidP="008E3113">
      <w:pPr>
        <w:pStyle w:val="FootnoteText"/>
        <w:ind w:firstLine="567"/>
        <w:jc w:val="both"/>
        <w:rPr>
          <w:rFonts w:ascii="Times New Arabic" w:hAnsi="Times New Arabic"/>
        </w:rPr>
      </w:pPr>
      <w:r w:rsidRPr="006752D4">
        <w:rPr>
          <w:rStyle w:val="FootnoteReference"/>
          <w:rFonts w:ascii="Times New Arabic" w:hAnsi="Times New Arabic"/>
        </w:rPr>
        <w:footnoteRef/>
      </w:r>
      <w:r w:rsidRPr="006752D4">
        <w:rPr>
          <w:rFonts w:ascii="Times New Arabic" w:hAnsi="Times New Arabic"/>
        </w:rPr>
        <w:t xml:space="preserve"> </w:t>
      </w:r>
      <w:r w:rsidRPr="005870A3">
        <w:rPr>
          <w:rFonts w:ascii="Times New Arabic" w:hAnsi="Times New Arabic"/>
          <w:i/>
          <w:iCs/>
        </w:rPr>
        <w:t>Ibid</w:t>
      </w:r>
      <w:r w:rsidRPr="006752D4">
        <w:rPr>
          <w:rFonts w:ascii="Times New Arabic" w:hAnsi="Times New Arabic"/>
        </w:rPr>
        <w:t>, 129</w:t>
      </w:r>
    </w:p>
  </w:footnote>
  <w:footnote w:id="19">
    <w:p w:rsidR="009C78E8" w:rsidRPr="006752D4" w:rsidRDefault="009C78E8" w:rsidP="008E3113">
      <w:pPr>
        <w:pStyle w:val="FootnoteText"/>
        <w:ind w:firstLine="567"/>
        <w:jc w:val="both"/>
        <w:rPr>
          <w:rFonts w:ascii="Times New Arabic" w:hAnsi="Times New Arabic"/>
        </w:rPr>
      </w:pPr>
      <w:r w:rsidRPr="006752D4">
        <w:rPr>
          <w:rStyle w:val="FootnoteReference"/>
          <w:rFonts w:ascii="Times New Arabic" w:hAnsi="Times New Arabic"/>
        </w:rPr>
        <w:footnoteRef/>
      </w:r>
      <w:r w:rsidRPr="006752D4">
        <w:rPr>
          <w:rFonts w:ascii="Times New Arabic" w:hAnsi="Times New Arabic"/>
        </w:rPr>
        <w:t xml:space="preserve"> </w:t>
      </w:r>
      <w:r w:rsidRPr="005870A3">
        <w:rPr>
          <w:rFonts w:ascii="Times New Arabic" w:hAnsi="Times New Arabic"/>
          <w:i/>
          <w:iCs/>
        </w:rPr>
        <w:t>Ibid</w:t>
      </w:r>
      <w:r w:rsidRPr="006752D4">
        <w:rPr>
          <w:rFonts w:ascii="Times New Arabic" w:hAnsi="Times New Arabic"/>
        </w:rPr>
        <w:t>, 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895007"/>
      <w:docPartObj>
        <w:docPartGallery w:val="Page Numbers (Top of Page)"/>
        <w:docPartUnique/>
      </w:docPartObj>
    </w:sdtPr>
    <w:sdtEndPr>
      <w:rPr>
        <w:rFonts w:ascii="Times New Arabic" w:hAnsi="Times New Arabic"/>
        <w:sz w:val="24"/>
        <w:szCs w:val="24"/>
      </w:rPr>
    </w:sdtEndPr>
    <w:sdtContent>
      <w:p w:rsidR="00661227" w:rsidRPr="00EB3449" w:rsidRDefault="00661227">
        <w:pPr>
          <w:pStyle w:val="Header"/>
          <w:jc w:val="right"/>
          <w:rPr>
            <w:rFonts w:ascii="Times New Arabic" w:hAnsi="Times New Arabic"/>
            <w:sz w:val="24"/>
            <w:szCs w:val="24"/>
          </w:rPr>
        </w:pPr>
        <w:r w:rsidRPr="00EB3449">
          <w:rPr>
            <w:rFonts w:ascii="Times New Arabic" w:hAnsi="Times New Arabic"/>
            <w:sz w:val="24"/>
            <w:szCs w:val="24"/>
          </w:rPr>
          <w:fldChar w:fldCharType="begin"/>
        </w:r>
        <w:r w:rsidRPr="00EB3449">
          <w:rPr>
            <w:rFonts w:ascii="Times New Arabic" w:hAnsi="Times New Arabic"/>
            <w:sz w:val="24"/>
            <w:szCs w:val="24"/>
          </w:rPr>
          <w:instrText xml:space="preserve"> PAGE   \* MERGEFORMAT </w:instrText>
        </w:r>
        <w:r w:rsidRPr="00EB3449">
          <w:rPr>
            <w:rFonts w:ascii="Times New Arabic" w:hAnsi="Times New Arabic"/>
            <w:sz w:val="24"/>
            <w:szCs w:val="24"/>
          </w:rPr>
          <w:fldChar w:fldCharType="separate"/>
        </w:r>
        <w:r w:rsidR="009D7757">
          <w:rPr>
            <w:rFonts w:ascii="Times New Arabic" w:hAnsi="Times New Arabic"/>
            <w:noProof/>
            <w:sz w:val="24"/>
            <w:szCs w:val="24"/>
          </w:rPr>
          <w:t>1</w:t>
        </w:r>
        <w:r w:rsidRPr="00EB3449">
          <w:rPr>
            <w:rFonts w:ascii="Times New Arabic" w:hAnsi="Times New Arabic"/>
            <w:noProof/>
            <w:sz w:val="24"/>
            <w:szCs w:val="24"/>
          </w:rPr>
          <w:fldChar w:fldCharType="end"/>
        </w:r>
      </w:p>
    </w:sdtContent>
  </w:sdt>
  <w:p w:rsidR="00661227" w:rsidRDefault="006612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4E75"/>
    <w:multiLevelType w:val="hybridMultilevel"/>
    <w:tmpl w:val="5ED0C47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F5F5D3F"/>
    <w:multiLevelType w:val="hybridMultilevel"/>
    <w:tmpl w:val="CB96E1A8"/>
    <w:lvl w:ilvl="0" w:tplc="575E246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FFA152D"/>
    <w:multiLevelType w:val="hybridMultilevel"/>
    <w:tmpl w:val="E38E7BC4"/>
    <w:lvl w:ilvl="0" w:tplc="FDA073C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E25395C"/>
    <w:multiLevelType w:val="hybridMultilevel"/>
    <w:tmpl w:val="AB9CECBA"/>
    <w:lvl w:ilvl="0" w:tplc="5E0206F2">
      <w:start w:val="1"/>
      <w:numFmt w:val="decimal"/>
      <w:lvlText w:val="D.%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09D4BF8"/>
    <w:multiLevelType w:val="hybridMultilevel"/>
    <w:tmpl w:val="B120C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DC52DB"/>
    <w:multiLevelType w:val="hybridMultilevel"/>
    <w:tmpl w:val="ECD6867A"/>
    <w:lvl w:ilvl="0" w:tplc="7E2A6E8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24CE3BB1"/>
    <w:multiLevelType w:val="hybridMultilevel"/>
    <w:tmpl w:val="CCB00698"/>
    <w:lvl w:ilvl="0" w:tplc="C6ECF9C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33A5716A"/>
    <w:multiLevelType w:val="hybridMultilevel"/>
    <w:tmpl w:val="4DFE9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8F19BE"/>
    <w:multiLevelType w:val="hybridMultilevel"/>
    <w:tmpl w:val="3BE055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96C126C"/>
    <w:multiLevelType w:val="hybridMultilevel"/>
    <w:tmpl w:val="FD4E206C"/>
    <w:lvl w:ilvl="0" w:tplc="9D5094D6">
      <w:start w:val="1"/>
      <w:numFmt w:val="decimal"/>
      <w:lvlText w:val="E.%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1B036F4"/>
    <w:multiLevelType w:val="hybridMultilevel"/>
    <w:tmpl w:val="006A3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A855F0"/>
    <w:multiLevelType w:val="hybridMultilevel"/>
    <w:tmpl w:val="E9E6D632"/>
    <w:lvl w:ilvl="0" w:tplc="ACA00798">
      <w:start w:val="1"/>
      <w:numFmt w:val="decimal"/>
      <w:lvlText w:val="C.%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B405E6C"/>
    <w:multiLevelType w:val="hybridMultilevel"/>
    <w:tmpl w:val="86283862"/>
    <w:lvl w:ilvl="0" w:tplc="282ED47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5F645C02"/>
    <w:multiLevelType w:val="hybridMultilevel"/>
    <w:tmpl w:val="5B1CD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E87759"/>
    <w:multiLevelType w:val="hybridMultilevel"/>
    <w:tmpl w:val="CC70719C"/>
    <w:lvl w:ilvl="0" w:tplc="CC86C95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7506368F"/>
    <w:multiLevelType w:val="hybridMultilevel"/>
    <w:tmpl w:val="8D7E8BC6"/>
    <w:lvl w:ilvl="0" w:tplc="101C7D18">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7ACB17AB"/>
    <w:multiLevelType w:val="hybridMultilevel"/>
    <w:tmpl w:val="4D0C5278"/>
    <w:lvl w:ilvl="0" w:tplc="5548354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7F117314"/>
    <w:multiLevelType w:val="hybridMultilevel"/>
    <w:tmpl w:val="D026FA8C"/>
    <w:lvl w:ilvl="0" w:tplc="09A42A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8"/>
  </w:num>
  <w:num w:numId="2">
    <w:abstractNumId w:val="17"/>
  </w:num>
  <w:num w:numId="3">
    <w:abstractNumId w:val="11"/>
  </w:num>
  <w:num w:numId="4">
    <w:abstractNumId w:val="3"/>
  </w:num>
  <w:num w:numId="5">
    <w:abstractNumId w:val="9"/>
  </w:num>
  <w:num w:numId="6">
    <w:abstractNumId w:val="12"/>
  </w:num>
  <w:num w:numId="7">
    <w:abstractNumId w:val="0"/>
  </w:num>
  <w:num w:numId="8">
    <w:abstractNumId w:val="10"/>
  </w:num>
  <w:num w:numId="9">
    <w:abstractNumId w:val="1"/>
  </w:num>
  <w:num w:numId="10">
    <w:abstractNumId w:val="15"/>
  </w:num>
  <w:num w:numId="11">
    <w:abstractNumId w:val="2"/>
  </w:num>
  <w:num w:numId="12">
    <w:abstractNumId w:val="4"/>
  </w:num>
  <w:num w:numId="13">
    <w:abstractNumId w:val="6"/>
  </w:num>
  <w:num w:numId="14">
    <w:abstractNumId w:val="16"/>
  </w:num>
  <w:num w:numId="15">
    <w:abstractNumId w:val="14"/>
  </w:num>
  <w:num w:numId="16">
    <w:abstractNumId w:val="5"/>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FBE"/>
    <w:rsid w:val="00004742"/>
    <w:rsid w:val="00006AC3"/>
    <w:rsid w:val="00007F29"/>
    <w:rsid w:val="0001492A"/>
    <w:rsid w:val="000365A0"/>
    <w:rsid w:val="0005495A"/>
    <w:rsid w:val="00065D05"/>
    <w:rsid w:val="000724B3"/>
    <w:rsid w:val="000838C7"/>
    <w:rsid w:val="00083927"/>
    <w:rsid w:val="0009226F"/>
    <w:rsid w:val="000927E0"/>
    <w:rsid w:val="00095164"/>
    <w:rsid w:val="000A53EE"/>
    <w:rsid w:val="000C1C52"/>
    <w:rsid w:val="000D050B"/>
    <w:rsid w:val="000D40C7"/>
    <w:rsid w:val="000D57CC"/>
    <w:rsid w:val="000E1093"/>
    <w:rsid w:val="000E14F3"/>
    <w:rsid w:val="000E4320"/>
    <w:rsid w:val="000E671F"/>
    <w:rsid w:val="000E6E6F"/>
    <w:rsid w:val="000F0DB1"/>
    <w:rsid w:val="000F2F46"/>
    <w:rsid w:val="001008AF"/>
    <w:rsid w:val="0010479A"/>
    <w:rsid w:val="00111C7F"/>
    <w:rsid w:val="00121988"/>
    <w:rsid w:val="001251E2"/>
    <w:rsid w:val="00126DC4"/>
    <w:rsid w:val="00142795"/>
    <w:rsid w:val="001502F3"/>
    <w:rsid w:val="001518F2"/>
    <w:rsid w:val="00160B8F"/>
    <w:rsid w:val="00161F1E"/>
    <w:rsid w:val="00185A92"/>
    <w:rsid w:val="00197164"/>
    <w:rsid w:val="00197254"/>
    <w:rsid w:val="001A3B34"/>
    <w:rsid w:val="001B0FF4"/>
    <w:rsid w:val="001C2018"/>
    <w:rsid w:val="001E1149"/>
    <w:rsid w:val="001F1A8D"/>
    <w:rsid w:val="001F1D12"/>
    <w:rsid w:val="001F233E"/>
    <w:rsid w:val="001F25D0"/>
    <w:rsid w:val="0020766B"/>
    <w:rsid w:val="00215FC2"/>
    <w:rsid w:val="00226C54"/>
    <w:rsid w:val="00232C8F"/>
    <w:rsid w:val="00234418"/>
    <w:rsid w:val="00234997"/>
    <w:rsid w:val="00235B2A"/>
    <w:rsid w:val="002400B9"/>
    <w:rsid w:val="002425C8"/>
    <w:rsid w:val="00244594"/>
    <w:rsid w:val="00250A12"/>
    <w:rsid w:val="00250C6F"/>
    <w:rsid w:val="002523CE"/>
    <w:rsid w:val="00270F0F"/>
    <w:rsid w:val="00280D3E"/>
    <w:rsid w:val="00281E69"/>
    <w:rsid w:val="00284397"/>
    <w:rsid w:val="00295990"/>
    <w:rsid w:val="002A34BF"/>
    <w:rsid w:val="002B31AD"/>
    <w:rsid w:val="002C00D8"/>
    <w:rsid w:val="002C096A"/>
    <w:rsid w:val="002C2360"/>
    <w:rsid w:val="002C2399"/>
    <w:rsid w:val="002C48D2"/>
    <w:rsid w:val="002D1960"/>
    <w:rsid w:val="002E7E86"/>
    <w:rsid w:val="002F7090"/>
    <w:rsid w:val="00310B60"/>
    <w:rsid w:val="00312265"/>
    <w:rsid w:val="0031484E"/>
    <w:rsid w:val="0032163F"/>
    <w:rsid w:val="00327293"/>
    <w:rsid w:val="003335B5"/>
    <w:rsid w:val="00333EBA"/>
    <w:rsid w:val="0033451A"/>
    <w:rsid w:val="00335136"/>
    <w:rsid w:val="00341997"/>
    <w:rsid w:val="0035257F"/>
    <w:rsid w:val="00356FBE"/>
    <w:rsid w:val="00370121"/>
    <w:rsid w:val="00375B14"/>
    <w:rsid w:val="00381B9F"/>
    <w:rsid w:val="00387FA9"/>
    <w:rsid w:val="003929BA"/>
    <w:rsid w:val="003A5CBF"/>
    <w:rsid w:val="003A660A"/>
    <w:rsid w:val="003C0A21"/>
    <w:rsid w:val="003C4CE1"/>
    <w:rsid w:val="003D29FF"/>
    <w:rsid w:val="003D5174"/>
    <w:rsid w:val="003D5AFD"/>
    <w:rsid w:val="003D69B1"/>
    <w:rsid w:val="003E08B3"/>
    <w:rsid w:val="003E1B45"/>
    <w:rsid w:val="003E2AEE"/>
    <w:rsid w:val="003E3161"/>
    <w:rsid w:val="003E650D"/>
    <w:rsid w:val="003F2E61"/>
    <w:rsid w:val="003F75F1"/>
    <w:rsid w:val="004117FE"/>
    <w:rsid w:val="00416921"/>
    <w:rsid w:val="00416AA2"/>
    <w:rsid w:val="004240DE"/>
    <w:rsid w:val="00437AC7"/>
    <w:rsid w:val="00442D6C"/>
    <w:rsid w:val="00444A14"/>
    <w:rsid w:val="004470E7"/>
    <w:rsid w:val="00450D56"/>
    <w:rsid w:val="00455A60"/>
    <w:rsid w:val="00457B2C"/>
    <w:rsid w:val="00462301"/>
    <w:rsid w:val="00463AE3"/>
    <w:rsid w:val="00470AD3"/>
    <w:rsid w:val="00470DEF"/>
    <w:rsid w:val="00476F36"/>
    <w:rsid w:val="00491122"/>
    <w:rsid w:val="004D061D"/>
    <w:rsid w:val="004D134E"/>
    <w:rsid w:val="004E31FD"/>
    <w:rsid w:val="004F367F"/>
    <w:rsid w:val="004F7224"/>
    <w:rsid w:val="0050068B"/>
    <w:rsid w:val="00502CC3"/>
    <w:rsid w:val="00503A43"/>
    <w:rsid w:val="0052244C"/>
    <w:rsid w:val="00527A69"/>
    <w:rsid w:val="005317FA"/>
    <w:rsid w:val="00532FA8"/>
    <w:rsid w:val="00542F6D"/>
    <w:rsid w:val="00546618"/>
    <w:rsid w:val="00547961"/>
    <w:rsid w:val="00554E5F"/>
    <w:rsid w:val="00566B8C"/>
    <w:rsid w:val="005713A6"/>
    <w:rsid w:val="005870A3"/>
    <w:rsid w:val="005955B4"/>
    <w:rsid w:val="00596120"/>
    <w:rsid w:val="005971F6"/>
    <w:rsid w:val="005972F3"/>
    <w:rsid w:val="005A7C0E"/>
    <w:rsid w:val="005B0EB2"/>
    <w:rsid w:val="005E266D"/>
    <w:rsid w:val="005E3A83"/>
    <w:rsid w:val="005E4B3E"/>
    <w:rsid w:val="006013C2"/>
    <w:rsid w:val="0060190E"/>
    <w:rsid w:val="006044F9"/>
    <w:rsid w:val="00605829"/>
    <w:rsid w:val="0062066B"/>
    <w:rsid w:val="006236C4"/>
    <w:rsid w:val="00627B0E"/>
    <w:rsid w:val="00631465"/>
    <w:rsid w:val="00631CD7"/>
    <w:rsid w:val="006338D5"/>
    <w:rsid w:val="006344C5"/>
    <w:rsid w:val="0065439B"/>
    <w:rsid w:val="00661227"/>
    <w:rsid w:val="006752D4"/>
    <w:rsid w:val="00690645"/>
    <w:rsid w:val="0069391F"/>
    <w:rsid w:val="006A309F"/>
    <w:rsid w:val="006C4A9D"/>
    <w:rsid w:val="006D6101"/>
    <w:rsid w:val="006E4808"/>
    <w:rsid w:val="006F658A"/>
    <w:rsid w:val="006F6FBA"/>
    <w:rsid w:val="00716FE5"/>
    <w:rsid w:val="00717B26"/>
    <w:rsid w:val="0072409C"/>
    <w:rsid w:val="0073128B"/>
    <w:rsid w:val="00735495"/>
    <w:rsid w:val="00740D32"/>
    <w:rsid w:val="007418CE"/>
    <w:rsid w:val="007441F7"/>
    <w:rsid w:val="00744C9C"/>
    <w:rsid w:val="0075452F"/>
    <w:rsid w:val="00755FA3"/>
    <w:rsid w:val="00760CF7"/>
    <w:rsid w:val="00761528"/>
    <w:rsid w:val="007703C0"/>
    <w:rsid w:val="00775297"/>
    <w:rsid w:val="007935D0"/>
    <w:rsid w:val="00795D47"/>
    <w:rsid w:val="007A0195"/>
    <w:rsid w:val="007A0BA1"/>
    <w:rsid w:val="007A144A"/>
    <w:rsid w:val="007B38C1"/>
    <w:rsid w:val="007C1D6B"/>
    <w:rsid w:val="007C2D91"/>
    <w:rsid w:val="007D68DE"/>
    <w:rsid w:val="007D7565"/>
    <w:rsid w:val="007E2B01"/>
    <w:rsid w:val="007E3A3B"/>
    <w:rsid w:val="007E7AC4"/>
    <w:rsid w:val="007F39BD"/>
    <w:rsid w:val="007F5854"/>
    <w:rsid w:val="007F789C"/>
    <w:rsid w:val="00813931"/>
    <w:rsid w:val="00820161"/>
    <w:rsid w:val="00821E37"/>
    <w:rsid w:val="00822272"/>
    <w:rsid w:val="0082477C"/>
    <w:rsid w:val="00830384"/>
    <w:rsid w:val="0084463A"/>
    <w:rsid w:val="008472DF"/>
    <w:rsid w:val="00847441"/>
    <w:rsid w:val="008550C8"/>
    <w:rsid w:val="00864394"/>
    <w:rsid w:val="00866852"/>
    <w:rsid w:val="00870D25"/>
    <w:rsid w:val="00876E9C"/>
    <w:rsid w:val="008B4D98"/>
    <w:rsid w:val="008C472B"/>
    <w:rsid w:val="008C7B0A"/>
    <w:rsid w:val="008D49E9"/>
    <w:rsid w:val="008E3113"/>
    <w:rsid w:val="00902664"/>
    <w:rsid w:val="00917309"/>
    <w:rsid w:val="00921573"/>
    <w:rsid w:val="0093103C"/>
    <w:rsid w:val="009313C9"/>
    <w:rsid w:val="009315A4"/>
    <w:rsid w:val="00936BBB"/>
    <w:rsid w:val="00941B66"/>
    <w:rsid w:val="00944AE0"/>
    <w:rsid w:val="00946202"/>
    <w:rsid w:val="00951B10"/>
    <w:rsid w:val="00963E85"/>
    <w:rsid w:val="00971968"/>
    <w:rsid w:val="0097282B"/>
    <w:rsid w:val="0098112B"/>
    <w:rsid w:val="00984CA2"/>
    <w:rsid w:val="00990120"/>
    <w:rsid w:val="00996F5F"/>
    <w:rsid w:val="009977E4"/>
    <w:rsid w:val="009A56AE"/>
    <w:rsid w:val="009A6E2D"/>
    <w:rsid w:val="009B13FA"/>
    <w:rsid w:val="009B1FBD"/>
    <w:rsid w:val="009C78E8"/>
    <w:rsid w:val="009D5EC6"/>
    <w:rsid w:val="009D7757"/>
    <w:rsid w:val="009E1A31"/>
    <w:rsid w:val="009E5ACB"/>
    <w:rsid w:val="009E6931"/>
    <w:rsid w:val="009F4E36"/>
    <w:rsid w:val="009F6F6D"/>
    <w:rsid w:val="009F6FED"/>
    <w:rsid w:val="009F7496"/>
    <w:rsid w:val="00A10730"/>
    <w:rsid w:val="00A1295E"/>
    <w:rsid w:val="00A138E3"/>
    <w:rsid w:val="00A20A31"/>
    <w:rsid w:val="00A23237"/>
    <w:rsid w:val="00A410AE"/>
    <w:rsid w:val="00A45064"/>
    <w:rsid w:val="00A47525"/>
    <w:rsid w:val="00A64434"/>
    <w:rsid w:val="00A72756"/>
    <w:rsid w:val="00A7509C"/>
    <w:rsid w:val="00A8709D"/>
    <w:rsid w:val="00AA2606"/>
    <w:rsid w:val="00AB3D6D"/>
    <w:rsid w:val="00AC0D5C"/>
    <w:rsid w:val="00AC6B2D"/>
    <w:rsid w:val="00AD0E06"/>
    <w:rsid w:val="00AE38E3"/>
    <w:rsid w:val="00AF0D19"/>
    <w:rsid w:val="00B03C7A"/>
    <w:rsid w:val="00B07AA5"/>
    <w:rsid w:val="00B12912"/>
    <w:rsid w:val="00B15A6F"/>
    <w:rsid w:val="00B25E58"/>
    <w:rsid w:val="00B43A1D"/>
    <w:rsid w:val="00B578C8"/>
    <w:rsid w:val="00B677A5"/>
    <w:rsid w:val="00B73FE9"/>
    <w:rsid w:val="00B76E2B"/>
    <w:rsid w:val="00B8793F"/>
    <w:rsid w:val="00BA6ED3"/>
    <w:rsid w:val="00BC434E"/>
    <w:rsid w:val="00BD757E"/>
    <w:rsid w:val="00BF048F"/>
    <w:rsid w:val="00BF2333"/>
    <w:rsid w:val="00C208A4"/>
    <w:rsid w:val="00C27F09"/>
    <w:rsid w:val="00C45BB6"/>
    <w:rsid w:val="00C55F72"/>
    <w:rsid w:val="00C567FF"/>
    <w:rsid w:val="00C6775B"/>
    <w:rsid w:val="00C70FCD"/>
    <w:rsid w:val="00C84825"/>
    <w:rsid w:val="00C87407"/>
    <w:rsid w:val="00C93425"/>
    <w:rsid w:val="00C96805"/>
    <w:rsid w:val="00CA0661"/>
    <w:rsid w:val="00CB0C80"/>
    <w:rsid w:val="00CD1602"/>
    <w:rsid w:val="00CD2EF5"/>
    <w:rsid w:val="00CD4B3E"/>
    <w:rsid w:val="00CD6F4F"/>
    <w:rsid w:val="00CF3775"/>
    <w:rsid w:val="00CF7C5F"/>
    <w:rsid w:val="00D10174"/>
    <w:rsid w:val="00D260B3"/>
    <w:rsid w:val="00D43017"/>
    <w:rsid w:val="00D51457"/>
    <w:rsid w:val="00D579DC"/>
    <w:rsid w:val="00D65327"/>
    <w:rsid w:val="00D73084"/>
    <w:rsid w:val="00D83CE5"/>
    <w:rsid w:val="00D85801"/>
    <w:rsid w:val="00D92FF8"/>
    <w:rsid w:val="00D947BA"/>
    <w:rsid w:val="00D956DD"/>
    <w:rsid w:val="00D965D8"/>
    <w:rsid w:val="00D96F06"/>
    <w:rsid w:val="00DA0133"/>
    <w:rsid w:val="00DA1955"/>
    <w:rsid w:val="00DC59FF"/>
    <w:rsid w:val="00DC75FA"/>
    <w:rsid w:val="00DD6DB7"/>
    <w:rsid w:val="00DE5DC0"/>
    <w:rsid w:val="00DF6896"/>
    <w:rsid w:val="00E0715E"/>
    <w:rsid w:val="00E12363"/>
    <w:rsid w:val="00E14FBD"/>
    <w:rsid w:val="00E17208"/>
    <w:rsid w:val="00E246D6"/>
    <w:rsid w:val="00E419AB"/>
    <w:rsid w:val="00E6004E"/>
    <w:rsid w:val="00E64B72"/>
    <w:rsid w:val="00E71B94"/>
    <w:rsid w:val="00E900A0"/>
    <w:rsid w:val="00EA16B3"/>
    <w:rsid w:val="00EA32AA"/>
    <w:rsid w:val="00EB1F73"/>
    <w:rsid w:val="00EB2AE6"/>
    <w:rsid w:val="00EB3449"/>
    <w:rsid w:val="00EC5B16"/>
    <w:rsid w:val="00ED6344"/>
    <w:rsid w:val="00F05F5F"/>
    <w:rsid w:val="00F07E75"/>
    <w:rsid w:val="00F10676"/>
    <w:rsid w:val="00F166F9"/>
    <w:rsid w:val="00F356B6"/>
    <w:rsid w:val="00F72F63"/>
    <w:rsid w:val="00F74B07"/>
    <w:rsid w:val="00F81210"/>
    <w:rsid w:val="00F822D7"/>
    <w:rsid w:val="00F862D2"/>
    <w:rsid w:val="00F94F0E"/>
    <w:rsid w:val="00FA016E"/>
    <w:rsid w:val="00FA053C"/>
    <w:rsid w:val="00FA434C"/>
    <w:rsid w:val="00FB07F0"/>
    <w:rsid w:val="00FC7004"/>
    <w:rsid w:val="00FD3119"/>
    <w:rsid w:val="00FD403D"/>
    <w:rsid w:val="00FD458C"/>
    <w:rsid w:val="00FD521A"/>
    <w:rsid w:val="00FE14E9"/>
    <w:rsid w:val="00FE77A3"/>
    <w:rsid w:val="00FF524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495A"/>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FBE"/>
    <w:rPr>
      <w:color w:val="0000FF" w:themeColor="hyperlink"/>
      <w:u w:val="single"/>
    </w:rPr>
  </w:style>
  <w:style w:type="paragraph" w:styleId="ListParagraph">
    <w:name w:val="List Paragraph"/>
    <w:basedOn w:val="Normal"/>
    <w:uiPriority w:val="34"/>
    <w:qFormat/>
    <w:rsid w:val="00BA6ED3"/>
    <w:pPr>
      <w:ind w:left="720"/>
      <w:contextualSpacing/>
    </w:pPr>
  </w:style>
  <w:style w:type="paragraph" w:styleId="FootnoteText">
    <w:name w:val="footnote text"/>
    <w:basedOn w:val="Normal"/>
    <w:link w:val="FootnoteTextChar"/>
    <w:uiPriority w:val="99"/>
    <w:semiHidden/>
    <w:unhideWhenUsed/>
    <w:rsid w:val="001C20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2018"/>
    <w:rPr>
      <w:sz w:val="20"/>
      <w:szCs w:val="20"/>
    </w:rPr>
  </w:style>
  <w:style w:type="character" w:styleId="FootnoteReference">
    <w:name w:val="footnote reference"/>
    <w:basedOn w:val="DefaultParagraphFont"/>
    <w:uiPriority w:val="99"/>
    <w:semiHidden/>
    <w:unhideWhenUsed/>
    <w:rsid w:val="001C2018"/>
    <w:rPr>
      <w:vertAlign w:val="superscript"/>
    </w:rPr>
  </w:style>
  <w:style w:type="paragraph" w:styleId="BodyTextIndent">
    <w:name w:val="Body Text Indent"/>
    <w:basedOn w:val="Normal"/>
    <w:link w:val="BodyTextIndentChar"/>
    <w:uiPriority w:val="99"/>
    <w:semiHidden/>
    <w:unhideWhenUsed/>
    <w:rsid w:val="002C096A"/>
    <w:pPr>
      <w:spacing w:after="120"/>
      <w:ind w:left="283"/>
    </w:pPr>
  </w:style>
  <w:style w:type="character" w:customStyle="1" w:styleId="BodyTextIndentChar">
    <w:name w:val="Body Text Indent Char"/>
    <w:basedOn w:val="DefaultParagraphFont"/>
    <w:link w:val="BodyTextIndent"/>
    <w:uiPriority w:val="99"/>
    <w:semiHidden/>
    <w:rsid w:val="002C096A"/>
  </w:style>
  <w:style w:type="paragraph" w:styleId="Header">
    <w:name w:val="header"/>
    <w:basedOn w:val="Normal"/>
    <w:link w:val="HeaderChar"/>
    <w:uiPriority w:val="99"/>
    <w:unhideWhenUsed/>
    <w:rsid w:val="00EB344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3449"/>
  </w:style>
  <w:style w:type="paragraph" w:styleId="Footer">
    <w:name w:val="footer"/>
    <w:basedOn w:val="Normal"/>
    <w:link w:val="FooterChar"/>
    <w:uiPriority w:val="99"/>
    <w:unhideWhenUsed/>
    <w:rsid w:val="00EB344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3449"/>
  </w:style>
  <w:style w:type="character" w:customStyle="1" w:styleId="Heading1Char">
    <w:name w:val="Heading 1 Char"/>
    <w:basedOn w:val="DefaultParagraphFont"/>
    <w:link w:val="Heading1"/>
    <w:uiPriority w:val="9"/>
    <w:rsid w:val="0005495A"/>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05495A"/>
  </w:style>
  <w:style w:type="paragraph" w:styleId="BalloonText">
    <w:name w:val="Balloon Text"/>
    <w:basedOn w:val="Normal"/>
    <w:link w:val="BalloonTextChar"/>
    <w:uiPriority w:val="99"/>
    <w:semiHidden/>
    <w:unhideWhenUsed/>
    <w:rsid w:val="00054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9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495A"/>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FBE"/>
    <w:rPr>
      <w:color w:val="0000FF" w:themeColor="hyperlink"/>
      <w:u w:val="single"/>
    </w:rPr>
  </w:style>
  <w:style w:type="paragraph" w:styleId="ListParagraph">
    <w:name w:val="List Paragraph"/>
    <w:basedOn w:val="Normal"/>
    <w:uiPriority w:val="34"/>
    <w:qFormat/>
    <w:rsid w:val="00BA6ED3"/>
    <w:pPr>
      <w:ind w:left="720"/>
      <w:contextualSpacing/>
    </w:pPr>
  </w:style>
  <w:style w:type="paragraph" w:styleId="FootnoteText">
    <w:name w:val="footnote text"/>
    <w:basedOn w:val="Normal"/>
    <w:link w:val="FootnoteTextChar"/>
    <w:uiPriority w:val="99"/>
    <w:semiHidden/>
    <w:unhideWhenUsed/>
    <w:rsid w:val="001C20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2018"/>
    <w:rPr>
      <w:sz w:val="20"/>
      <w:szCs w:val="20"/>
    </w:rPr>
  </w:style>
  <w:style w:type="character" w:styleId="FootnoteReference">
    <w:name w:val="footnote reference"/>
    <w:basedOn w:val="DefaultParagraphFont"/>
    <w:uiPriority w:val="99"/>
    <w:semiHidden/>
    <w:unhideWhenUsed/>
    <w:rsid w:val="001C2018"/>
    <w:rPr>
      <w:vertAlign w:val="superscript"/>
    </w:rPr>
  </w:style>
  <w:style w:type="paragraph" w:styleId="BodyTextIndent">
    <w:name w:val="Body Text Indent"/>
    <w:basedOn w:val="Normal"/>
    <w:link w:val="BodyTextIndentChar"/>
    <w:uiPriority w:val="99"/>
    <w:semiHidden/>
    <w:unhideWhenUsed/>
    <w:rsid w:val="002C096A"/>
    <w:pPr>
      <w:spacing w:after="120"/>
      <w:ind w:left="283"/>
    </w:pPr>
  </w:style>
  <w:style w:type="character" w:customStyle="1" w:styleId="BodyTextIndentChar">
    <w:name w:val="Body Text Indent Char"/>
    <w:basedOn w:val="DefaultParagraphFont"/>
    <w:link w:val="BodyTextIndent"/>
    <w:uiPriority w:val="99"/>
    <w:semiHidden/>
    <w:rsid w:val="002C096A"/>
  </w:style>
  <w:style w:type="paragraph" w:styleId="Header">
    <w:name w:val="header"/>
    <w:basedOn w:val="Normal"/>
    <w:link w:val="HeaderChar"/>
    <w:uiPriority w:val="99"/>
    <w:unhideWhenUsed/>
    <w:rsid w:val="00EB344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3449"/>
  </w:style>
  <w:style w:type="paragraph" w:styleId="Footer">
    <w:name w:val="footer"/>
    <w:basedOn w:val="Normal"/>
    <w:link w:val="FooterChar"/>
    <w:uiPriority w:val="99"/>
    <w:unhideWhenUsed/>
    <w:rsid w:val="00EB344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3449"/>
  </w:style>
  <w:style w:type="character" w:customStyle="1" w:styleId="Heading1Char">
    <w:name w:val="Heading 1 Char"/>
    <w:basedOn w:val="DefaultParagraphFont"/>
    <w:link w:val="Heading1"/>
    <w:uiPriority w:val="9"/>
    <w:rsid w:val="0005495A"/>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05495A"/>
  </w:style>
  <w:style w:type="paragraph" w:styleId="BalloonText">
    <w:name w:val="Balloon Text"/>
    <w:basedOn w:val="Normal"/>
    <w:link w:val="BalloonTextChar"/>
    <w:uiPriority w:val="99"/>
    <w:semiHidden/>
    <w:unhideWhenUsed/>
    <w:rsid w:val="00054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9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51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ulhendraramal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b:Source>
    <b:Tag>alF08</b:Tag>
    <b:SourceType>Book</b:SourceType>
    <b:Guid>{A602AC58-4E10-4850-B5D3-A0C8F01EABB9}</b:Guid>
    <b:Author>
      <b:Author>
        <b:NameList>
          <b:Person>
            <b:Last>al-Falimba&gt;ny</b:Last>
            <b:First>Muhammad</b:First>
            <b:Middle>Mukhta&gt;r al-Di&gt;n</b:Middle>
          </b:Person>
        </b:NameList>
      </b:Author>
    </b:Author>
    <b:Title>Bulu&gt;gh al-Ama&gt;ny fi&gt; al-Ta'ri&gt;f bi Syuyu&gt;kh wa Asa&gt;nid Musnid al-'As}r al-Syaykh Muhammad Ya&gt;si&gt;n bin Muhammad 'I&lt;sa&gt; al-Fa&gt;da&gt;ny al-Makky</b:Title>
    <b:Year>1408</b:Year>
    <b:City>Damaskus</b:City>
    <b:Publisher>Da&gt;r Qutybah</b:Publisher>
    <b:RefOrder>1</b:RefOrder>
  </b:Source>
  <b:Source>
    <b:Tag>alF07</b:Tag>
    <b:SourceType>Book</b:SourceType>
    <b:Guid>{B67DDBE3-7EE4-4645-92CD-B25AB1B97689}</b:Guid>
    <b:Author>
      <b:Author>
        <b:NameList>
          <b:Person>
            <b:Last>al-Fa&gt;da&gt;ny</b:Last>
            <b:First>Muhammad</b:First>
            <b:Middle>Ya&gt;si&gt;n bin Muhammad 'I&lt;sa&gt;</b:Middle>
          </b:Person>
        </b:NameList>
      </b:Author>
    </b:Author>
    <b:Title>al-Arba'u&gt;n H{adi&gt;tsan min Arba'i&gt;n Kita&gt;ban 'an Arba'i&gt;n Syaykhan</b:Title>
    <b:Year>1407</b:Year>
    <b:City>Beirut</b:City>
    <b:Publisher>Da&gt;r al-Basya&gt;ir al-Isla&gt;miyah</b:Publisher>
    <b:RefOrder>2</b:RefOrder>
  </b:Source>
  <b:Source>
    <b:Tag>alM</b:Tag>
    <b:SourceType>Book</b:SourceType>
    <b:Guid>{061CCD23-3A0A-45E0-9ED3-8B35B40CCDB6}</b:Guid>
    <b:Author>
      <b:Author>
        <b:NameList>
          <b:Person>
            <b:Last>al-Mar'asyaly</b:Last>
            <b:First>Yu&gt;suf</b:First>
            <b:Middle>'Abd al-Rah}ma&gt;n</b:Middle>
          </b:Person>
        </b:NameList>
      </b:Author>
    </b:Author>
    <b:Title>Mu'jam al-Ma'a&gt;jim wa al-Masyi&gt;kha&gt;t wa al-Faha&gt;ris wa al-Bara&gt;mij wa alAtsba&gt;t</b:Title>
    <b:Year>1423</b:Year>
    <b:City>Riyadh</b:City>
    <b:Publisher>Maktabah al-Rusyd</b:Publisher>
    <b:RefOrder>3</b:RefOrder>
  </b:Source>
  <b:Source>
    <b:Tag>AlW</b:Tag>
    <b:SourceType>Book</b:SourceType>
    <b:Guid>{F19C6C35-A938-4CED-9416-9F4F4FEE01DB}</b:Guid>
    <b:Title>Al-Wa&gt;fy bi Dzayl Tidzka&gt;r al-Mas}a&gt;fy</b:Title>
    <b:Author>
      <b:Author>
        <b:NameList>
          <b:Person>
            <b:Last>al-Fa&gt;da&gt;ny</b:Last>
            <b:First>Muhammad</b:First>
            <b:Middle>Ya&gt;si&gt;n bin Muhammad 'I&lt;sa&gt;</b:Middle>
          </b:Person>
        </b:NameList>
      </b:Author>
    </b:Author>
    <b:Year>1429</b:Year>
    <b:City>Beirut</b:City>
    <b:Publisher>Da&gt;r al-Basya&gt;ir al-Isla&gt;miyah</b:Publisher>
    <b:RefOrder>4</b:RefOrder>
  </b:Source>
  <b:Source>
    <b:Tag>Rik15</b:Tag>
    <b:SourceType>Book</b:SourceType>
    <b:Guid>{9D6AEC96-D370-4DE8-A4C3-2077E1AC44A2}</b:Guid>
    <b:Author>
      <b:Author>
        <b:NameList>
          <b:Person>
            <b:Last>al-Rah}ma&gt;n</b:Last>
            <b:First>Rikri</b:First>
            <b:Middle>Awliya&gt;'</b:Middle>
          </b:Person>
        </b:NameList>
      </b:Author>
    </b:Author>
    <b:Title>Sanad Ijazah 100 Ulama Pengikut Atsar</b:Title>
    <b:Year>2015</b:Year>
    <b:City>Bandung</b:City>
    <b:Publisher>Grup Majelis Sama'i</b:Publisher>
    <b:RefOrder>5</b:RefOrder>
  </b:Source>
  <b:Source>
    <b:Tag>alF29</b:Tag>
    <b:SourceType>Book</b:SourceType>
    <b:Guid>{44AE5EDD-4FC4-4FFC-902F-C5A7D54CDC10}</b:Guid>
    <b:Author>
      <b:Author>
        <b:NameList>
          <b:Person>
            <b:Last>al-Fa&gt;da&gt;ny</b:Last>
            <b:First>Muhammad</b:First>
            <b:Middle>Ya&gt;si&gt;n bin Muhammad 'I&lt;sa&gt;</b:Middle>
          </b:Person>
        </b:NameList>
      </b:Author>
    </b:Author>
    <b:Title>Fayd} al-Mubdy bi Ija&gt;zah al-Syaykh Muh}ammad 'Awd} Manqisy al-Zabi&gt;dy</b:Title>
    <b:Year>1429</b:Year>
    <b:City>Beirut</b:City>
    <b:Publisher>Da&gt;r al-Basya&gt;ir al-Isla&gt;miyah</b:Publisher>
    <b:RefOrder>6</b:RefOrder>
  </b:Source>
  <b:Source>
    <b:Tag>AlU</b:Tag>
    <b:SourceType>Book</b:SourceType>
    <b:Guid>{567BCEFD-5D23-4948-AE03-3AAC9E307E1E}</b:Guid>
    <b:Title>Al-'Uja&gt;lah fi al-Ah}a&gt;di&gt;ts al-Musalsalah</b:Title>
    <b:Author>
      <b:Author>
        <b:NameList>
          <b:Person>
            <b:Last>al-Fa&gt;da&gt;ny</b:Last>
            <b:First>Muhammad</b:First>
            <b:Middle>Ya&gt;si&gt;n bin Muhammad 'I&lt;sa&gt;</b:Middle>
          </b:Person>
        </b:NameList>
      </b:Author>
    </b:Author>
    <b:Year>1405</b:Year>
    <b:City>Damaskus</b:City>
    <b:Publisher>Da&gt;r al-Bas}a&gt;ir</b:Publisher>
    <b:RefOrder>7</b:RefOrder>
  </b:Source>
  <b:Source>
    <b:Tag>Jas15</b:Tag>
    <b:SourceType>Book</b:SourceType>
    <b:Guid>{CC1612D2-40F7-4947-B49C-4565185DD047}</b:Guid>
    <b:Author>
      <b:Author>
        <b:NameList>
          <b:Person>
            <b:Last>Jasmit</b:Last>
            <b:First>Rudi</b:First>
            <b:Middle>Edwaldo</b:Middle>
          </b:Person>
        </b:NameList>
      </b:Author>
    </b:Author>
    <b:Title>Sumbangan Sheikh Yasin a-Fadani Dalam al-Arba'inat: Analisis Terhadap Kitab al-Arba'in al-Buldaniyyah (Disertasi)</b:Title>
    <b:Year>2015</b:Year>
    <b:City>Kuala Lumpur</b:City>
    <b:Publisher>Jabatan al-Quran dan al-Hadith Akademi Pengkajian Islam Unversitas Malaya</b:Publisher>
    <b:RefOrder>8</b:RefOrder>
  </b:Source>
</b:Sources>
</file>

<file path=customXml/itemProps1.xml><?xml version="1.0" encoding="utf-8"?>
<ds:datastoreItem xmlns:ds="http://schemas.openxmlformats.org/officeDocument/2006/customXml" ds:itemID="{2A932925-C3B3-4F63-AAB4-297344B6B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2446</TotalTime>
  <Pages>11</Pages>
  <Words>2764</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ismail - [2010]</cp:lastModifiedBy>
  <cp:revision>26</cp:revision>
  <cp:lastPrinted>2017-05-02T23:46:00Z</cp:lastPrinted>
  <dcterms:created xsi:type="dcterms:W3CDTF">2017-04-18T15:02:00Z</dcterms:created>
  <dcterms:modified xsi:type="dcterms:W3CDTF">2019-12-19T22:05:00Z</dcterms:modified>
</cp:coreProperties>
</file>