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2708" w:rsidRPr="00171317" w:rsidRDefault="007B2708" w:rsidP="00844D27">
      <w:pPr>
        <w:pStyle w:val="JA12title"/>
        <w:jc w:val="center"/>
        <w:rPr>
          <w:rFonts w:asciiTheme="majorBidi" w:hAnsiTheme="majorBidi" w:cstheme="majorBidi"/>
          <w:szCs w:val="36"/>
          <w:lang w:val="id-ID"/>
        </w:rPr>
      </w:pPr>
      <w:r>
        <w:rPr>
          <w:rFonts w:asciiTheme="majorBidi" w:hAnsiTheme="majorBidi" w:cstheme="majorBidi"/>
          <w:szCs w:val="36"/>
          <w:lang w:val="id-ID"/>
        </w:rPr>
        <w:t xml:space="preserve">Metodologi Khusus dalam Penafsiran Al-Qur`an </w:t>
      </w:r>
      <w:r w:rsidR="00844D27">
        <w:rPr>
          <w:rFonts w:asciiTheme="majorBidi" w:hAnsiTheme="majorBidi" w:cstheme="majorBidi"/>
          <w:szCs w:val="36"/>
          <w:lang w:val="id-ID"/>
        </w:rPr>
        <w:t xml:space="preserve">oleh </w:t>
      </w:r>
      <w:r>
        <w:rPr>
          <w:rFonts w:asciiTheme="majorBidi" w:hAnsiTheme="majorBidi" w:cstheme="majorBidi"/>
          <w:szCs w:val="36"/>
          <w:lang w:val="id-ID"/>
        </w:rPr>
        <w:t>Al-Alusi Al-Baghdadi</w:t>
      </w:r>
      <w:r w:rsidR="00844D27">
        <w:rPr>
          <w:rFonts w:asciiTheme="majorBidi" w:hAnsiTheme="majorBidi" w:cstheme="majorBidi"/>
          <w:szCs w:val="36"/>
          <w:lang w:val="id-ID"/>
        </w:rPr>
        <w:t xml:space="preserve"> dalam kitab Tafsir Ruh Al-Ma’ani</w:t>
      </w:r>
    </w:p>
    <w:p w:rsidR="007B2708" w:rsidRPr="008878DB" w:rsidRDefault="007B2708" w:rsidP="007B2708">
      <w:pPr>
        <w:pStyle w:val="JA13authornames"/>
        <w:rPr>
          <w:lang w:val="id-ID"/>
        </w:rPr>
      </w:pPr>
    </w:p>
    <w:p w:rsidR="007B2708" w:rsidRPr="00171317" w:rsidRDefault="007B2708" w:rsidP="007B2708">
      <w:pPr>
        <w:pStyle w:val="JA13authornames"/>
        <w:tabs>
          <w:tab w:val="center" w:pos="4513"/>
        </w:tabs>
        <w:rPr>
          <w:rFonts w:asciiTheme="majorBidi" w:hAnsiTheme="majorBidi" w:cstheme="majorBidi"/>
          <w:sz w:val="24"/>
          <w:szCs w:val="28"/>
        </w:rPr>
      </w:pPr>
      <w:r>
        <w:rPr>
          <w:rFonts w:asciiTheme="majorBidi" w:hAnsiTheme="majorBidi" w:cstheme="majorBidi"/>
          <w:sz w:val="24"/>
          <w:szCs w:val="28"/>
          <w:lang w:val="id-ID"/>
        </w:rPr>
        <w:t>Deni Albar</w:t>
      </w:r>
      <w:r>
        <w:rPr>
          <w:rFonts w:asciiTheme="majorBidi" w:hAnsiTheme="majorBidi" w:cstheme="majorBidi"/>
          <w:sz w:val="24"/>
          <w:szCs w:val="28"/>
          <w:vertAlign w:val="superscript"/>
        </w:rPr>
        <w:tab/>
      </w:r>
    </w:p>
    <w:p w:rsidR="007B2708" w:rsidRPr="001F0A40" w:rsidRDefault="007B2708" w:rsidP="007B2708">
      <w:pPr>
        <w:pStyle w:val="JA13authornames"/>
        <w:tabs>
          <w:tab w:val="center" w:pos="4513"/>
        </w:tabs>
        <w:ind w:left="284"/>
        <w:rPr>
          <w:rFonts w:asciiTheme="majorBidi" w:hAnsiTheme="majorBidi" w:cstheme="majorBidi"/>
          <w:b w:val="0"/>
          <w:bCs/>
          <w:sz w:val="24"/>
          <w:szCs w:val="28"/>
          <w:lang w:val="id-ID"/>
        </w:rPr>
      </w:pPr>
      <w:r w:rsidRPr="001F0A40">
        <w:rPr>
          <w:rFonts w:asciiTheme="majorBidi" w:hAnsiTheme="majorBidi" w:cstheme="majorBidi"/>
          <w:b w:val="0"/>
          <w:bCs/>
          <w:color w:val="auto"/>
          <w:sz w:val="22"/>
          <w:lang w:val="id-ID"/>
        </w:rPr>
        <w:t>NIM : 21900700</w:t>
      </w:r>
      <w:r>
        <w:rPr>
          <w:rFonts w:asciiTheme="majorBidi" w:hAnsiTheme="majorBidi" w:cstheme="majorBidi"/>
          <w:b w:val="0"/>
          <w:bCs/>
          <w:color w:val="auto"/>
          <w:sz w:val="22"/>
          <w:lang w:val="id-ID"/>
        </w:rPr>
        <w:t>07</w:t>
      </w:r>
      <w:r w:rsidRPr="001F0A40">
        <w:rPr>
          <w:rFonts w:asciiTheme="majorBidi" w:hAnsiTheme="majorBidi" w:cstheme="majorBidi"/>
          <w:b w:val="0"/>
          <w:bCs/>
          <w:color w:val="auto"/>
          <w:sz w:val="22"/>
          <w:lang w:val="id-ID"/>
        </w:rPr>
        <w:t xml:space="preserve"> Prodi Ilmu Al-Qur`an dan Tafsir UIN  Sunan Gunung Djati</w:t>
      </w:r>
      <w:r w:rsidRPr="001F0A40">
        <w:rPr>
          <w:rFonts w:asciiTheme="majorBidi" w:hAnsiTheme="majorBidi" w:cstheme="majorBidi"/>
          <w:b w:val="0"/>
          <w:bCs/>
          <w:color w:val="auto"/>
          <w:sz w:val="22"/>
        </w:rPr>
        <w:t>;</w:t>
      </w:r>
      <w:r w:rsidRPr="001F0A40">
        <w:rPr>
          <w:rFonts w:asciiTheme="majorBidi" w:hAnsiTheme="majorBidi" w:cstheme="majorBidi"/>
          <w:b w:val="0"/>
          <w:bCs/>
          <w:color w:val="auto"/>
          <w:sz w:val="22"/>
          <w:lang w:val="id-ID"/>
        </w:rPr>
        <w:t xml:space="preserve"> E-mail :</w:t>
      </w:r>
      <w:r w:rsidRPr="001F0A40">
        <w:rPr>
          <w:rFonts w:asciiTheme="majorBidi" w:hAnsiTheme="majorBidi" w:cstheme="majorBidi"/>
          <w:b w:val="0"/>
          <w:bCs/>
          <w:color w:val="auto"/>
          <w:sz w:val="22"/>
        </w:rPr>
        <w:t xml:space="preserve"> </w:t>
      </w:r>
      <w:r w:rsidRPr="001F0A40">
        <w:rPr>
          <w:rFonts w:asciiTheme="majorBidi" w:hAnsiTheme="majorBidi" w:cstheme="majorBidi"/>
          <w:b w:val="0"/>
          <w:bCs/>
          <w:color w:val="auto"/>
          <w:sz w:val="22"/>
          <w:lang w:val="id-ID"/>
        </w:rPr>
        <w:t>denialbar030176@gmail.com</w:t>
      </w:r>
    </w:p>
    <w:p w:rsidR="007B2708" w:rsidRPr="001F0A40" w:rsidRDefault="007B2708" w:rsidP="007B2708">
      <w:pPr>
        <w:pStyle w:val="JA13authornames"/>
        <w:tabs>
          <w:tab w:val="center" w:pos="4513"/>
        </w:tabs>
        <w:rPr>
          <w:rFonts w:asciiTheme="majorBidi" w:hAnsiTheme="majorBidi" w:cstheme="majorBidi"/>
          <w:sz w:val="24"/>
          <w:szCs w:val="28"/>
          <w:lang w:val="id-ID"/>
        </w:rPr>
      </w:pPr>
      <w:r w:rsidRPr="00171317">
        <w:rPr>
          <w:rFonts w:asciiTheme="majorBidi" w:hAnsiTheme="majorBidi" w:cstheme="majorBidi"/>
          <w:sz w:val="24"/>
          <w:szCs w:val="28"/>
          <w:lang w:val="id-ID"/>
        </w:rPr>
        <w:t>Moch. Sya’ban Abdul Rozak</w:t>
      </w:r>
      <w:r>
        <w:rPr>
          <w:rFonts w:asciiTheme="majorBidi" w:hAnsiTheme="majorBidi" w:cstheme="majorBidi"/>
          <w:sz w:val="24"/>
          <w:szCs w:val="28"/>
          <w:vertAlign w:val="superscript"/>
        </w:rPr>
        <w:tab/>
      </w:r>
    </w:p>
    <w:p w:rsidR="007B2708" w:rsidRDefault="007B2708" w:rsidP="007B2708">
      <w:pPr>
        <w:pStyle w:val="JA16affiliation"/>
        <w:ind w:left="284" w:firstLine="0"/>
        <w:rPr>
          <w:rFonts w:asciiTheme="majorBidi" w:hAnsiTheme="majorBidi" w:cstheme="majorBidi"/>
          <w:color w:val="auto"/>
          <w:sz w:val="22"/>
          <w:szCs w:val="22"/>
        </w:rPr>
      </w:pPr>
      <w:r>
        <w:rPr>
          <w:rFonts w:asciiTheme="majorBidi" w:hAnsiTheme="majorBidi" w:cstheme="majorBidi"/>
          <w:color w:val="auto"/>
          <w:sz w:val="22"/>
          <w:szCs w:val="22"/>
          <w:lang w:val="id-ID"/>
        </w:rPr>
        <w:t>NIM : 2190070014</w:t>
      </w:r>
      <w:r w:rsidRPr="00171317">
        <w:rPr>
          <w:rFonts w:asciiTheme="majorBidi" w:hAnsiTheme="majorBidi" w:cstheme="majorBidi"/>
          <w:color w:val="auto"/>
          <w:sz w:val="22"/>
          <w:szCs w:val="22"/>
          <w:lang w:val="id-ID"/>
        </w:rPr>
        <w:t xml:space="preserve"> Prodi Ilmu Al-Qur`an dan Tafsir UIN  Sunan Gunung Djati</w:t>
      </w:r>
      <w:r w:rsidRPr="00171317">
        <w:rPr>
          <w:rFonts w:asciiTheme="majorBidi" w:hAnsiTheme="majorBidi" w:cstheme="majorBidi"/>
          <w:color w:val="auto"/>
          <w:sz w:val="22"/>
          <w:szCs w:val="22"/>
        </w:rPr>
        <w:t>;</w:t>
      </w:r>
      <w:r w:rsidRPr="00171317">
        <w:rPr>
          <w:rFonts w:asciiTheme="majorBidi" w:hAnsiTheme="majorBidi" w:cstheme="majorBidi"/>
          <w:color w:val="auto"/>
          <w:sz w:val="22"/>
          <w:szCs w:val="22"/>
          <w:lang w:val="id-ID"/>
        </w:rPr>
        <w:t xml:space="preserve"> E-mail :</w:t>
      </w:r>
      <w:r w:rsidRPr="00171317">
        <w:rPr>
          <w:rFonts w:asciiTheme="majorBidi" w:hAnsiTheme="majorBidi" w:cstheme="majorBidi"/>
          <w:color w:val="auto"/>
          <w:sz w:val="22"/>
          <w:szCs w:val="22"/>
        </w:rPr>
        <w:t xml:space="preserve"> </w:t>
      </w:r>
      <w:r w:rsidRPr="00171317">
        <w:rPr>
          <w:rFonts w:asciiTheme="majorBidi" w:hAnsiTheme="majorBidi" w:cstheme="majorBidi"/>
          <w:color w:val="auto"/>
          <w:sz w:val="22"/>
          <w:szCs w:val="22"/>
          <w:lang w:val="id-ID"/>
        </w:rPr>
        <w:t>syaban44</w:t>
      </w:r>
      <w:r w:rsidRPr="00171317">
        <w:rPr>
          <w:rFonts w:asciiTheme="majorBidi" w:hAnsiTheme="majorBidi" w:cstheme="majorBidi"/>
          <w:color w:val="auto"/>
          <w:sz w:val="22"/>
          <w:szCs w:val="22"/>
        </w:rPr>
        <w:t>@</w:t>
      </w:r>
      <w:r w:rsidRPr="00171317">
        <w:rPr>
          <w:rFonts w:asciiTheme="majorBidi" w:hAnsiTheme="majorBidi" w:cstheme="majorBidi"/>
          <w:color w:val="auto"/>
          <w:sz w:val="22"/>
          <w:szCs w:val="22"/>
          <w:lang w:val="id-ID"/>
        </w:rPr>
        <w:t>gmail</w:t>
      </w:r>
      <w:r w:rsidRPr="00171317">
        <w:rPr>
          <w:rFonts w:asciiTheme="majorBidi" w:hAnsiTheme="majorBidi" w:cstheme="majorBidi"/>
          <w:color w:val="auto"/>
          <w:sz w:val="22"/>
          <w:szCs w:val="22"/>
        </w:rPr>
        <w:t>.com</w:t>
      </w:r>
    </w:p>
    <w:p w:rsidR="00171317" w:rsidRPr="00171317" w:rsidRDefault="00171317" w:rsidP="008878DB">
      <w:pPr>
        <w:pStyle w:val="JA16affiliation"/>
        <w:rPr>
          <w:rFonts w:asciiTheme="majorBidi" w:hAnsiTheme="majorBidi" w:cstheme="majorBidi"/>
          <w:color w:val="auto"/>
          <w:sz w:val="22"/>
          <w:szCs w:val="22"/>
        </w:rPr>
      </w:pPr>
    </w:p>
    <w:p w:rsidR="008E64A2" w:rsidRPr="00224234" w:rsidRDefault="008E64A2" w:rsidP="000E610D">
      <w:pPr>
        <w:pStyle w:val="JA17abstract"/>
        <w:spacing w:line="360" w:lineRule="auto"/>
        <w:rPr>
          <w:rFonts w:asciiTheme="majorBidi" w:hAnsiTheme="majorBidi" w:cstheme="majorBidi"/>
          <w:color w:val="auto"/>
          <w:sz w:val="24"/>
          <w:szCs w:val="24"/>
          <w:lang w:val="id-ID"/>
        </w:rPr>
      </w:pPr>
      <w:bookmarkStart w:id="0" w:name="_Hlk36137795"/>
      <w:r w:rsidRPr="00171317">
        <w:rPr>
          <w:rFonts w:asciiTheme="majorBidi" w:hAnsiTheme="majorBidi" w:cstheme="majorBidi"/>
          <w:b/>
          <w:sz w:val="24"/>
          <w:szCs w:val="24"/>
        </w:rPr>
        <w:t>Abstra</w:t>
      </w:r>
      <w:r w:rsidR="00CD2B5E" w:rsidRPr="00171317">
        <w:rPr>
          <w:rFonts w:asciiTheme="majorBidi" w:hAnsiTheme="majorBidi" w:cstheme="majorBidi"/>
          <w:b/>
          <w:sz w:val="24"/>
          <w:szCs w:val="24"/>
        </w:rPr>
        <w:t>k</w:t>
      </w:r>
      <w:r w:rsidR="005E213B" w:rsidRPr="00171317">
        <w:rPr>
          <w:rFonts w:asciiTheme="majorBidi" w:hAnsiTheme="majorBidi" w:cstheme="majorBidi"/>
          <w:b/>
          <w:sz w:val="24"/>
          <w:szCs w:val="24"/>
        </w:rPr>
        <w:t>:</w:t>
      </w:r>
      <w:r w:rsidR="005E213B" w:rsidRPr="00171317">
        <w:rPr>
          <w:rFonts w:asciiTheme="majorBidi" w:hAnsiTheme="majorBidi" w:cstheme="majorBidi"/>
          <w:b/>
          <w:sz w:val="24"/>
          <w:szCs w:val="24"/>
          <w:lang w:val="id-ID"/>
        </w:rPr>
        <w:t xml:space="preserve"> </w:t>
      </w:r>
      <w:r w:rsidR="003A36B4" w:rsidRPr="00224234">
        <w:rPr>
          <w:rFonts w:asciiTheme="majorBidi" w:hAnsiTheme="majorBidi" w:cstheme="majorBidi"/>
          <w:color w:val="auto"/>
          <w:sz w:val="24"/>
          <w:szCs w:val="24"/>
          <w:lang w:val="id-ID"/>
        </w:rPr>
        <w:t>Hadirnya tafsir</w:t>
      </w:r>
      <w:r w:rsidR="00534E93" w:rsidRPr="00224234">
        <w:rPr>
          <w:rFonts w:asciiTheme="majorBidi" w:hAnsiTheme="majorBidi" w:cstheme="majorBidi"/>
          <w:color w:val="auto"/>
          <w:sz w:val="24"/>
          <w:szCs w:val="24"/>
          <w:lang w:val="id-ID"/>
        </w:rPr>
        <w:t xml:space="preserve"> sebagai penjelas terhadap ayat Al-Qur`an sepertinya menjadi salah satu kajian yang sangat menarik dan penting untuk dilakukan. Pasalnya tafsir menjadi </w:t>
      </w:r>
      <w:r w:rsidR="003A36B4" w:rsidRPr="00224234">
        <w:rPr>
          <w:rFonts w:asciiTheme="majorBidi" w:hAnsiTheme="majorBidi" w:cstheme="majorBidi"/>
          <w:color w:val="auto"/>
          <w:sz w:val="24"/>
          <w:szCs w:val="24"/>
          <w:lang w:val="id-ID"/>
        </w:rPr>
        <w:t xml:space="preserve"> </w:t>
      </w:r>
      <w:r w:rsidR="00534E93" w:rsidRPr="00224234">
        <w:rPr>
          <w:rFonts w:asciiTheme="majorBidi" w:hAnsiTheme="majorBidi" w:cstheme="majorBidi"/>
          <w:color w:val="auto"/>
          <w:sz w:val="24"/>
          <w:szCs w:val="24"/>
          <w:lang w:val="id-ID"/>
        </w:rPr>
        <w:t>salah satu legitimasi ummat dalam menjalankan kehidupannya. Karena pentingnya tafsir, itu artinya hadirnya para mufassir menjadi sangat penting pula sebagai orang yang menafsirkan. Seluruh metode mufassir dalam menafsirkan Al-Qur`an terbagi kepada empat met</w:t>
      </w:r>
      <w:r w:rsidR="00EB7D9D">
        <w:rPr>
          <w:rFonts w:asciiTheme="majorBidi" w:hAnsiTheme="majorBidi" w:cstheme="majorBidi"/>
          <w:color w:val="auto"/>
          <w:sz w:val="24"/>
          <w:szCs w:val="24"/>
          <w:lang w:val="id-ID"/>
        </w:rPr>
        <w:t>ode umum. Namun diantara keempat</w:t>
      </w:r>
      <w:r w:rsidR="00534E93" w:rsidRPr="00224234">
        <w:rPr>
          <w:rFonts w:asciiTheme="majorBidi" w:hAnsiTheme="majorBidi" w:cstheme="majorBidi"/>
          <w:color w:val="auto"/>
          <w:sz w:val="24"/>
          <w:szCs w:val="24"/>
          <w:lang w:val="id-ID"/>
        </w:rPr>
        <w:t xml:space="preserve"> itu masing-masing mufassir memiliki kehasan dalam menafsirkan. Tidak terkecuali untuk seorang mufasiir yang bernama Al-Alusi. Kitab Ruh Al-Ma’ani menjadi produk tafsir yang ia susun </w:t>
      </w:r>
      <w:r w:rsidR="00224234">
        <w:rPr>
          <w:rFonts w:asciiTheme="majorBidi" w:hAnsiTheme="majorBidi" w:cstheme="majorBidi"/>
          <w:color w:val="auto"/>
          <w:sz w:val="24"/>
          <w:szCs w:val="24"/>
          <w:lang w:val="id-ID"/>
        </w:rPr>
        <w:t>memiliki kekhasan meskipun bermanhaj tahlili</w:t>
      </w:r>
      <w:r w:rsidR="008E12FD">
        <w:rPr>
          <w:rFonts w:asciiTheme="majorBidi" w:hAnsiTheme="majorBidi" w:cstheme="majorBidi"/>
          <w:color w:val="auto"/>
          <w:sz w:val="24"/>
          <w:szCs w:val="24"/>
          <w:lang w:val="id-ID"/>
        </w:rPr>
        <w:t xml:space="preserve"> yang juga dimiliki oleh mufassir lainya</w:t>
      </w:r>
      <w:r w:rsidR="00224234">
        <w:rPr>
          <w:rFonts w:asciiTheme="majorBidi" w:hAnsiTheme="majorBidi" w:cstheme="majorBidi"/>
          <w:color w:val="auto"/>
          <w:sz w:val="24"/>
          <w:szCs w:val="24"/>
          <w:lang w:val="id-ID"/>
        </w:rPr>
        <w:t>, namun kehadiran tafsir yang dilakukan Al-A</w:t>
      </w:r>
      <w:r w:rsidR="008E12FD">
        <w:rPr>
          <w:rFonts w:asciiTheme="majorBidi" w:hAnsiTheme="majorBidi" w:cstheme="majorBidi"/>
          <w:color w:val="auto"/>
          <w:sz w:val="24"/>
          <w:szCs w:val="24"/>
          <w:lang w:val="id-ID"/>
        </w:rPr>
        <w:t>lusi ini mampu menghadirkan metode khas yang memadukan sumber ma’tsur, ra’yu dan isari. Hal ini dengan apik dituangkan oleh Al-Alusi dalam kitabnya seperti contoh saat Al-Alusi mengkritisi riwayat-riwayat israiliyat.</w:t>
      </w:r>
      <w:r w:rsidR="009E6430">
        <w:rPr>
          <w:rFonts w:asciiTheme="majorBidi" w:hAnsiTheme="majorBidi" w:cstheme="majorBidi"/>
          <w:color w:val="auto"/>
          <w:sz w:val="24"/>
          <w:szCs w:val="24"/>
          <w:lang w:val="id-ID"/>
        </w:rPr>
        <w:t xml:space="preserve"> Penelitian yang dilakukan dengan liblary murni</w:t>
      </w:r>
      <w:r w:rsidR="000E610D">
        <w:rPr>
          <w:rFonts w:asciiTheme="majorBidi" w:hAnsiTheme="majorBidi" w:cstheme="majorBidi"/>
          <w:color w:val="auto"/>
          <w:sz w:val="24"/>
          <w:szCs w:val="24"/>
          <w:lang w:val="id-ID"/>
        </w:rPr>
        <w:t xml:space="preserve"> melalui metode deskriptif analisis yaitu </w:t>
      </w:r>
      <w:r w:rsidR="009E6430">
        <w:rPr>
          <w:rFonts w:asciiTheme="majorBidi" w:hAnsiTheme="majorBidi" w:cstheme="majorBidi"/>
          <w:color w:val="auto"/>
          <w:sz w:val="24"/>
          <w:szCs w:val="24"/>
          <w:lang w:val="id-ID"/>
        </w:rPr>
        <w:t>menjelaskan tentang apa saja kekhasan metode yang dilakukan Al-Alusi dalam kitabnya.</w:t>
      </w:r>
    </w:p>
    <w:bookmarkEnd w:id="0"/>
    <w:p w:rsidR="007B2708" w:rsidRPr="00171317" w:rsidRDefault="007B2708" w:rsidP="007B2708">
      <w:pPr>
        <w:pStyle w:val="JA18keywords"/>
        <w:spacing w:line="360" w:lineRule="auto"/>
        <w:rPr>
          <w:rFonts w:asciiTheme="majorBidi" w:hAnsiTheme="majorBidi" w:cstheme="majorBidi"/>
          <w:sz w:val="24"/>
          <w:szCs w:val="24"/>
          <w:lang w:val="id-ID"/>
        </w:rPr>
      </w:pPr>
      <w:r w:rsidRPr="00171317">
        <w:rPr>
          <w:rFonts w:asciiTheme="majorBidi" w:hAnsiTheme="majorBidi" w:cstheme="majorBidi"/>
          <w:b/>
          <w:sz w:val="24"/>
          <w:szCs w:val="24"/>
          <w:lang w:val="id-ID"/>
        </w:rPr>
        <w:t xml:space="preserve">Kata Kunci: </w:t>
      </w:r>
      <w:r w:rsidRPr="00171317">
        <w:rPr>
          <w:rFonts w:asciiTheme="majorBidi" w:hAnsiTheme="majorBidi" w:cstheme="majorBidi"/>
          <w:sz w:val="24"/>
          <w:szCs w:val="24"/>
          <w:lang w:val="id-ID"/>
        </w:rPr>
        <w:t xml:space="preserve">1; </w:t>
      </w:r>
      <w:r>
        <w:rPr>
          <w:rFonts w:asciiTheme="majorBidi" w:hAnsiTheme="majorBidi" w:cstheme="majorBidi"/>
          <w:sz w:val="24"/>
          <w:szCs w:val="24"/>
          <w:lang w:val="id-ID"/>
        </w:rPr>
        <w:t xml:space="preserve">Al-Alusi </w:t>
      </w:r>
      <w:r w:rsidRPr="00171317">
        <w:rPr>
          <w:rFonts w:asciiTheme="majorBidi" w:hAnsiTheme="majorBidi" w:cstheme="majorBidi"/>
          <w:sz w:val="24"/>
          <w:szCs w:val="24"/>
          <w:lang w:val="id-ID"/>
        </w:rPr>
        <w:t xml:space="preserve">2; </w:t>
      </w:r>
      <w:r>
        <w:rPr>
          <w:rFonts w:asciiTheme="majorBidi" w:hAnsiTheme="majorBidi" w:cstheme="majorBidi"/>
          <w:sz w:val="24"/>
          <w:szCs w:val="24"/>
          <w:lang w:val="id-ID"/>
        </w:rPr>
        <w:t>Metode Tafsir Khusus</w:t>
      </w:r>
      <w:r w:rsidRPr="00171317">
        <w:rPr>
          <w:rFonts w:asciiTheme="majorBidi" w:hAnsiTheme="majorBidi" w:cstheme="majorBidi"/>
          <w:sz w:val="24"/>
          <w:szCs w:val="24"/>
          <w:lang w:val="id-ID"/>
        </w:rPr>
        <w:t xml:space="preserve"> 3; </w:t>
      </w:r>
      <w:r w:rsidR="000E610D">
        <w:rPr>
          <w:rFonts w:asciiTheme="majorBidi" w:hAnsiTheme="majorBidi" w:cstheme="majorBidi"/>
          <w:sz w:val="24"/>
          <w:szCs w:val="24"/>
          <w:lang w:val="id-ID"/>
        </w:rPr>
        <w:t>Ruh</w:t>
      </w:r>
      <w:r>
        <w:rPr>
          <w:rFonts w:asciiTheme="majorBidi" w:hAnsiTheme="majorBidi" w:cstheme="majorBidi"/>
          <w:sz w:val="24"/>
          <w:szCs w:val="24"/>
          <w:lang w:val="id-ID"/>
        </w:rPr>
        <w:t xml:space="preserve"> Al-Ma’ani</w:t>
      </w:r>
      <w:r w:rsidRPr="00171317">
        <w:rPr>
          <w:rFonts w:asciiTheme="majorBidi" w:hAnsiTheme="majorBidi" w:cstheme="majorBidi"/>
          <w:sz w:val="24"/>
          <w:szCs w:val="24"/>
          <w:lang w:val="id-ID"/>
        </w:rPr>
        <w:t xml:space="preserve">  </w:t>
      </w:r>
    </w:p>
    <w:p w:rsidR="008E64A2" w:rsidRPr="00171317" w:rsidRDefault="008E64A2" w:rsidP="00171317">
      <w:pPr>
        <w:pStyle w:val="JA19line"/>
        <w:spacing w:line="360" w:lineRule="auto"/>
        <w:rPr>
          <w:rFonts w:asciiTheme="majorBidi" w:hAnsiTheme="majorBidi" w:cstheme="majorBidi"/>
          <w:sz w:val="24"/>
          <w:lang w:val="id-ID"/>
        </w:rPr>
      </w:pPr>
    </w:p>
    <w:p w:rsidR="00056E9C" w:rsidRPr="00171317" w:rsidRDefault="00056E9C" w:rsidP="005A653D">
      <w:pPr>
        <w:pStyle w:val="JA31text"/>
        <w:spacing w:line="276" w:lineRule="auto"/>
        <w:rPr>
          <w:rFonts w:asciiTheme="majorBidi" w:hAnsiTheme="majorBidi" w:cstheme="majorBidi"/>
          <w:sz w:val="24"/>
          <w:szCs w:val="24"/>
          <w:lang w:val="id-ID" w:eastAsia="zh-CN"/>
        </w:rPr>
      </w:pPr>
    </w:p>
    <w:p w:rsidR="008E64A2" w:rsidRPr="00534E93" w:rsidRDefault="00D7316F" w:rsidP="005A653D">
      <w:pPr>
        <w:pStyle w:val="JA21heading1"/>
        <w:spacing w:line="276" w:lineRule="auto"/>
        <w:rPr>
          <w:rFonts w:asciiTheme="majorBidi" w:hAnsiTheme="majorBidi" w:cstheme="majorBidi"/>
          <w:sz w:val="24"/>
          <w:szCs w:val="24"/>
          <w:lang w:val="id-ID"/>
        </w:rPr>
      </w:pPr>
      <w:r w:rsidRPr="00534E93">
        <w:rPr>
          <w:rFonts w:asciiTheme="majorBidi" w:hAnsiTheme="majorBidi" w:cstheme="majorBidi"/>
          <w:sz w:val="24"/>
          <w:szCs w:val="24"/>
          <w:lang w:val="id-ID"/>
        </w:rPr>
        <w:t>Pendahuluan</w:t>
      </w:r>
    </w:p>
    <w:p w:rsidR="007B2708" w:rsidRPr="007B2708" w:rsidRDefault="007B2708" w:rsidP="005A653D">
      <w:pPr>
        <w:pStyle w:val="JA31text"/>
        <w:spacing w:line="276" w:lineRule="auto"/>
        <w:rPr>
          <w:rFonts w:asciiTheme="majorBidi" w:hAnsiTheme="majorBidi" w:cstheme="majorBidi"/>
          <w:sz w:val="24"/>
          <w:szCs w:val="24"/>
          <w:lang w:val="id-ID"/>
        </w:rPr>
      </w:pPr>
      <w:r w:rsidRPr="007B2708">
        <w:rPr>
          <w:rFonts w:asciiTheme="majorBidi" w:hAnsiTheme="majorBidi" w:cstheme="majorBidi"/>
          <w:sz w:val="24"/>
          <w:szCs w:val="24"/>
          <w:lang w:val="id-ID"/>
        </w:rPr>
        <w:t>Munculnya tafsir sebagai produk dalam pergumulan pemikiran Islam menjadi sangat berpengaruh dalam mendorong kemajuan kehidupan. Hadirnya bak angin segar dan legitimasi bagi kalangan tertentu. Tafsir sebagai produk dalam menjelaskan makna yang terkandung dalam kitab suci Al-Qur`an, menjadi sangat otoritatif untuk pijakan dalam menjalankan misinya.</w:t>
      </w:r>
    </w:p>
    <w:p w:rsidR="007B2708" w:rsidRPr="007B2708" w:rsidRDefault="007B2708" w:rsidP="005A653D">
      <w:pPr>
        <w:pStyle w:val="JA31text"/>
        <w:spacing w:line="276" w:lineRule="auto"/>
        <w:rPr>
          <w:rFonts w:asciiTheme="majorBidi" w:hAnsiTheme="majorBidi" w:cstheme="majorBidi"/>
          <w:sz w:val="24"/>
          <w:szCs w:val="24"/>
          <w:lang w:val="id-ID"/>
        </w:rPr>
      </w:pPr>
      <w:r w:rsidRPr="007B2708">
        <w:rPr>
          <w:rFonts w:asciiTheme="majorBidi" w:hAnsiTheme="majorBidi" w:cstheme="majorBidi"/>
          <w:sz w:val="24"/>
          <w:szCs w:val="24"/>
          <w:lang w:val="id-ID"/>
        </w:rPr>
        <w:lastRenderedPageBreak/>
        <w:t>Rasulullah menjadi penafsir pertama yang tercatat dalam sejarah. Kehadiran nabi bukan hanya sebagai wasilah kalamullah itu turun, namun lebih jauh nabi juga sebagai penjelas atas kalamullah tersebut. Oleh karenanya, beliau sebagai penafsir pertama baik dengan cara qouliyah, fi’liyyah maupun taqririyah. Penafsiran Rasul ini ditangkap oleh para Sahabat yang senantiasa membersamainya, sehingga Rasul disebut sebagai Al-Qur`an yang berjalan.</w:t>
      </w:r>
    </w:p>
    <w:p w:rsidR="007B2708" w:rsidRPr="007B2708" w:rsidRDefault="007B2708" w:rsidP="005A653D">
      <w:pPr>
        <w:pStyle w:val="JA31text"/>
        <w:spacing w:line="276" w:lineRule="auto"/>
        <w:rPr>
          <w:rFonts w:asciiTheme="majorBidi" w:hAnsiTheme="majorBidi" w:cstheme="majorBidi"/>
          <w:sz w:val="24"/>
          <w:szCs w:val="24"/>
          <w:lang w:val="id-ID"/>
        </w:rPr>
      </w:pPr>
      <w:r w:rsidRPr="007B2708">
        <w:rPr>
          <w:rFonts w:asciiTheme="majorBidi" w:hAnsiTheme="majorBidi" w:cstheme="majorBidi"/>
          <w:sz w:val="24"/>
          <w:szCs w:val="24"/>
          <w:lang w:val="id-ID"/>
        </w:rPr>
        <w:t xml:space="preserve">Setelah Rasul wafat, estapeta penafsiran dilanjutkan oleh para sahabat dan tabi’in, maka munculah madrasah para sahabat yang diikuti oleh para tabi’in. Sebut saja madarasahnya Ibnu Abbas di Makkah, madrasah Ubay bin Ka’ab di Madinah, dan di Irak hadir madrasahnya Ibnu Mas’ud </w:t>
      </w:r>
      <w:r w:rsidR="005A653D">
        <w:rPr>
          <w:rStyle w:val="FootnoteReference"/>
          <w:rFonts w:asciiTheme="majorBidi" w:hAnsiTheme="majorBidi" w:cstheme="majorBidi"/>
          <w:sz w:val="24"/>
          <w:szCs w:val="24"/>
          <w:lang w:val="id-ID"/>
        </w:rPr>
        <w:fldChar w:fldCharType="begin" w:fldLock="1"/>
      </w:r>
      <w:r w:rsidR="001E6038">
        <w:rPr>
          <w:rFonts w:asciiTheme="majorBidi" w:hAnsiTheme="majorBidi" w:cstheme="majorBidi"/>
          <w:sz w:val="24"/>
          <w:szCs w:val="24"/>
          <w:lang w:val="id-ID"/>
        </w:rPr>
        <w:instrText>ADDIN CSL_CITATION {"citationItems":[{"id":"ITEM-1","itemData":{"author":[{"dropping-particle":"","family":"Al-Qaththan","given":"Manna","non-dropping-particle":"","parse-names":false,"suffix":""}],"edition":"4","editor":[{"dropping-particle":"","family":"Akaha","given":"Abduh Zulfidar","non-dropping-particle":"","parse-names":false,"suffix":""},{"dropping-particle":"","family":"Ihsan","given":"Muhammad","non-dropping-particle":"","parse-names":false,"suffix":""}],"id":"ITEM-1","issued":{"date-parts":[["2006"]]},"publisher":"Pustaka Al-Kautsar","publisher-place":"Jakarta","title":"Pengantar Studi Ilmu AL-Qur`an","type":"book"},"locator":"426-427","uris":["http://www.mendeley.com/documents/?uuid=8ef0f246-00e8-4d14-bc56-1882395e8ea4"]}],"mendeley":{"formattedCitation":"(Al-Qaththan, 2006, pp. 426–427)","plainTextFormattedCitation":"(Al-Qaththan, 2006, pp. 426–427)","previouslyFormattedCitation":"(Al-Qaththan, 2006, pp. 426–427)"},"properties":{"noteIndex":0},"schema":"https://github.com/citation-style-language/schema/raw/master/csl-citation.json"}</w:instrText>
      </w:r>
      <w:r w:rsidR="005A653D">
        <w:rPr>
          <w:rStyle w:val="FootnoteReference"/>
          <w:rFonts w:asciiTheme="majorBidi" w:hAnsiTheme="majorBidi" w:cstheme="majorBidi"/>
          <w:sz w:val="24"/>
          <w:szCs w:val="24"/>
          <w:lang w:val="id-ID"/>
        </w:rPr>
        <w:fldChar w:fldCharType="separate"/>
      </w:r>
      <w:r w:rsidR="005A653D" w:rsidRPr="005A653D">
        <w:rPr>
          <w:rFonts w:asciiTheme="majorBidi" w:hAnsiTheme="majorBidi" w:cstheme="majorBidi"/>
          <w:bCs/>
          <w:noProof/>
          <w:sz w:val="24"/>
          <w:szCs w:val="24"/>
          <w:lang w:val="id-ID"/>
        </w:rPr>
        <w:t>(Al-Qaththan, 2006, pp. 426–427)</w:t>
      </w:r>
      <w:r w:rsidR="005A653D">
        <w:rPr>
          <w:rStyle w:val="FootnoteReference"/>
          <w:rFonts w:asciiTheme="majorBidi" w:hAnsiTheme="majorBidi" w:cstheme="majorBidi"/>
          <w:sz w:val="24"/>
          <w:szCs w:val="24"/>
          <w:lang w:val="id-ID"/>
        </w:rPr>
        <w:fldChar w:fldCharType="end"/>
      </w:r>
      <w:r w:rsidRPr="007B2708">
        <w:rPr>
          <w:rFonts w:asciiTheme="majorBidi" w:hAnsiTheme="majorBidi" w:cstheme="majorBidi"/>
          <w:sz w:val="24"/>
          <w:szCs w:val="24"/>
          <w:lang w:val="id-ID"/>
        </w:rPr>
        <w:t xml:space="preserve">. </w:t>
      </w:r>
    </w:p>
    <w:p w:rsidR="007B2708" w:rsidRPr="007B2708" w:rsidRDefault="007B2708" w:rsidP="005A653D">
      <w:pPr>
        <w:pStyle w:val="JA31text"/>
        <w:spacing w:line="276" w:lineRule="auto"/>
        <w:rPr>
          <w:rFonts w:asciiTheme="majorBidi" w:hAnsiTheme="majorBidi" w:cstheme="majorBidi"/>
          <w:sz w:val="24"/>
          <w:szCs w:val="24"/>
          <w:lang w:val="id-ID"/>
        </w:rPr>
      </w:pPr>
      <w:r w:rsidRPr="007B2708">
        <w:rPr>
          <w:rFonts w:asciiTheme="majorBidi" w:hAnsiTheme="majorBidi" w:cstheme="majorBidi"/>
          <w:sz w:val="24"/>
          <w:szCs w:val="24"/>
          <w:lang w:val="id-ID"/>
        </w:rPr>
        <w:t xml:space="preserve">Penafsiran pada masa nabi dan sahabat tidak mencakup semua ayat, mereka hanya menfasirkan bagian-bagian yang sulit dipahami bagi orang-orang yang semasa dengan mereka. Maka para tabi’in, merekalah yang menyempurnakan penafsiran yang dirasa kurang karena bertambahnya problematika yang mereka hadapi </w:t>
      </w:r>
      <w:r w:rsidR="005A653D">
        <w:rPr>
          <w:rStyle w:val="FootnoteReference"/>
          <w:rFonts w:asciiTheme="majorBidi" w:hAnsiTheme="majorBidi" w:cstheme="majorBidi"/>
          <w:sz w:val="24"/>
          <w:szCs w:val="24"/>
          <w:lang w:val="id-ID"/>
        </w:rPr>
        <w:fldChar w:fldCharType="begin" w:fldLock="1"/>
      </w:r>
      <w:r w:rsidR="001E6038">
        <w:rPr>
          <w:rFonts w:asciiTheme="majorBidi" w:hAnsiTheme="majorBidi" w:cstheme="majorBidi"/>
          <w:sz w:val="24"/>
          <w:szCs w:val="24"/>
          <w:lang w:val="id-ID"/>
        </w:rPr>
        <w:instrText>ADDIN CSL_CITATION {"citationItems":[{"id":"ITEM-1","itemData":{"author":[{"dropping-particle":"","family":"Al-Qaththan","given":"Manna","non-dropping-particle":"","parse-names":false,"suffix":""}],"edition":"4","editor":[{"dropping-particle":"","family":"Akaha","given":"Abduh Zulfidar","non-dropping-particle":"","parse-names":false,"suffix":""},{"dropping-particle":"","family":"Ihsan","given":"Muhammad","non-dropping-particle":"","parse-names":false,"suffix":""}],"id":"ITEM-1","issued":{"date-parts":[["2006"]]},"publisher":"Pustaka Al-Kautsar","publisher-place":"Jakarta","title":"Pengantar Studi Ilmu AL-Qur`an","type":"book"},"locator":"426","uris":["http://www.mendeley.com/documents/?uuid=8ef0f246-00e8-4d14-bc56-1882395e8ea4"]}],"mendeley":{"formattedCitation":"(Al-Qaththan, 2006, p. 426)","plainTextFormattedCitation":"(Al-Qaththan, 2006, p. 426)","previouslyFormattedCitation":"(Al-Qaththan, 2006, p. 426)"},"properties":{"noteIndex":0},"schema":"https://github.com/citation-style-language/schema/raw/master/csl-citation.json"}</w:instrText>
      </w:r>
      <w:r w:rsidR="005A653D">
        <w:rPr>
          <w:rStyle w:val="FootnoteReference"/>
          <w:rFonts w:asciiTheme="majorBidi" w:hAnsiTheme="majorBidi" w:cstheme="majorBidi"/>
          <w:sz w:val="24"/>
          <w:szCs w:val="24"/>
          <w:lang w:val="id-ID"/>
        </w:rPr>
        <w:fldChar w:fldCharType="separate"/>
      </w:r>
      <w:r w:rsidR="005A653D" w:rsidRPr="005A653D">
        <w:rPr>
          <w:rFonts w:asciiTheme="majorBidi" w:hAnsiTheme="majorBidi" w:cstheme="majorBidi"/>
          <w:noProof/>
          <w:sz w:val="24"/>
          <w:szCs w:val="24"/>
          <w:lang w:val="id-ID"/>
        </w:rPr>
        <w:t>(Al-Qaththan, 2006, p. 426)</w:t>
      </w:r>
      <w:r w:rsidR="005A653D">
        <w:rPr>
          <w:rStyle w:val="FootnoteReference"/>
          <w:rFonts w:asciiTheme="majorBidi" w:hAnsiTheme="majorBidi" w:cstheme="majorBidi"/>
          <w:sz w:val="24"/>
          <w:szCs w:val="24"/>
          <w:lang w:val="id-ID"/>
        </w:rPr>
        <w:fldChar w:fldCharType="end"/>
      </w:r>
      <w:r w:rsidRPr="007B2708">
        <w:rPr>
          <w:rFonts w:asciiTheme="majorBidi" w:hAnsiTheme="majorBidi" w:cstheme="majorBidi"/>
          <w:sz w:val="24"/>
          <w:szCs w:val="24"/>
          <w:lang w:val="id-ID"/>
        </w:rPr>
        <w:t xml:space="preserve">. Karena itu pertentangan tafsir antara mereka sangat sedikit sekali, yang banyak pertentangan bahkan dalam aspek hukum bukan aspek tafsir </w:t>
      </w:r>
      <w:r w:rsidR="005A653D">
        <w:rPr>
          <w:rStyle w:val="FootnoteReference"/>
          <w:rFonts w:asciiTheme="majorBidi" w:hAnsiTheme="majorBidi" w:cstheme="majorBidi"/>
          <w:sz w:val="24"/>
          <w:szCs w:val="24"/>
          <w:lang w:val="id-ID"/>
        </w:rPr>
        <w:fldChar w:fldCharType="begin" w:fldLock="1"/>
      </w:r>
      <w:r w:rsidR="001E6038">
        <w:rPr>
          <w:rFonts w:asciiTheme="majorBidi" w:hAnsiTheme="majorBidi" w:cstheme="majorBidi"/>
          <w:sz w:val="24"/>
          <w:szCs w:val="24"/>
          <w:lang w:val="id-ID"/>
        </w:rPr>
        <w:instrText>ADDIN CSL_CITATION {"citationItems":[{"id":"ITEM-1","itemData":{"author":[{"dropping-particle":"","family":"Adz-Dzahabi","given":"Muhammad Husain","non-dropping-particle":"","parse-names":false,"suffix":""}],"id":"ITEM-1","issued":{"date-parts":[["0"]]},"publisher":"Maktabah Wahabah","publisher-place":"Kairo","title":"At-Tafsir Wal Mufassirun Juz 1","type":"book"},"locator":"97","uris":["http://www.mendeley.com/documents/?uuid=bdd4c509-11cb-4daa-9ae1-78aa147ac31b"]}],"mendeley":{"formattedCitation":"(Adz-Dzahabi, n.d., p. 97)","plainTextFormattedCitation":"(Adz-Dzahabi, n.d., p. 97)","previouslyFormattedCitation":"(Adz-Dzahabi, n.d., p. 97)"},"properties":{"noteIndex":0},"schema":"https://github.com/citation-style-language/schema/raw/master/csl-citation.json"}</w:instrText>
      </w:r>
      <w:r w:rsidR="005A653D">
        <w:rPr>
          <w:rStyle w:val="FootnoteReference"/>
          <w:rFonts w:asciiTheme="majorBidi" w:hAnsiTheme="majorBidi" w:cstheme="majorBidi"/>
          <w:sz w:val="24"/>
          <w:szCs w:val="24"/>
          <w:lang w:val="id-ID"/>
        </w:rPr>
        <w:fldChar w:fldCharType="separate"/>
      </w:r>
      <w:r w:rsidR="005A653D" w:rsidRPr="005A653D">
        <w:rPr>
          <w:rFonts w:asciiTheme="majorBidi" w:hAnsiTheme="majorBidi" w:cstheme="majorBidi"/>
          <w:bCs/>
          <w:noProof/>
          <w:sz w:val="24"/>
          <w:szCs w:val="24"/>
        </w:rPr>
        <w:t>(Adz-Dzahabi, n.d., p. 97)</w:t>
      </w:r>
      <w:r w:rsidR="005A653D">
        <w:rPr>
          <w:rStyle w:val="FootnoteReference"/>
          <w:rFonts w:asciiTheme="majorBidi" w:hAnsiTheme="majorBidi" w:cstheme="majorBidi"/>
          <w:sz w:val="24"/>
          <w:szCs w:val="24"/>
          <w:lang w:val="id-ID"/>
        </w:rPr>
        <w:fldChar w:fldCharType="end"/>
      </w:r>
      <w:r w:rsidRPr="007B2708">
        <w:rPr>
          <w:rFonts w:asciiTheme="majorBidi" w:hAnsiTheme="majorBidi" w:cstheme="majorBidi"/>
          <w:sz w:val="24"/>
          <w:szCs w:val="24"/>
          <w:lang w:val="id-ID"/>
        </w:rPr>
        <w:t>.</w:t>
      </w:r>
    </w:p>
    <w:p w:rsidR="007B2708" w:rsidRPr="007B2708" w:rsidRDefault="007B2708" w:rsidP="005A653D">
      <w:pPr>
        <w:pStyle w:val="JA31text"/>
        <w:spacing w:line="276" w:lineRule="auto"/>
        <w:rPr>
          <w:rFonts w:asciiTheme="majorBidi" w:hAnsiTheme="majorBidi" w:cstheme="majorBidi"/>
          <w:sz w:val="24"/>
          <w:szCs w:val="24"/>
          <w:lang w:val="id-ID"/>
        </w:rPr>
      </w:pPr>
      <w:r w:rsidRPr="007B2708">
        <w:rPr>
          <w:rFonts w:asciiTheme="majorBidi" w:hAnsiTheme="majorBidi" w:cstheme="majorBidi"/>
          <w:sz w:val="24"/>
          <w:szCs w:val="24"/>
          <w:lang w:val="id-ID"/>
        </w:rPr>
        <w:t xml:space="preserve">Kemudian perkembangan tafsir, dilanjutkan masa pembukuan yang dimulai pada akhir dinasti Umayyah awal dinasti Abasiyyah </w:t>
      </w:r>
      <w:r w:rsidR="005A653D">
        <w:rPr>
          <w:rStyle w:val="FootnoteReference"/>
          <w:rFonts w:asciiTheme="majorBidi" w:hAnsiTheme="majorBidi" w:cstheme="majorBidi"/>
          <w:sz w:val="24"/>
          <w:szCs w:val="24"/>
          <w:lang w:val="id-ID"/>
        </w:rPr>
        <w:fldChar w:fldCharType="begin" w:fldLock="1"/>
      </w:r>
      <w:r w:rsidR="001E6038">
        <w:rPr>
          <w:rFonts w:asciiTheme="majorBidi" w:hAnsiTheme="majorBidi" w:cstheme="majorBidi"/>
          <w:sz w:val="24"/>
          <w:szCs w:val="24"/>
          <w:lang w:val="id-ID"/>
        </w:rPr>
        <w:instrText>ADDIN CSL_CITATION {"citationItems":[{"id":"ITEM-1","itemData":{"author":[{"dropping-particle":"","family":"Adz-Dzahabi","given":"Muhammad Husain","non-dropping-particle":"","parse-names":false,"suffix":""}],"id":"ITEM-1","issued":{"date-parts":[["0"]]},"publisher":"Maktabah Wahabah","publisher-place":"Kairo","title":"At-Tafsir Wal Mufassirun Juz 1","type":"book"},"locator":"104","uris":["http://www.mendeley.com/documents/?uuid=bdd4c509-11cb-4daa-9ae1-78aa147ac31b"]}],"mendeley":{"formattedCitation":"(Adz-Dzahabi, n.d., p. 104)","plainTextFormattedCitation":"(Adz-Dzahabi, n.d., p. 104)","previouslyFormattedCitation":"(Adz-Dzahabi, n.d., p. 104)"},"properties":{"noteIndex":0},"schema":"https://github.com/citation-style-language/schema/raw/master/csl-citation.json"}</w:instrText>
      </w:r>
      <w:r w:rsidR="005A653D">
        <w:rPr>
          <w:rStyle w:val="FootnoteReference"/>
          <w:rFonts w:asciiTheme="majorBidi" w:hAnsiTheme="majorBidi" w:cstheme="majorBidi"/>
          <w:sz w:val="24"/>
          <w:szCs w:val="24"/>
          <w:lang w:val="id-ID"/>
        </w:rPr>
        <w:fldChar w:fldCharType="separate"/>
      </w:r>
      <w:r w:rsidR="005A653D" w:rsidRPr="005A653D">
        <w:rPr>
          <w:rFonts w:asciiTheme="majorBidi" w:hAnsiTheme="majorBidi" w:cstheme="majorBidi"/>
          <w:noProof/>
          <w:sz w:val="24"/>
          <w:szCs w:val="24"/>
          <w:lang w:val="id-ID"/>
        </w:rPr>
        <w:t>(Adz-Dzahabi, n.d., p. 104)</w:t>
      </w:r>
      <w:r w:rsidR="005A653D">
        <w:rPr>
          <w:rStyle w:val="FootnoteReference"/>
          <w:rFonts w:asciiTheme="majorBidi" w:hAnsiTheme="majorBidi" w:cstheme="majorBidi"/>
          <w:sz w:val="24"/>
          <w:szCs w:val="24"/>
          <w:lang w:val="id-ID"/>
        </w:rPr>
        <w:fldChar w:fldCharType="end"/>
      </w:r>
      <w:r w:rsidRPr="007B2708">
        <w:rPr>
          <w:rFonts w:asciiTheme="majorBidi" w:hAnsiTheme="majorBidi" w:cstheme="majorBidi"/>
          <w:sz w:val="24"/>
          <w:szCs w:val="24"/>
          <w:lang w:val="id-ID"/>
        </w:rPr>
        <w:t>. Pada masa ini, perkembangan tafsir mengalami perkembangan yang bergitu pesat, hal ini boleh jadi didasari oleh berkembangnya peradaban manusia dengan kompleksitifitas permasalahan diantara mereka, sehingga mufassir dituntut untuk bisa menjelasakan Al-Qur`an yang notabene disebut shalihu likulli zaman wa makan.</w:t>
      </w:r>
    </w:p>
    <w:p w:rsidR="007B2708" w:rsidRPr="007B2708" w:rsidRDefault="007B2708" w:rsidP="005A653D">
      <w:pPr>
        <w:pStyle w:val="JA31text"/>
        <w:spacing w:line="276" w:lineRule="auto"/>
        <w:rPr>
          <w:rFonts w:asciiTheme="majorBidi" w:hAnsiTheme="majorBidi" w:cstheme="majorBidi"/>
          <w:sz w:val="24"/>
          <w:szCs w:val="24"/>
          <w:lang w:val="id-ID"/>
        </w:rPr>
      </w:pPr>
      <w:r w:rsidRPr="007B2708">
        <w:rPr>
          <w:rFonts w:asciiTheme="majorBidi" w:hAnsiTheme="majorBidi" w:cstheme="majorBidi"/>
          <w:sz w:val="24"/>
          <w:szCs w:val="24"/>
          <w:lang w:val="id-ID"/>
        </w:rPr>
        <w:t xml:space="preserve">Pada masa awal pembukuan ini atau disebut juga periode klasik munculah beberapa mufassir yang berusaha menafsirkan Al-Qur`an dengan corak masing-masing yang khas. Ada diantara mereka menafsirkan dengan corak fiqhi, yaitu corak yang berarti corak tafsir yang diwarnai dengan ayat-ayat hukum, seperti contoh kitab ahkamul quran Al-Jashshas, Ahkamul Quran Al-Harashi, Al-Jami’ li ahkamul quran karya Al-Qurhubi, dll </w:t>
      </w:r>
      <w:r w:rsidR="005A653D">
        <w:rPr>
          <w:rStyle w:val="FootnoteReference"/>
          <w:rFonts w:asciiTheme="majorBidi" w:hAnsiTheme="majorBidi" w:cstheme="majorBidi"/>
          <w:sz w:val="24"/>
          <w:szCs w:val="24"/>
          <w:lang w:val="id-ID"/>
        </w:rPr>
        <w:fldChar w:fldCharType="begin" w:fldLock="1"/>
      </w:r>
      <w:r w:rsidR="001E6038">
        <w:rPr>
          <w:rFonts w:asciiTheme="majorBidi" w:hAnsiTheme="majorBidi" w:cstheme="majorBidi"/>
          <w:sz w:val="24"/>
          <w:szCs w:val="24"/>
          <w:lang w:val="id-ID"/>
        </w:rPr>
        <w:instrText>ADDIN CSL_CITATION {"citationItems":[{"id":"ITEM-1","itemData":{"author":[{"dropping-particle":"","family":"Danial","given":"","non-dropping-particle":"","parse-names":false,"suffix":""}],"container-title":"Hikmah","id":"ITEM-1","issued":{"date-parts":[["2019"]]},"title":"Corak Penafsiran Al-Qur`an Periode Klasik Hingga Modern","type":"article-journal","volume":"XV"},"locator":"77-78","uris":["http://www.mendeley.com/documents/?uuid=d3374d83-0269-4b29-a0c8-e69f9b122e2e"]}],"mendeley":{"formattedCitation":"(Danial, 2019, pp. 77–78)","plainTextFormattedCitation":"(Danial, 2019, pp. 77–78)","previouslyFormattedCitation":"(Danial, 2019, pp. 77–78)"},"properties":{"noteIndex":0},"schema":"https://github.com/citation-style-language/schema/raw/master/csl-citation.json"}</w:instrText>
      </w:r>
      <w:r w:rsidR="005A653D">
        <w:rPr>
          <w:rStyle w:val="FootnoteReference"/>
          <w:rFonts w:asciiTheme="majorBidi" w:hAnsiTheme="majorBidi" w:cstheme="majorBidi"/>
          <w:sz w:val="24"/>
          <w:szCs w:val="24"/>
          <w:lang w:val="id-ID"/>
        </w:rPr>
        <w:fldChar w:fldCharType="separate"/>
      </w:r>
      <w:r w:rsidR="005A653D" w:rsidRPr="005A653D">
        <w:rPr>
          <w:rFonts w:asciiTheme="majorBidi" w:hAnsiTheme="majorBidi" w:cstheme="majorBidi"/>
          <w:bCs/>
          <w:noProof/>
          <w:sz w:val="24"/>
          <w:szCs w:val="24"/>
          <w:lang w:val="id-ID"/>
        </w:rPr>
        <w:t>(Danial, 2019, pp. 77–78)</w:t>
      </w:r>
      <w:r w:rsidR="005A653D">
        <w:rPr>
          <w:rStyle w:val="FootnoteReference"/>
          <w:rFonts w:asciiTheme="majorBidi" w:hAnsiTheme="majorBidi" w:cstheme="majorBidi"/>
          <w:sz w:val="24"/>
          <w:szCs w:val="24"/>
          <w:lang w:val="id-ID"/>
        </w:rPr>
        <w:fldChar w:fldCharType="end"/>
      </w:r>
      <w:r w:rsidRPr="007B2708">
        <w:rPr>
          <w:rFonts w:asciiTheme="majorBidi" w:hAnsiTheme="majorBidi" w:cstheme="majorBidi"/>
          <w:sz w:val="24"/>
          <w:szCs w:val="24"/>
          <w:lang w:val="id-ID"/>
        </w:rPr>
        <w:t>. Selain itu muncul juga kitab tafsir yang bercorak sufi, filsafat, sastra bahasa dll.</w:t>
      </w:r>
    </w:p>
    <w:p w:rsidR="007B2708" w:rsidRPr="007B2708" w:rsidRDefault="007B2708" w:rsidP="005A653D">
      <w:pPr>
        <w:pStyle w:val="JA31text"/>
        <w:spacing w:line="276" w:lineRule="auto"/>
        <w:rPr>
          <w:rFonts w:asciiTheme="majorBidi" w:hAnsiTheme="majorBidi" w:cstheme="majorBidi"/>
          <w:sz w:val="24"/>
          <w:szCs w:val="24"/>
          <w:lang w:val="id-ID"/>
        </w:rPr>
      </w:pPr>
      <w:r w:rsidRPr="007B2708">
        <w:rPr>
          <w:rFonts w:asciiTheme="majorBidi" w:hAnsiTheme="majorBidi" w:cstheme="majorBidi"/>
          <w:sz w:val="24"/>
          <w:szCs w:val="24"/>
          <w:lang w:val="id-ID"/>
        </w:rPr>
        <w:t>Keaneka ragaman produk tafsir ini disebabkan karena perbedaan latar belakang dari masi</w:t>
      </w:r>
      <w:r w:rsidR="00C77D8D">
        <w:rPr>
          <w:rFonts w:asciiTheme="majorBidi" w:hAnsiTheme="majorBidi" w:cstheme="majorBidi"/>
          <w:sz w:val="24"/>
          <w:szCs w:val="24"/>
          <w:lang w:val="id-ID"/>
        </w:rPr>
        <w:t>ng-masing ahli tafsir tersebut. Selain itu,</w:t>
      </w:r>
      <w:r w:rsidRPr="007B2708">
        <w:rPr>
          <w:rFonts w:asciiTheme="majorBidi" w:hAnsiTheme="majorBidi" w:cstheme="majorBidi"/>
          <w:sz w:val="24"/>
          <w:szCs w:val="24"/>
          <w:lang w:val="id-ID"/>
        </w:rPr>
        <w:t xml:space="preserve"> kecenderuangan ahli tafsir dalam minat disiplin ilmu tertentu</w:t>
      </w:r>
      <w:r w:rsidR="00C77D8D">
        <w:rPr>
          <w:rFonts w:asciiTheme="majorBidi" w:hAnsiTheme="majorBidi" w:cstheme="majorBidi"/>
          <w:sz w:val="24"/>
          <w:szCs w:val="24"/>
          <w:lang w:val="id-ID"/>
        </w:rPr>
        <w:t xml:space="preserve"> juga menghasilkan produk tafsir yang berbeda.</w:t>
      </w:r>
      <w:r w:rsidRPr="007B2708">
        <w:rPr>
          <w:rFonts w:asciiTheme="majorBidi" w:hAnsiTheme="majorBidi" w:cstheme="majorBidi"/>
          <w:sz w:val="24"/>
          <w:szCs w:val="24"/>
          <w:lang w:val="id-ID"/>
        </w:rPr>
        <w:t xml:space="preserve"> Namun jika dilihat dari metode mereka menafsirkan Al-Qur`an sebagai</w:t>
      </w:r>
      <w:r w:rsidR="005844C5">
        <w:rPr>
          <w:rFonts w:asciiTheme="majorBidi" w:hAnsiTheme="majorBidi" w:cstheme="majorBidi"/>
          <w:sz w:val="24"/>
          <w:szCs w:val="24"/>
          <w:lang w:val="id-ID"/>
        </w:rPr>
        <w:t>mana disebutkan oleh Al-Farmawi</w:t>
      </w:r>
      <w:r w:rsidR="005A653D">
        <w:rPr>
          <w:rStyle w:val="FootnoteReference"/>
          <w:rFonts w:asciiTheme="majorBidi" w:hAnsiTheme="majorBidi" w:cstheme="majorBidi"/>
          <w:sz w:val="24"/>
          <w:szCs w:val="24"/>
          <w:lang w:val="id-ID"/>
        </w:rPr>
        <w:fldChar w:fldCharType="begin" w:fldLock="1"/>
      </w:r>
      <w:r w:rsidR="001E6038">
        <w:rPr>
          <w:rFonts w:asciiTheme="majorBidi" w:hAnsiTheme="majorBidi" w:cstheme="majorBidi"/>
          <w:sz w:val="24"/>
          <w:szCs w:val="24"/>
          <w:lang w:val="id-ID"/>
        </w:rPr>
        <w:instrText>ADDIN CSL_CITATION {"citationItems":[{"id":"ITEM-1","itemData":{"author":[{"dropping-particle":"","family":"Al-Farmawi","given":"Abd Al-Hayy","non-dropping-particle":"","parse-names":false,"suffix":""}],"edition":"Cetakan 2","id":"ITEM-1","issued":{"date-parts":[["1977"]]},"publisher":"t.p.","publisher-place":"Kairo","title":"Al-Bidayah Fii At-Tafsir Al-Maudhu'i","type":"book"},"locator":"74","uris":["http://www.mendeley.com/documents/?uuid=02d73c89-dbf8-4737-945b-473b99c1c052"]}],"mendeley":{"formattedCitation":"(Al-Farmawi, 1977, p. 74)","plainTextFormattedCitation":"(Al-Farmawi, 1977, p. 74)","previouslyFormattedCitation":"(Al-Farmawi, 1977, p. 74)"},"properties":{"noteIndex":0},"schema":"https://github.com/citation-style-language/schema/raw/master/csl-citation.json"}</w:instrText>
      </w:r>
      <w:r w:rsidR="005A653D">
        <w:rPr>
          <w:rStyle w:val="FootnoteReference"/>
          <w:rFonts w:asciiTheme="majorBidi" w:hAnsiTheme="majorBidi" w:cstheme="majorBidi"/>
          <w:sz w:val="24"/>
          <w:szCs w:val="24"/>
          <w:lang w:val="id-ID"/>
        </w:rPr>
        <w:fldChar w:fldCharType="separate"/>
      </w:r>
      <w:r w:rsidR="005A653D" w:rsidRPr="005A653D">
        <w:rPr>
          <w:rFonts w:asciiTheme="majorBidi" w:hAnsiTheme="majorBidi" w:cstheme="majorBidi"/>
          <w:bCs/>
          <w:noProof/>
          <w:sz w:val="24"/>
          <w:szCs w:val="24"/>
          <w:lang w:val="id-ID"/>
        </w:rPr>
        <w:t>(Al-Farmawi, 1977, p. 74)</w:t>
      </w:r>
      <w:r w:rsidR="005A653D">
        <w:rPr>
          <w:rStyle w:val="FootnoteReference"/>
          <w:rFonts w:asciiTheme="majorBidi" w:hAnsiTheme="majorBidi" w:cstheme="majorBidi"/>
          <w:sz w:val="24"/>
          <w:szCs w:val="24"/>
          <w:lang w:val="id-ID"/>
        </w:rPr>
        <w:fldChar w:fldCharType="end"/>
      </w:r>
      <w:r w:rsidR="003D417E">
        <w:rPr>
          <w:rFonts w:asciiTheme="majorBidi" w:hAnsiTheme="majorBidi" w:cstheme="majorBidi"/>
          <w:sz w:val="24"/>
          <w:szCs w:val="24"/>
          <w:lang w:val="id-ID"/>
        </w:rPr>
        <w:t xml:space="preserve"> </w:t>
      </w:r>
      <w:r w:rsidRPr="007B2708">
        <w:rPr>
          <w:rFonts w:asciiTheme="majorBidi" w:hAnsiTheme="majorBidi" w:cstheme="majorBidi"/>
          <w:sz w:val="24"/>
          <w:szCs w:val="24"/>
          <w:lang w:val="id-ID"/>
        </w:rPr>
        <w:t>bahwa metode penafsiran secara umum terbagi menjadi tiga kategori penafsiran yaitu tahlili, ijmali, muqarran dan maudhu’i.</w:t>
      </w:r>
    </w:p>
    <w:p w:rsidR="007B2708" w:rsidRDefault="007B2708" w:rsidP="005A653D">
      <w:pPr>
        <w:pStyle w:val="JA31text"/>
        <w:spacing w:line="276" w:lineRule="auto"/>
        <w:rPr>
          <w:rFonts w:asciiTheme="majorBidi" w:hAnsiTheme="majorBidi" w:cstheme="majorBidi"/>
          <w:sz w:val="24"/>
          <w:szCs w:val="24"/>
          <w:lang w:val="id-ID"/>
        </w:rPr>
      </w:pPr>
      <w:r w:rsidRPr="007B2708">
        <w:rPr>
          <w:rFonts w:asciiTheme="majorBidi" w:hAnsiTheme="majorBidi" w:cstheme="majorBidi"/>
          <w:sz w:val="24"/>
          <w:szCs w:val="24"/>
          <w:lang w:val="id-ID"/>
        </w:rPr>
        <w:t xml:space="preserve">Keempat metode ini ternyata masih </w:t>
      </w:r>
      <w:r>
        <w:rPr>
          <w:rFonts w:asciiTheme="majorBidi" w:hAnsiTheme="majorBidi" w:cstheme="majorBidi"/>
          <w:sz w:val="24"/>
          <w:szCs w:val="24"/>
          <w:lang w:val="id-ID"/>
        </w:rPr>
        <w:t xml:space="preserve">bersifat </w:t>
      </w:r>
      <w:r w:rsidRPr="007B2708">
        <w:rPr>
          <w:rFonts w:asciiTheme="majorBidi" w:hAnsiTheme="majorBidi" w:cstheme="majorBidi"/>
          <w:sz w:val="24"/>
          <w:szCs w:val="24"/>
          <w:lang w:val="id-ID"/>
        </w:rPr>
        <w:t>umum, artinya penelitian</w:t>
      </w:r>
      <w:r>
        <w:rPr>
          <w:rFonts w:asciiTheme="majorBidi" w:hAnsiTheme="majorBidi" w:cstheme="majorBidi"/>
          <w:sz w:val="24"/>
          <w:szCs w:val="24"/>
          <w:lang w:val="id-ID"/>
        </w:rPr>
        <w:t xml:space="preserve"> </w:t>
      </w:r>
      <w:r w:rsidRPr="007B2708">
        <w:rPr>
          <w:rFonts w:asciiTheme="majorBidi" w:hAnsiTheme="majorBidi" w:cstheme="majorBidi"/>
          <w:sz w:val="24"/>
          <w:szCs w:val="24"/>
          <w:lang w:val="id-ID"/>
        </w:rPr>
        <w:t xml:space="preserve">terhadap salah satu kitab tafsir masih belum menyentuh sisi kekhasan dari kitab tafsir tersebut. </w:t>
      </w:r>
      <w:r>
        <w:rPr>
          <w:rFonts w:asciiTheme="majorBidi" w:hAnsiTheme="majorBidi" w:cstheme="majorBidi"/>
          <w:sz w:val="24"/>
          <w:szCs w:val="24"/>
          <w:lang w:val="id-ID"/>
        </w:rPr>
        <w:t>P</w:t>
      </w:r>
      <w:r w:rsidRPr="007B2708">
        <w:rPr>
          <w:rFonts w:asciiTheme="majorBidi" w:hAnsiTheme="majorBidi" w:cstheme="majorBidi"/>
          <w:sz w:val="24"/>
          <w:szCs w:val="24"/>
          <w:lang w:val="id-ID"/>
        </w:rPr>
        <w:t>asalnya</w:t>
      </w:r>
      <w:r>
        <w:rPr>
          <w:rFonts w:asciiTheme="majorBidi" w:hAnsiTheme="majorBidi" w:cstheme="majorBidi"/>
          <w:sz w:val="24"/>
          <w:szCs w:val="24"/>
          <w:lang w:val="id-ID"/>
        </w:rPr>
        <w:t xml:space="preserve"> untuk m</w:t>
      </w:r>
      <w:r w:rsidRPr="007B2708">
        <w:rPr>
          <w:rFonts w:asciiTheme="majorBidi" w:hAnsiTheme="majorBidi" w:cstheme="majorBidi"/>
          <w:sz w:val="24"/>
          <w:szCs w:val="24"/>
          <w:lang w:val="id-ID"/>
        </w:rPr>
        <w:t>enentukan metode apa yang digunakan dari satu kitab tafsir dari keempat jenis metode diatas, sangat</w:t>
      </w:r>
      <w:r>
        <w:rPr>
          <w:rFonts w:asciiTheme="majorBidi" w:hAnsiTheme="majorBidi" w:cstheme="majorBidi"/>
          <w:sz w:val="24"/>
          <w:szCs w:val="24"/>
          <w:lang w:val="id-ID"/>
        </w:rPr>
        <w:t xml:space="preserve">lah mudah </w:t>
      </w:r>
      <w:r w:rsidRPr="007B2708">
        <w:rPr>
          <w:rFonts w:asciiTheme="majorBidi" w:hAnsiTheme="majorBidi" w:cstheme="majorBidi"/>
          <w:sz w:val="24"/>
          <w:szCs w:val="24"/>
          <w:lang w:val="id-ID"/>
        </w:rPr>
        <w:t>yaitu</w:t>
      </w:r>
      <w:r>
        <w:rPr>
          <w:rFonts w:asciiTheme="majorBidi" w:hAnsiTheme="majorBidi" w:cstheme="majorBidi"/>
          <w:sz w:val="24"/>
          <w:szCs w:val="24"/>
          <w:lang w:val="id-ID"/>
        </w:rPr>
        <w:t xml:space="preserve"> dengan misalnya kita melihat kitab tafsir yang berjilid-jilid m</w:t>
      </w:r>
      <w:r w:rsidR="00C77D8D">
        <w:rPr>
          <w:rFonts w:asciiTheme="majorBidi" w:hAnsiTheme="majorBidi" w:cstheme="majorBidi"/>
          <w:sz w:val="24"/>
          <w:szCs w:val="24"/>
          <w:lang w:val="id-ID"/>
        </w:rPr>
        <w:t>aka boleh kita te</w:t>
      </w:r>
      <w:r>
        <w:rPr>
          <w:rFonts w:asciiTheme="majorBidi" w:hAnsiTheme="majorBidi" w:cstheme="majorBidi"/>
          <w:sz w:val="24"/>
          <w:szCs w:val="24"/>
          <w:lang w:val="id-ID"/>
        </w:rPr>
        <w:t>bak bahwa itu adalah kitab tafsir tahlili, dan jika sebaliknya maka bisa dikatakan bahwa itu adalah kitab tafsir ijmali.</w:t>
      </w:r>
    </w:p>
    <w:p w:rsidR="00C77D8D" w:rsidRDefault="00C77D8D" w:rsidP="005A653D">
      <w:pPr>
        <w:pStyle w:val="JA31text"/>
        <w:spacing w:line="276" w:lineRule="auto"/>
        <w:rPr>
          <w:rFonts w:asciiTheme="majorBidi" w:hAnsiTheme="majorBidi" w:cstheme="majorBidi"/>
          <w:sz w:val="24"/>
          <w:szCs w:val="24"/>
          <w:lang w:val="id-ID"/>
        </w:rPr>
      </w:pPr>
      <w:r>
        <w:rPr>
          <w:rFonts w:asciiTheme="majorBidi" w:hAnsiTheme="majorBidi" w:cstheme="majorBidi"/>
          <w:sz w:val="24"/>
          <w:szCs w:val="24"/>
          <w:lang w:val="id-ID"/>
        </w:rPr>
        <w:t xml:space="preserve">Sebagai contoh kitab tafsir yang ditulis oleh Al-Alusi yaitu yang diberi judul Rul Al-Ma’ani yang disajikan sebanyak 15 jilid, yang artinya kitab tafsir ini sudah bisa dipastikan adalah kitab tafsir tahlili. Hal ini ditegaskan pula dalam penelitaiannya </w:t>
      </w:r>
      <w:r w:rsidR="005A653D">
        <w:rPr>
          <w:rStyle w:val="FootnoteReference"/>
          <w:rFonts w:asciiTheme="majorBidi" w:hAnsiTheme="majorBidi" w:cstheme="majorBidi"/>
          <w:color w:val="auto"/>
          <w:sz w:val="24"/>
          <w:szCs w:val="24"/>
          <w:lang w:val="id-ID"/>
        </w:rPr>
        <w:fldChar w:fldCharType="begin" w:fldLock="1"/>
      </w:r>
      <w:r w:rsidR="001E6038">
        <w:rPr>
          <w:rFonts w:asciiTheme="majorBidi" w:hAnsiTheme="majorBidi" w:cstheme="majorBidi"/>
          <w:color w:val="auto"/>
          <w:sz w:val="24"/>
          <w:szCs w:val="24"/>
          <w:lang w:val="id-ID"/>
        </w:rPr>
        <w:instrText>ADDIN CSL_CITATION {"citationItems":[{"id":"ITEM-1","itemData":{"abstract":"Allah SWT memberikan legalitas kepada umat manusia untuk memahami makna dan isi kandungan AI-Quran , yang dikenal dengan kajian tafsir. Salah seorang mufassir yang menaruh perhatian dan memiliki kualifikasi terhadap hal itu adalah ai-Aiusi dengan karya momentalnya Tafsir Ruh al• Ma'ani. Sebagai sebuah karya dibidang tafsir, dalam penafsirannya al-Alusi menggunakan metode tahlil, yaitu menjelaskan tentang arti dan maksud ayat ayat al-Qur'an dari sekian banyak seginya dengan menjelaskan ayat-ayat demi ayat sesuai urutannya di dalam mushaf, munasabah serta kandungan ayat-ayat tersebut sesuai dengan keahlian dan kecenderungan ai•Aiusi. Di samping itu, al-Alusi juga menggunakan metodemuqqarin, karena al-Alusi mengkombinasikan antara metode ar-ra'yu dengan al-matsur. Artinya beliau menyebutkan beberapa ayat atau al- hadis,kemudian melihat beberapa tafsir dari penafsiran para mufassir terhadap ayat tersebut baik dari ulama salaf maupun khalaf, baik jenis tafsir manqul maupun ijtihad, kemudian berusaha untuk menarik kesimpulan yang lebih tepat dan menghindarkan yang dianggap kurang tepat. Sedangkan dalampenjelasannya ,al-Alusi memasukkan perspekitif sufistik sebagai upaya untuk menguak makna batin (esoteris), karena itu corak penafsirannya cendrung kepada Tafsir (aliran) lsyari/Sufi","author":[{"dropping-particle":"","family":"Akbar","given":"Ali","non-dropping-particle":"","parse-names":false,"suffix":""}],"container-title":"Ushuluddin","id":"ITEM-1","issued":{"date-parts":[["2013"]]},"title":"Kajian Terhadap Tafsir Ruh Al-Alusi","type":"article-journal","volume":"XIX"},"locator":"56","uris":["http://www.mendeley.com/documents/?uuid=ee9e59cf-0195-46ee-a2c3-df6a000cda27"]}],"mendeley":{"formattedCitation":"(Akbar, 2013, p. 56)","plainTextFormattedCitation":"(Akbar, 2013, p. 56)","previouslyFormattedCitation":"(Akbar, 2013, p. 56)"},"properties":{"noteIndex":0},"schema":"https://github.com/citation-style-language/schema/raw/master/csl-citation.json"}</w:instrText>
      </w:r>
      <w:r w:rsidR="005A653D">
        <w:rPr>
          <w:rStyle w:val="FootnoteReference"/>
          <w:rFonts w:asciiTheme="majorBidi" w:hAnsiTheme="majorBidi" w:cstheme="majorBidi"/>
          <w:color w:val="auto"/>
          <w:sz w:val="24"/>
          <w:szCs w:val="24"/>
          <w:lang w:val="id-ID"/>
        </w:rPr>
        <w:fldChar w:fldCharType="separate"/>
      </w:r>
      <w:r w:rsidR="005A653D" w:rsidRPr="005A653D">
        <w:rPr>
          <w:rFonts w:asciiTheme="majorBidi" w:hAnsiTheme="majorBidi" w:cstheme="majorBidi"/>
          <w:bCs/>
          <w:noProof/>
          <w:color w:val="auto"/>
          <w:sz w:val="24"/>
          <w:szCs w:val="24"/>
        </w:rPr>
        <w:t>(Akbar, 2013, p. 56)</w:t>
      </w:r>
      <w:r w:rsidR="005A653D">
        <w:rPr>
          <w:rStyle w:val="FootnoteReference"/>
          <w:rFonts w:asciiTheme="majorBidi" w:hAnsiTheme="majorBidi" w:cstheme="majorBidi"/>
          <w:color w:val="auto"/>
          <w:sz w:val="24"/>
          <w:szCs w:val="24"/>
          <w:lang w:val="id-ID"/>
        </w:rPr>
        <w:fldChar w:fldCharType="end"/>
      </w:r>
      <w:r w:rsidR="002A062D" w:rsidRPr="002A062D">
        <w:rPr>
          <w:rFonts w:asciiTheme="majorBidi" w:hAnsiTheme="majorBidi" w:cstheme="majorBidi"/>
          <w:color w:val="auto"/>
          <w:sz w:val="24"/>
          <w:szCs w:val="24"/>
          <w:lang w:val="id-ID"/>
        </w:rPr>
        <w:t xml:space="preserve"> </w:t>
      </w:r>
      <w:r>
        <w:rPr>
          <w:rFonts w:asciiTheme="majorBidi" w:hAnsiTheme="majorBidi" w:cstheme="majorBidi"/>
          <w:sz w:val="24"/>
          <w:szCs w:val="24"/>
          <w:lang w:val="id-ID"/>
        </w:rPr>
        <w:t>bahwa tafsir yang ditulis Al-Alusi adalah kitab tafsir yang menggunakan metode tafsir tahlili.</w:t>
      </w:r>
    </w:p>
    <w:p w:rsidR="00C77D8D" w:rsidRDefault="00C77D8D" w:rsidP="005A653D">
      <w:pPr>
        <w:pStyle w:val="JA31text"/>
        <w:spacing w:line="276" w:lineRule="auto"/>
        <w:rPr>
          <w:rFonts w:asciiTheme="majorBidi" w:hAnsiTheme="majorBidi" w:cstheme="majorBidi"/>
          <w:sz w:val="24"/>
          <w:szCs w:val="24"/>
          <w:lang w:val="id-ID"/>
        </w:rPr>
      </w:pPr>
      <w:r>
        <w:rPr>
          <w:rFonts w:asciiTheme="majorBidi" w:hAnsiTheme="majorBidi" w:cstheme="majorBidi"/>
          <w:sz w:val="24"/>
          <w:szCs w:val="24"/>
          <w:lang w:val="id-ID"/>
        </w:rPr>
        <w:lastRenderedPageBreak/>
        <w:t xml:space="preserve">Akan tetapi </w:t>
      </w:r>
      <w:r w:rsidR="00451A0C">
        <w:rPr>
          <w:rFonts w:asciiTheme="majorBidi" w:hAnsiTheme="majorBidi" w:cstheme="majorBidi"/>
          <w:sz w:val="24"/>
          <w:szCs w:val="24"/>
          <w:lang w:val="id-ID"/>
        </w:rPr>
        <w:t xml:space="preserve">yang menjadi persoalan adalah bagaimana motode yang disajikan oleh Al-Alusi dalam menyusun kitab tafsirnya sehingga adanya perbedaan dengan kitab tafsir tahlili lainnya. Inilah yang menjadi fokus kajian dalam artikel ini, yaitu mengungkapkan metode khusus yang digunakan </w:t>
      </w:r>
      <w:r w:rsidR="00DC2E37">
        <w:rPr>
          <w:rFonts w:asciiTheme="majorBidi" w:hAnsiTheme="majorBidi" w:cstheme="majorBidi"/>
          <w:sz w:val="24"/>
          <w:szCs w:val="24"/>
          <w:lang w:val="id-ID"/>
        </w:rPr>
        <w:t>Al</w:t>
      </w:r>
      <w:r w:rsidR="00451A0C">
        <w:rPr>
          <w:rFonts w:asciiTheme="majorBidi" w:hAnsiTheme="majorBidi" w:cstheme="majorBidi"/>
          <w:sz w:val="24"/>
          <w:szCs w:val="24"/>
          <w:lang w:val="id-ID"/>
        </w:rPr>
        <w:t>-Alusi dalam penulisan kitabnya.</w:t>
      </w:r>
      <w:r>
        <w:rPr>
          <w:rFonts w:asciiTheme="majorBidi" w:hAnsiTheme="majorBidi" w:cstheme="majorBidi"/>
          <w:sz w:val="24"/>
          <w:szCs w:val="24"/>
          <w:lang w:val="id-ID"/>
        </w:rPr>
        <w:t xml:space="preserve"> </w:t>
      </w:r>
    </w:p>
    <w:p w:rsidR="00DC2E37" w:rsidRDefault="00DC2E37" w:rsidP="005A653D">
      <w:pPr>
        <w:pStyle w:val="JA31text"/>
        <w:spacing w:line="276" w:lineRule="auto"/>
        <w:rPr>
          <w:rFonts w:asciiTheme="majorBidi" w:hAnsiTheme="majorBidi" w:cstheme="majorBidi"/>
          <w:sz w:val="24"/>
          <w:szCs w:val="24"/>
          <w:lang w:val="id-ID"/>
        </w:rPr>
      </w:pPr>
      <w:r>
        <w:rPr>
          <w:rFonts w:asciiTheme="majorBidi" w:hAnsiTheme="majorBidi" w:cstheme="majorBidi"/>
          <w:sz w:val="24"/>
          <w:szCs w:val="24"/>
          <w:lang w:val="id-ID"/>
        </w:rPr>
        <w:t xml:space="preserve">Sejauh ini, penelitian terkait dengan metode penafsiran khusus Al-Alusi belum pernah dilakukan. Penjelasan terkait kitab tafsir yang ditulis Al-Alusi baru menyentuh aspek metode umum saja, seperti yang dilakukan oleh Ali Akbar dengan judul “Kajian Terhadap Tafsir Ruh Al-Ma’ani Karya Al-Alusi” dalam jurnal Ushuluddin tahun 2013, meski disebutkan sistematika penulisan tafsir Al-Alusi, namun penelitian ini hanya menyuguhkan sistematika secara umum saja tidak secara detail membahas metodologi penafsir (dalam hal ini adalah Al-Alusi) </w:t>
      </w:r>
      <w:r w:rsidR="00547477">
        <w:rPr>
          <w:rFonts w:asciiTheme="majorBidi" w:hAnsiTheme="majorBidi" w:cstheme="majorBidi"/>
          <w:sz w:val="24"/>
          <w:szCs w:val="24"/>
          <w:lang w:val="id-ID"/>
        </w:rPr>
        <w:t xml:space="preserve">dalam menafsirkan ayat Al-Qur`an </w:t>
      </w:r>
      <w:r w:rsidR="005A653D">
        <w:rPr>
          <w:rStyle w:val="FootnoteReference"/>
          <w:rFonts w:asciiTheme="majorBidi" w:hAnsiTheme="majorBidi" w:cstheme="majorBidi"/>
          <w:sz w:val="24"/>
          <w:szCs w:val="24"/>
          <w:lang w:val="id-ID"/>
        </w:rPr>
        <w:fldChar w:fldCharType="begin" w:fldLock="1"/>
      </w:r>
      <w:r w:rsidR="001E6038">
        <w:rPr>
          <w:rFonts w:asciiTheme="majorBidi" w:hAnsiTheme="majorBidi" w:cstheme="majorBidi"/>
          <w:sz w:val="24"/>
          <w:szCs w:val="24"/>
          <w:lang w:val="id-ID"/>
        </w:rPr>
        <w:instrText>ADDIN CSL_CITATION {"citationItems":[{"id":"ITEM-1","itemData":{"abstract":"Allah SWT memberikan legalitas kepada umat manusia untuk memahami makna dan isi kandungan AI-Quran , yang dikenal dengan kajian tafsir. Salah seorang mufassir yang menaruh perhatian dan memiliki kualifikasi terhadap hal itu adalah ai-Aiusi dengan karya momentalnya Tafsir Ruh al• Ma'ani. Sebagai sebuah karya dibidang tafsir, dalam penafsirannya al-Alusi menggunakan metode tahlil, yaitu menjelaskan tentang arti dan maksud ayat ayat al-Qur'an dari sekian banyak seginya dengan menjelaskan ayat-ayat demi ayat sesuai urutannya di dalam mushaf, munasabah serta kandungan ayat-ayat tersebut sesuai dengan keahlian dan kecenderungan ai•Aiusi. Di samping itu, al-Alusi juga menggunakan metodemuqqarin, karena al-Alusi mengkombinasikan antara metode ar-ra'yu dengan al-matsur. Artinya beliau menyebutkan beberapa ayat atau al- hadis,kemudian melihat beberapa tafsir dari penafsiran para mufassir terhadap ayat tersebut baik dari ulama salaf maupun khalaf, baik jenis tafsir manqul maupun ijtihad, kemudian berusaha untuk menarik kesimpulan yang lebih tepat dan menghindarkan yang dianggap kurang tepat. Sedangkan dalampenjelasannya ,al-Alusi memasukkan perspekitif sufistik sebagai upaya untuk menguak makna batin (esoteris), karena itu corak penafsirannya cendrung kepada Tafsir (aliran) lsyari/Sufi","author":[{"dropping-particle":"","family":"Akbar","given":"Ali","non-dropping-particle":"","parse-names":false,"suffix":""}],"container-title":"Ushuluddin","id":"ITEM-1","issued":{"date-parts":[["2013"]]},"title":"Kajian Terhadap Tafsir Ruh Al-Alusi","type":"article-journal","volume":"XIX"},"uris":["http://www.mendeley.com/documents/?uuid=ee9e59cf-0195-46ee-a2c3-df6a000cda27"]}],"mendeley":{"formattedCitation":"(Akbar, 2013)","plainTextFormattedCitation":"(Akbar, 2013)","previouslyFormattedCitation":"(Akbar, 2013)"},"properties":{"noteIndex":0},"schema":"https://github.com/citation-style-language/schema/raw/master/csl-citation.json"}</w:instrText>
      </w:r>
      <w:r w:rsidR="005A653D">
        <w:rPr>
          <w:rStyle w:val="FootnoteReference"/>
          <w:rFonts w:asciiTheme="majorBidi" w:hAnsiTheme="majorBidi" w:cstheme="majorBidi"/>
          <w:sz w:val="24"/>
          <w:szCs w:val="24"/>
          <w:lang w:val="id-ID"/>
        </w:rPr>
        <w:fldChar w:fldCharType="separate"/>
      </w:r>
      <w:r w:rsidR="005A653D" w:rsidRPr="005A653D">
        <w:rPr>
          <w:rFonts w:asciiTheme="majorBidi" w:hAnsiTheme="majorBidi" w:cstheme="majorBidi"/>
          <w:noProof/>
          <w:sz w:val="24"/>
          <w:szCs w:val="24"/>
          <w:lang w:val="id-ID"/>
        </w:rPr>
        <w:t>(Akbar, 2013)</w:t>
      </w:r>
      <w:r w:rsidR="005A653D">
        <w:rPr>
          <w:rStyle w:val="FootnoteReference"/>
          <w:rFonts w:asciiTheme="majorBidi" w:hAnsiTheme="majorBidi" w:cstheme="majorBidi"/>
          <w:sz w:val="24"/>
          <w:szCs w:val="24"/>
          <w:lang w:val="id-ID"/>
        </w:rPr>
        <w:fldChar w:fldCharType="end"/>
      </w:r>
      <w:r w:rsidR="00547477">
        <w:rPr>
          <w:rFonts w:asciiTheme="majorBidi" w:hAnsiTheme="majorBidi" w:cstheme="majorBidi"/>
          <w:sz w:val="24"/>
          <w:szCs w:val="24"/>
          <w:lang w:val="id-ID"/>
        </w:rPr>
        <w:t>.</w:t>
      </w:r>
    </w:p>
    <w:p w:rsidR="00CF476A" w:rsidRDefault="00547477" w:rsidP="005A653D">
      <w:pPr>
        <w:pStyle w:val="JA31text"/>
        <w:spacing w:line="276" w:lineRule="auto"/>
        <w:rPr>
          <w:rFonts w:asciiTheme="majorBidi" w:hAnsiTheme="majorBidi" w:cstheme="majorBidi"/>
          <w:sz w:val="24"/>
          <w:szCs w:val="24"/>
          <w:lang w:val="id-ID"/>
        </w:rPr>
      </w:pPr>
      <w:r>
        <w:rPr>
          <w:rFonts w:asciiTheme="majorBidi" w:hAnsiTheme="majorBidi" w:cstheme="majorBidi"/>
          <w:sz w:val="24"/>
          <w:szCs w:val="24"/>
          <w:lang w:val="id-ID"/>
        </w:rPr>
        <w:t xml:space="preserve">Selain itu, banyak penelitian tehadap kitab tafsir Al-Alusi ini beisi terkait konten yang ada didalam kitab tafsir tersebut. Seperti </w:t>
      </w:r>
      <w:r w:rsidR="00CF476A">
        <w:rPr>
          <w:rFonts w:asciiTheme="majorBidi" w:hAnsiTheme="majorBidi" w:cstheme="majorBidi"/>
          <w:sz w:val="24"/>
          <w:szCs w:val="24"/>
          <w:lang w:val="id-ID"/>
        </w:rPr>
        <w:t xml:space="preserve">jurnal berjudul Ayat tentang Rezeki dalam Perspektif Ruh Al-Ma’ani karya Muhammad Zidni Ilman </w:t>
      </w:r>
      <w:r w:rsidR="005A653D">
        <w:rPr>
          <w:rStyle w:val="FootnoteReference"/>
          <w:rFonts w:asciiTheme="majorBidi" w:hAnsiTheme="majorBidi" w:cstheme="majorBidi"/>
          <w:sz w:val="24"/>
          <w:szCs w:val="24"/>
          <w:lang w:val="id-ID"/>
        </w:rPr>
        <w:fldChar w:fldCharType="begin" w:fldLock="1"/>
      </w:r>
      <w:r w:rsidR="001E6038">
        <w:rPr>
          <w:rFonts w:asciiTheme="majorBidi" w:hAnsiTheme="majorBidi" w:cstheme="majorBidi"/>
          <w:sz w:val="24"/>
          <w:szCs w:val="24"/>
          <w:lang w:val="id-ID"/>
        </w:rPr>
        <w:instrText>ADDIN CSL_CITATION {"citationItems":[{"id":"ITEM-1","itemData":{"abstract":"Fenomena yang terjadi di masyarakat dewasa ini didalam memaknai arti rezeki dengan segala sesuatu yang bisa dinominalkan, yaitu rezeki adalah segala sesuatu yang bersifat materi, padahal secara fitrahnya manusia diciptakan oleh Allah untuk dapat berkarya mengernbangkan apa yang sudah Allah abadikan didalam kalamnya untuk memenuhi kebutuhan hidupnya, Surat Adz-Dzariyat ayat 22: \"Dan di langit terdapat (sebabsebab) rezekimu, dan terdapat pula apa yang dijanjikan kepadamu\". tidak ada sesuatu yang diciptakan di dunia ini berlaku sia-sia, bumi yang Allah ciptakan untuk manusia agar dapat dikelolanya tidak lantas dimaknai dengan ketergantungan manusia terhadap aturan yang dapat di peroleh oleh setiap individu sejak zaman azali. Karena itu, Islam sebagai agama yang mengatur segala urusan manusia, sangat memandang pentingnya kesalahan persepsi manusia terhadap rezeki. Perspeklif Rûh Al-Ma'âni tentang rezeki memberikan pencerahan terhadap manusia agar tetap konsisten mengamalkan apa yang terdapat dalam hadits Nabi dan dikalamkan oleh Allah. Ada hal yang menarik dalam kajian tersebut dimana pandangan Alûsi mengenai turunnya rezeki dari langit yang dijelaskan secara detail konsep rezeki tersebut, dengan menggunakan metode yang menjadi keunggulan bagi tafsir Alûsi. Bagi penulis keunggulan yang dimiliki oleh tafsir tersebut adalah lebih jelas pemaparannya terutama dalam kajian kebahasaan. Metode yang digunakan dalam analisa penulis adalah dengan menggunakan metode Maudhui, dan juga tidak lepas dari metode yang dipakai oleh Alûsi didalam menafsirkan Al-Qur'an yaitu dengan menggunakan metode Tahlili.","author":[{"dropping-particle":"","family":"Ilman","given":"Muhammad Zidni","non-dropping-particle":"","parse-names":false,"suffix":""}],"container-title":"Madani","id":"ITEM-1","issued":{"date-parts":[["2020"]]},"title":"Ayat Tentang Rezeki Dalam Perspektif Ruh Al-Ma'ani","type":"article-journal","volume":"2"},"uris":["http://www.mendeley.com/documents/?uuid=78bff3c6-4235-40bb-bd29-a3599510e672"]}],"mendeley":{"formattedCitation":"(Ilman, 2020)","plainTextFormattedCitation":"(Ilman, 2020)","previouslyFormattedCitation":"(Ilman, 2020)"},"properties":{"noteIndex":0},"schema":"https://github.com/citation-style-language/schema/raw/master/csl-citation.json"}</w:instrText>
      </w:r>
      <w:r w:rsidR="005A653D">
        <w:rPr>
          <w:rStyle w:val="FootnoteReference"/>
          <w:rFonts w:asciiTheme="majorBidi" w:hAnsiTheme="majorBidi" w:cstheme="majorBidi"/>
          <w:sz w:val="24"/>
          <w:szCs w:val="24"/>
          <w:lang w:val="id-ID"/>
        </w:rPr>
        <w:fldChar w:fldCharType="separate"/>
      </w:r>
      <w:r w:rsidR="005A653D" w:rsidRPr="005A653D">
        <w:rPr>
          <w:rFonts w:asciiTheme="majorBidi" w:hAnsiTheme="majorBidi" w:cstheme="majorBidi"/>
          <w:noProof/>
          <w:sz w:val="24"/>
          <w:szCs w:val="24"/>
          <w:lang w:val="id-ID"/>
        </w:rPr>
        <w:t>(Ilman, 2020)</w:t>
      </w:r>
      <w:r w:rsidR="005A653D">
        <w:rPr>
          <w:rStyle w:val="FootnoteReference"/>
          <w:rFonts w:asciiTheme="majorBidi" w:hAnsiTheme="majorBidi" w:cstheme="majorBidi"/>
          <w:sz w:val="24"/>
          <w:szCs w:val="24"/>
          <w:lang w:val="id-ID"/>
        </w:rPr>
        <w:fldChar w:fldCharType="end"/>
      </w:r>
      <w:r w:rsidR="00CF476A">
        <w:rPr>
          <w:rFonts w:asciiTheme="majorBidi" w:hAnsiTheme="majorBidi" w:cstheme="majorBidi"/>
          <w:sz w:val="24"/>
          <w:szCs w:val="24"/>
          <w:lang w:val="id-ID"/>
        </w:rPr>
        <w:t xml:space="preserve">. Selain itu Yusran meneliti tentang pandangan Al-Alusi terkait Tafsir dan Takwil, dengan judul Tafsir dan Takwil dalam Pandangan Al-Alusi </w:t>
      </w:r>
      <w:r w:rsidR="005A653D">
        <w:rPr>
          <w:rStyle w:val="FootnoteReference"/>
          <w:rFonts w:asciiTheme="majorBidi" w:hAnsiTheme="majorBidi" w:cstheme="majorBidi"/>
          <w:sz w:val="24"/>
          <w:szCs w:val="24"/>
          <w:lang w:val="id-ID"/>
        </w:rPr>
        <w:fldChar w:fldCharType="begin" w:fldLock="1"/>
      </w:r>
      <w:r w:rsidR="001E6038">
        <w:rPr>
          <w:rFonts w:asciiTheme="majorBidi" w:hAnsiTheme="majorBidi" w:cstheme="majorBidi"/>
          <w:sz w:val="24"/>
          <w:szCs w:val="24"/>
          <w:lang w:val="id-ID"/>
        </w:rPr>
        <w:instrText>ADDIN CSL_CITATION {"citationItems":[{"id":"ITEM-1","itemData":{"abstract":"Artikel ini akan mengulas bagaimana konsep tafsir dan takwil dalam pandangan dan praktek tafsir seorang mufassir yang sekaligus adalah seorang sufi terkenal, yakni al-Imam Abu Sana Syihab al-Din al-Sayyid Mahmud bin Abdullah al-Husain al-Alusi al-Baghdadi. Kitab tafsirnya yang terkenal dianggap sangat mewakili jenis tafsir yang menggunakan metode ra’yi dan isyari, dan dianggap pula sebagai sebuah aplikasi penerapan tafsir yang cukup representatif menunjukkan bagaimana praktik tafsir dan takwil dilakukan secara hirarkis dalam sebuah penafsiran. Dalam tulisan ini akan secara khusus ditunjukkan beberapa contoh penerapan tafsir dan takwil terhadap ayat al-Quran yang terdapat dalam kitab Al-Alusi sebagai bagian dari bangunan struktur teoritik yang dibangun oleh Alusi sejak awal pengkonsepsiannya secara teoritik hingga pembuktiannya dalam aplikasi-praktek penafsirannya.","author":[{"dropping-particle":"","family":"Yusran","given":"","non-dropping-particle":"","parse-names":false,"suffix":""}],"container-title":"Tafsere","id":"ITEM-1","issued":{"date-parts":[["2019"]]},"title":"Tafsir dan Takwil dalam Pandangan Al-Alusi","type":"article-journal","volume":"7"},"uris":["http://www.mendeley.com/documents/?uuid=ba0a7e32-58df-4e43-a48e-ec424e602ca0"]}],"mendeley":{"formattedCitation":"(Yusran, 2019)","plainTextFormattedCitation":"(Yusran, 2019)","previouslyFormattedCitation":"(Yusran, 2019)"},"properties":{"noteIndex":0},"schema":"https://github.com/citation-style-language/schema/raw/master/csl-citation.json"}</w:instrText>
      </w:r>
      <w:r w:rsidR="005A653D">
        <w:rPr>
          <w:rStyle w:val="FootnoteReference"/>
          <w:rFonts w:asciiTheme="majorBidi" w:hAnsiTheme="majorBidi" w:cstheme="majorBidi"/>
          <w:sz w:val="24"/>
          <w:szCs w:val="24"/>
          <w:lang w:val="id-ID"/>
        </w:rPr>
        <w:fldChar w:fldCharType="separate"/>
      </w:r>
      <w:r w:rsidR="005A653D" w:rsidRPr="005A653D">
        <w:rPr>
          <w:rFonts w:asciiTheme="majorBidi" w:hAnsiTheme="majorBidi" w:cstheme="majorBidi"/>
          <w:noProof/>
          <w:sz w:val="24"/>
          <w:szCs w:val="24"/>
          <w:lang w:val="id-ID"/>
        </w:rPr>
        <w:t>(Yusran, 2019)</w:t>
      </w:r>
      <w:r w:rsidR="005A653D">
        <w:rPr>
          <w:rStyle w:val="FootnoteReference"/>
          <w:rFonts w:asciiTheme="majorBidi" w:hAnsiTheme="majorBidi" w:cstheme="majorBidi"/>
          <w:sz w:val="24"/>
          <w:szCs w:val="24"/>
          <w:lang w:val="id-ID"/>
        </w:rPr>
        <w:fldChar w:fldCharType="end"/>
      </w:r>
      <w:r w:rsidR="00CF476A">
        <w:rPr>
          <w:rFonts w:asciiTheme="majorBidi" w:hAnsiTheme="majorBidi" w:cstheme="majorBidi"/>
          <w:sz w:val="24"/>
          <w:szCs w:val="24"/>
          <w:lang w:val="id-ID"/>
        </w:rPr>
        <w:t xml:space="preserve">. Ada juga yang meneliti kandungan Israiliyat dengan judul Israiliyat dalam Kitab Tafsir Al-Alusi </w:t>
      </w:r>
      <w:r w:rsidR="005A653D">
        <w:rPr>
          <w:rStyle w:val="FootnoteReference"/>
          <w:rFonts w:asciiTheme="majorBidi" w:hAnsiTheme="majorBidi" w:cstheme="majorBidi"/>
          <w:sz w:val="24"/>
          <w:szCs w:val="24"/>
          <w:lang w:val="id-ID"/>
        </w:rPr>
        <w:fldChar w:fldCharType="begin" w:fldLock="1"/>
      </w:r>
      <w:r w:rsidR="001E6038">
        <w:rPr>
          <w:rFonts w:asciiTheme="majorBidi" w:hAnsiTheme="majorBidi" w:cstheme="majorBidi"/>
          <w:sz w:val="24"/>
          <w:szCs w:val="24"/>
          <w:lang w:val="id-ID"/>
        </w:rPr>
        <w:instrText>ADDIN CSL_CITATION {"citationItems":[{"id":"ITEM-1","itemData":{"abstract":"Al-Qur'an and hadiṡ are Muslims' grip. After the Prophet's death and with the passage of time, the problems faced by Muslims are increasing. So that the scholars must emigrate to find solutions to problems that arise. The existence of scholars who converted to Islam caused a discussion of their role in explaining the Koran they knew before entering Islam and inviting cons, especially matters relating to verses that contain the Isrᾱῑliyᾱt element. The problems raised in this study are: 1) How isrᾱῑliyyᾱt according to al-Alusi's view, 2) What is Al Alusi's attitude towards Isrᾱῑliyyᾱt. This study aims to 1) Determine Isrīliyᾱt according to al Alusi, 2) Knowing alusi's attitude towards Isrīliyᾱt. This type of research is a library research with qualitative methods through muqᾱran interpretation approach (comparison). The main data source of this research is al-Qur'an al-Karim, al-Alusi's commentary. The technique of managing data uses descriptive analysis method. The steps are: 1) Collecting a number of verses of the Koran as the object of study, 2) Tracking various opinions of interpreter scholars in interpreting these verses, 3) Comparing their opinions to get information regarding identity and patterns think of each mufassir. Meanwhile, to draw conclusions using the deduction method. The findings of this study in broad outline, namely: 1) Isrᾱῑliyyᾱt according to Al Alusi is false and false news that is entered by people who are not responsible in the book of commentary and quoted by commentators and it is suspected that the news is true, 2 ) Al-Alusi in interpreting Isr Isliyyᾱt's story is; First, he was selective in communication. Second, he narrated Isrᾱῑliyyᾱt's history by giving reasons and explicit commentary. Third, Isr Riwayatliyyᾱt's history which al-Alusi put forward is very brief. This can be seen from the pages in his book that discuss the stories of Isr Isliyyᾱt","author":[{"dropping-particle":"","family":"Suryani","given":"Relly","non-dropping-particle":"","parse-names":false,"suffix":""}],"container-title":"At-Tahfidz","id":"ITEM-1","issued":{"date-parts":[["2020"]]},"title":"Israiliyat dalam kitab Tafsir Al-Alusi","type":"article-journal","volume":"1"},"uris":["http://www.mendeley.com/documents/?uuid=90c54db9-3f77-4f42-9bc4-01db5a0794e8"]}],"mendeley":{"formattedCitation":"(Suryani, 2020)","plainTextFormattedCitation":"(Suryani, 2020)","previouslyFormattedCitation":"(Suryani, 2020)"},"properties":{"noteIndex":0},"schema":"https://github.com/citation-style-language/schema/raw/master/csl-citation.json"}</w:instrText>
      </w:r>
      <w:r w:rsidR="005A653D">
        <w:rPr>
          <w:rStyle w:val="FootnoteReference"/>
          <w:rFonts w:asciiTheme="majorBidi" w:hAnsiTheme="majorBidi" w:cstheme="majorBidi"/>
          <w:sz w:val="24"/>
          <w:szCs w:val="24"/>
          <w:lang w:val="id-ID"/>
        </w:rPr>
        <w:fldChar w:fldCharType="separate"/>
      </w:r>
      <w:r w:rsidR="005A653D" w:rsidRPr="005A653D">
        <w:rPr>
          <w:rFonts w:asciiTheme="majorBidi" w:hAnsiTheme="majorBidi" w:cstheme="majorBidi"/>
          <w:noProof/>
          <w:sz w:val="24"/>
          <w:szCs w:val="24"/>
          <w:lang w:val="id-ID"/>
        </w:rPr>
        <w:t>(Suryani, 2020)</w:t>
      </w:r>
      <w:r w:rsidR="005A653D">
        <w:rPr>
          <w:rStyle w:val="FootnoteReference"/>
          <w:rFonts w:asciiTheme="majorBidi" w:hAnsiTheme="majorBidi" w:cstheme="majorBidi"/>
          <w:sz w:val="24"/>
          <w:szCs w:val="24"/>
          <w:lang w:val="id-ID"/>
        </w:rPr>
        <w:fldChar w:fldCharType="end"/>
      </w:r>
      <w:r w:rsidR="00CF476A">
        <w:rPr>
          <w:rFonts w:asciiTheme="majorBidi" w:hAnsiTheme="majorBidi" w:cstheme="majorBidi"/>
          <w:sz w:val="24"/>
          <w:szCs w:val="24"/>
          <w:lang w:val="id-ID"/>
        </w:rPr>
        <w:t xml:space="preserve">. </w:t>
      </w:r>
    </w:p>
    <w:p w:rsidR="008A044A" w:rsidRPr="00C334A3" w:rsidRDefault="00EB7D9D" w:rsidP="00B5792A">
      <w:pPr>
        <w:pStyle w:val="JA31text"/>
        <w:spacing w:line="276" w:lineRule="auto"/>
        <w:rPr>
          <w:rFonts w:asciiTheme="majorBidi" w:hAnsiTheme="majorBidi" w:cstheme="majorBidi"/>
          <w:sz w:val="24"/>
          <w:szCs w:val="24"/>
          <w:lang w:val="id-ID"/>
        </w:rPr>
      </w:pPr>
      <w:r w:rsidRPr="00EB7D9D">
        <w:rPr>
          <w:rFonts w:asciiTheme="majorBidi" w:hAnsiTheme="majorBidi" w:cstheme="majorBidi"/>
          <w:sz w:val="24"/>
          <w:szCs w:val="24"/>
          <w:lang w:val="id-ID"/>
        </w:rPr>
        <w:t xml:space="preserve">Semua penelitian diatas tidak secara langsung meneliti bagaimana metode Al-Alusi dalam menyusun kitab tafsirnya, sehingga berangkat dari itu, penelitian ini dilakukan. Sebagai tambahan bahwa penelitian ini berjenis kualitatif dengan menggunakan pendekatan liblary murni, sehingga kajian pustaka dari kitab asli Al-Alusi menjadi rujukan utama atau sumber primer dalam penelitian ini. Juga dari kitab-kitab lain yang relevan dalam setiap pembahasannya, ditambah juga penelitian dari jurnal-jurnal yang berhubungan dengan kajian tafsir Al-Alusi sebagai seumber sekundernya. Fokus dalam penelitian ini adalah persoalan terhadap </w:t>
      </w:r>
      <w:r w:rsidR="00B5792A">
        <w:rPr>
          <w:rFonts w:asciiTheme="majorBidi" w:hAnsiTheme="majorBidi" w:cstheme="majorBidi"/>
          <w:sz w:val="24"/>
          <w:szCs w:val="24"/>
          <w:lang w:val="id-ID"/>
        </w:rPr>
        <w:t>karakteristik yan</w:t>
      </w:r>
      <w:r w:rsidRPr="00EB7D9D">
        <w:rPr>
          <w:rFonts w:asciiTheme="majorBidi" w:hAnsiTheme="majorBidi" w:cstheme="majorBidi"/>
          <w:sz w:val="24"/>
          <w:szCs w:val="24"/>
          <w:lang w:val="id-ID"/>
        </w:rPr>
        <w:t>g khusus dalam metode penyajian tafsir yang dilakukan oleh Al-Alusi dengan metode deskriptif-analisis, metode ini digunakan untuk mengungkapkan bagaimana Al-Alusi menyajikan penulisan tafsirnya yang secara garis besar metode tafsirnya tahlili, namun tentu ada perbedaan penyajian dengan mufassir bergenre tahlili yang lainnya.</w:t>
      </w:r>
      <w:r w:rsidR="00CF476A">
        <w:rPr>
          <w:rFonts w:asciiTheme="majorBidi" w:hAnsiTheme="majorBidi" w:cstheme="majorBidi"/>
          <w:sz w:val="24"/>
          <w:szCs w:val="24"/>
          <w:lang w:val="id-ID"/>
        </w:rPr>
        <w:t xml:space="preserve"> </w:t>
      </w:r>
      <w:r w:rsidR="007B2708" w:rsidRPr="007B2708">
        <w:rPr>
          <w:rFonts w:asciiTheme="majorBidi" w:hAnsiTheme="majorBidi" w:cstheme="majorBidi"/>
          <w:sz w:val="24"/>
          <w:szCs w:val="24"/>
          <w:lang w:val="id-ID"/>
        </w:rPr>
        <w:t xml:space="preserve"> </w:t>
      </w:r>
    </w:p>
    <w:p w:rsidR="008E64A2" w:rsidRPr="00171317" w:rsidRDefault="006B3316" w:rsidP="005A653D">
      <w:pPr>
        <w:pStyle w:val="JA21heading1"/>
        <w:spacing w:line="276" w:lineRule="auto"/>
        <w:rPr>
          <w:rFonts w:asciiTheme="majorBidi" w:hAnsiTheme="majorBidi" w:cstheme="majorBidi"/>
          <w:sz w:val="24"/>
          <w:szCs w:val="24"/>
        </w:rPr>
      </w:pPr>
      <w:r w:rsidRPr="00171317">
        <w:rPr>
          <w:rFonts w:asciiTheme="majorBidi" w:hAnsiTheme="majorBidi" w:cstheme="majorBidi"/>
          <w:sz w:val="24"/>
          <w:szCs w:val="24"/>
        </w:rPr>
        <w:t>Hasil Penelitian</w:t>
      </w:r>
    </w:p>
    <w:p w:rsidR="005917A7" w:rsidRPr="00171317" w:rsidRDefault="00085F7C" w:rsidP="005A653D">
      <w:pPr>
        <w:pStyle w:val="JA31text"/>
        <w:spacing w:line="276" w:lineRule="auto"/>
        <w:rPr>
          <w:rFonts w:asciiTheme="majorBidi" w:hAnsiTheme="majorBidi" w:cstheme="majorBidi"/>
          <w:sz w:val="24"/>
          <w:szCs w:val="24"/>
          <w:lang w:val="id-ID"/>
        </w:rPr>
      </w:pPr>
      <w:r>
        <w:rPr>
          <w:rFonts w:asciiTheme="majorBidi" w:hAnsiTheme="majorBidi" w:cstheme="majorBidi"/>
          <w:sz w:val="24"/>
          <w:szCs w:val="24"/>
          <w:lang w:val="id-ID"/>
        </w:rPr>
        <w:t>Be</w:t>
      </w:r>
      <w:r w:rsidR="00BF5D2C">
        <w:rPr>
          <w:rFonts w:asciiTheme="majorBidi" w:hAnsiTheme="majorBidi" w:cstheme="majorBidi"/>
          <w:sz w:val="24"/>
          <w:szCs w:val="24"/>
          <w:lang w:val="id-ID"/>
        </w:rPr>
        <w:t>r</w:t>
      </w:r>
      <w:r>
        <w:rPr>
          <w:rFonts w:asciiTheme="majorBidi" w:hAnsiTheme="majorBidi" w:cstheme="majorBidi"/>
          <w:sz w:val="24"/>
          <w:szCs w:val="24"/>
          <w:lang w:val="id-ID"/>
        </w:rPr>
        <w:t xml:space="preserve">ikut akan disajikan pembahasan tentang deskripsi kitab tafsir tahlili yang disusun oleh </w:t>
      </w:r>
      <w:r w:rsidR="003179A4">
        <w:rPr>
          <w:rFonts w:asciiTheme="majorBidi" w:hAnsiTheme="majorBidi" w:cstheme="majorBidi"/>
          <w:sz w:val="24"/>
          <w:szCs w:val="24"/>
          <w:lang w:val="id-ID"/>
        </w:rPr>
        <w:t>Al-Alusi</w:t>
      </w:r>
      <w:r>
        <w:rPr>
          <w:rFonts w:asciiTheme="majorBidi" w:hAnsiTheme="majorBidi" w:cstheme="majorBidi"/>
          <w:sz w:val="24"/>
          <w:szCs w:val="24"/>
          <w:lang w:val="id-ID"/>
        </w:rPr>
        <w:t xml:space="preserve"> yang penulis mulai dengan menjelaskan </w:t>
      </w:r>
      <w:r w:rsidR="003179A4">
        <w:rPr>
          <w:rFonts w:asciiTheme="majorBidi" w:hAnsiTheme="majorBidi" w:cstheme="majorBidi"/>
          <w:sz w:val="24"/>
          <w:szCs w:val="24"/>
          <w:lang w:val="id-ID"/>
        </w:rPr>
        <w:t xml:space="preserve">latar belakang penulisan </w:t>
      </w:r>
      <w:r>
        <w:rPr>
          <w:rFonts w:asciiTheme="majorBidi" w:hAnsiTheme="majorBidi" w:cstheme="majorBidi"/>
          <w:sz w:val="24"/>
          <w:szCs w:val="24"/>
          <w:lang w:val="id-ID"/>
        </w:rPr>
        <w:t xml:space="preserve">kitab tafsir </w:t>
      </w:r>
      <w:r w:rsidR="0019457E">
        <w:rPr>
          <w:rFonts w:asciiTheme="majorBidi" w:hAnsiTheme="majorBidi" w:cstheme="majorBidi"/>
          <w:sz w:val="24"/>
          <w:szCs w:val="24"/>
          <w:lang w:val="id-ID"/>
        </w:rPr>
        <w:t>Ruh Al-Ma’ani,</w:t>
      </w:r>
      <w:r>
        <w:rPr>
          <w:rFonts w:asciiTheme="majorBidi" w:hAnsiTheme="majorBidi" w:cstheme="majorBidi"/>
          <w:sz w:val="24"/>
          <w:szCs w:val="24"/>
          <w:lang w:val="id-ID"/>
        </w:rPr>
        <w:t xml:space="preserve"> sebagai gambaran perjalanan penyusunan kitab ini dari awal sampai terbitnya kitab ini. </w:t>
      </w:r>
      <w:r w:rsidR="00BF5D2C">
        <w:rPr>
          <w:rFonts w:asciiTheme="majorBidi" w:hAnsiTheme="majorBidi" w:cstheme="majorBidi"/>
          <w:sz w:val="24"/>
          <w:szCs w:val="24"/>
          <w:lang w:val="id-ID"/>
        </w:rPr>
        <w:t>Selanjutnya pem</w:t>
      </w:r>
      <w:r w:rsidR="0019457E">
        <w:rPr>
          <w:rFonts w:asciiTheme="majorBidi" w:hAnsiTheme="majorBidi" w:cstheme="majorBidi"/>
          <w:sz w:val="24"/>
          <w:szCs w:val="24"/>
          <w:lang w:val="id-ID"/>
        </w:rPr>
        <w:t>bahasan akan berfokus kepada</w:t>
      </w:r>
      <w:r w:rsidR="00BF5D2C">
        <w:rPr>
          <w:rFonts w:asciiTheme="majorBidi" w:hAnsiTheme="majorBidi" w:cstheme="majorBidi"/>
          <w:sz w:val="24"/>
          <w:szCs w:val="24"/>
          <w:lang w:val="id-ID"/>
        </w:rPr>
        <w:t xml:space="preserve"> konten kitab</w:t>
      </w:r>
      <w:r w:rsidR="0019457E">
        <w:rPr>
          <w:rFonts w:asciiTheme="majorBidi" w:hAnsiTheme="majorBidi" w:cstheme="majorBidi"/>
          <w:sz w:val="24"/>
          <w:szCs w:val="24"/>
          <w:lang w:val="id-ID"/>
        </w:rPr>
        <w:t xml:space="preserve"> tafsir Al-Alusi</w:t>
      </w:r>
      <w:r w:rsidR="00BF5D2C">
        <w:rPr>
          <w:rFonts w:asciiTheme="majorBidi" w:hAnsiTheme="majorBidi" w:cstheme="majorBidi"/>
          <w:sz w:val="24"/>
          <w:szCs w:val="24"/>
          <w:lang w:val="id-ID"/>
        </w:rPr>
        <w:t xml:space="preserve"> ditinjau dari aspek ulum at-tafsir yang sudah disusun oleh para Ulama tafsir, mulai dari </w:t>
      </w:r>
      <w:r w:rsidR="0019457E">
        <w:rPr>
          <w:rFonts w:asciiTheme="majorBidi" w:hAnsiTheme="majorBidi" w:cstheme="majorBidi"/>
          <w:sz w:val="24"/>
          <w:szCs w:val="24"/>
          <w:lang w:val="id-ID"/>
        </w:rPr>
        <w:t>sumber tafsir, corak tafsir dan metodologi penyusunannya baik secara umum ataupun secara khusus.</w:t>
      </w:r>
      <w:r w:rsidR="00BF5D2C">
        <w:rPr>
          <w:rFonts w:asciiTheme="majorBidi" w:hAnsiTheme="majorBidi" w:cstheme="majorBidi"/>
          <w:sz w:val="24"/>
          <w:szCs w:val="24"/>
          <w:lang w:val="id-ID"/>
        </w:rPr>
        <w:t xml:space="preserve"> Berikut penjelasan detailnya:</w:t>
      </w:r>
    </w:p>
    <w:p w:rsidR="00CB1046" w:rsidRDefault="00CB1046" w:rsidP="005A653D">
      <w:pPr>
        <w:pStyle w:val="JA22heading2"/>
        <w:numPr>
          <w:ilvl w:val="1"/>
          <w:numId w:val="4"/>
        </w:numPr>
        <w:spacing w:line="276" w:lineRule="auto"/>
        <w:rPr>
          <w:rFonts w:asciiTheme="majorBidi" w:hAnsiTheme="majorBidi" w:cstheme="majorBidi"/>
          <w:b/>
          <w:bCs/>
          <w:sz w:val="24"/>
          <w:szCs w:val="24"/>
          <w:lang w:val="id-ID"/>
        </w:rPr>
      </w:pPr>
      <w:r>
        <w:rPr>
          <w:rFonts w:asciiTheme="majorBidi" w:hAnsiTheme="majorBidi" w:cstheme="majorBidi"/>
          <w:b/>
          <w:bCs/>
          <w:sz w:val="24"/>
          <w:szCs w:val="24"/>
          <w:lang w:val="id-ID"/>
        </w:rPr>
        <w:t xml:space="preserve"> Biografi singkat Al-Alusi</w:t>
      </w:r>
      <w:r w:rsidR="00A02E8D">
        <w:rPr>
          <w:rFonts w:asciiTheme="majorBidi" w:hAnsiTheme="majorBidi" w:cstheme="majorBidi"/>
          <w:b/>
          <w:bCs/>
          <w:sz w:val="24"/>
          <w:szCs w:val="24"/>
          <w:lang w:val="id-ID"/>
        </w:rPr>
        <w:t xml:space="preserve"> </w:t>
      </w:r>
    </w:p>
    <w:p w:rsidR="00D158F3" w:rsidRDefault="00CB1046" w:rsidP="00A946A0">
      <w:pPr>
        <w:pStyle w:val="JA22heading2"/>
        <w:spacing w:before="0" w:after="0" w:line="276" w:lineRule="auto"/>
        <w:ind w:left="360" w:firstLine="360"/>
        <w:jc w:val="both"/>
        <w:rPr>
          <w:rFonts w:asciiTheme="majorBidi" w:hAnsiTheme="majorBidi" w:cstheme="majorBidi"/>
          <w:i w:val="0"/>
          <w:iCs/>
          <w:sz w:val="24"/>
          <w:szCs w:val="24"/>
          <w:lang w:val="id-ID"/>
        </w:rPr>
      </w:pPr>
      <w:r>
        <w:rPr>
          <w:rFonts w:asciiTheme="majorBidi" w:hAnsiTheme="majorBidi" w:cstheme="majorBidi"/>
          <w:i w:val="0"/>
          <w:iCs/>
          <w:sz w:val="24"/>
          <w:szCs w:val="24"/>
          <w:lang w:val="id-ID"/>
        </w:rPr>
        <w:t>Nama lengkap A</w:t>
      </w:r>
      <w:r w:rsidRPr="00CB1046">
        <w:rPr>
          <w:rFonts w:asciiTheme="majorBidi" w:hAnsiTheme="majorBidi" w:cstheme="majorBidi"/>
          <w:i w:val="0"/>
          <w:iCs/>
          <w:sz w:val="24"/>
          <w:szCs w:val="24"/>
          <w:lang w:val="id-ID"/>
        </w:rPr>
        <w:t xml:space="preserve">l-Alusi ditulis Abu al-Fadhl Syihab al-Din al-Sayyid Mahmud Affandi al-Alusi al-Baghdadi. Akan tetapi al-Dzahabi dalam kitabnya al-Tafsir wa al Mufassirun menulis Abu al-Tsana‘ </w:t>
      </w:r>
      <w:r>
        <w:rPr>
          <w:rFonts w:asciiTheme="majorBidi" w:hAnsiTheme="majorBidi" w:cstheme="majorBidi"/>
          <w:i w:val="0"/>
          <w:iCs/>
          <w:sz w:val="24"/>
          <w:szCs w:val="24"/>
          <w:lang w:val="id-ID"/>
        </w:rPr>
        <w:t xml:space="preserve">sebagai pengganti Abu al-Fadhl </w:t>
      </w:r>
      <w:r>
        <w:rPr>
          <w:rFonts w:asciiTheme="majorBidi" w:hAnsiTheme="majorBidi" w:cstheme="majorBidi"/>
          <w:i w:val="0"/>
          <w:iCs/>
          <w:sz w:val="24"/>
          <w:szCs w:val="24"/>
          <w:lang w:val="id-ID"/>
        </w:rPr>
        <w:fldChar w:fldCharType="begin" w:fldLock="1"/>
      </w:r>
      <w:r>
        <w:rPr>
          <w:rFonts w:asciiTheme="majorBidi" w:hAnsiTheme="majorBidi" w:cstheme="majorBidi"/>
          <w:i w:val="0"/>
          <w:iCs/>
          <w:sz w:val="24"/>
          <w:szCs w:val="24"/>
          <w:lang w:val="id-ID"/>
        </w:rPr>
        <w:instrText>ADDIN CSL_CITATION {"citationItems":[{"id":"ITEM-1","itemData":{"author":[{"dropping-particle":"","family":"Adz-Dzahabi","given":"Muhammad Husain","non-dropping-particle":"","parse-names":false,"suffix":""}],"id":"ITEM-1","issued":{"date-parts":[["0"]]},"publisher":"Maktabah Wahabah","publisher-place":"Kairo","title":"At-Tafsir Wal Mufassirun Juz 1","type":"book"},"locator":"35","uris":["http://www.mendeley.com/documents/?uuid=bdd4c509-11cb-4daa-9ae1-78aa147ac31b"]}],"mendeley":{"formattedCitation":"(Adz-Dzahabi, n.d., p. 35)","plainTextFormattedCitation":"(Adz-Dzahabi, n.d., p. 35)"},"properties":{"noteIndex":0},"schema":"https://github.com/citation-style-language/schema/raw/master/csl-citation.json"}</w:instrText>
      </w:r>
      <w:r>
        <w:rPr>
          <w:rFonts w:asciiTheme="majorBidi" w:hAnsiTheme="majorBidi" w:cstheme="majorBidi"/>
          <w:i w:val="0"/>
          <w:iCs/>
          <w:sz w:val="24"/>
          <w:szCs w:val="24"/>
          <w:lang w:val="id-ID"/>
        </w:rPr>
        <w:fldChar w:fldCharType="separate"/>
      </w:r>
      <w:r w:rsidRPr="00CB1046">
        <w:rPr>
          <w:rFonts w:asciiTheme="majorBidi" w:hAnsiTheme="majorBidi" w:cstheme="majorBidi"/>
          <w:i w:val="0"/>
          <w:iCs/>
          <w:sz w:val="24"/>
          <w:szCs w:val="24"/>
          <w:lang w:val="id-ID"/>
        </w:rPr>
        <w:t>(Adz-Dzahabi, n.d., p. 35)</w:t>
      </w:r>
      <w:r>
        <w:rPr>
          <w:rFonts w:asciiTheme="majorBidi" w:hAnsiTheme="majorBidi" w:cstheme="majorBidi"/>
          <w:i w:val="0"/>
          <w:iCs/>
          <w:sz w:val="24"/>
          <w:szCs w:val="24"/>
          <w:lang w:val="id-ID"/>
        </w:rPr>
        <w:fldChar w:fldCharType="end"/>
      </w:r>
      <w:r>
        <w:rPr>
          <w:rFonts w:asciiTheme="majorBidi" w:hAnsiTheme="majorBidi" w:cstheme="majorBidi"/>
          <w:i w:val="0"/>
          <w:iCs/>
          <w:sz w:val="24"/>
          <w:szCs w:val="24"/>
          <w:lang w:val="id-ID"/>
        </w:rPr>
        <w:t>.</w:t>
      </w:r>
      <w:r w:rsidRPr="00CB1046">
        <w:rPr>
          <w:rFonts w:asciiTheme="majorBidi" w:hAnsiTheme="majorBidi" w:cstheme="majorBidi"/>
          <w:i w:val="0"/>
          <w:iCs/>
          <w:sz w:val="24"/>
          <w:szCs w:val="24"/>
          <w:lang w:val="id-ID"/>
        </w:rPr>
        <w:t xml:space="preserve"> </w:t>
      </w:r>
      <w:r>
        <w:rPr>
          <w:rFonts w:asciiTheme="majorBidi" w:hAnsiTheme="majorBidi" w:cstheme="majorBidi"/>
          <w:i w:val="0"/>
          <w:iCs/>
          <w:sz w:val="24"/>
          <w:szCs w:val="24"/>
          <w:lang w:val="id-ID"/>
        </w:rPr>
        <w:t xml:space="preserve">Ia lahir di Baghdad tahun 1217 H bertepatan dengan </w:t>
      </w:r>
      <w:r w:rsidRPr="00CB1046">
        <w:rPr>
          <w:rFonts w:asciiTheme="majorBidi" w:hAnsiTheme="majorBidi" w:cstheme="majorBidi"/>
          <w:i w:val="0"/>
          <w:iCs/>
          <w:sz w:val="24"/>
          <w:szCs w:val="24"/>
          <w:lang w:val="id-ID"/>
        </w:rPr>
        <w:t xml:space="preserve">1802 M. Alusi adalah nama </w:t>
      </w:r>
      <w:r w:rsidRPr="00CB1046">
        <w:rPr>
          <w:rFonts w:asciiTheme="majorBidi" w:hAnsiTheme="majorBidi" w:cstheme="majorBidi"/>
          <w:i w:val="0"/>
          <w:iCs/>
          <w:sz w:val="24"/>
          <w:szCs w:val="24"/>
          <w:lang w:val="id-ID"/>
        </w:rPr>
        <w:lastRenderedPageBreak/>
        <w:t>sebuah desa yang terletak di sebuah pulau di tengah-tengah sungai Efrat yaitu antara Syam dan Baghdad. Desa itu i</w:t>
      </w:r>
      <w:r w:rsidR="00A946A0">
        <w:rPr>
          <w:rFonts w:asciiTheme="majorBidi" w:hAnsiTheme="majorBidi" w:cstheme="majorBidi"/>
          <w:i w:val="0"/>
          <w:iCs/>
          <w:sz w:val="24"/>
          <w:szCs w:val="24"/>
          <w:lang w:val="id-ID"/>
        </w:rPr>
        <w:t>tu merupakan asal nenek moyang A</w:t>
      </w:r>
      <w:r w:rsidRPr="00CB1046">
        <w:rPr>
          <w:rFonts w:asciiTheme="majorBidi" w:hAnsiTheme="majorBidi" w:cstheme="majorBidi"/>
          <w:i w:val="0"/>
          <w:iCs/>
          <w:sz w:val="24"/>
          <w:szCs w:val="24"/>
          <w:lang w:val="id-ID"/>
        </w:rPr>
        <w:t>l-Alusi</w:t>
      </w:r>
      <w:r w:rsidR="00A946A0">
        <w:rPr>
          <w:rFonts w:asciiTheme="majorBidi" w:hAnsiTheme="majorBidi" w:cstheme="majorBidi"/>
          <w:i w:val="0"/>
          <w:iCs/>
          <w:sz w:val="24"/>
          <w:szCs w:val="24"/>
          <w:lang w:val="id-ID"/>
        </w:rPr>
        <w:t xml:space="preserve">. </w:t>
      </w:r>
    </w:p>
    <w:p w:rsidR="00CB1046" w:rsidRDefault="00A946A0" w:rsidP="00A946A0">
      <w:pPr>
        <w:pStyle w:val="JA22heading2"/>
        <w:spacing w:before="0" w:after="0" w:line="276" w:lineRule="auto"/>
        <w:ind w:left="360" w:firstLine="360"/>
        <w:jc w:val="both"/>
        <w:rPr>
          <w:rFonts w:asciiTheme="majorBidi" w:hAnsiTheme="majorBidi" w:cstheme="majorBidi"/>
          <w:i w:val="0"/>
          <w:iCs/>
          <w:sz w:val="24"/>
          <w:szCs w:val="24"/>
          <w:lang w:val="id-ID"/>
        </w:rPr>
      </w:pPr>
      <w:r>
        <w:rPr>
          <w:rFonts w:asciiTheme="majorBidi" w:hAnsiTheme="majorBidi" w:cstheme="majorBidi"/>
          <w:i w:val="0"/>
          <w:iCs/>
          <w:sz w:val="24"/>
          <w:szCs w:val="24"/>
          <w:lang w:val="id-ID"/>
        </w:rPr>
        <w:t xml:space="preserve">Ia adalah seorang yang memiliki kepandaian. Kepandaiannya </w:t>
      </w:r>
      <w:r w:rsidRPr="00A946A0">
        <w:rPr>
          <w:rFonts w:asciiTheme="majorBidi" w:hAnsiTheme="majorBidi" w:cstheme="majorBidi"/>
          <w:i w:val="0"/>
          <w:iCs/>
          <w:sz w:val="24"/>
          <w:szCs w:val="24"/>
          <w:lang w:val="id-ID"/>
        </w:rPr>
        <w:t xml:space="preserve">membuat ia mampu mengajar dan mengarang pada usia yang masih belia. </w:t>
      </w:r>
      <w:r>
        <w:rPr>
          <w:rFonts w:asciiTheme="majorBidi" w:hAnsiTheme="majorBidi" w:cstheme="majorBidi"/>
          <w:i w:val="0"/>
          <w:iCs/>
          <w:sz w:val="24"/>
          <w:szCs w:val="24"/>
          <w:lang w:val="id-ID"/>
        </w:rPr>
        <w:t>I</w:t>
      </w:r>
      <w:r w:rsidR="00CB1046" w:rsidRPr="00CB1046">
        <w:rPr>
          <w:rFonts w:asciiTheme="majorBidi" w:hAnsiTheme="majorBidi" w:cstheme="majorBidi"/>
          <w:i w:val="0"/>
          <w:iCs/>
          <w:sz w:val="24"/>
          <w:szCs w:val="24"/>
          <w:lang w:val="id-ID"/>
        </w:rPr>
        <w:t xml:space="preserve">a belajar pada ayahnya sendiri </w:t>
      </w:r>
      <w:r>
        <w:rPr>
          <w:rFonts w:asciiTheme="majorBidi" w:hAnsiTheme="majorBidi" w:cstheme="majorBidi"/>
          <w:i w:val="0"/>
          <w:iCs/>
          <w:sz w:val="24"/>
          <w:szCs w:val="24"/>
          <w:lang w:val="id-ID"/>
        </w:rPr>
        <w:t xml:space="preserve">yaitu </w:t>
      </w:r>
      <w:r w:rsidRPr="00A946A0">
        <w:rPr>
          <w:rFonts w:asciiTheme="majorBidi" w:hAnsiTheme="majorBidi" w:cstheme="majorBidi"/>
          <w:i w:val="0"/>
          <w:iCs/>
          <w:sz w:val="24"/>
          <w:szCs w:val="24"/>
          <w:lang w:val="id-ID"/>
        </w:rPr>
        <w:t xml:space="preserve">Syekh Abdullah Shalahuddin </w:t>
      </w:r>
      <w:r w:rsidR="00CB1046" w:rsidRPr="00CB1046">
        <w:rPr>
          <w:rFonts w:asciiTheme="majorBidi" w:hAnsiTheme="majorBidi" w:cstheme="majorBidi"/>
          <w:i w:val="0"/>
          <w:iCs/>
          <w:sz w:val="24"/>
          <w:szCs w:val="24"/>
          <w:lang w:val="id-ID"/>
        </w:rPr>
        <w:t xml:space="preserve">yang seorang ulama besar, kemudian </w:t>
      </w:r>
      <w:r>
        <w:rPr>
          <w:rFonts w:asciiTheme="majorBidi" w:hAnsiTheme="majorBidi" w:cstheme="majorBidi"/>
          <w:i w:val="0"/>
          <w:iCs/>
          <w:sz w:val="24"/>
          <w:szCs w:val="24"/>
          <w:lang w:val="id-ID"/>
        </w:rPr>
        <w:t>Ia belajar ke</w:t>
      </w:r>
      <w:r w:rsidR="00CB1046" w:rsidRPr="00CB1046">
        <w:rPr>
          <w:rFonts w:asciiTheme="majorBidi" w:hAnsiTheme="majorBidi" w:cstheme="majorBidi"/>
          <w:i w:val="0"/>
          <w:iCs/>
          <w:sz w:val="24"/>
          <w:szCs w:val="24"/>
          <w:lang w:val="id-ID"/>
        </w:rPr>
        <w:t>pada Syekh Kh</w:t>
      </w:r>
      <w:r>
        <w:rPr>
          <w:rFonts w:asciiTheme="majorBidi" w:hAnsiTheme="majorBidi" w:cstheme="majorBidi"/>
          <w:i w:val="0"/>
          <w:iCs/>
          <w:sz w:val="24"/>
          <w:szCs w:val="24"/>
          <w:lang w:val="id-ID"/>
        </w:rPr>
        <w:t>almid A</w:t>
      </w:r>
      <w:r w:rsidR="00CB1046" w:rsidRPr="00CB1046">
        <w:rPr>
          <w:rFonts w:asciiTheme="majorBidi" w:hAnsiTheme="majorBidi" w:cstheme="majorBidi"/>
          <w:i w:val="0"/>
          <w:iCs/>
          <w:sz w:val="24"/>
          <w:szCs w:val="24"/>
          <w:lang w:val="id-ID"/>
        </w:rPr>
        <w:t xml:space="preserve">l-Naqsyabandi dan Syekh Ali al-Suwaidi. </w:t>
      </w:r>
      <w:r>
        <w:rPr>
          <w:rFonts w:asciiTheme="majorBidi" w:hAnsiTheme="majorBidi" w:cstheme="majorBidi"/>
          <w:i w:val="0"/>
          <w:iCs/>
          <w:sz w:val="24"/>
          <w:szCs w:val="24"/>
          <w:lang w:val="id-ID"/>
        </w:rPr>
        <w:t>Dan k</w:t>
      </w:r>
      <w:r w:rsidR="00CB1046" w:rsidRPr="00CB1046">
        <w:rPr>
          <w:rFonts w:asciiTheme="majorBidi" w:hAnsiTheme="majorBidi" w:cstheme="majorBidi"/>
          <w:i w:val="0"/>
          <w:iCs/>
          <w:sz w:val="24"/>
          <w:szCs w:val="24"/>
          <w:lang w:val="id-ID"/>
        </w:rPr>
        <w:t xml:space="preserve">itab tafsirnya </w:t>
      </w:r>
      <w:r>
        <w:rPr>
          <w:rFonts w:asciiTheme="majorBidi" w:hAnsiTheme="majorBidi" w:cstheme="majorBidi"/>
          <w:i w:val="0"/>
          <w:iCs/>
          <w:sz w:val="24"/>
          <w:szCs w:val="24"/>
          <w:lang w:val="id-ID"/>
        </w:rPr>
        <w:t xml:space="preserve">ini </w:t>
      </w:r>
      <w:r w:rsidR="00CB1046" w:rsidRPr="00CB1046">
        <w:rPr>
          <w:rFonts w:asciiTheme="majorBidi" w:hAnsiTheme="majorBidi" w:cstheme="majorBidi"/>
          <w:i w:val="0"/>
          <w:iCs/>
          <w:sz w:val="24"/>
          <w:szCs w:val="24"/>
          <w:lang w:val="id-ID"/>
        </w:rPr>
        <w:t>ditulisnya pada waktu ia masih usia 23 t</w:t>
      </w:r>
      <w:r w:rsidR="00CB1046">
        <w:rPr>
          <w:rFonts w:asciiTheme="majorBidi" w:hAnsiTheme="majorBidi" w:cstheme="majorBidi"/>
          <w:i w:val="0"/>
          <w:iCs/>
          <w:sz w:val="24"/>
          <w:szCs w:val="24"/>
          <w:lang w:val="id-ID"/>
        </w:rPr>
        <w:t>ahun.</w:t>
      </w:r>
      <w:r>
        <w:rPr>
          <w:rFonts w:asciiTheme="majorBidi" w:hAnsiTheme="majorBidi" w:cstheme="majorBidi"/>
          <w:i w:val="0"/>
          <w:iCs/>
          <w:sz w:val="24"/>
          <w:szCs w:val="24"/>
          <w:lang w:val="id-ID"/>
        </w:rPr>
        <w:t xml:space="preserve"> </w:t>
      </w:r>
      <w:r w:rsidRPr="00A946A0">
        <w:rPr>
          <w:rFonts w:asciiTheme="majorBidi" w:hAnsiTheme="majorBidi" w:cstheme="majorBidi"/>
          <w:i w:val="0"/>
          <w:iCs/>
          <w:sz w:val="24"/>
          <w:szCs w:val="24"/>
          <w:lang w:val="id-ID"/>
        </w:rPr>
        <w:t>Ia termasuk seseorang beruntung karena telah terdidik sejak awal dari keluarga yang dikenal alim, taqwa dan wara‘, keluarga yang menjunjung tinggi aktifitas zuhud, tasawwuf dan keilmuan.</w:t>
      </w:r>
      <w:r>
        <w:rPr>
          <w:rFonts w:asciiTheme="majorBidi" w:hAnsiTheme="majorBidi" w:cstheme="majorBidi"/>
          <w:i w:val="0"/>
          <w:iCs/>
          <w:sz w:val="24"/>
          <w:szCs w:val="24"/>
          <w:lang w:val="id-ID"/>
        </w:rPr>
        <w:t xml:space="preserve"> Al-Alusi</w:t>
      </w:r>
      <w:r w:rsidR="00CB1046" w:rsidRPr="00CB1046">
        <w:rPr>
          <w:rFonts w:asciiTheme="majorBidi" w:hAnsiTheme="majorBidi" w:cstheme="majorBidi"/>
          <w:i w:val="0"/>
          <w:iCs/>
          <w:sz w:val="24"/>
          <w:szCs w:val="24"/>
          <w:lang w:val="id-ID"/>
        </w:rPr>
        <w:t xml:space="preserve"> wafat pada </w:t>
      </w:r>
      <w:r>
        <w:rPr>
          <w:rFonts w:asciiTheme="majorBidi" w:hAnsiTheme="majorBidi" w:cstheme="majorBidi"/>
          <w:i w:val="0"/>
          <w:iCs/>
          <w:sz w:val="24"/>
          <w:szCs w:val="24"/>
          <w:lang w:val="id-ID"/>
        </w:rPr>
        <w:t>usia yang masih produktif yaitu usia 53 tahun, tepatnya pada tanggal 25 Zulhijjah.</w:t>
      </w:r>
    </w:p>
    <w:p w:rsidR="00644335" w:rsidRPr="00171317" w:rsidRDefault="00CB1046" w:rsidP="005A653D">
      <w:pPr>
        <w:pStyle w:val="JA22heading2"/>
        <w:numPr>
          <w:ilvl w:val="1"/>
          <w:numId w:val="4"/>
        </w:numPr>
        <w:spacing w:line="276" w:lineRule="auto"/>
        <w:rPr>
          <w:rFonts w:asciiTheme="majorBidi" w:hAnsiTheme="majorBidi" w:cstheme="majorBidi"/>
          <w:b/>
          <w:bCs/>
          <w:sz w:val="24"/>
          <w:szCs w:val="24"/>
          <w:lang w:val="id-ID"/>
        </w:rPr>
      </w:pPr>
      <w:r>
        <w:rPr>
          <w:rFonts w:asciiTheme="majorBidi" w:hAnsiTheme="majorBidi" w:cstheme="majorBidi"/>
          <w:b/>
          <w:bCs/>
          <w:sz w:val="24"/>
          <w:szCs w:val="24"/>
          <w:lang w:val="id-ID"/>
        </w:rPr>
        <w:t xml:space="preserve"> </w:t>
      </w:r>
      <w:r w:rsidR="0019457E">
        <w:rPr>
          <w:rFonts w:asciiTheme="majorBidi" w:hAnsiTheme="majorBidi" w:cstheme="majorBidi"/>
          <w:b/>
          <w:bCs/>
          <w:sz w:val="24"/>
          <w:szCs w:val="24"/>
          <w:lang w:val="id-ID"/>
        </w:rPr>
        <w:t>Latar Belakang Penulisan Tafsir Ruh Al-Ma’ani</w:t>
      </w:r>
    </w:p>
    <w:p w:rsidR="00CF47FA" w:rsidRDefault="00CF47FA" w:rsidP="005A653D">
      <w:pPr>
        <w:pStyle w:val="JA22heading2"/>
        <w:spacing w:before="0" w:after="0" w:line="276" w:lineRule="auto"/>
        <w:ind w:left="357" w:firstLine="357"/>
        <w:jc w:val="both"/>
        <w:rPr>
          <w:rFonts w:asciiTheme="majorBidi" w:hAnsiTheme="majorBidi" w:cstheme="majorBidi"/>
          <w:i w:val="0"/>
          <w:iCs/>
          <w:color w:val="auto"/>
          <w:sz w:val="24"/>
          <w:szCs w:val="24"/>
          <w:lang w:val="id-ID"/>
        </w:rPr>
      </w:pPr>
      <w:r>
        <w:rPr>
          <w:rFonts w:asciiTheme="majorBidi" w:hAnsiTheme="majorBidi" w:cstheme="majorBidi"/>
          <w:i w:val="0"/>
          <w:iCs/>
          <w:color w:val="auto"/>
          <w:sz w:val="24"/>
          <w:szCs w:val="24"/>
          <w:lang w:val="id-ID"/>
        </w:rPr>
        <w:t xml:space="preserve">Dalam mukaddimah kitabnya, Al-Alusi menceritakan latar belakang ditulisnya kitab tafsir Ruh Al-Ma’ani ini, sebagaimana dikutip dalam </w:t>
      </w:r>
      <w:r w:rsidR="00997A6F">
        <w:rPr>
          <w:rFonts w:asciiTheme="majorBidi" w:hAnsiTheme="majorBidi" w:cstheme="majorBidi"/>
          <w:i w:val="0"/>
          <w:iCs/>
          <w:color w:val="auto"/>
          <w:sz w:val="24"/>
          <w:szCs w:val="24"/>
          <w:lang w:val="id-ID"/>
        </w:rPr>
        <w:t>Yusran</w:t>
      </w:r>
      <w:r w:rsidR="005A653D">
        <w:rPr>
          <w:rFonts w:asciiTheme="majorBidi" w:hAnsiTheme="majorBidi" w:cstheme="majorBidi"/>
          <w:i w:val="0"/>
          <w:iCs/>
          <w:color w:val="auto"/>
          <w:sz w:val="24"/>
          <w:szCs w:val="24"/>
          <w:lang w:val="id-ID"/>
        </w:rPr>
        <w:t xml:space="preserve"> </w:t>
      </w:r>
      <w:r w:rsidR="005A653D">
        <w:rPr>
          <w:rStyle w:val="FootnoteReference"/>
          <w:rFonts w:asciiTheme="majorBidi" w:hAnsiTheme="majorBidi" w:cstheme="majorBidi"/>
          <w:i w:val="0"/>
          <w:iCs/>
          <w:color w:val="auto"/>
          <w:sz w:val="24"/>
          <w:szCs w:val="24"/>
          <w:lang w:val="id-ID"/>
        </w:rPr>
        <w:fldChar w:fldCharType="begin" w:fldLock="1"/>
      </w:r>
      <w:r w:rsidR="001E6038">
        <w:rPr>
          <w:rFonts w:asciiTheme="majorBidi" w:hAnsiTheme="majorBidi" w:cstheme="majorBidi"/>
          <w:i w:val="0"/>
          <w:iCs/>
          <w:color w:val="auto"/>
          <w:sz w:val="24"/>
          <w:szCs w:val="24"/>
          <w:lang w:val="id-ID"/>
        </w:rPr>
        <w:instrText>ADDIN CSL_CITATION {"citationItems":[{"id":"ITEM-1","itemData":{"abstract":"Artikel ini akan mengulas bagaimana konsep tafsir dan takwil dalam pandangan dan praktek tafsir seorang mufassir yang sekaligus adalah seorang sufi terkenal, yakni al-Imam Abu Sana Syihab al-Din al-Sayyid Mahmud bin Abdullah al-Husain al-Alusi al-Baghdadi. Kitab tafsirnya yang terkenal dianggap sangat mewakili jenis tafsir yang menggunakan metode ra’yi dan isyari, dan dianggap pula sebagai sebuah aplikasi penerapan tafsir yang cukup representatif menunjukkan bagaimana praktik tafsir dan takwil dilakukan secara hirarkis dalam sebuah penafsiran. Dalam tulisan ini akan secara khusus ditunjukkan beberapa contoh penerapan tafsir dan takwil terhadap ayat al-Quran yang terdapat dalam kitab Al-Alusi sebagai bagian dari bangunan struktur teoritik yang dibangun oleh Alusi sejak awal pengkonsepsiannya secara teoritik hingga pembuktiannya dalam aplikasi-praktek penafsirannya.","author":[{"dropping-particle":"","family":"Yusran","given":"","non-dropping-particle":"","parse-names":false,"suffix":""}],"container-title":"Tafsere","id":"ITEM-1","issued":{"date-parts":[["2019"]]},"title":"Tafsir dan Takwil dalam Pandangan Al-Alusi","type":"article-journal","volume":"7"},"locator":"8","uris":["http://www.mendeley.com/documents/?uuid=ba0a7e32-58df-4e43-a48e-ec424e602ca0"]}],"mendeley":{"formattedCitation":"(Yusran, 2019, p. 8)","manualFormatting":"(2019, p. 8)","plainTextFormattedCitation":"(Yusran, 2019, p. 8)","previouslyFormattedCitation":"(Yusran, 2019, p. 8)"},"properties":{"noteIndex":0},"schema":"https://github.com/citation-style-language/schema/raw/master/csl-citation.json"}</w:instrText>
      </w:r>
      <w:r w:rsidR="005A653D">
        <w:rPr>
          <w:rStyle w:val="FootnoteReference"/>
          <w:rFonts w:asciiTheme="majorBidi" w:hAnsiTheme="majorBidi" w:cstheme="majorBidi"/>
          <w:i w:val="0"/>
          <w:iCs/>
          <w:color w:val="auto"/>
          <w:sz w:val="24"/>
          <w:szCs w:val="24"/>
          <w:lang w:val="id-ID"/>
        </w:rPr>
        <w:fldChar w:fldCharType="separate"/>
      </w:r>
      <w:r w:rsidR="005A653D" w:rsidRPr="005A653D">
        <w:rPr>
          <w:rFonts w:asciiTheme="majorBidi" w:hAnsiTheme="majorBidi" w:cstheme="majorBidi"/>
          <w:bCs/>
          <w:i w:val="0"/>
          <w:iCs/>
          <w:color w:val="auto"/>
          <w:sz w:val="24"/>
          <w:szCs w:val="24"/>
          <w:lang w:val="id-ID"/>
        </w:rPr>
        <w:t>(2019, p. 8)</w:t>
      </w:r>
      <w:r w:rsidR="005A653D">
        <w:rPr>
          <w:rStyle w:val="FootnoteReference"/>
          <w:rFonts w:asciiTheme="majorBidi" w:hAnsiTheme="majorBidi" w:cstheme="majorBidi"/>
          <w:i w:val="0"/>
          <w:iCs/>
          <w:color w:val="auto"/>
          <w:sz w:val="24"/>
          <w:szCs w:val="24"/>
          <w:lang w:val="id-ID"/>
        </w:rPr>
        <w:fldChar w:fldCharType="end"/>
      </w:r>
      <w:r w:rsidR="00997A6F">
        <w:rPr>
          <w:rFonts w:asciiTheme="majorBidi" w:hAnsiTheme="majorBidi" w:cstheme="majorBidi"/>
          <w:i w:val="0"/>
          <w:iCs/>
          <w:color w:val="auto"/>
          <w:sz w:val="24"/>
          <w:szCs w:val="24"/>
          <w:lang w:val="id-ID"/>
        </w:rPr>
        <w:t>, berikut:</w:t>
      </w:r>
    </w:p>
    <w:p w:rsidR="00234511" w:rsidRDefault="00CF47FA" w:rsidP="005A653D">
      <w:pPr>
        <w:pStyle w:val="JA22heading2"/>
        <w:spacing w:before="0" w:after="0" w:line="276" w:lineRule="auto"/>
        <w:ind w:left="357" w:firstLine="357"/>
        <w:jc w:val="both"/>
        <w:rPr>
          <w:rFonts w:asciiTheme="majorBidi" w:hAnsiTheme="majorBidi" w:cstheme="majorBidi"/>
          <w:i w:val="0"/>
          <w:iCs/>
          <w:color w:val="auto"/>
          <w:sz w:val="24"/>
          <w:szCs w:val="24"/>
          <w:lang w:val="id-ID"/>
        </w:rPr>
      </w:pPr>
      <w:r w:rsidRPr="00CF47FA">
        <w:rPr>
          <w:rFonts w:asciiTheme="majorBidi" w:hAnsiTheme="majorBidi" w:cstheme="majorBidi"/>
          <w:i w:val="0"/>
          <w:iCs/>
          <w:color w:val="auto"/>
          <w:sz w:val="24"/>
          <w:szCs w:val="24"/>
          <w:lang w:val="id-ID"/>
        </w:rPr>
        <w:t>“Pada beberapa malam jum’at di bulan Rajab tahun 1252 H, aku bermimpi yang aku yakini bahwa itu bukan mimpi kosong (bunga tidur) atau khayalan semata. Aku melihat Allah menyuruhku melintasi langit dan bumi, maka aku mengangkat tanganku ke langit dan menurunkan tangan yang satunya lagi ke tempat air (menyentuh air), lalu aku terbangun dari tidurku dan merasa takjub akan mimpiku itu. Kemudian aku mencari arti mimpiku itu dan aku menemukan pada beberapa informasi bahwa mimpi itu adalah isyar</w:t>
      </w:r>
      <w:r w:rsidR="00997A6F">
        <w:rPr>
          <w:rFonts w:asciiTheme="majorBidi" w:hAnsiTheme="majorBidi" w:cstheme="majorBidi"/>
          <w:i w:val="0"/>
          <w:iCs/>
          <w:color w:val="auto"/>
          <w:sz w:val="24"/>
          <w:szCs w:val="24"/>
          <w:lang w:val="id-ID"/>
        </w:rPr>
        <w:t>at bagiku untuk menulis tafsir A</w:t>
      </w:r>
      <w:r w:rsidRPr="00CF47FA">
        <w:rPr>
          <w:rFonts w:asciiTheme="majorBidi" w:hAnsiTheme="majorBidi" w:cstheme="majorBidi"/>
          <w:i w:val="0"/>
          <w:iCs/>
          <w:color w:val="auto"/>
          <w:sz w:val="24"/>
          <w:szCs w:val="24"/>
          <w:lang w:val="id-ID"/>
        </w:rPr>
        <w:t>l-Quran.”</w:t>
      </w:r>
    </w:p>
    <w:p w:rsidR="008E64A2" w:rsidRPr="00171317" w:rsidRDefault="00957FA9" w:rsidP="005A653D">
      <w:pPr>
        <w:pStyle w:val="JA22heading2"/>
        <w:numPr>
          <w:ilvl w:val="1"/>
          <w:numId w:val="4"/>
        </w:numPr>
        <w:spacing w:line="276" w:lineRule="auto"/>
        <w:rPr>
          <w:rFonts w:asciiTheme="majorBidi" w:hAnsiTheme="majorBidi" w:cstheme="majorBidi"/>
          <w:b/>
          <w:bCs/>
          <w:sz w:val="24"/>
          <w:szCs w:val="24"/>
          <w:lang w:val="id-ID"/>
        </w:rPr>
      </w:pPr>
      <w:r>
        <w:rPr>
          <w:rFonts w:asciiTheme="majorBidi" w:hAnsiTheme="majorBidi" w:cstheme="majorBidi"/>
          <w:b/>
          <w:bCs/>
          <w:sz w:val="24"/>
          <w:szCs w:val="24"/>
          <w:lang w:val="id-ID"/>
        </w:rPr>
        <w:t xml:space="preserve"> </w:t>
      </w:r>
      <w:r w:rsidR="00D72D5B">
        <w:rPr>
          <w:rFonts w:asciiTheme="majorBidi" w:hAnsiTheme="majorBidi" w:cstheme="majorBidi"/>
          <w:b/>
          <w:bCs/>
          <w:sz w:val="24"/>
          <w:szCs w:val="24"/>
          <w:lang w:val="id-ID"/>
        </w:rPr>
        <w:t>Metodologi</w:t>
      </w:r>
      <w:r w:rsidR="00A02E8D">
        <w:rPr>
          <w:rFonts w:asciiTheme="majorBidi" w:hAnsiTheme="majorBidi" w:cstheme="majorBidi"/>
          <w:b/>
          <w:bCs/>
          <w:sz w:val="24"/>
          <w:szCs w:val="24"/>
          <w:lang w:val="id-ID"/>
        </w:rPr>
        <w:t xml:space="preserve"> terhadap kitab </w:t>
      </w:r>
      <w:r w:rsidR="00955242">
        <w:rPr>
          <w:rFonts w:asciiTheme="majorBidi" w:hAnsiTheme="majorBidi" w:cstheme="majorBidi"/>
          <w:b/>
          <w:bCs/>
          <w:sz w:val="24"/>
          <w:szCs w:val="24"/>
          <w:lang w:val="id-ID"/>
        </w:rPr>
        <w:t>Ruh Al-Ma’ani Karya Al-Alusi</w:t>
      </w:r>
    </w:p>
    <w:p w:rsidR="004963DF" w:rsidRPr="00171317" w:rsidRDefault="00A53FF2" w:rsidP="002B08F4">
      <w:pPr>
        <w:pStyle w:val="JA22heading2"/>
        <w:spacing w:before="0" w:after="0" w:line="276" w:lineRule="auto"/>
        <w:ind w:left="357" w:firstLine="357"/>
        <w:jc w:val="both"/>
        <w:rPr>
          <w:rFonts w:asciiTheme="majorBidi" w:hAnsiTheme="majorBidi" w:cstheme="majorBidi"/>
          <w:i w:val="0"/>
          <w:iCs/>
          <w:sz w:val="24"/>
          <w:szCs w:val="24"/>
          <w:lang w:val="id-ID"/>
        </w:rPr>
      </w:pPr>
      <w:r>
        <w:rPr>
          <w:rFonts w:asciiTheme="majorBidi" w:hAnsiTheme="majorBidi" w:cstheme="majorBidi"/>
          <w:i w:val="0"/>
          <w:iCs/>
          <w:sz w:val="24"/>
          <w:szCs w:val="24"/>
          <w:lang w:val="id-ID"/>
        </w:rPr>
        <w:t xml:space="preserve">Bab ini akan menjelaskan tentang isi yang terkandung pada kitab </w:t>
      </w:r>
      <w:r w:rsidR="000B7008">
        <w:rPr>
          <w:rFonts w:asciiTheme="majorBidi" w:hAnsiTheme="majorBidi" w:cstheme="majorBidi"/>
          <w:i w:val="0"/>
          <w:iCs/>
          <w:sz w:val="24"/>
          <w:szCs w:val="24"/>
          <w:lang w:val="id-ID"/>
        </w:rPr>
        <w:t>Ruh Al-Ma’ani</w:t>
      </w:r>
      <w:r>
        <w:rPr>
          <w:rFonts w:asciiTheme="majorBidi" w:hAnsiTheme="majorBidi" w:cstheme="majorBidi"/>
          <w:i w:val="0"/>
          <w:iCs/>
          <w:sz w:val="24"/>
          <w:szCs w:val="24"/>
          <w:lang w:val="id-ID"/>
        </w:rPr>
        <w:t>, yang ditinjau dari kajian ilmu tafsir yang telah dirumuskan oleh ulama tafsir</w:t>
      </w:r>
      <w:r w:rsidR="002B08F4">
        <w:rPr>
          <w:rFonts w:asciiTheme="majorBidi" w:hAnsiTheme="majorBidi" w:cstheme="majorBidi"/>
          <w:i w:val="0"/>
          <w:iCs/>
          <w:sz w:val="24"/>
          <w:szCs w:val="24"/>
          <w:lang w:val="id-ID"/>
        </w:rPr>
        <w:t>, yaitu metodologi secara umum</w:t>
      </w:r>
      <w:r>
        <w:rPr>
          <w:rFonts w:asciiTheme="majorBidi" w:hAnsiTheme="majorBidi" w:cstheme="majorBidi"/>
          <w:i w:val="0"/>
          <w:iCs/>
          <w:sz w:val="24"/>
          <w:szCs w:val="24"/>
          <w:lang w:val="id-ID"/>
        </w:rPr>
        <w:t xml:space="preserve">. Adapun fokus pembahasannya berkaitan dengan 3 hal yaitu tantang </w:t>
      </w:r>
      <w:r w:rsidR="00FB0ED4">
        <w:rPr>
          <w:rFonts w:asciiTheme="majorBidi" w:hAnsiTheme="majorBidi" w:cstheme="majorBidi"/>
          <w:i w:val="0"/>
          <w:iCs/>
          <w:sz w:val="24"/>
          <w:szCs w:val="24"/>
          <w:lang w:val="id-ID"/>
        </w:rPr>
        <w:t xml:space="preserve">sumber apa </w:t>
      </w:r>
      <w:r>
        <w:rPr>
          <w:rFonts w:asciiTheme="majorBidi" w:hAnsiTheme="majorBidi" w:cstheme="majorBidi"/>
          <w:i w:val="0"/>
          <w:iCs/>
          <w:sz w:val="24"/>
          <w:szCs w:val="24"/>
          <w:lang w:val="id-ID"/>
        </w:rPr>
        <w:t xml:space="preserve">yang digunakan kitab </w:t>
      </w:r>
      <w:r w:rsidR="002B08F4">
        <w:rPr>
          <w:rFonts w:asciiTheme="majorBidi" w:hAnsiTheme="majorBidi" w:cstheme="majorBidi"/>
          <w:i w:val="0"/>
          <w:iCs/>
          <w:sz w:val="24"/>
          <w:szCs w:val="24"/>
          <w:lang w:val="id-ID"/>
        </w:rPr>
        <w:t>Ruh Al-Ma’ani</w:t>
      </w:r>
      <w:r w:rsidR="00FB0ED4">
        <w:rPr>
          <w:rFonts w:asciiTheme="majorBidi" w:hAnsiTheme="majorBidi" w:cstheme="majorBidi"/>
          <w:i w:val="0"/>
          <w:iCs/>
          <w:sz w:val="24"/>
          <w:szCs w:val="24"/>
          <w:lang w:val="id-ID"/>
        </w:rPr>
        <w:t xml:space="preserve"> untuk menafsirkan ayat</w:t>
      </w:r>
      <w:r>
        <w:rPr>
          <w:rFonts w:asciiTheme="majorBidi" w:hAnsiTheme="majorBidi" w:cstheme="majorBidi"/>
          <w:i w:val="0"/>
          <w:iCs/>
          <w:sz w:val="24"/>
          <w:szCs w:val="24"/>
          <w:lang w:val="id-ID"/>
        </w:rPr>
        <w:t xml:space="preserve">. Kemudian </w:t>
      </w:r>
      <w:r w:rsidR="00FB0ED4">
        <w:rPr>
          <w:rFonts w:asciiTheme="majorBidi" w:hAnsiTheme="majorBidi" w:cstheme="majorBidi"/>
          <w:i w:val="0"/>
          <w:iCs/>
          <w:sz w:val="24"/>
          <w:szCs w:val="24"/>
          <w:lang w:val="id-ID"/>
        </w:rPr>
        <w:t>bagaimana uslub atau manhaj</w:t>
      </w:r>
      <w:r>
        <w:rPr>
          <w:rFonts w:asciiTheme="majorBidi" w:hAnsiTheme="majorBidi" w:cstheme="majorBidi"/>
          <w:i w:val="0"/>
          <w:iCs/>
          <w:sz w:val="24"/>
          <w:szCs w:val="24"/>
          <w:lang w:val="id-ID"/>
        </w:rPr>
        <w:t xml:space="preserve"> dan lau</w:t>
      </w:r>
      <w:bookmarkStart w:id="1" w:name="_GoBack"/>
      <w:bookmarkEnd w:id="1"/>
      <w:r>
        <w:rPr>
          <w:rFonts w:asciiTheme="majorBidi" w:hAnsiTheme="majorBidi" w:cstheme="majorBidi"/>
          <w:i w:val="0"/>
          <w:iCs/>
          <w:sz w:val="24"/>
          <w:szCs w:val="24"/>
          <w:lang w:val="id-ID"/>
        </w:rPr>
        <w:t>n atau corak yang hadir ketika membaca kitab ini. semuanya akan disajikan secara deskriptif yang disertai dengan contoh kontennya.</w:t>
      </w:r>
      <w:r w:rsidR="00A52199">
        <w:rPr>
          <w:rFonts w:asciiTheme="majorBidi" w:hAnsiTheme="majorBidi" w:cstheme="majorBidi"/>
          <w:i w:val="0"/>
          <w:iCs/>
          <w:sz w:val="24"/>
          <w:szCs w:val="24"/>
          <w:lang w:val="id-ID"/>
        </w:rPr>
        <w:t xml:space="preserve"> </w:t>
      </w:r>
    </w:p>
    <w:p w:rsidR="008E64A2" w:rsidRPr="00171317" w:rsidRDefault="00FB0ED4" w:rsidP="005A653D">
      <w:pPr>
        <w:pStyle w:val="JA23heading3"/>
        <w:numPr>
          <w:ilvl w:val="2"/>
          <w:numId w:val="4"/>
        </w:numPr>
        <w:spacing w:after="0" w:line="276" w:lineRule="auto"/>
        <w:ind w:left="1134" w:hanging="425"/>
        <w:rPr>
          <w:rFonts w:asciiTheme="majorBidi" w:hAnsiTheme="majorBidi" w:cstheme="majorBidi"/>
          <w:b/>
          <w:bCs/>
          <w:sz w:val="24"/>
          <w:szCs w:val="24"/>
          <w:lang w:val="id-ID"/>
        </w:rPr>
      </w:pPr>
      <w:r>
        <w:rPr>
          <w:rFonts w:asciiTheme="majorBidi" w:hAnsiTheme="majorBidi" w:cstheme="majorBidi"/>
          <w:b/>
          <w:bCs/>
          <w:sz w:val="24"/>
          <w:szCs w:val="24"/>
          <w:lang w:val="id-ID"/>
        </w:rPr>
        <w:t>Sumber</w:t>
      </w:r>
      <w:r w:rsidR="003D4E65">
        <w:rPr>
          <w:rFonts w:asciiTheme="majorBidi" w:hAnsiTheme="majorBidi" w:cstheme="majorBidi"/>
          <w:b/>
          <w:bCs/>
          <w:sz w:val="24"/>
          <w:szCs w:val="24"/>
          <w:lang w:val="id-ID"/>
        </w:rPr>
        <w:t xml:space="preserve"> Tafsir</w:t>
      </w:r>
    </w:p>
    <w:p w:rsidR="00F22456" w:rsidRDefault="00032A4D" w:rsidP="005A653D">
      <w:pPr>
        <w:pStyle w:val="JA23heading3"/>
        <w:spacing w:before="120" w:after="0" w:line="276" w:lineRule="auto"/>
        <w:ind w:left="357" w:firstLine="357"/>
        <w:jc w:val="both"/>
        <w:rPr>
          <w:rFonts w:asciiTheme="majorBidi" w:hAnsiTheme="majorBidi" w:cstheme="majorBidi"/>
          <w:sz w:val="24"/>
          <w:szCs w:val="24"/>
          <w:lang w:val="id-ID"/>
        </w:rPr>
      </w:pPr>
      <w:r>
        <w:rPr>
          <w:rFonts w:asciiTheme="majorBidi" w:hAnsiTheme="majorBidi" w:cstheme="majorBidi"/>
          <w:sz w:val="24"/>
          <w:szCs w:val="24"/>
          <w:lang w:val="id-ID"/>
        </w:rPr>
        <w:t>Dalam literatur ‘ulumul qur’a</w:t>
      </w:r>
      <w:r w:rsidRPr="00032A4D">
        <w:rPr>
          <w:rFonts w:asciiTheme="majorBidi" w:hAnsiTheme="majorBidi" w:cstheme="majorBidi"/>
          <w:sz w:val="24"/>
          <w:szCs w:val="24"/>
          <w:lang w:val="id-ID"/>
        </w:rPr>
        <w:t>n, yang dimaksud dengan sumber tafsir adalah sumber-sumber yang dikutip atau dirujuk oleh para ahli tafsir dan diletakkannya dalam kitab tafsir mereka, tidak termasuk didalamnya pandangan dan pendapat pr</w:t>
      </w:r>
      <w:r>
        <w:rPr>
          <w:rFonts w:asciiTheme="majorBidi" w:hAnsiTheme="majorBidi" w:cstheme="majorBidi"/>
          <w:sz w:val="24"/>
          <w:szCs w:val="24"/>
          <w:lang w:val="id-ID"/>
        </w:rPr>
        <w:t>ibadi mereka dalam menafsirkan A</w:t>
      </w:r>
      <w:r w:rsidRPr="00032A4D">
        <w:rPr>
          <w:rFonts w:asciiTheme="majorBidi" w:hAnsiTheme="majorBidi" w:cstheme="majorBidi"/>
          <w:sz w:val="24"/>
          <w:szCs w:val="24"/>
          <w:lang w:val="id-ID"/>
        </w:rPr>
        <w:t>l-Qur’an</w:t>
      </w:r>
      <w:r>
        <w:rPr>
          <w:rFonts w:asciiTheme="majorBidi" w:hAnsiTheme="majorBidi" w:cstheme="majorBidi"/>
          <w:sz w:val="24"/>
          <w:szCs w:val="24"/>
          <w:lang w:val="id-ID"/>
        </w:rPr>
        <w:t xml:space="preserve"> </w:t>
      </w:r>
      <w:r w:rsidR="005A653D">
        <w:rPr>
          <w:rStyle w:val="FootnoteReference"/>
          <w:rFonts w:asciiTheme="majorBidi" w:hAnsiTheme="majorBidi" w:cstheme="majorBidi"/>
          <w:sz w:val="24"/>
          <w:szCs w:val="24"/>
          <w:lang w:val="id-ID"/>
        </w:rPr>
        <w:fldChar w:fldCharType="begin" w:fldLock="1"/>
      </w:r>
      <w:r w:rsidR="001E6038">
        <w:rPr>
          <w:rFonts w:asciiTheme="majorBidi" w:hAnsiTheme="majorBidi" w:cstheme="majorBidi"/>
          <w:sz w:val="24"/>
          <w:szCs w:val="24"/>
          <w:lang w:val="id-ID"/>
        </w:rPr>
        <w:instrText>ADDIN CSL_CITATION {"citationItems":[{"id":"ITEM-1","itemData":{"author":[{"dropping-particle":"","family":"Al-Baghdadi","given":"Abdul Rahman","non-dropping-particle":"","parse-names":false,"suffix":""}],"id":"ITEM-1","issued":{"date-parts":[["1988"]]},"publisher":"PT. Al-Ma'arif","publisher-place":"Bandung","title":"Nazharat fi al-Tafsir al-‘Ashri li al-Qur’an al-Karim, Terj. Abu Laila dan Muhammad Tohir","type":"book"},"locator":"29","uris":["http://www.mendeley.com/documents/?uuid=7a6308db-1777-404d-88da-bd6645c4f0ac"]}],"mendeley":{"formattedCitation":"(A. R. Al-Baghdadi, 1988, p. 29)","plainTextFormattedCitation":"(A. R. Al-Baghdadi, 1988, p. 29)","previouslyFormattedCitation":"(A. R. Al-Baghdadi, 1988, p. 29)"},"properties":{"noteIndex":0},"schema":"https://github.com/citation-style-language/schema/raw/master/csl-citation.json"}</w:instrText>
      </w:r>
      <w:r w:rsidR="005A653D">
        <w:rPr>
          <w:rStyle w:val="FootnoteReference"/>
          <w:rFonts w:asciiTheme="majorBidi" w:hAnsiTheme="majorBidi" w:cstheme="majorBidi"/>
          <w:sz w:val="24"/>
          <w:szCs w:val="24"/>
          <w:lang w:val="id-ID"/>
        </w:rPr>
        <w:fldChar w:fldCharType="separate"/>
      </w:r>
      <w:r w:rsidR="005A653D" w:rsidRPr="005A653D">
        <w:rPr>
          <w:rFonts w:asciiTheme="majorBidi" w:hAnsiTheme="majorBidi" w:cstheme="majorBidi"/>
          <w:bCs/>
          <w:noProof/>
          <w:sz w:val="24"/>
          <w:szCs w:val="24"/>
          <w:lang w:val="id-ID"/>
        </w:rPr>
        <w:t>(A. R. Al-Baghdadi, 1988, p. 29)</w:t>
      </w:r>
      <w:r w:rsidR="005A653D">
        <w:rPr>
          <w:rStyle w:val="FootnoteReference"/>
          <w:rFonts w:asciiTheme="majorBidi" w:hAnsiTheme="majorBidi" w:cstheme="majorBidi"/>
          <w:sz w:val="24"/>
          <w:szCs w:val="24"/>
          <w:lang w:val="id-ID"/>
        </w:rPr>
        <w:fldChar w:fldCharType="end"/>
      </w:r>
      <w:r w:rsidRPr="00032A4D">
        <w:rPr>
          <w:rFonts w:asciiTheme="majorBidi" w:hAnsiTheme="majorBidi" w:cstheme="majorBidi"/>
          <w:sz w:val="24"/>
          <w:szCs w:val="24"/>
          <w:lang w:val="id-ID"/>
        </w:rPr>
        <w:t>.</w:t>
      </w:r>
      <w:r>
        <w:rPr>
          <w:rFonts w:asciiTheme="majorBidi" w:hAnsiTheme="majorBidi" w:cstheme="majorBidi"/>
          <w:sz w:val="24"/>
          <w:szCs w:val="24"/>
          <w:lang w:val="id-ID"/>
        </w:rPr>
        <w:t xml:space="preserve"> </w:t>
      </w:r>
    </w:p>
    <w:p w:rsidR="00F2206C" w:rsidRDefault="00032A4D" w:rsidP="005A653D">
      <w:pPr>
        <w:pStyle w:val="JA23heading3"/>
        <w:spacing w:before="0" w:after="0" w:line="276" w:lineRule="auto"/>
        <w:ind w:left="357" w:firstLine="357"/>
        <w:jc w:val="both"/>
        <w:rPr>
          <w:rFonts w:asciiTheme="majorBidi" w:hAnsiTheme="majorBidi" w:cstheme="majorBidi"/>
          <w:sz w:val="24"/>
          <w:szCs w:val="24"/>
          <w:lang w:val="id-ID"/>
        </w:rPr>
      </w:pPr>
      <w:r w:rsidRPr="00032A4D">
        <w:rPr>
          <w:rFonts w:asciiTheme="majorBidi" w:hAnsiTheme="majorBidi" w:cstheme="majorBidi"/>
          <w:sz w:val="24"/>
          <w:szCs w:val="24"/>
          <w:lang w:val="id-ID"/>
        </w:rPr>
        <w:t>Beberapa ulama yang menjelaskan tentang sumber</w:t>
      </w:r>
      <w:r w:rsidR="003907B0">
        <w:rPr>
          <w:rFonts w:asciiTheme="majorBidi" w:hAnsiTheme="majorBidi" w:cstheme="majorBidi"/>
          <w:sz w:val="24"/>
          <w:szCs w:val="24"/>
          <w:lang w:val="id-ID"/>
        </w:rPr>
        <w:t xml:space="preserve"> tafsir dian</w:t>
      </w:r>
      <w:r w:rsidR="00F2206C">
        <w:rPr>
          <w:rFonts w:asciiTheme="majorBidi" w:hAnsiTheme="majorBidi" w:cstheme="majorBidi"/>
          <w:sz w:val="24"/>
          <w:szCs w:val="24"/>
          <w:lang w:val="id-ID"/>
        </w:rPr>
        <w:t>ta</w:t>
      </w:r>
      <w:r w:rsidR="003907B0">
        <w:rPr>
          <w:rFonts w:asciiTheme="majorBidi" w:hAnsiTheme="majorBidi" w:cstheme="majorBidi"/>
          <w:sz w:val="24"/>
          <w:szCs w:val="24"/>
          <w:lang w:val="id-ID"/>
        </w:rPr>
        <w:t>ra</w:t>
      </w:r>
      <w:r w:rsidR="00F2206C">
        <w:rPr>
          <w:rFonts w:asciiTheme="majorBidi" w:hAnsiTheme="majorBidi" w:cstheme="majorBidi"/>
          <w:sz w:val="24"/>
          <w:szCs w:val="24"/>
          <w:lang w:val="id-ID"/>
        </w:rPr>
        <w:t>nya ‘Abd al-Wahhab Faye</w:t>
      </w:r>
      <w:r w:rsidRPr="00032A4D">
        <w:rPr>
          <w:rFonts w:asciiTheme="majorBidi" w:hAnsiTheme="majorBidi" w:cstheme="majorBidi"/>
          <w:sz w:val="24"/>
          <w:szCs w:val="24"/>
          <w:lang w:val="id-ID"/>
        </w:rPr>
        <w:t>d</w:t>
      </w:r>
      <w:r w:rsidR="00F2206C">
        <w:rPr>
          <w:rFonts w:asciiTheme="majorBidi" w:hAnsiTheme="majorBidi" w:cstheme="majorBidi"/>
          <w:sz w:val="24"/>
          <w:szCs w:val="24"/>
          <w:lang w:val="id-ID"/>
        </w:rPr>
        <w:t xml:space="preserve"> yang dinukil oleh Ulinnuha </w:t>
      </w:r>
      <w:r w:rsidR="005A653D">
        <w:rPr>
          <w:rStyle w:val="FootnoteReference"/>
          <w:rFonts w:asciiTheme="majorBidi" w:hAnsiTheme="majorBidi" w:cstheme="majorBidi"/>
          <w:sz w:val="24"/>
          <w:szCs w:val="24"/>
          <w:lang w:val="id-ID"/>
        </w:rPr>
        <w:fldChar w:fldCharType="begin" w:fldLock="1"/>
      </w:r>
      <w:r w:rsidR="001E6038">
        <w:rPr>
          <w:rFonts w:asciiTheme="majorBidi" w:hAnsiTheme="majorBidi" w:cstheme="majorBidi"/>
          <w:sz w:val="24"/>
          <w:szCs w:val="24"/>
          <w:lang w:val="id-ID"/>
        </w:rPr>
        <w:instrText>ADDIN CSL_CITATION {"citationItems":[{"id":"ITEM-1","itemData":{"author":[{"dropping-particle":"","family":"Ulinnuha","given":"Muhammad","non-dropping-particle":"","parse-names":false,"suffix":""}],"id":"ITEM-1","issued":{"date-parts":[["2019"]]},"publisher":"PT. Qaf Media Kreativa","publisher-place":"Jakarta","title":"Metode Kritik Ad-Dakhil fit-Tafsir","type":"book"},"locator":"79-80","uris":["http://www.mendeley.com/documents/?uuid=010a3975-4292-4510-8bbb-b19e4091c2fd"]}],"mendeley":{"formattedCitation":"(Ulinnuha, 2019, pp. 79–80)","plainTextFormattedCitation":"(Ulinnuha, 2019, pp. 79–80)","previouslyFormattedCitation":"(Ulinnuha, 2019, pp. 79–80)"},"properties":{"noteIndex":0},"schema":"https://github.com/citation-style-language/schema/raw/master/csl-citation.json"}</w:instrText>
      </w:r>
      <w:r w:rsidR="005A653D">
        <w:rPr>
          <w:rStyle w:val="FootnoteReference"/>
          <w:rFonts w:asciiTheme="majorBidi" w:hAnsiTheme="majorBidi" w:cstheme="majorBidi"/>
          <w:sz w:val="24"/>
          <w:szCs w:val="24"/>
          <w:lang w:val="id-ID"/>
        </w:rPr>
        <w:fldChar w:fldCharType="separate"/>
      </w:r>
      <w:r w:rsidR="005A653D" w:rsidRPr="005A653D">
        <w:rPr>
          <w:rFonts w:asciiTheme="majorBidi" w:hAnsiTheme="majorBidi" w:cstheme="majorBidi"/>
          <w:bCs/>
          <w:noProof/>
          <w:sz w:val="24"/>
          <w:szCs w:val="24"/>
          <w:lang w:val="id-ID"/>
        </w:rPr>
        <w:t>(Ulinnuha, 2019, pp. 79–80)</w:t>
      </w:r>
      <w:r w:rsidR="005A653D">
        <w:rPr>
          <w:rStyle w:val="FootnoteReference"/>
          <w:rFonts w:asciiTheme="majorBidi" w:hAnsiTheme="majorBidi" w:cstheme="majorBidi"/>
          <w:sz w:val="24"/>
          <w:szCs w:val="24"/>
          <w:lang w:val="id-ID"/>
        </w:rPr>
        <w:fldChar w:fldCharType="end"/>
      </w:r>
      <w:r w:rsidR="00F2206C">
        <w:rPr>
          <w:rFonts w:asciiTheme="majorBidi" w:hAnsiTheme="majorBidi" w:cstheme="majorBidi"/>
          <w:sz w:val="24"/>
          <w:szCs w:val="24"/>
          <w:lang w:val="id-ID"/>
        </w:rPr>
        <w:t xml:space="preserve"> menyebutkan bahwa menurutnya, sumber autentik penafsiran itu terdiri dari; (1) Al-Qur`an, (2) Sunnah yang shahih, (3) pendapat sahabat dan tabi’in yang valid dan dapat dipertanggungjawabkan, (4) kaidah bahasa Arab yang disepakati mayoritas ahli bahasa, (5) ijtihad (rasio) yang berbasis pada data, kaidah, teori dan argumen yang dapat dipertangungjawabkan secara ilmiah.</w:t>
      </w:r>
    </w:p>
    <w:p w:rsidR="00F2206C" w:rsidRDefault="00F2206C" w:rsidP="005A653D">
      <w:pPr>
        <w:pStyle w:val="JA23heading3"/>
        <w:spacing w:before="0" w:after="0" w:line="276" w:lineRule="auto"/>
        <w:ind w:left="357" w:firstLine="357"/>
        <w:jc w:val="both"/>
        <w:rPr>
          <w:rFonts w:asciiTheme="majorBidi" w:hAnsiTheme="majorBidi" w:cstheme="majorBidi"/>
          <w:i/>
          <w:iCs/>
          <w:sz w:val="24"/>
          <w:szCs w:val="24"/>
          <w:lang w:val="id-ID"/>
        </w:rPr>
      </w:pPr>
      <w:r>
        <w:rPr>
          <w:rFonts w:asciiTheme="majorBidi" w:hAnsiTheme="majorBidi" w:cstheme="majorBidi"/>
          <w:sz w:val="24"/>
          <w:szCs w:val="24"/>
          <w:lang w:val="id-ID"/>
        </w:rPr>
        <w:lastRenderedPageBreak/>
        <w:t xml:space="preserve">Dari pendapat diatas nampaknya bisa diambil rangkuman bahwa sumber penafsiran itu ada yang mengikuti jalur periwayatan atau yang kemudian disebut </w:t>
      </w:r>
      <w:r w:rsidRPr="00F2206C">
        <w:rPr>
          <w:rFonts w:asciiTheme="majorBidi" w:hAnsiTheme="majorBidi" w:cstheme="majorBidi"/>
          <w:i/>
          <w:iCs/>
          <w:sz w:val="24"/>
          <w:szCs w:val="24"/>
          <w:lang w:val="id-ID"/>
        </w:rPr>
        <w:t>bil ma’tsur</w:t>
      </w:r>
      <w:r>
        <w:rPr>
          <w:rFonts w:asciiTheme="majorBidi" w:hAnsiTheme="majorBidi" w:cstheme="majorBidi"/>
          <w:sz w:val="24"/>
          <w:szCs w:val="24"/>
          <w:lang w:val="id-ID"/>
        </w:rPr>
        <w:t xml:space="preserve">, dan jalur </w:t>
      </w:r>
      <w:r w:rsidRPr="00F2206C">
        <w:rPr>
          <w:rFonts w:asciiTheme="majorBidi" w:hAnsiTheme="majorBidi" w:cstheme="majorBidi"/>
          <w:i/>
          <w:iCs/>
          <w:sz w:val="24"/>
          <w:szCs w:val="24"/>
          <w:lang w:val="id-ID"/>
        </w:rPr>
        <w:t>dirayah</w:t>
      </w:r>
      <w:r>
        <w:rPr>
          <w:rFonts w:asciiTheme="majorBidi" w:hAnsiTheme="majorBidi" w:cstheme="majorBidi"/>
          <w:sz w:val="24"/>
          <w:szCs w:val="24"/>
          <w:lang w:val="id-ID"/>
        </w:rPr>
        <w:t xml:space="preserve"> atau </w:t>
      </w:r>
      <w:r w:rsidRPr="00F2206C">
        <w:rPr>
          <w:rFonts w:asciiTheme="majorBidi" w:hAnsiTheme="majorBidi" w:cstheme="majorBidi"/>
          <w:i/>
          <w:iCs/>
          <w:sz w:val="24"/>
          <w:szCs w:val="24"/>
          <w:lang w:val="id-ID"/>
        </w:rPr>
        <w:t>bil ra’yi</w:t>
      </w:r>
      <w:r>
        <w:rPr>
          <w:rFonts w:asciiTheme="majorBidi" w:hAnsiTheme="majorBidi" w:cstheme="majorBidi"/>
          <w:sz w:val="24"/>
          <w:szCs w:val="24"/>
          <w:lang w:val="id-ID"/>
        </w:rPr>
        <w:t xml:space="preserve">. Hal ini serupa dengan apa yang disebutkan oleh Asamir Syaliwah yang membagi sumber sebagaimana disebutkan diatas ditambah dengan sumber tafsir isyarat atau yang beliau sebut sebagai </w:t>
      </w:r>
      <w:r w:rsidRPr="00F2206C">
        <w:rPr>
          <w:rFonts w:asciiTheme="majorBidi" w:hAnsiTheme="majorBidi" w:cstheme="majorBidi"/>
          <w:i/>
          <w:iCs/>
          <w:sz w:val="24"/>
          <w:szCs w:val="24"/>
          <w:lang w:val="id-ID"/>
        </w:rPr>
        <w:t>bil isyari</w:t>
      </w:r>
      <w:r>
        <w:rPr>
          <w:rFonts w:asciiTheme="majorBidi" w:hAnsiTheme="majorBidi" w:cstheme="majorBidi"/>
          <w:i/>
          <w:iCs/>
          <w:sz w:val="24"/>
          <w:szCs w:val="24"/>
          <w:lang w:val="id-ID"/>
        </w:rPr>
        <w:t xml:space="preserve"> </w:t>
      </w:r>
      <w:r w:rsidR="005A653D">
        <w:rPr>
          <w:rStyle w:val="FootnoteReference"/>
          <w:rFonts w:asciiTheme="majorBidi" w:hAnsiTheme="majorBidi" w:cstheme="majorBidi"/>
          <w:i/>
          <w:iCs/>
          <w:sz w:val="24"/>
          <w:szCs w:val="24"/>
          <w:lang w:val="id-ID"/>
        </w:rPr>
        <w:fldChar w:fldCharType="begin" w:fldLock="1"/>
      </w:r>
      <w:r w:rsidR="001E6038">
        <w:rPr>
          <w:rFonts w:asciiTheme="majorBidi" w:hAnsiTheme="majorBidi" w:cstheme="majorBidi"/>
          <w:iCs/>
          <w:sz w:val="24"/>
          <w:szCs w:val="24"/>
          <w:lang w:val="id-ID"/>
        </w:rPr>
        <w:instrText>ADDIN CSL_CITATION {"citationItems":[{"id":"ITEM-1","itemData":{"author":[{"dropping-particle":"","family":"Syaliwah","given":"Samir Abdul Aziz","non-dropping-particle":"","parse-names":false,"suffix":""}],"edition":"1","id":"ITEM-1","issued":{"date-parts":[["1989"]]},"publisher":"Maktabah Al-Husain Al-Islamiyah","publisher-place":"Kairo","title":"Al-Fath al-Mubin fi Manahij al-Mufassirin","type":"book"},"locator":"262","uris":["http://www.mendeley.com/documents/?uuid=95793a3e-dd29-457b-8e52-3493dc6615fb"]}],"mendeley":{"formattedCitation":"(Syaliwah, 1989, p. 262)","plainTextFormattedCitation":"(Syaliwah, 1989, p. 262)","previouslyFormattedCitation":"(Syaliwah, 1989, p. 262)"},"properties":{"noteIndex":0},"schema":"https://github.com/citation-style-language/schema/raw/master/csl-citation.json"}</w:instrText>
      </w:r>
      <w:r w:rsidR="005A653D">
        <w:rPr>
          <w:rStyle w:val="FootnoteReference"/>
          <w:rFonts w:asciiTheme="majorBidi" w:hAnsiTheme="majorBidi" w:cstheme="majorBidi"/>
          <w:i/>
          <w:iCs/>
          <w:sz w:val="24"/>
          <w:szCs w:val="24"/>
          <w:lang w:val="id-ID"/>
        </w:rPr>
        <w:fldChar w:fldCharType="separate"/>
      </w:r>
      <w:r w:rsidR="005A653D" w:rsidRPr="005A653D">
        <w:rPr>
          <w:rFonts w:asciiTheme="majorBidi" w:hAnsiTheme="majorBidi" w:cstheme="majorBidi"/>
          <w:bCs/>
          <w:iCs/>
          <w:noProof/>
          <w:sz w:val="24"/>
          <w:szCs w:val="24"/>
        </w:rPr>
        <w:t>(Syaliwah, 1989, p. 262)</w:t>
      </w:r>
      <w:r w:rsidR="005A653D">
        <w:rPr>
          <w:rStyle w:val="FootnoteReference"/>
          <w:rFonts w:asciiTheme="majorBidi" w:hAnsiTheme="majorBidi" w:cstheme="majorBidi"/>
          <w:i/>
          <w:iCs/>
          <w:sz w:val="24"/>
          <w:szCs w:val="24"/>
          <w:lang w:val="id-ID"/>
        </w:rPr>
        <w:fldChar w:fldCharType="end"/>
      </w:r>
      <w:r>
        <w:rPr>
          <w:rFonts w:asciiTheme="majorBidi" w:hAnsiTheme="majorBidi" w:cstheme="majorBidi"/>
          <w:i/>
          <w:iCs/>
          <w:sz w:val="24"/>
          <w:szCs w:val="24"/>
          <w:lang w:val="id-ID"/>
        </w:rPr>
        <w:t>.</w:t>
      </w:r>
    </w:p>
    <w:p w:rsidR="00DF5F3E" w:rsidRDefault="00662F48" w:rsidP="001E6038">
      <w:pPr>
        <w:pStyle w:val="JA23heading3"/>
        <w:spacing w:before="0" w:after="0" w:line="276" w:lineRule="auto"/>
        <w:ind w:left="357" w:firstLine="357"/>
        <w:jc w:val="both"/>
        <w:rPr>
          <w:rFonts w:asciiTheme="majorBidi" w:hAnsiTheme="majorBidi" w:cstheme="majorBidi"/>
          <w:sz w:val="24"/>
          <w:szCs w:val="24"/>
          <w:lang w:val="id-ID"/>
        </w:rPr>
      </w:pPr>
      <w:r>
        <w:rPr>
          <w:rFonts w:asciiTheme="majorBidi" w:hAnsiTheme="majorBidi" w:cstheme="majorBidi"/>
          <w:sz w:val="24"/>
          <w:szCs w:val="24"/>
          <w:lang w:val="id-ID"/>
        </w:rPr>
        <w:t>Berangkat da</w:t>
      </w:r>
      <w:r w:rsidR="003907B0">
        <w:rPr>
          <w:rFonts w:asciiTheme="majorBidi" w:hAnsiTheme="majorBidi" w:cstheme="majorBidi"/>
          <w:sz w:val="24"/>
          <w:szCs w:val="24"/>
          <w:lang w:val="id-ID"/>
        </w:rPr>
        <w:t xml:space="preserve">ri teori tersebut diatas, Al-Alusi </w:t>
      </w:r>
      <w:r>
        <w:rPr>
          <w:rFonts w:asciiTheme="majorBidi" w:hAnsiTheme="majorBidi" w:cstheme="majorBidi"/>
          <w:sz w:val="24"/>
          <w:szCs w:val="24"/>
          <w:lang w:val="id-ID"/>
        </w:rPr>
        <w:t>menjadikan periwayatan</w:t>
      </w:r>
      <w:r w:rsidR="003907B0">
        <w:rPr>
          <w:rFonts w:asciiTheme="majorBidi" w:hAnsiTheme="majorBidi" w:cstheme="majorBidi"/>
          <w:sz w:val="24"/>
          <w:szCs w:val="24"/>
          <w:lang w:val="id-ID"/>
        </w:rPr>
        <w:t xml:space="preserve"> </w:t>
      </w:r>
      <w:r w:rsidR="003907B0">
        <w:rPr>
          <w:rFonts w:asciiTheme="majorBidi" w:hAnsiTheme="majorBidi" w:cstheme="majorBidi"/>
          <w:i/>
          <w:iCs/>
          <w:sz w:val="24"/>
          <w:szCs w:val="24"/>
          <w:lang w:val="id-ID"/>
        </w:rPr>
        <w:t>(bil matsur)</w:t>
      </w:r>
      <w:r>
        <w:rPr>
          <w:rFonts w:asciiTheme="majorBidi" w:hAnsiTheme="majorBidi" w:cstheme="majorBidi"/>
          <w:sz w:val="24"/>
          <w:szCs w:val="24"/>
          <w:lang w:val="id-ID"/>
        </w:rPr>
        <w:t xml:space="preserve"> dan dirayah </w:t>
      </w:r>
      <w:r w:rsidR="003907B0">
        <w:rPr>
          <w:rFonts w:asciiTheme="majorBidi" w:hAnsiTheme="majorBidi" w:cstheme="majorBidi"/>
          <w:i/>
          <w:iCs/>
          <w:sz w:val="24"/>
          <w:szCs w:val="24"/>
          <w:lang w:val="id-ID"/>
        </w:rPr>
        <w:t xml:space="preserve">(bil ra’yu) </w:t>
      </w:r>
      <w:r>
        <w:rPr>
          <w:rFonts w:asciiTheme="majorBidi" w:hAnsiTheme="majorBidi" w:cstheme="majorBidi"/>
          <w:sz w:val="24"/>
          <w:szCs w:val="24"/>
          <w:lang w:val="id-ID"/>
        </w:rPr>
        <w:t xml:space="preserve">sebagai sumber </w:t>
      </w:r>
      <w:r w:rsidR="003907B0">
        <w:rPr>
          <w:rFonts w:asciiTheme="majorBidi" w:hAnsiTheme="majorBidi" w:cstheme="majorBidi"/>
          <w:sz w:val="24"/>
          <w:szCs w:val="24"/>
          <w:lang w:val="id-ID"/>
        </w:rPr>
        <w:t>dalam penafsirannya secara bersamaan. A</w:t>
      </w:r>
      <w:r w:rsidR="003907B0" w:rsidRPr="003907B0">
        <w:rPr>
          <w:rFonts w:asciiTheme="majorBidi" w:hAnsiTheme="majorBidi" w:cstheme="majorBidi"/>
          <w:sz w:val="24"/>
          <w:szCs w:val="24"/>
          <w:lang w:val="id-ID"/>
        </w:rPr>
        <w:t xml:space="preserve">tau dengan kata lain beliau menggabungkan antara </w:t>
      </w:r>
      <w:r w:rsidR="003907B0" w:rsidRPr="003907B0">
        <w:rPr>
          <w:rFonts w:asciiTheme="majorBidi" w:hAnsiTheme="majorBidi" w:cstheme="majorBidi"/>
          <w:i/>
          <w:sz w:val="24"/>
          <w:szCs w:val="24"/>
          <w:lang w:val="id-ID"/>
        </w:rPr>
        <w:t>riwayah</w:t>
      </w:r>
      <w:r w:rsidR="003907B0" w:rsidRPr="003907B0">
        <w:rPr>
          <w:rFonts w:asciiTheme="majorBidi" w:hAnsiTheme="majorBidi" w:cstheme="majorBidi"/>
          <w:sz w:val="24"/>
          <w:szCs w:val="24"/>
          <w:lang w:val="id-ID"/>
        </w:rPr>
        <w:t xml:space="preserve"> dengan </w:t>
      </w:r>
      <w:r w:rsidR="003907B0" w:rsidRPr="003907B0">
        <w:rPr>
          <w:rFonts w:asciiTheme="majorBidi" w:hAnsiTheme="majorBidi" w:cstheme="majorBidi"/>
          <w:i/>
          <w:sz w:val="24"/>
          <w:szCs w:val="24"/>
          <w:lang w:val="id-ID"/>
        </w:rPr>
        <w:t>dirayah</w:t>
      </w:r>
      <w:r w:rsidR="003907B0" w:rsidRPr="003907B0">
        <w:rPr>
          <w:rFonts w:asciiTheme="majorBidi" w:hAnsiTheme="majorBidi" w:cstheme="majorBidi"/>
          <w:sz w:val="24"/>
          <w:szCs w:val="24"/>
          <w:lang w:val="id-ID"/>
        </w:rPr>
        <w:t xml:space="preserve">, yakni pengambilan sumber  penafsirannya dari ayat-ayat al-Qur’an itu sendiri, hadits, pendapat para sahabat maupun tabi’in, serta tidak meninggalkan </w:t>
      </w:r>
      <w:r w:rsidR="003907B0" w:rsidRPr="003907B0">
        <w:rPr>
          <w:rFonts w:asciiTheme="majorBidi" w:hAnsiTheme="majorBidi" w:cstheme="majorBidi"/>
          <w:i/>
          <w:sz w:val="24"/>
          <w:szCs w:val="24"/>
          <w:lang w:val="id-ID"/>
        </w:rPr>
        <w:t>ra’yu</w:t>
      </w:r>
      <w:r w:rsidR="003907B0">
        <w:rPr>
          <w:rFonts w:asciiTheme="majorBidi" w:hAnsiTheme="majorBidi" w:cstheme="majorBidi"/>
          <w:i/>
          <w:sz w:val="24"/>
          <w:szCs w:val="24"/>
          <w:lang w:val="id-ID"/>
        </w:rPr>
        <w:t>-</w:t>
      </w:r>
      <w:r w:rsidR="003907B0" w:rsidRPr="003907B0">
        <w:rPr>
          <w:rFonts w:asciiTheme="majorBidi" w:hAnsiTheme="majorBidi" w:cstheme="majorBidi"/>
          <w:iCs/>
          <w:sz w:val="24"/>
          <w:szCs w:val="24"/>
          <w:lang w:val="id-ID"/>
        </w:rPr>
        <w:t>nya</w:t>
      </w:r>
      <w:r w:rsidR="003907B0" w:rsidRPr="003907B0">
        <w:rPr>
          <w:rFonts w:asciiTheme="majorBidi" w:hAnsiTheme="majorBidi" w:cstheme="majorBidi"/>
          <w:i/>
          <w:sz w:val="24"/>
          <w:szCs w:val="24"/>
          <w:lang w:val="id-ID"/>
        </w:rPr>
        <w:t xml:space="preserve"> </w:t>
      </w:r>
      <w:r w:rsidR="003907B0" w:rsidRPr="003907B0">
        <w:rPr>
          <w:rFonts w:asciiTheme="majorBidi" w:hAnsiTheme="majorBidi" w:cstheme="majorBidi"/>
          <w:sz w:val="24"/>
          <w:szCs w:val="24"/>
          <w:lang w:val="id-ID"/>
        </w:rPr>
        <w:t xml:space="preserve">sendiri. </w:t>
      </w:r>
      <w:r w:rsidR="001E6038" w:rsidRPr="001E6038">
        <w:rPr>
          <w:rFonts w:asciiTheme="majorBidi" w:hAnsiTheme="majorBidi" w:cstheme="majorBidi"/>
          <w:sz w:val="24"/>
          <w:szCs w:val="24"/>
        </w:rPr>
        <w:t>Dalam penafsirannya, Al-Alusi jarang menggunakan ra’yu-nya sendiri, namun lebih banyak menggunakan hadits dan pendapat para ulama-ulama lainnya. Artinya sumber tafsir Al-Alusi ini ada percampuran antara bil matsur dengan bil ra’yu. Penentuan sumber ini Penulis rujuk kepada temuan Prof. Badruzzaman M. Yunus yang membagi sumber tafsir primer itu dengan bil matsur murni dan bil matsur campuran dengan bil ra’yu serta bil ra’yu murni dan bil ra’yu campuran.</w:t>
      </w:r>
      <w:r w:rsidR="001E6038">
        <w:rPr>
          <w:rStyle w:val="FootnoteReference"/>
          <w:rFonts w:asciiTheme="majorBidi" w:hAnsiTheme="majorBidi" w:cstheme="majorBidi"/>
          <w:sz w:val="24"/>
          <w:szCs w:val="24"/>
        </w:rPr>
        <w:footnoteReference w:id="1"/>
      </w:r>
    </w:p>
    <w:p w:rsidR="00AA3918" w:rsidRDefault="00AA3918" w:rsidP="001E6038">
      <w:pPr>
        <w:pStyle w:val="JA23heading3"/>
        <w:spacing w:before="0" w:after="0" w:line="276" w:lineRule="auto"/>
        <w:ind w:left="357" w:firstLine="357"/>
        <w:jc w:val="both"/>
        <w:rPr>
          <w:rFonts w:asciiTheme="majorBidi" w:hAnsiTheme="majorBidi" w:cstheme="majorBidi"/>
          <w:sz w:val="24"/>
          <w:szCs w:val="24"/>
          <w:lang w:val="id-ID"/>
        </w:rPr>
      </w:pPr>
      <w:r>
        <w:rPr>
          <w:rFonts w:asciiTheme="majorBidi" w:hAnsiTheme="majorBidi" w:cstheme="majorBidi"/>
          <w:sz w:val="24"/>
          <w:szCs w:val="24"/>
          <w:lang w:val="id-ID"/>
        </w:rPr>
        <w:t xml:space="preserve">Ada juga yang memasukkan tafsir Al-Alusi ini bersumber dari </w:t>
      </w:r>
      <w:r w:rsidRPr="001E6038">
        <w:rPr>
          <w:rFonts w:asciiTheme="majorBidi" w:hAnsiTheme="majorBidi" w:cstheme="majorBidi"/>
          <w:i/>
          <w:iCs/>
          <w:sz w:val="24"/>
          <w:szCs w:val="24"/>
          <w:lang w:val="id-ID"/>
        </w:rPr>
        <w:t>isyari</w:t>
      </w:r>
      <w:r>
        <w:rPr>
          <w:rFonts w:asciiTheme="majorBidi" w:hAnsiTheme="majorBidi" w:cstheme="majorBidi"/>
          <w:sz w:val="24"/>
          <w:szCs w:val="24"/>
          <w:lang w:val="id-ID"/>
        </w:rPr>
        <w:t>, meskipun menu</w:t>
      </w:r>
      <w:r w:rsidR="00E96F5F">
        <w:rPr>
          <w:rFonts w:asciiTheme="majorBidi" w:hAnsiTheme="majorBidi" w:cstheme="majorBidi"/>
          <w:sz w:val="24"/>
          <w:szCs w:val="24"/>
          <w:lang w:val="id-ID"/>
        </w:rPr>
        <w:t>rut Abdul Mustaqim dalam Yusran</w:t>
      </w:r>
      <w:r w:rsidR="001E6038">
        <w:rPr>
          <w:rFonts w:asciiTheme="majorBidi" w:hAnsiTheme="majorBidi" w:cstheme="majorBidi"/>
          <w:sz w:val="24"/>
          <w:szCs w:val="24"/>
          <w:lang w:val="id-ID"/>
        </w:rPr>
        <w:t xml:space="preserve"> </w:t>
      </w:r>
      <w:r w:rsidR="005A653D">
        <w:rPr>
          <w:rStyle w:val="FootnoteReference"/>
          <w:rFonts w:asciiTheme="majorBidi" w:hAnsiTheme="majorBidi" w:cstheme="majorBidi"/>
          <w:sz w:val="24"/>
          <w:szCs w:val="24"/>
          <w:lang w:val="id-ID"/>
        </w:rPr>
        <w:fldChar w:fldCharType="begin" w:fldLock="1"/>
      </w:r>
      <w:r w:rsidR="001E6038">
        <w:rPr>
          <w:rFonts w:asciiTheme="majorBidi" w:hAnsiTheme="majorBidi" w:cstheme="majorBidi"/>
          <w:sz w:val="24"/>
          <w:szCs w:val="24"/>
          <w:lang w:val="id-ID"/>
        </w:rPr>
        <w:instrText>ADDIN CSL_CITATION {"citationItems":[{"id":"ITEM-1","itemData":{"abstract":"Artikel ini akan mengulas bagaimana konsep tafsir dan takwil dalam pandangan dan praktek tafsir seorang mufassir yang sekaligus adalah seorang sufi terkenal, yakni al-Imam Abu Sana Syihab al-Din al-Sayyid Mahmud bin Abdullah al-Husain al-Alusi al-Baghdadi. Kitab tafsirnya yang terkenal dianggap sangat mewakili jenis tafsir yang menggunakan metode ra’yi dan isyari, dan dianggap pula sebagai sebuah aplikasi penerapan tafsir yang cukup representatif menunjukkan bagaimana praktik tafsir dan takwil dilakukan secara hirarkis dalam sebuah penafsiran. Dalam tulisan ini akan secara khusus ditunjukkan beberapa contoh penerapan tafsir dan takwil terhadap ayat al-Quran yang terdapat dalam kitab Al-Alusi sebagai bagian dari bangunan struktur teoritik yang dibangun oleh Alusi sejak awal pengkonsepsiannya secara teoritik hingga pembuktiannya dalam aplikasi-praktek penafsirannya.","author":[{"dropping-particle":"","family":"Yusran","given":"","non-dropping-particle":"","parse-names":false,"suffix":""}],"container-title":"Tafsere","id":"ITEM-1","issued":{"date-parts":[["2019"]]},"title":"Tafsir dan Takwil dalam Pandangan Al-Alusi","type":"article-journal","volume":"7"},"locator":"9","uris":["http://www.mendeley.com/documents/?uuid=ba0a7e32-58df-4e43-a48e-ec424e602ca0"]}],"mendeley":{"formattedCitation":"(Yusran, 2019, p. 9)","manualFormatting":"(2019, p. 9)","plainTextFormattedCitation":"(Yusran, 2019, p. 9)","previouslyFormattedCitation":"(Yusran, 2019, p. 9)"},"properties":{"noteIndex":0},"schema":"https://github.com/citation-style-language/schema/raw/master/csl-citation.json"}</w:instrText>
      </w:r>
      <w:r w:rsidR="005A653D">
        <w:rPr>
          <w:rStyle w:val="FootnoteReference"/>
          <w:rFonts w:asciiTheme="majorBidi" w:hAnsiTheme="majorBidi" w:cstheme="majorBidi"/>
          <w:sz w:val="24"/>
          <w:szCs w:val="24"/>
          <w:lang w:val="id-ID"/>
        </w:rPr>
        <w:fldChar w:fldCharType="separate"/>
      </w:r>
      <w:r w:rsidR="005A653D" w:rsidRPr="005A653D">
        <w:rPr>
          <w:rFonts w:asciiTheme="majorBidi" w:hAnsiTheme="majorBidi" w:cstheme="majorBidi"/>
          <w:bCs/>
          <w:noProof/>
          <w:sz w:val="24"/>
          <w:szCs w:val="24"/>
          <w:lang w:val="id-ID"/>
        </w:rPr>
        <w:t>(2019, p. 9)</w:t>
      </w:r>
      <w:r w:rsidR="005A653D">
        <w:rPr>
          <w:rStyle w:val="FootnoteReference"/>
          <w:rFonts w:asciiTheme="majorBidi" w:hAnsiTheme="majorBidi" w:cstheme="majorBidi"/>
          <w:sz w:val="24"/>
          <w:szCs w:val="24"/>
          <w:lang w:val="id-ID"/>
        </w:rPr>
        <w:fldChar w:fldCharType="end"/>
      </w:r>
      <w:r>
        <w:rPr>
          <w:rFonts w:asciiTheme="majorBidi" w:hAnsiTheme="majorBidi" w:cstheme="majorBidi"/>
          <w:sz w:val="24"/>
          <w:szCs w:val="24"/>
          <w:lang w:val="id-ID"/>
        </w:rPr>
        <w:t xml:space="preserve"> sumber </w:t>
      </w:r>
      <w:r w:rsidRPr="001E6038">
        <w:rPr>
          <w:rFonts w:asciiTheme="majorBidi" w:hAnsiTheme="majorBidi" w:cstheme="majorBidi"/>
          <w:i/>
          <w:iCs/>
          <w:sz w:val="24"/>
          <w:szCs w:val="24"/>
          <w:lang w:val="id-ID"/>
        </w:rPr>
        <w:t>isyari</w:t>
      </w:r>
      <w:r>
        <w:rPr>
          <w:rFonts w:asciiTheme="majorBidi" w:hAnsiTheme="majorBidi" w:cstheme="majorBidi"/>
          <w:sz w:val="24"/>
          <w:szCs w:val="24"/>
          <w:lang w:val="id-ID"/>
        </w:rPr>
        <w:t xml:space="preserve"> ini hanya menjadi tambahan persfektif untuk memadukan </w:t>
      </w:r>
      <w:r w:rsidRPr="001E6038">
        <w:rPr>
          <w:rFonts w:asciiTheme="majorBidi" w:hAnsiTheme="majorBidi" w:cstheme="majorBidi"/>
          <w:i/>
          <w:iCs/>
          <w:sz w:val="24"/>
          <w:szCs w:val="24"/>
          <w:lang w:val="id-ID"/>
        </w:rPr>
        <w:t>ma’tsur</w:t>
      </w:r>
      <w:r>
        <w:rPr>
          <w:rFonts w:asciiTheme="majorBidi" w:hAnsiTheme="majorBidi" w:cstheme="majorBidi"/>
          <w:sz w:val="24"/>
          <w:szCs w:val="24"/>
          <w:lang w:val="id-ID"/>
        </w:rPr>
        <w:t xml:space="preserve"> dan </w:t>
      </w:r>
      <w:r w:rsidRPr="001E6038">
        <w:rPr>
          <w:rFonts w:asciiTheme="majorBidi" w:hAnsiTheme="majorBidi" w:cstheme="majorBidi"/>
          <w:i/>
          <w:iCs/>
          <w:sz w:val="24"/>
          <w:szCs w:val="24"/>
          <w:lang w:val="id-ID"/>
        </w:rPr>
        <w:t>ra’yu</w:t>
      </w:r>
      <w:r>
        <w:rPr>
          <w:rFonts w:asciiTheme="majorBidi" w:hAnsiTheme="majorBidi" w:cstheme="majorBidi"/>
          <w:sz w:val="24"/>
          <w:szCs w:val="24"/>
          <w:lang w:val="id-ID"/>
        </w:rPr>
        <w:t xml:space="preserve">nya. </w:t>
      </w:r>
    </w:p>
    <w:p w:rsidR="00A507F8" w:rsidRDefault="003907B0" w:rsidP="005A653D">
      <w:pPr>
        <w:pStyle w:val="JA23heading3"/>
        <w:spacing w:before="0" w:after="0" w:line="276" w:lineRule="auto"/>
        <w:ind w:left="357" w:firstLine="357"/>
        <w:jc w:val="both"/>
        <w:rPr>
          <w:rFonts w:asciiTheme="majorBidi" w:hAnsiTheme="majorBidi" w:cstheme="majorBidi"/>
          <w:sz w:val="24"/>
          <w:szCs w:val="24"/>
          <w:lang w:val="id-ID"/>
        </w:rPr>
      </w:pPr>
      <w:r w:rsidRPr="00DF5F3E">
        <w:rPr>
          <w:rFonts w:asciiTheme="majorBidi" w:hAnsiTheme="majorBidi" w:cstheme="majorBidi"/>
          <w:sz w:val="24"/>
          <w:szCs w:val="24"/>
          <w:lang w:val="id-ID"/>
        </w:rPr>
        <w:t>Satu contoh atau model penafsirannya yang membuktikan bahwa dalam menjelaskan makna suatu ayat Al-Alusi menggunakan hadits Nabi, hal ini dapat dilihat ketika menafsirkan kalimat “</w:t>
      </w:r>
      <w:r w:rsidRPr="00DF5F3E">
        <w:rPr>
          <w:rFonts w:asciiTheme="majorBidi" w:hAnsiTheme="majorBidi" w:cstheme="majorBidi"/>
          <w:i/>
          <w:iCs/>
          <w:sz w:val="24"/>
          <w:szCs w:val="24"/>
          <w:lang w:val="id-ID"/>
        </w:rPr>
        <w:t>Mutawaffik wa rofiuka</w:t>
      </w:r>
      <w:r w:rsidRPr="00DF5F3E">
        <w:rPr>
          <w:rFonts w:asciiTheme="majorBidi" w:hAnsiTheme="majorBidi" w:cstheme="majorBidi"/>
          <w:sz w:val="24"/>
          <w:szCs w:val="24"/>
          <w:lang w:val="id-ID"/>
        </w:rPr>
        <w:t xml:space="preserve">” </w:t>
      </w:r>
      <w:r w:rsidR="00DF5F3E">
        <w:rPr>
          <w:rFonts w:asciiTheme="majorBidi" w:hAnsiTheme="majorBidi" w:cstheme="majorBidi"/>
          <w:sz w:val="24"/>
          <w:szCs w:val="24"/>
          <w:lang w:val="id-ID"/>
        </w:rPr>
        <w:t xml:space="preserve"> ada dalam surat ali Imran ayat : </w:t>
      </w:r>
      <w:r w:rsidR="0020203C">
        <w:rPr>
          <w:rFonts w:asciiTheme="majorBidi" w:hAnsiTheme="majorBidi" w:cstheme="majorBidi"/>
          <w:sz w:val="24"/>
          <w:szCs w:val="24"/>
          <w:lang w:val="id-ID"/>
        </w:rPr>
        <w:t>55</w:t>
      </w:r>
      <w:r w:rsidR="002D1331">
        <w:rPr>
          <w:rFonts w:asciiTheme="majorBidi" w:hAnsiTheme="majorBidi" w:cstheme="majorBidi"/>
          <w:sz w:val="24"/>
          <w:szCs w:val="24"/>
          <w:lang w:val="id-ID"/>
        </w:rPr>
        <w:t>.</w:t>
      </w:r>
    </w:p>
    <w:p w:rsidR="003907B0" w:rsidRPr="004F120D" w:rsidRDefault="003907B0" w:rsidP="005A653D">
      <w:pPr>
        <w:pStyle w:val="JA23heading3"/>
        <w:spacing w:before="0" w:after="0" w:line="276" w:lineRule="auto"/>
        <w:ind w:left="357" w:firstLine="357"/>
        <w:jc w:val="both"/>
        <w:rPr>
          <w:rFonts w:asciiTheme="majorBidi" w:hAnsiTheme="majorBidi" w:cstheme="majorBidi"/>
          <w:i/>
          <w:sz w:val="24"/>
          <w:szCs w:val="24"/>
        </w:rPr>
      </w:pPr>
      <w:r w:rsidRPr="00A507F8">
        <w:rPr>
          <w:rFonts w:asciiTheme="majorBidi" w:hAnsiTheme="majorBidi" w:cstheme="majorBidi"/>
          <w:sz w:val="24"/>
          <w:szCs w:val="24"/>
          <w:lang w:val="id-ID"/>
        </w:rPr>
        <w:t>Dalam s</w:t>
      </w:r>
      <w:r w:rsidR="00BA7347">
        <w:rPr>
          <w:rFonts w:asciiTheme="majorBidi" w:hAnsiTheme="majorBidi" w:cstheme="majorBidi"/>
          <w:sz w:val="24"/>
          <w:szCs w:val="24"/>
          <w:lang w:val="id-ID"/>
        </w:rPr>
        <w:t>atu riwayat yang dikeluarkan ole</w:t>
      </w:r>
      <w:r w:rsidRPr="00A507F8">
        <w:rPr>
          <w:rFonts w:asciiTheme="majorBidi" w:hAnsiTheme="majorBidi" w:cstheme="majorBidi"/>
          <w:sz w:val="24"/>
          <w:szCs w:val="24"/>
          <w:lang w:val="id-ID"/>
        </w:rPr>
        <w:t>h Ibn</w:t>
      </w:r>
      <w:r w:rsidR="008722F4">
        <w:rPr>
          <w:rFonts w:asciiTheme="majorBidi" w:hAnsiTheme="majorBidi" w:cstheme="majorBidi"/>
          <w:sz w:val="24"/>
          <w:szCs w:val="24"/>
          <w:lang w:val="id-ID"/>
        </w:rPr>
        <w:t>u Hatim dari Qatadah ia berkata:</w:t>
      </w:r>
      <w:r w:rsidRPr="00A507F8">
        <w:rPr>
          <w:rFonts w:asciiTheme="majorBidi" w:hAnsiTheme="majorBidi" w:cstheme="majorBidi"/>
          <w:sz w:val="24"/>
          <w:szCs w:val="24"/>
          <w:lang w:val="id-ID"/>
        </w:rPr>
        <w:t xml:space="preserve"> redaksi ayat ini dipahami bahwa ada yang didahulukan ada yang diakhirkan, yakni susunan kalimat itu adalah </w:t>
      </w:r>
      <w:r w:rsidRPr="008722F4">
        <w:rPr>
          <w:rFonts w:asciiTheme="majorBidi" w:hAnsiTheme="majorBidi" w:cstheme="majorBidi"/>
          <w:i/>
          <w:iCs/>
          <w:sz w:val="24"/>
          <w:szCs w:val="24"/>
          <w:lang w:val="id-ID"/>
        </w:rPr>
        <w:t>Rafiuka ilayya wa mutawaffika</w:t>
      </w:r>
      <w:r w:rsidRPr="00A507F8">
        <w:rPr>
          <w:rFonts w:asciiTheme="majorBidi" w:hAnsiTheme="majorBidi" w:cstheme="majorBidi"/>
          <w:sz w:val="24"/>
          <w:szCs w:val="24"/>
          <w:lang w:val="id-ID"/>
        </w:rPr>
        <w:t xml:space="preserve">. </w:t>
      </w:r>
      <w:r w:rsidRPr="004F120D">
        <w:rPr>
          <w:rFonts w:asciiTheme="majorBidi" w:hAnsiTheme="majorBidi" w:cstheme="majorBidi"/>
          <w:sz w:val="24"/>
          <w:szCs w:val="24"/>
        </w:rPr>
        <w:t>Inilah sal</w:t>
      </w:r>
      <w:r w:rsidR="00BA7347">
        <w:rPr>
          <w:rFonts w:asciiTheme="majorBidi" w:hAnsiTheme="majorBidi" w:cstheme="majorBidi"/>
          <w:sz w:val="24"/>
          <w:szCs w:val="24"/>
          <w:lang w:val="id-ID"/>
        </w:rPr>
        <w:t>a</w:t>
      </w:r>
      <w:r w:rsidR="00BA7347">
        <w:rPr>
          <w:rFonts w:asciiTheme="majorBidi" w:hAnsiTheme="majorBidi" w:cstheme="majorBidi"/>
          <w:sz w:val="24"/>
          <w:szCs w:val="24"/>
        </w:rPr>
        <w:t>h satu bentuk penta</w:t>
      </w:r>
      <w:r w:rsidR="00BA7347">
        <w:rPr>
          <w:rFonts w:asciiTheme="majorBidi" w:hAnsiTheme="majorBidi" w:cstheme="majorBidi"/>
          <w:sz w:val="24"/>
          <w:szCs w:val="24"/>
          <w:lang w:val="id-ID"/>
        </w:rPr>
        <w:t>k</w:t>
      </w:r>
      <w:r w:rsidRPr="004F120D">
        <w:rPr>
          <w:rFonts w:asciiTheme="majorBidi" w:hAnsiTheme="majorBidi" w:cstheme="majorBidi"/>
          <w:sz w:val="24"/>
          <w:szCs w:val="24"/>
        </w:rPr>
        <w:t>wilan dalam menjelaskan maksud ayat itu, sesuai dengan petunjuk ayat pada tempat yang lain</w:t>
      </w:r>
      <w:r w:rsidR="00424132">
        <w:rPr>
          <w:rFonts w:asciiTheme="majorBidi" w:hAnsiTheme="majorBidi" w:cstheme="majorBidi"/>
          <w:sz w:val="24"/>
          <w:szCs w:val="24"/>
          <w:lang w:val="id-ID"/>
        </w:rPr>
        <w:t xml:space="preserve"> </w:t>
      </w:r>
      <w:r w:rsidR="005A653D">
        <w:rPr>
          <w:rStyle w:val="FootnoteReference"/>
          <w:rFonts w:asciiTheme="majorBidi" w:hAnsiTheme="majorBidi" w:cstheme="majorBidi"/>
          <w:sz w:val="24"/>
          <w:szCs w:val="24"/>
          <w:lang w:val="id-ID"/>
        </w:rPr>
        <w:fldChar w:fldCharType="begin" w:fldLock="1"/>
      </w:r>
      <w:r w:rsidR="001E6038">
        <w:rPr>
          <w:rFonts w:asciiTheme="majorBidi" w:hAnsiTheme="majorBidi" w:cstheme="majorBidi"/>
          <w:sz w:val="24"/>
          <w:szCs w:val="24"/>
          <w:lang w:val="id-ID"/>
        </w:rPr>
        <w:instrText>ADDIN CSL_CITATION {"citationItems":[{"id":"ITEM-1","itemData":{"author":[{"dropping-particle":"","family":"Al-Baghdadi","given":"Syihabuddin As-Said Mahmud Al-Alusi","non-dropping-particle":"","parse-names":false,"suffix":""}],"id":"ITEM-1","issued":{"date-parts":[["0"]]},"publisher":"Ihya At-Turats Al-'Arabiy","publisher-place":"Bairut","title":"Ruh Al-Ma'ani Fi Tafsir Al-Qur`an Al-Adzim Wa As-Sab'i Al-Matsani Juz 2","type":"book"},"locator":"185","uris":["http://www.mendeley.com/documents/?uuid=4e56e531-1564-4ab2-a2a3-578da97bbf67"]}],"mendeley":{"formattedCitation":"(S. A.-S. M. A.-A. Al-Baghdadi, n.d.-a, p. 185)","manualFormatting":"(Al-Baghdadi, n.d.-a, p. 185)","plainTextFormattedCitation":"(S. A.-S. M. A.-A. Al-Baghdadi, n.d.-a, p. 185)","previouslyFormattedCitation":"(S. A.-S. M. A.-A. Al-Baghdadi, n.d.-a, p. 185)"},"properties":{"noteIndex":0},"schema":"https://github.com/citation-style-language/schema/raw/master/csl-citation.json"}</w:instrText>
      </w:r>
      <w:r w:rsidR="005A653D">
        <w:rPr>
          <w:rStyle w:val="FootnoteReference"/>
          <w:rFonts w:asciiTheme="majorBidi" w:hAnsiTheme="majorBidi" w:cstheme="majorBidi"/>
          <w:sz w:val="24"/>
          <w:szCs w:val="24"/>
          <w:lang w:val="id-ID"/>
        </w:rPr>
        <w:fldChar w:fldCharType="separate"/>
      </w:r>
      <w:r w:rsidR="005A653D">
        <w:rPr>
          <w:rFonts w:asciiTheme="majorBidi" w:hAnsiTheme="majorBidi" w:cstheme="majorBidi"/>
          <w:noProof/>
          <w:sz w:val="24"/>
          <w:szCs w:val="24"/>
          <w:lang w:val="id-ID"/>
        </w:rPr>
        <w:t>(Al-Baghdadi, n.d.-a, p. 185)</w:t>
      </w:r>
      <w:r w:rsidR="005A653D">
        <w:rPr>
          <w:rStyle w:val="FootnoteReference"/>
          <w:rFonts w:asciiTheme="majorBidi" w:hAnsiTheme="majorBidi" w:cstheme="majorBidi"/>
          <w:sz w:val="24"/>
          <w:szCs w:val="24"/>
          <w:lang w:val="id-ID"/>
        </w:rPr>
        <w:fldChar w:fldCharType="end"/>
      </w:r>
      <w:r w:rsidRPr="004F120D">
        <w:rPr>
          <w:rFonts w:asciiTheme="majorBidi" w:hAnsiTheme="majorBidi" w:cstheme="majorBidi"/>
          <w:sz w:val="24"/>
          <w:szCs w:val="24"/>
        </w:rPr>
        <w:t>. Dalam hal ini,  Rasulullah Saw. Bersabda</w:t>
      </w:r>
      <w:r w:rsidR="001B72D1">
        <w:rPr>
          <w:rFonts w:asciiTheme="majorBidi" w:hAnsiTheme="majorBidi" w:cstheme="majorBidi"/>
          <w:sz w:val="24"/>
          <w:szCs w:val="24"/>
          <w:lang w:val="id-ID"/>
        </w:rPr>
        <w:t xml:space="preserve"> </w:t>
      </w:r>
      <w:r w:rsidRPr="004F120D">
        <w:rPr>
          <w:rFonts w:asciiTheme="majorBidi" w:hAnsiTheme="majorBidi" w:cstheme="majorBidi"/>
          <w:sz w:val="24"/>
          <w:szCs w:val="24"/>
        </w:rPr>
        <w:t>”</w:t>
      </w:r>
      <w:r w:rsidR="001B72D1">
        <w:rPr>
          <w:rFonts w:asciiTheme="majorBidi" w:hAnsiTheme="majorBidi" w:cstheme="majorBidi"/>
          <w:i/>
          <w:sz w:val="24"/>
          <w:szCs w:val="24"/>
        </w:rPr>
        <w:t>sesungguhnya Nabi Isa a</w:t>
      </w:r>
      <w:r w:rsidRPr="004F120D">
        <w:rPr>
          <w:rFonts w:asciiTheme="majorBidi" w:hAnsiTheme="majorBidi" w:cstheme="majorBidi"/>
          <w:i/>
          <w:sz w:val="24"/>
          <w:szCs w:val="24"/>
        </w:rPr>
        <w:t>s</w:t>
      </w:r>
      <w:r w:rsidR="001B72D1">
        <w:rPr>
          <w:rFonts w:asciiTheme="majorBidi" w:hAnsiTheme="majorBidi" w:cstheme="majorBidi"/>
          <w:i/>
          <w:sz w:val="24"/>
          <w:szCs w:val="24"/>
          <w:lang w:val="id-ID"/>
        </w:rPr>
        <w:t>.</w:t>
      </w:r>
      <w:r w:rsidRPr="004F120D">
        <w:rPr>
          <w:rFonts w:asciiTheme="majorBidi" w:hAnsiTheme="majorBidi" w:cstheme="majorBidi"/>
          <w:i/>
          <w:sz w:val="24"/>
          <w:szCs w:val="24"/>
        </w:rPr>
        <w:t xml:space="preserve"> belum mati dan bahwasannya ia akan kembali kepada kalian sebelum datangnya hari kiamat”.</w:t>
      </w:r>
    </w:p>
    <w:p w:rsidR="008E17B6" w:rsidRDefault="003907B0" w:rsidP="005A653D">
      <w:pPr>
        <w:pStyle w:val="JA23heading3"/>
        <w:spacing w:before="0" w:after="0" w:line="276" w:lineRule="auto"/>
        <w:ind w:left="357" w:firstLine="357"/>
        <w:jc w:val="both"/>
        <w:rPr>
          <w:rFonts w:asciiTheme="majorBidi" w:hAnsiTheme="majorBidi" w:cstheme="majorBidi"/>
          <w:sz w:val="24"/>
          <w:szCs w:val="24"/>
          <w:lang w:val="id-ID"/>
        </w:rPr>
      </w:pPr>
      <w:r w:rsidRPr="004F120D">
        <w:rPr>
          <w:rFonts w:asciiTheme="majorBidi" w:hAnsiTheme="majorBidi" w:cstheme="majorBidi"/>
          <w:sz w:val="24"/>
          <w:szCs w:val="24"/>
        </w:rPr>
        <w:t xml:space="preserve">Kemudian yang dimaksud dengan </w:t>
      </w:r>
      <w:r w:rsidRPr="004F120D">
        <w:rPr>
          <w:rFonts w:asciiTheme="majorBidi" w:hAnsiTheme="majorBidi" w:cstheme="majorBidi"/>
          <w:i/>
          <w:sz w:val="24"/>
          <w:szCs w:val="24"/>
        </w:rPr>
        <w:t>al-wafat</w:t>
      </w:r>
      <w:r w:rsidRPr="004F120D">
        <w:rPr>
          <w:rFonts w:asciiTheme="majorBidi" w:hAnsiTheme="majorBidi" w:cstheme="majorBidi"/>
          <w:sz w:val="24"/>
          <w:szCs w:val="24"/>
        </w:rPr>
        <w:t xml:space="preserve"> di sini adalah </w:t>
      </w:r>
      <w:r w:rsidRPr="004F120D">
        <w:rPr>
          <w:rFonts w:asciiTheme="majorBidi" w:hAnsiTheme="majorBidi" w:cstheme="majorBidi"/>
          <w:i/>
          <w:sz w:val="24"/>
          <w:szCs w:val="24"/>
        </w:rPr>
        <w:t>al naum</w:t>
      </w:r>
      <w:r w:rsidRPr="004F120D">
        <w:rPr>
          <w:rFonts w:asciiTheme="majorBidi" w:hAnsiTheme="majorBidi" w:cstheme="majorBidi"/>
          <w:sz w:val="24"/>
          <w:szCs w:val="24"/>
        </w:rPr>
        <w:t xml:space="preserve"> yang artinya tidur, karena kedua kata itu me</w:t>
      </w:r>
      <w:r w:rsidR="008722F4">
        <w:rPr>
          <w:rFonts w:asciiTheme="majorBidi" w:hAnsiTheme="majorBidi" w:cstheme="majorBidi"/>
          <w:sz w:val="24"/>
          <w:szCs w:val="24"/>
        </w:rPr>
        <w:t xml:space="preserve">miliki pengertian yang identik </w:t>
      </w:r>
      <w:r w:rsidRPr="004F120D">
        <w:rPr>
          <w:rFonts w:asciiTheme="majorBidi" w:hAnsiTheme="majorBidi" w:cstheme="majorBidi"/>
          <w:sz w:val="24"/>
          <w:szCs w:val="24"/>
        </w:rPr>
        <w:t>serta sesuai dengan konteksnya dengan kata lain yang mengiringinya. Diriwayatkan dari al-Rabi bahwasaanya Allah Swt.</w:t>
      </w:r>
      <w:r w:rsidRPr="004F120D">
        <w:rPr>
          <w:rFonts w:asciiTheme="majorBidi" w:hAnsiTheme="majorBidi" w:cstheme="majorBidi"/>
          <w:i/>
          <w:sz w:val="24"/>
          <w:szCs w:val="24"/>
        </w:rPr>
        <w:t xml:space="preserve"> Telah mengangkat Isa a.s ke langit dalam kedaan tidur sebagai bentuk dari pertolongan-Nya</w:t>
      </w:r>
      <w:r w:rsidRPr="004F120D">
        <w:rPr>
          <w:rFonts w:asciiTheme="majorBidi" w:hAnsiTheme="majorBidi" w:cstheme="majorBidi"/>
          <w:sz w:val="24"/>
          <w:szCs w:val="24"/>
        </w:rPr>
        <w:t>.</w:t>
      </w:r>
    </w:p>
    <w:p w:rsidR="00955242" w:rsidRDefault="00E42F0F" w:rsidP="001E6038">
      <w:pPr>
        <w:pStyle w:val="JA23heading3"/>
        <w:spacing w:before="0" w:after="0" w:line="276" w:lineRule="auto"/>
        <w:ind w:left="357" w:firstLine="357"/>
        <w:jc w:val="both"/>
        <w:rPr>
          <w:rFonts w:asciiTheme="majorBidi" w:hAnsiTheme="majorBidi" w:cstheme="majorBidi"/>
          <w:sz w:val="24"/>
          <w:szCs w:val="24"/>
          <w:lang w:val="id-ID"/>
        </w:rPr>
      </w:pPr>
      <w:r>
        <w:rPr>
          <w:rFonts w:asciiTheme="majorBidi" w:hAnsiTheme="majorBidi" w:cstheme="majorBidi"/>
          <w:sz w:val="24"/>
          <w:szCs w:val="24"/>
          <w:lang w:val="id-ID"/>
        </w:rPr>
        <w:t xml:space="preserve">Dari penjelasan diatas maka didapati kesimpulan bahwa </w:t>
      </w:r>
      <w:r w:rsidR="0020203C">
        <w:rPr>
          <w:rFonts w:asciiTheme="majorBidi" w:hAnsiTheme="majorBidi" w:cstheme="majorBidi"/>
          <w:sz w:val="24"/>
          <w:szCs w:val="24"/>
          <w:lang w:val="id-ID"/>
        </w:rPr>
        <w:t>Al-Alusi mengambil</w:t>
      </w:r>
      <w:r>
        <w:rPr>
          <w:rFonts w:asciiTheme="majorBidi" w:hAnsiTheme="majorBidi" w:cstheme="majorBidi"/>
          <w:sz w:val="24"/>
          <w:szCs w:val="24"/>
          <w:lang w:val="id-ID"/>
        </w:rPr>
        <w:t xml:space="preserve"> sumber penafsirannya </w:t>
      </w:r>
      <w:r w:rsidR="00DC66B9">
        <w:rPr>
          <w:rFonts w:asciiTheme="majorBidi" w:hAnsiTheme="majorBidi" w:cstheme="majorBidi"/>
          <w:sz w:val="24"/>
          <w:szCs w:val="24"/>
          <w:lang w:val="id-ID"/>
        </w:rPr>
        <w:t>lebih condong kepada sumber</w:t>
      </w:r>
      <w:r>
        <w:rPr>
          <w:rFonts w:asciiTheme="majorBidi" w:hAnsiTheme="majorBidi" w:cstheme="majorBidi"/>
          <w:sz w:val="24"/>
          <w:szCs w:val="24"/>
          <w:lang w:val="id-ID"/>
        </w:rPr>
        <w:t xml:space="preserve"> </w:t>
      </w:r>
      <w:r w:rsidRPr="0020203C">
        <w:rPr>
          <w:rFonts w:asciiTheme="majorBidi" w:hAnsiTheme="majorBidi" w:cstheme="majorBidi"/>
          <w:i/>
          <w:iCs/>
          <w:sz w:val="24"/>
          <w:szCs w:val="24"/>
          <w:lang w:val="id-ID"/>
        </w:rPr>
        <w:t xml:space="preserve">dirayah </w:t>
      </w:r>
      <w:r>
        <w:rPr>
          <w:rFonts w:asciiTheme="majorBidi" w:hAnsiTheme="majorBidi" w:cstheme="majorBidi"/>
          <w:sz w:val="24"/>
          <w:szCs w:val="24"/>
          <w:lang w:val="id-ID"/>
        </w:rPr>
        <w:t xml:space="preserve">atau </w:t>
      </w:r>
      <w:r w:rsidRPr="0020203C">
        <w:rPr>
          <w:rFonts w:asciiTheme="majorBidi" w:hAnsiTheme="majorBidi" w:cstheme="majorBidi"/>
          <w:i/>
          <w:iCs/>
          <w:sz w:val="24"/>
          <w:szCs w:val="24"/>
          <w:lang w:val="id-ID"/>
        </w:rPr>
        <w:t>bil ra’yi</w:t>
      </w:r>
      <w:r>
        <w:rPr>
          <w:rFonts w:asciiTheme="majorBidi" w:hAnsiTheme="majorBidi" w:cstheme="majorBidi"/>
          <w:sz w:val="24"/>
          <w:szCs w:val="24"/>
          <w:lang w:val="id-ID"/>
        </w:rPr>
        <w:t>. Dengan tanpa berlebihan</w:t>
      </w:r>
      <w:r w:rsidR="00DC66B9">
        <w:rPr>
          <w:rFonts w:asciiTheme="majorBidi" w:hAnsiTheme="majorBidi" w:cstheme="majorBidi"/>
          <w:sz w:val="24"/>
          <w:szCs w:val="24"/>
          <w:lang w:val="id-ID"/>
        </w:rPr>
        <w:t>,</w:t>
      </w:r>
      <w:r>
        <w:rPr>
          <w:rFonts w:asciiTheme="majorBidi" w:hAnsiTheme="majorBidi" w:cstheme="majorBidi"/>
          <w:sz w:val="24"/>
          <w:szCs w:val="24"/>
          <w:lang w:val="id-ID"/>
        </w:rPr>
        <w:t xml:space="preserve"> Penulis sebutkan bil Ra’yi yang </w:t>
      </w:r>
      <w:r w:rsidRPr="00DC66B9">
        <w:rPr>
          <w:rFonts w:asciiTheme="majorBidi" w:hAnsiTheme="majorBidi" w:cstheme="majorBidi"/>
          <w:i/>
          <w:iCs/>
          <w:sz w:val="24"/>
          <w:szCs w:val="24"/>
          <w:lang w:val="id-ID"/>
        </w:rPr>
        <w:t xml:space="preserve">mamdudah </w:t>
      </w:r>
      <w:r>
        <w:rPr>
          <w:rFonts w:asciiTheme="majorBidi" w:hAnsiTheme="majorBidi" w:cstheme="majorBidi"/>
          <w:sz w:val="24"/>
          <w:szCs w:val="24"/>
          <w:lang w:val="id-ID"/>
        </w:rPr>
        <w:t>artinya masih bisa diterima sebagai penafsiran.</w:t>
      </w:r>
      <w:r w:rsidR="008722F4">
        <w:rPr>
          <w:rFonts w:asciiTheme="majorBidi" w:hAnsiTheme="majorBidi" w:cstheme="majorBidi"/>
          <w:sz w:val="24"/>
          <w:szCs w:val="24"/>
          <w:lang w:val="id-ID"/>
        </w:rPr>
        <w:t xml:space="preserve"> Hal ini diperkuat oleh Adz-Dzahabi dalam Tafsir wa Al-Mufasirun nya yang dinukil oleh Yusran</w:t>
      </w:r>
      <w:r w:rsidR="001E6038">
        <w:rPr>
          <w:rFonts w:asciiTheme="majorBidi" w:hAnsiTheme="majorBidi" w:cstheme="majorBidi"/>
          <w:sz w:val="24"/>
          <w:szCs w:val="24"/>
          <w:lang w:val="id-ID"/>
        </w:rPr>
        <w:t xml:space="preserve"> </w:t>
      </w:r>
      <w:r w:rsidR="005A653D">
        <w:rPr>
          <w:rStyle w:val="FootnoteReference"/>
          <w:rFonts w:asciiTheme="majorBidi" w:hAnsiTheme="majorBidi" w:cstheme="majorBidi"/>
          <w:sz w:val="24"/>
          <w:szCs w:val="24"/>
          <w:lang w:val="id-ID"/>
        </w:rPr>
        <w:fldChar w:fldCharType="begin" w:fldLock="1"/>
      </w:r>
      <w:r w:rsidR="001E6038">
        <w:rPr>
          <w:rFonts w:asciiTheme="majorBidi" w:hAnsiTheme="majorBidi" w:cstheme="majorBidi"/>
          <w:sz w:val="24"/>
          <w:szCs w:val="24"/>
          <w:lang w:val="id-ID"/>
        </w:rPr>
        <w:instrText>ADDIN CSL_CITATION {"citationItems":[{"id":"ITEM-1","itemData":{"abstract":"Artikel ini akan mengulas bagaimana konsep tafsir dan takwil dalam pandangan dan praktek tafsir seorang mufassir yang sekaligus adalah seorang sufi terkenal, yakni al-Imam Abu Sana Syihab al-Din al-Sayyid Mahmud bin Abdullah al-Husain al-Alusi al-Baghdadi. Kitab tafsirnya yang terkenal dianggap sangat mewakili jenis tafsir yang menggunakan metode ra’yi dan isyari, dan dianggap pula sebagai sebuah aplikasi penerapan tafsir yang cukup representatif menunjukkan bagaimana praktik tafsir dan takwil dilakukan secara hirarkis dalam sebuah penafsiran. Dalam tulisan ini akan secara khusus ditunjukkan beberapa contoh penerapan tafsir dan takwil terhadap ayat al-Quran yang terdapat dalam kitab Al-Alusi sebagai bagian dari bangunan struktur teoritik yang dibangun oleh Alusi sejak awal pengkonsepsiannya secara teoritik hingga pembuktiannya dalam aplikasi-praktek penafsirannya.","author":[{"dropping-particle":"","family":"Yusran","given":"","non-dropping-particle":"","parse-names":false,"suffix":""}],"container-title":"Tafsere","id":"ITEM-1","issued":{"date-parts":[["2019"]]},"title":"Tafsir dan Takwil dalam Pandangan Al-Alusi","type":"article-journal","volume":"7"},"locator":"10","uris":["http://www.mendeley.com/documents/?uuid=ba0a7e32-58df-4e43-a48e-ec424e602ca0"]}],"mendeley":{"formattedCitation":"(Yusran, 2019, p. 10)","manualFormatting":"(2019, p. 10)","plainTextFormattedCitation":"(Yusran, 2019, p. 10)","previouslyFormattedCitation":"(Yusran, 2019, p. 10)"},"properties":{"noteIndex":0},"schema":"https://github.com/citation-style-language/schema/raw/master/csl-citation.json"}</w:instrText>
      </w:r>
      <w:r w:rsidR="005A653D">
        <w:rPr>
          <w:rStyle w:val="FootnoteReference"/>
          <w:rFonts w:asciiTheme="majorBidi" w:hAnsiTheme="majorBidi" w:cstheme="majorBidi"/>
          <w:sz w:val="24"/>
          <w:szCs w:val="24"/>
          <w:lang w:val="id-ID"/>
        </w:rPr>
        <w:fldChar w:fldCharType="separate"/>
      </w:r>
      <w:r w:rsidR="005A653D" w:rsidRPr="005A653D">
        <w:rPr>
          <w:rFonts w:asciiTheme="majorBidi" w:hAnsiTheme="majorBidi" w:cstheme="majorBidi"/>
          <w:bCs/>
          <w:noProof/>
          <w:sz w:val="24"/>
          <w:szCs w:val="24"/>
          <w:lang w:val="id-ID"/>
        </w:rPr>
        <w:t>(2019, p. 10)</w:t>
      </w:r>
      <w:r w:rsidR="005A653D">
        <w:rPr>
          <w:rStyle w:val="FootnoteReference"/>
          <w:rFonts w:asciiTheme="majorBidi" w:hAnsiTheme="majorBidi" w:cstheme="majorBidi"/>
          <w:sz w:val="24"/>
          <w:szCs w:val="24"/>
          <w:lang w:val="id-ID"/>
        </w:rPr>
        <w:fldChar w:fldCharType="end"/>
      </w:r>
      <w:r w:rsidR="008722F4">
        <w:rPr>
          <w:rFonts w:asciiTheme="majorBidi" w:hAnsiTheme="majorBidi" w:cstheme="majorBidi"/>
          <w:sz w:val="24"/>
          <w:szCs w:val="24"/>
          <w:lang w:val="id-ID"/>
        </w:rPr>
        <w:t>.</w:t>
      </w:r>
    </w:p>
    <w:p w:rsidR="00557847" w:rsidRPr="00955242" w:rsidRDefault="00557847" w:rsidP="001E6038">
      <w:pPr>
        <w:pStyle w:val="JA23heading3"/>
        <w:spacing w:before="0" w:after="0" w:line="276" w:lineRule="auto"/>
        <w:ind w:left="357" w:firstLine="357"/>
        <w:jc w:val="both"/>
        <w:rPr>
          <w:rFonts w:asciiTheme="majorBidi" w:hAnsiTheme="majorBidi" w:cstheme="majorBidi"/>
          <w:sz w:val="24"/>
          <w:szCs w:val="24"/>
          <w:lang w:val="id-ID"/>
        </w:rPr>
      </w:pPr>
    </w:p>
    <w:p w:rsidR="00A65167" w:rsidRDefault="00EC7FB7" w:rsidP="005A653D">
      <w:pPr>
        <w:pStyle w:val="JA23heading3"/>
        <w:numPr>
          <w:ilvl w:val="2"/>
          <w:numId w:val="4"/>
        </w:numPr>
        <w:spacing w:after="0" w:line="276" w:lineRule="auto"/>
        <w:ind w:left="1134" w:hanging="425"/>
        <w:rPr>
          <w:rFonts w:asciiTheme="majorBidi" w:hAnsiTheme="majorBidi" w:cstheme="majorBidi"/>
          <w:b/>
          <w:bCs/>
          <w:sz w:val="24"/>
          <w:szCs w:val="24"/>
          <w:lang w:val="id-ID"/>
        </w:rPr>
      </w:pPr>
      <w:r>
        <w:rPr>
          <w:rFonts w:asciiTheme="majorBidi" w:hAnsiTheme="majorBidi" w:cstheme="majorBidi"/>
          <w:b/>
          <w:bCs/>
          <w:sz w:val="24"/>
          <w:szCs w:val="24"/>
          <w:lang w:val="id-ID"/>
        </w:rPr>
        <w:lastRenderedPageBreak/>
        <w:t>Corak</w:t>
      </w:r>
      <w:r w:rsidR="003D4E65">
        <w:rPr>
          <w:rFonts w:asciiTheme="majorBidi" w:hAnsiTheme="majorBidi" w:cstheme="majorBidi"/>
          <w:b/>
          <w:bCs/>
          <w:sz w:val="24"/>
          <w:szCs w:val="24"/>
          <w:lang w:val="id-ID"/>
        </w:rPr>
        <w:t xml:space="preserve"> Tafsir</w:t>
      </w:r>
    </w:p>
    <w:p w:rsidR="00EA19BA" w:rsidRPr="00EA19BA" w:rsidRDefault="003A6A3B" w:rsidP="005A653D">
      <w:pPr>
        <w:pStyle w:val="JA23heading3"/>
        <w:spacing w:before="120" w:after="0" w:line="276" w:lineRule="auto"/>
        <w:ind w:left="425" w:firstLine="295"/>
        <w:jc w:val="both"/>
        <w:rPr>
          <w:rFonts w:asciiTheme="majorBidi" w:hAnsiTheme="majorBidi" w:cstheme="majorBidi"/>
          <w:sz w:val="24"/>
          <w:szCs w:val="24"/>
          <w:lang w:val="id-ID"/>
        </w:rPr>
      </w:pPr>
      <w:r>
        <w:rPr>
          <w:rFonts w:asciiTheme="majorBidi" w:hAnsiTheme="majorBidi" w:cstheme="majorBidi"/>
          <w:sz w:val="24"/>
          <w:szCs w:val="24"/>
          <w:lang w:val="id-ID"/>
        </w:rPr>
        <w:t xml:space="preserve">Corak </w:t>
      </w:r>
      <w:r w:rsidR="00EA19BA" w:rsidRPr="00EA19BA">
        <w:rPr>
          <w:rFonts w:asciiTheme="majorBidi" w:hAnsiTheme="majorBidi" w:cstheme="majorBidi"/>
          <w:sz w:val="24"/>
          <w:szCs w:val="24"/>
          <w:lang w:val="id-ID"/>
        </w:rPr>
        <w:t xml:space="preserve">Tafsir atau juga disebut </w:t>
      </w:r>
      <w:r>
        <w:rPr>
          <w:rFonts w:asciiTheme="majorBidi" w:hAnsiTheme="majorBidi" w:cstheme="majorBidi"/>
          <w:sz w:val="24"/>
          <w:szCs w:val="24"/>
          <w:lang w:val="id-ID"/>
        </w:rPr>
        <w:t>Laun</w:t>
      </w:r>
      <w:r w:rsidR="00EA19BA" w:rsidRPr="00EA19BA">
        <w:rPr>
          <w:rFonts w:asciiTheme="majorBidi" w:hAnsiTheme="majorBidi" w:cstheme="majorBidi"/>
          <w:sz w:val="24"/>
          <w:szCs w:val="24"/>
          <w:lang w:val="id-ID"/>
        </w:rPr>
        <w:t xml:space="preserve"> tafsir menurut kesimpulan Danial dalam karya jurnalnya menyebutkan bahwa corak tafsir ialah nuansa atau warna khusus yang mewarnai suatu penafsiran. Seorang mufassir ketika ia menjelaskan isi kandungan al-Qur’an sesuai dengan kemampuan dan horizon pengetahuan sang mufassir, keaneka ragaman corak penafsiran sejalan dengan keragaman disiplin ilmu pengetahuan yang menjadi dasar intelektual mufassir </w:t>
      </w:r>
      <w:r w:rsidR="005A653D">
        <w:rPr>
          <w:rStyle w:val="FootnoteReference"/>
          <w:rFonts w:asciiTheme="majorBidi" w:hAnsiTheme="majorBidi" w:cstheme="majorBidi"/>
          <w:sz w:val="24"/>
          <w:szCs w:val="24"/>
          <w:lang w:val="id-ID"/>
        </w:rPr>
        <w:fldChar w:fldCharType="begin" w:fldLock="1"/>
      </w:r>
      <w:r w:rsidR="001E6038">
        <w:rPr>
          <w:rFonts w:asciiTheme="majorBidi" w:hAnsiTheme="majorBidi" w:cstheme="majorBidi"/>
          <w:sz w:val="24"/>
          <w:szCs w:val="24"/>
          <w:lang w:val="id-ID"/>
        </w:rPr>
        <w:instrText>ADDIN CSL_CITATION {"citationItems":[{"id":"ITEM-1","itemData":{"author":[{"dropping-particle":"","family":"Danial","given":"","non-dropping-particle":"","parse-names":false,"suffix":""}],"container-title":"Hikmah","id":"ITEM-1","issued":{"date-parts":[["2019"]]},"title":"Corak Penafsiran Al-Qur`an Periode Klasik Hingga Modern","type":"article-journal","volume":"XV"},"locator":"99","uris":["http://www.mendeley.com/documents/?uuid=d3374d83-0269-4b29-a0c8-e69f9b122e2e"]}],"mendeley":{"formattedCitation":"(Danial, 2019, p. 99)","plainTextFormattedCitation":"(Danial, 2019, p. 99)","previouslyFormattedCitation":"(Danial, 2019, p. 99)"},"properties":{"noteIndex":0},"schema":"https://github.com/citation-style-language/schema/raw/master/csl-citation.json"}</w:instrText>
      </w:r>
      <w:r w:rsidR="005A653D">
        <w:rPr>
          <w:rStyle w:val="FootnoteReference"/>
          <w:rFonts w:asciiTheme="majorBidi" w:hAnsiTheme="majorBidi" w:cstheme="majorBidi"/>
          <w:sz w:val="24"/>
          <w:szCs w:val="24"/>
          <w:lang w:val="id-ID"/>
        </w:rPr>
        <w:fldChar w:fldCharType="separate"/>
      </w:r>
      <w:r w:rsidR="005A653D" w:rsidRPr="005A653D">
        <w:rPr>
          <w:rFonts w:asciiTheme="majorBidi" w:hAnsiTheme="majorBidi" w:cstheme="majorBidi"/>
          <w:bCs/>
          <w:noProof/>
          <w:sz w:val="24"/>
          <w:szCs w:val="24"/>
          <w:lang w:val="id-ID"/>
        </w:rPr>
        <w:t>(Danial, 2019, p. 99)</w:t>
      </w:r>
      <w:r w:rsidR="005A653D">
        <w:rPr>
          <w:rStyle w:val="FootnoteReference"/>
          <w:rFonts w:asciiTheme="majorBidi" w:hAnsiTheme="majorBidi" w:cstheme="majorBidi"/>
          <w:sz w:val="24"/>
          <w:szCs w:val="24"/>
          <w:lang w:val="id-ID"/>
        </w:rPr>
        <w:fldChar w:fldCharType="end"/>
      </w:r>
      <w:r w:rsidR="00EA19BA" w:rsidRPr="00EA19BA">
        <w:rPr>
          <w:rFonts w:asciiTheme="majorBidi" w:hAnsiTheme="majorBidi" w:cstheme="majorBidi"/>
          <w:sz w:val="24"/>
          <w:szCs w:val="24"/>
          <w:lang w:val="id-ID"/>
        </w:rPr>
        <w:t>.</w:t>
      </w:r>
    </w:p>
    <w:p w:rsidR="00EA19BA" w:rsidRDefault="00EA19BA" w:rsidP="005A653D">
      <w:pPr>
        <w:pStyle w:val="JA23heading3"/>
        <w:spacing w:before="0" w:after="0" w:line="276" w:lineRule="auto"/>
        <w:ind w:left="425" w:firstLine="295"/>
        <w:jc w:val="both"/>
        <w:rPr>
          <w:rFonts w:asciiTheme="majorBidi" w:hAnsiTheme="majorBidi" w:cstheme="majorBidi"/>
          <w:sz w:val="24"/>
          <w:szCs w:val="24"/>
          <w:lang w:val="id-ID"/>
        </w:rPr>
      </w:pPr>
      <w:r w:rsidRPr="00EA19BA">
        <w:rPr>
          <w:rFonts w:asciiTheme="majorBidi" w:hAnsiTheme="majorBidi" w:cstheme="majorBidi"/>
          <w:sz w:val="24"/>
          <w:szCs w:val="24"/>
          <w:lang w:val="id-ID"/>
        </w:rPr>
        <w:t xml:space="preserve">Quraish Shihab </w:t>
      </w:r>
      <w:r w:rsidR="005A653D">
        <w:rPr>
          <w:rStyle w:val="FootnoteReference"/>
          <w:rFonts w:asciiTheme="majorBidi" w:hAnsiTheme="majorBidi" w:cstheme="majorBidi"/>
          <w:sz w:val="24"/>
          <w:szCs w:val="24"/>
          <w:lang w:val="id-ID"/>
        </w:rPr>
        <w:fldChar w:fldCharType="begin" w:fldLock="1"/>
      </w:r>
      <w:r w:rsidR="001E6038">
        <w:rPr>
          <w:rFonts w:asciiTheme="majorBidi" w:hAnsiTheme="majorBidi" w:cstheme="majorBidi"/>
          <w:sz w:val="24"/>
          <w:szCs w:val="24"/>
          <w:lang w:val="id-ID"/>
        </w:rPr>
        <w:instrText>ADDIN CSL_CITATION {"citationItems":[{"id":"ITEM-1","itemData":{"author":[{"dropping-particle":"","family":"Shihab","given":"M. Quraish","non-dropping-particle":"","parse-names":false,"suffix":""}],"edition":"3","id":"ITEM-1","issued":{"date-parts":[["2009"]]},"publisher":"Mizan","publisher-place":"Bandung","title":"Membumikan Al-Qur`an","type":"book"},"locator":"68","uris":["http://www.mendeley.com/documents/?uuid=5b00d5ba-773e-4380-abbe-a3e00c0b0c06"]}],"mendeley":{"formattedCitation":"(Shihab, 2009, p. 68)","plainTextFormattedCitation":"(Shihab, 2009, p. 68)","previouslyFormattedCitation":"(Shihab, 2009, p. 68)"},"properties":{"noteIndex":0},"schema":"https://github.com/citation-style-language/schema/raw/master/csl-citation.json"}</w:instrText>
      </w:r>
      <w:r w:rsidR="005A653D">
        <w:rPr>
          <w:rStyle w:val="FootnoteReference"/>
          <w:rFonts w:asciiTheme="majorBidi" w:hAnsiTheme="majorBidi" w:cstheme="majorBidi"/>
          <w:sz w:val="24"/>
          <w:szCs w:val="24"/>
          <w:lang w:val="id-ID"/>
        </w:rPr>
        <w:fldChar w:fldCharType="separate"/>
      </w:r>
      <w:r w:rsidR="005A653D" w:rsidRPr="005A653D">
        <w:rPr>
          <w:rFonts w:asciiTheme="majorBidi" w:hAnsiTheme="majorBidi" w:cstheme="majorBidi"/>
          <w:bCs/>
          <w:noProof/>
          <w:sz w:val="24"/>
          <w:szCs w:val="24"/>
          <w:lang w:val="id-ID"/>
        </w:rPr>
        <w:t>(Shihab, 2009, p. 68)</w:t>
      </w:r>
      <w:r w:rsidR="005A653D">
        <w:rPr>
          <w:rStyle w:val="FootnoteReference"/>
          <w:rFonts w:asciiTheme="majorBidi" w:hAnsiTheme="majorBidi" w:cstheme="majorBidi"/>
          <w:sz w:val="24"/>
          <w:szCs w:val="24"/>
          <w:lang w:val="id-ID"/>
        </w:rPr>
        <w:fldChar w:fldCharType="end"/>
      </w:r>
      <w:r w:rsidRPr="00EA19BA">
        <w:rPr>
          <w:rFonts w:asciiTheme="majorBidi" w:hAnsiTheme="majorBidi" w:cstheme="majorBidi"/>
          <w:sz w:val="24"/>
          <w:szCs w:val="24"/>
          <w:lang w:val="id-ID"/>
        </w:rPr>
        <w:t xml:space="preserve"> membagi corak tafsir kepada enam bagian diantaranya, corak sastra bahasa, penafsiran ilmiah, corak filsafat dan teologi, corak fiqih atau hukum, corak tasawwuf, corak sastra budaya kemasyarakatan, corak ilmi dan corak adab ijtima’i.</w:t>
      </w:r>
    </w:p>
    <w:p w:rsidR="001E6038" w:rsidRPr="001E6038" w:rsidRDefault="00C15290" w:rsidP="007860A7">
      <w:pPr>
        <w:pStyle w:val="JA23heading3"/>
        <w:spacing w:before="0" w:after="0" w:line="276" w:lineRule="auto"/>
        <w:ind w:left="425" w:firstLine="295"/>
        <w:jc w:val="both"/>
        <w:rPr>
          <w:rFonts w:asciiTheme="majorBidi" w:hAnsiTheme="majorBidi" w:cstheme="majorBidi"/>
          <w:sz w:val="24"/>
          <w:szCs w:val="24"/>
          <w:lang w:val="id-ID"/>
        </w:rPr>
      </w:pPr>
      <w:r>
        <w:rPr>
          <w:rFonts w:asciiTheme="majorBidi" w:hAnsiTheme="majorBidi" w:cstheme="majorBidi"/>
          <w:sz w:val="24"/>
          <w:szCs w:val="24"/>
          <w:lang w:val="id-ID"/>
        </w:rPr>
        <w:t>D</w:t>
      </w:r>
      <w:r w:rsidRPr="00C15290">
        <w:rPr>
          <w:rFonts w:asciiTheme="majorBidi" w:hAnsiTheme="majorBidi" w:cstheme="majorBidi"/>
          <w:sz w:val="24"/>
          <w:szCs w:val="24"/>
          <w:lang w:val="id-ID"/>
        </w:rPr>
        <w:t>alam menafsirka</w:t>
      </w:r>
      <w:r>
        <w:rPr>
          <w:rFonts w:asciiTheme="majorBidi" w:hAnsiTheme="majorBidi" w:cstheme="majorBidi"/>
          <w:sz w:val="24"/>
          <w:szCs w:val="24"/>
          <w:lang w:val="id-ID"/>
        </w:rPr>
        <w:t>n ayat Al-Qur`</w:t>
      </w:r>
      <w:r w:rsidRPr="00C15290">
        <w:rPr>
          <w:rFonts w:asciiTheme="majorBidi" w:hAnsiTheme="majorBidi" w:cstheme="majorBidi"/>
          <w:sz w:val="24"/>
          <w:szCs w:val="24"/>
          <w:lang w:val="id-ID"/>
        </w:rPr>
        <w:t>an Al-Alusi</w:t>
      </w:r>
      <w:r w:rsidR="00D925AD">
        <w:rPr>
          <w:rFonts w:asciiTheme="majorBidi" w:hAnsiTheme="majorBidi" w:cstheme="majorBidi"/>
          <w:sz w:val="24"/>
          <w:szCs w:val="24"/>
          <w:lang w:val="id-ID"/>
        </w:rPr>
        <w:t xml:space="preserve"> </w:t>
      </w:r>
      <w:r w:rsidRPr="00C15290">
        <w:rPr>
          <w:rFonts w:asciiTheme="majorBidi" w:hAnsiTheme="majorBidi" w:cstheme="majorBidi"/>
          <w:sz w:val="24"/>
          <w:szCs w:val="24"/>
          <w:lang w:val="id-ID"/>
        </w:rPr>
        <w:t>sebenarnya</w:t>
      </w:r>
      <w:r w:rsidR="00D925AD">
        <w:rPr>
          <w:rFonts w:asciiTheme="majorBidi" w:hAnsiTheme="majorBidi" w:cstheme="majorBidi"/>
          <w:sz w:val="24"/>
          <w:szCs w:val="24"/>
          <w:lang w:val="id-ID"/>
        </w:rPr>
        <w:t xml:space="preserve"> </w:t>
      </w:r>
      <w:r w:rsidRPr="00C15290">
        <w:rPr>
          <w:rFonts w:asciiTheme="majorBidi" w:hAnsiTheme="majorBidi" w:cstheme="majorBidi"/>
          <w:sz w:val="24"/>
          <w:szCs w:val="24"/>
          <w:lang w:val="id-ID"/>
        </w:rPr>
        <w:t>tidak memiliki kecenderungan kh</w:t>
      </w:r>
      <w:r>
        <w:rPr>
          <w:rFonts w:asciiTheme="majorBidi" w:hAnsiTheme="majorBidi" w:cstheme="majorBidi"/>
          <w:sz w:val="24"/>
          <w:szCs w:val="24"/>
          <w:lang w:val="id-ID"/>
        </w:rPr>
        <w:t>u</w:t>
      </w:r>
      <w:r w:rsidRPr="00C15290">
        <w:rPr>
          <w:rFonts w:asciiTheme="majorBidi" w:hAnsiTheme="majorBidi" w:cstheme="majorBidi"/>
          <w:sz w:val="24"/>
          <w:szCs w:val="24"/>
          <w:lang w:val="id-ID"/>
        </w:rPr>
        <w:t>sus mengg</w:t>
      </w:r>
      <w:r>
        <w:rPr>
          <w:rFonts w:asciiTheme="majorBidi" w:hAnsiTheme="majorBidi" w:cstheme="majorBidi"/>
          <w:sz w:val="24"/>
          <w:szCs w:val="24"/>
          <w:lang w:val="id-ID"/>
        </w:rPr>
        <w:t>unakan satu corak yang spesifik</w:t>
      </w:r>
      <w:r w:rsidRPr="00C15290">
        <w:rPr>
          <w:rFonts w:asciiTheme="majorBidi" w:hAnsiTheme="majorBidi" w:cstheme="majorBidi"/>
          <w:sz w:val="24"/>
          <w:szCs w:val="24"/>
          <w:lang w:val="id-ID"/>
        </w:rPr>
        <w:t>,</w:t>
      </w:r>
      <w:r>
        <w:rPr>
          <w:rFonts w:asciiTheme="majorBidi" w:hAnsiTheme="majorBidi" w:cstheme="majorBidi"/>
          <w:sz w:val="24"/>
          <w:szCs w:val="24"/>
          <w:lang w:val="id-ID"/>
        </w:rPr>
        <w:t xml:space="preserve"> </w:t>
      </w:r>
      <w:r w:rsidRPr="00C15290">
        <w:rPr>
          <w:rFonts w:asciiTheme="majorBidi" w:hAnsiTheme="majorBidi" w:cstheme="majorBidi"/>
          <w:sz w:val="24"/>
          <w:szCs w:val="24"/>
          <w:lang w:val="id-ID"/>
        </w:rPr>
        <w:t xml:space="preserve">misalnya </w:t>
      </w:r>
      <w:r w:rsidRPr="00C15290">
        <w:rPr>
          <w:rFonts w:asciiTheme="majorBidi" w:hAnsiTheme="majorBidi" w:cstheme="majorBidi"/>
          <w:i/>
          <w:iCs/>
          <w:sz w:val="24"/>
          <w:szCs w:val="24"/>
          <w:lang w:val="id-ID"/>
        </w:rPr>
        <w:t>fiqhi</w:t>
      </w:r>
      <w:r w:rsidRPr="00C15290">
        <w:rPr>
          <w:rFonts w:asciiTheme="majorBidi" w:hAnsiTheme="majorBidi" w:cstheme="majorBidi"/>
          <w:sz w:val="24"/>
          <w:szCs w:val="24"/>
          <w:lang w:val="id-ID"/>
        </w:rPr>
        <w:t xml:space="preserve">, </w:t>
      </w:r>
      <w:r w:rsidRPr="00C15290">
        <w:rPr>
          <w:rFonts w:asciiTheme="majorBidi" w:hAnsiTheme="majorBidi" w:cstheme="majorBidi"/>
          <w:i/>
          <w:iCs/>
          <w:sz w:val="24"/>
          <w:szCs w:val="24"/>
          <w:lang w:val="id-ID"/>
        </w:rPr>
        <w:t>lughawi</w:t>
      </w:r>
      <w:r w:rsidRPr="00C15290">
        <w:rPr>
          <w:rFonts w:asciiTheme="majorBidi" w:hAnsiTheme="majorBidi" w:cstheme="majorBidi"/>
          <w:sz w:val="24"/>
          <w:szCs w:val="24"/>
          <w:lang w:val="id-ID"/>
        </w:rPr>
        <w:t xml:space="preserve">, </w:t>
      </w:r>
      <w:r w:rsidRPr="00C15290">
        <w:rPr>
          <w:rFonts w:asciiTheme="majorBidi" w:hAnsiTheme="majorBidi" w:cstheme="majorBidi"/>
          <w:i/>
          <w:iCs/>
          <w:sz w:val="24"/>
          <w:szCs w:val="24"/>
          <w:lang w:val="id-ID"/>
        </w:rPr>
        <w:t>adabi ijtimai</w:t>
      </w:r>
      <w:r>
        <w:rPr>
          <w:rFonts w:asciiTheme="majorBidi" w:hAnsiTheme="majorBidi" w:cstheme="majorBidi"/>
          <w:i/>
          <w:iCs/>
          <w:sz w:val="24"/>
          <w:szCs w:val="24"/>
          <w:lang w:val="id-ID"/>
        </w:rPr>
        <w:t>,</w:t>
      </w:r>
      <w:r w:rsidR="00D925AD">
        <w:rPr>
          <w:rFonts w:asciiTheme="majorBidi" w:hAnsiTheme="majorBidi" w:cstheme="majorBidi"/>
          <w:i/>
          <w:iCs/>
          <w:sz w:val="24"/>
          <w:szCs w:val="24"/>
          <w:lang w:val="id-ID"/>
        </w:rPr>
        <w:t xml:space="preserve"> sufi, </w:t>
      </w:r>
      <w:r>
        <w:rPr>
          <w:rFonts w:asciiTheme="majorBidi" w:hAnsiTheme="majorBidi" w:cstheme="majorBidi"/>
          <w:i/>
          <w:iCs/>
          <w:sz w:val="24"/>
          <w:szCs w:val="24"/>
          <w:lang w:val="id-ID"/>
        </w:rPr>
        <w:t xml:space="preserve"> </w:t>
      </w:r>
      <w:r w:rsidRPr="00C15290">
        <w:rPr>
          <w:rFonts w:asciiTheme="majorBidi" w:hAnsiTheme="majorBidi" w:cstheme="majorBidi"/>
          <w:i/>
          <w:iCs/>
          <w:sz w:val="24"/>
          <w:szCs w:val="24"/>
          <w:lang w:val="id-ID"/>
        </w:rPr>
        <w:t>falsafi</w:t>
      </w:r>
      <w:r>
        <w:rPr>
          <w:rFonts w:asciiTheme="majorBidi" w:hAnsiTheme="majorBidi" w:cstheme="majorBidi"/>
          <w:sz w:val="24"/>
          <w:szCs w:val="24"/>
          <w:lang w:val="id-ID"/>
        </w:rPr>
        <w:t xml:space="preserve"> at</w:t>
      </w:r>
      <w:r w:rsidRPr="00C15290">
        <w:rPr>
          <w:rFonts w:asciiTheme="majorBidi" w:hAnsiTheme="majorBidi" w:cstheme="majorBidi"/>
          <w:sz w:val="24"/>
          <w:szCs w:val="24"/>
          <w:lang w:val="id-ID"/>
        </w:rPr>
        <w:t>au yang lainnya. Namun secara garis besar co</w:t>
      </w:r>
      <w:r>
        <w:rPr>
          <w:rFonts w:asciiTheme="majorBidi" w:hAnsiTheme="majorBidi" w:cstheme="majorBidi"/>
          <w:sz w:val="24"/>
          <w:szCs w:val="24"/>
          <w:lang w:val="id-ID"/>
        </w:rPr>
        <w:t xml:space="preserve">rak penafsiran Al-Alusi mencakup corak </w:t>
      </w:r>
      <w:r w:rsidR="00D925AD" w:rsidRPr="00D925AD">
        <w:rPr>
          <w:rFonts w:asciiTheme="majorBidi" w:hAnsiTheme="majorBidi" w:cstheme="majorBidi"/>
          <w:i/>
          <w:iCs/>
          <w:sz w:val="24"/>
          <w:szCs w:val="24"/>
          <w:lang w:val="id-ID"/>
        </w:rPr>
        <w:t xml:space="preserve">sufi, </w:t>
      </w:r>
      <w:r w:rsidRPr="00D925AD">
        <w:rPr>
          <w:rFonts w:asciiTheme="majorBidi" w:hAnsiTheme="majorBidi" w:cstheme="majorBidi"/>
          <w:i/>
          <w:iCs/>
          <w:sz w:val="24"/>
          <w:szCs w:val="24"/>
          <w:lang w:val="id-ID"/>
        </w:rPr>
        <w:t xml:space="preserve">fiqhi </w:t>
      </w:r>
      <w:r w:rsidRPr="00D925AD">
        <w:rPr>
          <w:rFonts w:asciiTheme="majorBidi" w:hAnsiTheme="majorBidi" w:cstheme="majorBidi"/>
          <w:sz w:val="24"/>
          <w:szCs w:val="24"/>
          <w:lang w:val="id-ID"/>
        </w:rPr>
        <w:t>dan</w:t>
      </w:r>
      <w:r w:rsidRPr="00D925AD">
        <w:rPr>
          <w:rFonts w:asciiTheme="majorBidi" w:hAnsiTheme="majorBidi" w:cstheme="majorBidi"/>
          <w:i/>
          <w:iCs/>
          <w:sz w:val="24"/>
          <w:szCs w:val="24"/>
          <w:lang w:val="id-ID"/>
        </w:rPr>
        <w:t xml:space="preserve"> lughawi</w:t>
      </w:r>
      <w:r w:rsidRPr="00C15290">
        <w:rPr>
          <w:rFonts w:asciiTheme="majorBidi" w:hAnsiTheme="majorBidi" w:cstheme="majorBidi"/>
          <w:sz w:val="24"/>
          <w:szCs w:val="24"/>
          <w:lang w:val="id-ID"/>
        </w:rPr>
        <w:t>.</w:t>
      </w:r>
      <w:r>
        <w:rPr>
          <w:rFonts w:asciiTheme="majorBidi" w:hAnsiTheme="majorBidi" w:cstheme="majorBidi"/>
          <w:sz w:val="24"/>
          <w:szCs w:val="24"/>
          <w:lang w:val="id-ID"/>
        </w:rPr>
        <w:t xml:space="preserve"> H</w:t>
      </w:r>
      <w:r w:rsidRPr="00C15290">
        <w:rPr>
          <w:rFonts w:asciiTheme="majorBidi" w:hAnsiTheme="majorBidi" w:cstheme="majorBidi"/>
          <w:sz w:val="24"/>
          <w:szCs w:val="24"/>
          <w:lang w:val="id-ID"/>
        </w:rPr>
        <w:t xml:space="preserve">al itu terlihat pada tafsiran </w:t>
      </w:r>
      <w:r>
        <w:rPr>
          <w:rFonts w:asciiTheme="majorBidi" w:hAnsiTheme="majorBidi" w:cstheme="majorBidi"/>
          <w:sz w:val="24"/>
          <w:szCs w:val="24"/>
          <w:lang w:val="id-ID"/>
        </w:rPr>
        <w:t>Al-Alusi</w:t>
      </w:r>
      <w:r w:rsidRPr="00C15290">
        <w:rPr>
          <w:rFonts w:asciiTheme="majorBidi" w:hAnsiTheme="majorBidi" w:cstheme="majorBidi"/>
          <w:sz w:val="24"/>
          <w:szCs w:val="24"/>
          <w:lang w:val="id-ID"/>
        </w:rPr>
        <w:t xml:space="preserve"> yang menjela</w:t>
      </w:r>
      <w:r>
        <w:rPr>
          <w:rFonts w:asciiTheme="majorBidi" w:hAnsiTheme="majorBidi" w:cstheme="majorBidi"/>
          <w:sz w:val="24"/>
          <w:szCs w:val="24"/>
          <w:lang w:val="id-ID"/>
        </w:rPr>
        <w:t>skan masalah bahasa, baik nahwu</w:t>
      </w:r>
      <w:r w:rsidRPr="00C15290">
        <w:rPr>
          <w:rFonts w:asciiTheme="majorBidi" w:hAnsiTheme="majorBidi" w:cstheme="majorBidi"/>
          <w:sz w:val="24"/>
          <w:szCs w:val="24"/>
          <w:lang w:val="id-ID"/>
        </w:rPr>
        <w:t xml:space="preserve"> </w:t>
      </w:r>
      <w:r>
        <w:rPr>
          <w:rFonts w:asciiTheme="majorBidi" w:hAnsiTheme="majorBidi" w:cstheme="majorBidi"/>
          <w:sz w:val="24"/>
          <w:szCs w:val="24"/>
          <w:lang w:val="id-ID"/>
        </w:rPr>
        <w:t>dan yang lainnya. Diantara indik</w:t>
      </w:r>
      <w:r w:rsidRPr="00C15290">
        <w:rPr>
          <w:rFonts w:asciiTheme="majorBidi" w:hAnsiTheme="majorBidi" w:cstheme="majorBidi"/>
          <w:sz w:val="24"/>
          <w:szCs w:val="24"/>
          <w:lang w:val="id-ID"/>
        </w:rPr>
        <w:t xml:space="preserve">ator corak lughawi adalah ketika menafsirkan kata </w:t>
      </w:r>
      <w:r w:rsidRPr="00C15290">
        <w:rPr>
          <w:rFonts w:asciiTheme="majorBidi" w:hAnsiTheme="majorBidi" w:cstheme="majorBidi"/>
          <w:i/>
          <w:iCs/>
          <w:sz w:val="24"/>
          <w:szCs w:val="24"/>
          <w:lang w:val="id-ID"/>
        </w:rPr>
        <w:t>yaktubu</w:t>
      </w:r>
      <w:r>
        <w:rPr>
          <w:rFonts w:asciiTheme="majorBidi" w:hAnsiTheme="majorBidi" w:cstheme="majorBidi"/>
          <w:sz w:val="24"/>
          <w:szCs w:val="24"/>
          <w:lang w:val="id-ID"/>
        </w:rPr>
        <w:t xml:space="preserve"> </w:t>
      </w:r>
      <w:r w:rsidRPr="00C15290">
        <w:rPr>
          <w:rFonts w:asciiTheme="majorBidi" w:hAnsiTheme="majorBidi" w:cstheme="majorBidi"/>
          <w:sz w:val="24"/>
          <w:szCs w:val="24"/>
          <w:lang w:val="id-ID"/>
        </w:rPr>
        <w:t>QS</w:t>
      </w:r>
      <w:r>
        <w:rPr>
          <w:rFonts w:asciiTheme="majorBidi" w:hAnsiTheme="majorBidi" w:cstheme="majorBidi"/>
          <w:sz w:val="24"/>
          <w:szCs w:val="24"/>
          <w:lang w:val="id-ID"/>
        </w:rPr>
        <w:t>.</w:t>
      </w:r>
      <w:r w:rsidRPr="00C15290">
        <w:rPr>
          <w:rFonts w:asciiTheme="majorBidi" w:hAnsiTheme="majorBidi" w:cstheme="majorBidi"/>
          <w:sz w:val="24"/>
          <w:szCs w:val="24"/>
          <w:lang w:val="id-ID"/>
        </w:rPr>
        <w:t xml:space="preserve"> </w:t>
      </w:r>
      <w:r>
        <w:rPr>
          <w:rFonts w:asciiTheme="majorBidi" w:hAnsiTheme="majorBidi" w:cstheme="majorBidi"/>
          <w:sz w:val="24"/>
          <w:szCs w:val="24"/>
          <w:lang w:val="id-ID"/>
        </w:rPr>
        <w:t>Al Baqarah ayat</w:t>
      </w:r>
      <w:r w:rsidRPr="00C15290">
        <w:rPr>
          <w:rFonts w:asciiTheme="majorBidi" w:hAnsiTheme="majorBidi" w:cstheme="majorBidi"/>
          <w:sz w:val="24"/>
          <w:szCs w:val="24"/>
          <w:lang w:val="id-ID"/>
        </w:rPr>
        <w:t xml:space="preserve"> 282.</w:t>
      </w:r>
      <w:r w:rsidR="001E6038" w:rsidRPr="001E6038">
        <w:rPr>
          <w:lang w:val="id-ID"/>
        </w:rPr>
        <w:t xml:space="preserve"> </w:t>
      </w:r>
      <w:r w:rsidR="001E6038" w:rsidRPr="001E6038">
        <w:rPr>
          <w:rFonts w:asciiTheme="majorBidi" w:hAnsiTheme="majorBidi" w:cstheme="majorBidi"/>
          <w:sz w:val="24"/>
          <w:szCs w:val="24"/>
          <w:lang w:val="id-ID"/>
        </w:rPr>
        <w:t>Contoh lain dari pengungkapan corak lughawi adalah saat Al-Alusi menafsirkan surat Al-Insyiqoq ayat 19, berikut</w:t>
      </w:r>
      <w:r w:rsidR="001E6038">
        <w:rPr>
          <w:rFonts w:asciiTheme="majorBidi" w:hAnsiTheme="majorBidi" w:cstheme="majorBidi"/>
          <w:sz w:val="24"/>
          <w:szCs w:val="24"/>
          <w:lang w:val="id-ID"/>
        </w:rPr>
        <w:t xml:space="preserve"> </w:t>
      </w:r>
      <w:r w:rsidR="001E6038">
        <w:rPr>
          <w:rFonts w:asciiTheme="majorBidi" w:hAnsiTheme="majorBidi" w:cstheme="majorBidi"/>
          <w:sz w:val="24"/>
          <w:szCs w:val="24"/>
          <w:lang w:val="id-ID"/>
        </w:rPr>
        <w:fldChar w:fldCharType="begin" w:fldLock="1"/>
      </w:r>
      <w:r w:rsidR="007860A7">
        <w:rPr>
          <w:rFonts w:asciiTheme="majorBidi" w:hAnsiTheme="majorBidi" w:cstheme="majorBidi"/>
          <w:sz w:val="24"/>
          <w:szCs w:val="24"/>
          <w:lang w:val="id-ID"/>
        </w:rPr>
        <w:instrText>ADDIN CSL_CITATION {"citationItems":[{"id":"ITEM-1","itemData":{"author":[{"dropping-particle":"","family":"Al-Baghdadi","given":"Syihabuddin As-Said Mahmud Al-Alusi","non-dropping-particle":"","parse-names":false,"suffix":""}],"id":"ITEM-1","issued":{"date-parts":[["0"]]},"publisher":"Ihya At-Turats Al-'Arabiy","publisher-place":"Bairut","title":"Ruh Al-Ma'ani Fi Tafsir Al-Quran Al-Adzim Wa As-Sab'i Al-Matsani Juz 30","type":"book"},"locator":"82","uris":["http://www.mendeley.com/documents/?uuid=702d0f65-2885-4d82-a3bc-bf23b3f1bb91"]}],"mendeley":{"formattedCitation":"(S. A.-S. M. A.-A. Al-Baghdadi, n.d.-d, p. 82)","manualFormatting":"(Al-Baghdadi, n.d.-d, p. 82)","plainTextFormattedCitation":"(S. A.-S. M. A.-A. Al-Baghdadi, n.d.-d, p. 82)","previouslyFormattedCitation":"(S. A.-S. M. A.-A. Al-Baghdadi, n.d.-d, p. 82)"},"properties":{"noteIndex":0},"schema":"https://github.com/citation-style-language/schema/raw/master/csl-citation.json"}</w:instrText>
      </w:r>
      <w:r w:rsidR="001E6038">
        <w:rPr>
          <w:rFonts w:asciiTheme="majorBidi" w:hAnsiTheme="majorBidi" w:cstheme="majorBidi"/>
          <w:sz w:val="24"/>
          <w:szCs w:val="24"/>
          <w:lang w:val="id-ID"/>
        </w:rPr>
        <w:fldChar w:fldCharType="separate"/>
      </w:r>
      <w:r w:rsidR="001E6038" w:rsidRPr="001E6038">
        <w:rPr>
          <w:rFonts w:asciiTheme="majorBidi" w:hAnsiTheme="majorBidi" w:cstheme="majorBidi"/>
          <w:noProof/>
          <w:sz w:val="24"/>
          <w:szCs w:val="24"/>
          <w:lang w:val="id-ID"/>
        </w:rPr>
        <w:t>(Al-Baghdadi, n.d.-d, p. 82)</w:t>
      </w:r>
      <w:r w:rsidR="001E6038">
        <w:rPr>
          <w:rFonts w:asciiTheme="majorBidi" w:hAnsiTheme="majorBidi" w:cstheme="majorBidi"/>
          <w:sz w:val="24"/>
          <w:szCs w:val="24"/>
          <w:lang w:val="id-ID"/>
        </w:rPr>
        <w:fldChar w:fldCharType="end"/>
      </w:r>
      <w:r w:rsidR="001E6038" w:rsidRPr="001E6038">
        <w:rPr>
          <w:rFonts w:asciiTheme="majorBidi" w:hAnsiTheme="majorBidi" w:cstheme="majorBidi"/>
          <w:sz w:val="24"/>
          <w:szCs w:val="24"/>
          <w:lang w:val="id-ID"/>
        </w:rPr>
        <w:t xml:space="preserve">: </w:t>
      </w:r>
    </w:p>
    <w:p w:rsidR="001E6038" w:rsidRPr="001E6038" w:rsidRDefault="001E6038" w:rsidP="001E6038">
      <w:pPr>
        <w:pStyle w:val="JA23heading3"/>
        <w:spacing w:before="0" w:after="0" w:line="276" w:lineRule="auto"/>
        <w:ind w:left="709"/>
        <w:jc w:val="both"/>
        <w:rPr>
          <w:rFonts w:asciiTheme="majorBidi" w:hAnsiTheme="majorBidi" w:cstheme="majorBidi"/>
          <w:sz w:val="24"/>
          <w:szCs w:val="24"/>
          <w:lang w:val="id-ID"/>
        </w:rPr>
      </w:pPr>
      <w:r w:rsidRPr="001E6038">
        <w:rPr>
          <w:rFonts w:asciiTheme="majorBidi" w:hAnsiTheme="majorBidi" w:cstheme="majorBidi"/>
          <w:sz w:val="24"/>
          <w:szCs w:val="24"/>
          <w:lang w:val="id-ID"/>
        </w:rPr>
        <w:t xml:space="preserve">“Khithab ayat ini adalah untuk manusia yang memiliki kesempurnaan setelah mengalami tahapan proses. kata </w:t>
      </w:r>
      <w:r w:rsidRPr="001E6038">
        <w:rPr>
          <w:rFonts w:asciiTheme="majorBidi" w:hAnsiTheme="majorBidi"/>
          <w:sz w:val="24"/>
          <w:szCs w:val="24"/>
          <w:rtl/>
          <w:lang w:val="id-ID" w:bidi="ar-SA"/>
        </w:rPr>
        <w:t>عن</w:t>
      </w:r>
      <w:r w:rsidRPr="001E6038">
        <w:rPr>
          <w:rFonts w:asciiTheme="majorBidi" w:hAnsiTheme="majorBidi" w:cstheme="majorBidi"/>
          <w:sz w:val="24"/>
          <w:szCs w:val="24"/>
          <w:lang w:val="id-ID"/>
        </w:rPr>
        <w:t xml:space="preserve"> berfungsi </w:t>
      </w:r>
      <w:r w:rsidRPr="001E6038">
        <w:rPr>
          <w:rFonts w:asciiTheme="majorBidi" w:hAnsiTheme="majorBidi"/>
          <w:sz w:val="24"/>
          <w:szCs w:val="24"/>
          <w:rtl/>
          <w:lang w:val="id-ID" w:bidi="ar-SA"/>
        </w:rPr>
        <w:t>للمجاوزة</w:t>
      </w:r>
      <w:r w:rsidRPr="001E6038">
        <w:rPr>
          <w:rFonts w:asciiTheme="majorBidi" w:hAnsiTheme="majorBidi" w:cstheme="majorBidi"/>
          <w:sz w:val="24"/>
          <w:szCs w:val="24"/>
          <w:lang w:val="id-ID"/>
        </w:rPr>
        <w:t xml:space="preserve"> untuk menyebrang atau bisa berarti </w:t>
      </w:r>
      <w:r w:rsidRPr="001E6038">
        <w:rPr>
          <w:rFonts w:asciiTheme="majorBidi" w:hAnsiTheme="majorBidi"/>
          <w:sz w:val="24"/>
          <w:szCs w:val="24"/>
          <w:rtl/>
          <w:lang w:val="id-ID" w:bidi="ar-SA"/>
        </w:rPr>
        <w:t>بعد</w:t>
      </w:r>
      <w:r w:rsidRPr="001E6038">
        <w:rPr>
          <w:rFonts w:asciiTheme="majorBidi" w:hAnsiTheme="majorBidi" w:cstheme="majorBidi"/>
          <w:sz w:val="24"/>
          <w:szCs w:val="24"/>
          <w:lang w:val="id-ID"/>
        </w:rPr>
        <w:t xml:space="preserve"> artinya setelah. Kalimat jar majrur sebagai sifat atau hal dari fail nya </w:t>
      </w:r>
      <w:r w:rsidRPr="001E6038">
        <w:rPr>
          <w:rFonts w:asciiTheme="majorBidi" w:hAnsiTheme="majorBidi"/>
          <w:sz w:val="24"/>
          <w:szCs w:val="24"/>
          <w:rtl/>
          <w:lang w:val="id-ID" w:bidi="ar-SA"/>
        </w:rPr>
        <w:t>لتركبن</w:t>
      </w:r>
      <w:r w:rsidRPr="001E6038">
        <w:rPr>
          <w:rFonts w:asciiTheme="majorBidi" w:hAnsiTheme="majorBidi" w:cstheme="majorBidi"/>
          <w:sz w:val="24"/>
          <w:szCs w:val="24"/>
          <w:lang w:val="id-ID"/>
        </w:rPr>
        <w:t xml:space="preserve"> artinya akan menemui. Sementara </w:t>
      </w:r>
      <w:r w:rsidRPr="001E6038">
        <w:rPr>
          <w:rFonts w:asciiTheme="majorBidi" w:hAnsiTheme="majorBidi"/>
          <w:sz w:val="24"/>
          <w:szCs w:val="24"/>
          <w:rtl/>
          <w:lang w:val="id-ID" w:bidi="ar-SA"/>
        </w:rPr>
        <w:t>طبقا</w:t>
      </w:r>
      <w:r w:rsidRPr="001E6038">
        <w:rPr>
          <w:rFonts w:asciiTheme="majorBidi" w:hAnsiTheme="majorBidi" w:cstheme="majorBidi"/>
          <w:sz w:val="24"/>
          <w:szCs w:val="24"/>
          <w:lang w:val="id-ID"/>
        </w:rPr>
        <w:t xml:space="preserve"> dibaca nashab karena pada posisi maf'ul. Maka artinya wahai manusia  sungguh kamu akan mengalami perubahan secara bertahap. Baik itu perubahan  saat di dunia maupun perubahan saat di akhirat</w:t>
      </w:r>
      <w:r>
        <w:rPr>
          <w:rFonts w:asciiTheme="majorBidi" w:hAnsiTheme="majorBidi" w:cstheme="majorBidi"/>
          <w:sz w:val="24"/>
          <w:szCs w:val="24"/>
          <w:lang w:val="id-ID"/>
        </w:rPr>
        <w:t xml:space="preserve"> </w:t>
      </w:r>
      <w:r>
        <w:rPr>
          <w:rFonts w:asciiTheme="majorBidi" w:hAnsiTheme="majorBidi" w:cstheme="majorBidi"/>
          <w:sz w:val="24"/>
          <w:szCs w:val="24"/>
          <w:lang w:val="id-ID"/>
        </w:rPr>
        <w:fldChar w:fldCharType="begin" w:fldLock="1"/>
      </w:r>
      <w:r>
        <w:rPr>
          <w:rFonts w:asciiTheme="majorBidi" w:hAnsiTheme="majorBidi" w:cstheme="majorBidi"/>
          <w:sz w:val="24"/>
          <w:szCs w:val="24"/>
          <w:lang w:val="id-ID"/>
        </w:rPr>
        <w:instrText>ADDIN CSL_CITATION {"citationItems":[{"id":"ITEM-1","itemData":{"author":[{"dropping-particle":"","family":"Al-Baghdadi","given":"Syihabuddin As-Said Mahmud Al-Alusi","non-dropping-particle":"","parse-names":false,"suffix":""}],"id":"ITEM-1","issued":{"date-parts":[["0"]]},"publisher":"Ihya At-Turats Al-'Arabiy","publisher-place":"Bairut","title":"Ruh Al-Ma'ani Fi Tafsir Al-Quran Al-Adzim Wa As-Sab'i Al-Matsani Juz 30","type":"book"},"locator":"82","uris":["http://www.mendeley.com/documents/?uuid=702d0f65-2885-4d82-a3bc-bf23b3f1bb91"]}],"mendeley":{"formattedCitation":"(S. A.-S. M. A.-A. Al-Baghdadi, n.d.-d, p. 82)","manualFormatting":"(Al-Baghdadi, n.d.-d, p. 82)","plainTextFormattedCitation":"(S. A.-S. M. A.-A. Al-Baghdadi, n.d.-d, p. 82)","previouslyFormattedCitation":"(S. A.-S. M. A.-A. Al-Baghdadi, n.d.-d, p. 82)"},"properties":{"noteIndex":0},"schema":"https://github.com/citation-style-language/schema/raw/master/csl-citation.json"}</w:instrText>
      </w:r>
      <w:r>
        <w:rPr>
          <w:rFonts w:asciiTheme="majorBidi" w:hAnsiTheme="majorBidi" w:cstheme="majorBidi"/>
          <w:sz w:val="24"/>
          <w:szCs w:val="24"/>
          <w:lang w:val="id-ID"/>
        </w:rPr>
        <w:fldChar w:fldCharType="separate"/>
      </w:r>
      <w:r w:rsidRPr="001E6038">
        <w:rPr>
          <w:rFonts w:asciiTheme="majorBidi" w:hAnsiTheme="majorBidi" w:cstheme="majorBidi"/>
          <w:noProof/>
          <w:sz w:val="24"/>
          <w:szCs w:val="24"/>
          <w:lang w:val="id-ID"/>
        </w:rPr>
        <w:t>(Al-Baghdadi, n.d.-d, p. 82)</w:t>
      </w:r>
      <w:r>
        <w:rPr>
          <w:rFonts w:asciiTheme="majorBidi" w:hAnsiTheme="majorBidi" w:cstheme="majorBidi"/>
          <w:sz w:val="24"/>
          <w:szCs w:val="24"/>
          <w:lang w:val="id-ID"/>
        </w:rPr>
        <w:fldChar w:fldCharType="end"/>
      </w:r>
      <w:r w:rsidRPr="001E6038">
        <w:rPr>
          <w:rFonts w:asciiTheme="majorBidi" w:hAnsiTheme="majorBidi" w:cstheme="majorBidi"/>
          <w:sz w:val="24"/>
          <w:szCs w:val="24"/>
          <w:lang w:val="id-ID"/>
        </w:rPr>
        <w:t xml:space="preserve">. </w:t>
      </w:r>
    </w:p>
    <w:p w:rsidR="001E6038" w:rsidRPr="001E6038" w:rsidRDefault="001E6038" w:rsidP="001E6038">
      <w:pPr>
        <w:pStyle w:val="JA23heading3"/>
        <w:spacing w:before="0" w:after="0" w:line="276" w:lineRule="auto"/>
        <w:ind w:left="425" w:firstLine="295"/>
        <w:jc w:val="both"/>
        <w:rPr>
          <w:rFonts w:asciiTheme="majorBidi" w:hAnsiTheme="majorBidi" w:cstheme="majorBidi"/>
          <w:sz w:val="24"/>
          <w:szCs w:val="24"/>
          <w:lang w:val="id-ID"/>
        </w:rPr>
      </w:pPr>
      <w:r w:rsidRPr="001E6038">
        <w:rPr>
          <w:rFonts w:asciiTheme="majorBidi" w:hAnsiTheme="majorBidi" w:cstheme="majorBidi"/>
          <w:sz w:val="24"/>
          <w:szCs w:val="24"/>
          <w:lang w:val="id-ID"/>
        </w:rPr>
        <w:t>Kemudian sebagai contoh untuk corak fiqih terlihat adanya perbandingan hukum yang disampaikan oleh para ulama fiqih, contoh lanjutannya dalam surat Al-Insyiqoq terkait sujud tilawah di ayat ke 21. Mula-mula Al-Alusi menyebutkan hadits tentang sujudnya Rasulullah saat membaca ayat ini dengan menukil riwayat imam Muslim, Abu Daud dan Tirmidzi dari Abu Hurairah ra. yang berkata “Kami bersujud bersama Rasulullah pada ayat 21 Al-Insyiqaq Dan ayat terakhir surat Al Alaq.” Kemudian Al-Alusi menyebutkan beberapa pendapat fuqoha dalam hal ini Asy-Syafi’i hukumnya sunnah, sedangkan Abu Hanifah menyebutkan bahwa ia adalah wajib, semantara Imam Malik menyebutkan bahwa ayat tersebut bukan menunjukan sujud tilawah</w:t>
      </w:r>
      <w:r>
        <w:rPr>
          <w:rFonts w:asciiTheme="majorBidi" w:hAnsiTheme="majorBidi" w:cstheme="majorBidi"/>
          <w:sz w:val="24"/>
          <w:szCs w:val="24"/>
          <w:lang w:val="id-ID"/>
        </w:rPr>
        <w:t xml:space="preserve"> </w:t>
      </w:r>
      <w:r>
        <w:rPr>
          <w:rFonts w:asciiTheme="majorBidi" w:hAnsiTheme="majorBidi" w:cstheme="majorBidi"/>
          <w:sz w:val="24"/>
          <w:szCs w:val="24"/>
          <w:lang w:val="id-ID"/>
        </w:rPr>
        <w:fldChar w:fldCharType="begin" w:fldLock="1"/>
      </w:r>
      <w:r>
        <w:rPr>
          <w:rFonts w:asciiTheme="majorBidi" w:hAnsiTheme="majorBidi" w:cstheme="majorBidi"/>
          <w:sz w:val="24"/>
          <w:szCs w:val="24"/>
          <w:lang w:val="id-ID"/>
        </w:rPr>
        <w:instrText>ADDIN CSL_CITATION {"citationItems":[{"id":"ITEM-1","itemData":{"author":[{"dropping-particle":"","family":"Al-Baghdadi","given":"Syihabuddin As-Said Mahmud Al-Alusi","non-dropping-particle":"","parse-names":false,"suffix":""}],"id":"ITEM-1","issued":{"date-parts":[["0"]]},"publisher":"Ihya At-Turats Al-'Arabiy","publisher-place":"Bairut","title":"Ruh Al-Ma'ani Fi Tafsir Al-Quran Al-Adzim Wa As-Sab'i Al-Matsani Juz 30","type":"book"},"locator":"83","uris":["http://www.mendeley.com/documents/?uuid=702d0f65-2885-4d82-a3bc-bf23b3f1bb91"]}],"mendeley":{"formattedCitation":"(S. A.-S. M. A.-A. Al-Baghdadi, n.d.-d, p. 83)","manualFormatting":"(Al-Baghdadi, n.d.-c, p. 83)","plainTextFormattedCitation":"(S. A.-S. M. A.-A. Al-Baghdadi, n.d.-d, p. 83)","previouslyFormattedCitation":"(S. A.-S. M. A.-A. Al-Baghdadi, n.d.-d, p. 83)"},"properties":{"noteIndex":0},"schema":"https://github.com/citation-style-language/schema/raw/master/csl-citation.json"}</w:instrText>
      </w:r>
      <w:r>
        <w:rPr>
          <w:rFonts w:asciiTheme="majorBidi" w:hAnsiTheme="majorBidi" w:cstheme="majorBidi"/>
          <w:sz w:val="24"/>
          <w:szCs w:val="24"/>
          <w:lang w:val="id-ID"/>
        </w:rPr>
        <w:fldChar w:fldCharType="separate"/>
      </w:r>
      <w:r>
        <w:rPr>
          <w:rFonts w:asciiTheme="majorBidi" w:hAnsiTheme="majorBidi" w:cstheme="majorBidi"/>
          <w:noProof/>
          <w:sz w:val="24"/>
          <w:szCs w:val="24"/>
          <w:lang w:val="id-ID"/>
        </w:rPr>
        <w:t>(</w:t>
      </w:r>
      <w:r w:rsidRPr="001E6038">
        <w:rPr>
          <w:rFonts w:asciiTheme="majorBidi" w:hAnsiTheme="majorBidi" w:cstheme="majorBidi"/>
          <w:noProof/>
          <w:sz w:val="24"/>
          <w:szCs w:val="24"/>
          <w:lang w:val="id-ID"/>
        </w:rPr>
        <w:t>Al-Baghdadi, n.d.-c, p. 83)</w:t>
      </w:r>
      <w:r>
        <w:rPr>
          <w:rFonts w:asciiTheme="majorBidi" w:hAnsiTheme="majorBidi" w:cstheme="majorBidi"/>
          <w:sz w:val="24"/>
          <w:szCs w:val="24"/>
          <w:lang w:val="id-ID"/>
        </w:rPr>
        <w:fldChar w:fldCharType="end"/>
      </w:r>
      <w:r w:rsidRPr="001E6038">
        <w:rPr>
          <w:rFonts w:asciiTheme="majorBidi" w:hAnsiTheme="majorBidi" w:cstheme="majorBidi"/>
          <w:sz w:val="24"/>
          <w:szCs w:val="24"/>
          <w:lang w:val="id-ID"/>
        </w:rPr>
        <w:t xml:space="preserve">. </w:t>
      </w:r>
    </w:p>
    <w:p w:rsidR="00C15290" w:rsidRPr="00EA19BA" w:rsidRDefault="001E6038" w:rsidP="001E6038">
      <w:pPr>
        <w:pStyle w:val="JA23heading3"/>
        <w:spacing w:before="0" w:after="0" w:line="276" w:lineRule="auto"/>
        <w:ind w:left="425" w:firstLine="295"/>
        <w:jc w:val="both"/>
        <w:rPr>
          <w:rFonts w:asciiTheme="majorBidi" w:hAnsiTheme="majorBidi" w:cstheme="majorBidi"/>
          <w:sz w:val="24"/>
          <w:szCs w:val="24"/>
          <w:lang w:val="id-ID"/>
        </w:rPr>
      </w:pPr>
      <w:r w:rsidRPr="001E6038">
        <w:rPr>
          <w:rFonts w:asciiTheme="majorBidi" w:hAnsiTheme="majorBidi" w:cstheme="majorBidi"/>
          <w:sz w:val="24"/>
          <w:szCs w:val="24"/>
          <w:lang w:val="id-ID"/>
        </w:rPr>
        <w:t>Adapun terakhir contoh dari corak Sufi adalah ketika Al-Alusi menafsirkan ayat 4 surat Nuh “Seandainya kalian ahli ilmu atau faham maka kalian akan bersegera dalam beribadah, namun kalian tidak faham maka kalian tidak bersegera dalam ibadah. Atau maknanya adalah ajal tidak pernah dapat diundurkan ketika masanya tiba.”</w:t>
      </w:r>
      <w:r>
        <w:rPr>
          <w:rFonts w:asciiTheme="majorBidi" w:hAnsiTheme="majorBidi" w:cstheme="majorBidi"/>
          <w:sz w:val="24"/>
          <w:szCs w:val="24"/>
          <w:lang w:val="id-ID"/>
        </w:rPr>
        <w:t xml:space="preserve"> </w:t>
      </w:r>
      <w:r>
        <w:rPr>
          <w:rFonts w:asciiTheme="majorBidi" w:hAnsiTheme="majorBidi" w:cstheme="majorBidi"/>
          <w:sz w:val="24"/>
          <w:szCs w:val="24"/>
          <w:lang w:val="id-ID"/>
        </w:rPr>
        <w:fldChar w:fldCharType="begin" w:fldLock="1"/>
      </w:r>
      <w:r w:rsidR="00CB1046">
        <w:rPr>
          <w:rFonts w:asciiTheme="majorBidi" w:hAnsiTheme="majorBidi" w:cstheme="majorBidi"/>
          <w:sz w:val="24"/>
          <w:szCs w:val="24"/>
          <w:lang w:val="id-ID"/>
        </w:rPr>
        <w:instrText>ADDIN CSL_CITATION {"citationItems":[{"id":"ITEM-1","itemData":{"author":[{"dropping-particle":"","family":"Al-Baghdadi","given":"Syihabuddin As-Said Mahmud Al-Alusi","non-dropping-particle":"","parse-names":false,"suffix":""}],"id":"ITEM-1","issued":{"date-parts":[["0"]]},"publisher":"Ihya At-Turats Al-'Arabiy","publisher-place":"Bairut","title":"Ruh Al-Ma'ani Fi Tafsir Al-Qur`an Al-Adzim Wa As-Sab'i Al-Matsani Juz 29","type":"book"},"locator":"71","uris":["http://www.mendeley.com/documents/?uuid=ecdc493a-2d50-4d58-83c7-cb600eb202ce"]}],"mendeley":{"formattedCitation":"(S. A.-S. M. A.-A. Al-Baghdadi, n.d.-b, p. 71)","manualFormatting":"(Al-Baghdadi, n.d.-b, p. 71)","plainTextFormattedCitation":"(S. A.-S. M. A.-A. Al-Baghdadi, n.d.-b, p. 71)","previouslyFormattedCitation":"(S. A.-S. M. A.-A. Al-Baghdadi, n.d.-b, p. 71)"},"properties":{"noteIndex":0},"schema":"https://github.com/citation-style-language/schema/raw/master/csl-citation.json"}</w:instrText>
      </w:r>
      <w:r>
        <w:rPr>
          <w:rFonts w:asciiTheme="majorBidi" w:hAnsiTheme="majorBidi" w:cstheme="majorBidi"/>
          <w:sz w:val="24"/>
          <w:szCs w:val="24"/>
          <w:lang w:val="id-ID"/>
        </w:rPr>
        <w:fldChar w:fldCharType="separate"/>
      </w:r>
      <w:r w:rsidRPr="001E6038">
        <w:rPr>
          <w:rFonts w:asciiTheme="majorBidi" w:hAnsiTheme="majorBidi" w:cstheme="majorBidi"/>
          <w:noProof/>
          <w:sz w:val="24"/>
          <w:szCs w:val="24"/>
          <w:lang w:val="id-ID"/>
        </w:rPr>
        <w:t>(Al-Baghdadi, n.d.-b, p. 71)</w:t>
      </w:r>
      <w:r>
        <w:rPr>
          <w:rFonts w:asciiTheme="majorBidi" w:hAnsiTheme="majorBidi" w:cstheme="majorBidi"/>
          <w:sz w:val="24"/>
          <w:szCs w:val="24"/>
          <w:lang w:val="id-ID"/>
        </w:rPr>
        <w:fldChar w:fldCharType="end"/>
      </w:r>
      <w:r>
        <w:rPr>
          <w:rFonts w:asciiTheme="majorBidi" w:hAnsiTheme="majorBidi" w:cstheme="majorBidi"/>
          <w:sz w:val="24"/>
          <w:szCs w:val="24"/>
          <w:lang w:val="id-ID"/>
        </w:rPr>
        <w:t xml:space="preserve"> </w:t>
      </w:r>
      <w:r w:rsidRPr="001E6038">
        <w:rPr>
          <w:rFonts w:asciiTheme="majorBidi" w:hAnsiTheme="majorBidi" w:cstheme="majorBidi"/>
          <w:sz w:val="24"/>
          <w:szCs w:val="24"/>
          <w:lang w:val="id-ID"/>
        </w:rPr>
        <w:t>Penjelasan Al-Alusi diatas sungguh sangat mengisyaratkan bahwa Al-Alusi begitu menekankan tentang hakikat setiap peribadatan yang harus dilakukan manusia yang hal inilah selalu digaung-gaungkan oleh para sufi.</w:t>
      </w:r>
    </w:p>
    <w:p w:rsidR="003D4E65" w:rsidRDefault="00EC7FB7" w:rsidP="005A653D">
      <w:pPr>
        <w:pStyle w:val="JA23heading3"/>
        <w:numPr>
          <w:ilvl w:val="2"/>
          <w:numId w:val="4"/>
        </w:numPr>
        <w:spacing w:after="0" w:line="276" w:lineRule="auto"/>
        <w:ind w:left="1134" w:hanging="425"/>
        <w:rPr>
          <w:rFonts w:asciiTheme="majorBidi" w:hAnsiTheme="majorBidi" w:cstheme="majorBidi"/>
          <w:b/>
          <w:bCs/>
          <w:sz w:val="24"/>
          <w:szCs w:val="24"/>
          <w:lang w:val="id-ID"/>
        </w:rPr>
      </w:pPr>
      <w:r>
        <w:rPr>
          <w:rFonts w:asciiTheme="majorBidi" w:hAnsiTheme="majorBidi" w:cstheme="majorBidi"/>
          <w:b/>
          <w:bCs/>
          <w:sz w:val="24"/>
          <w:szCs w:val="24"/>
          <w:lang w:val="id-ID"/>
        </w:rPr>
        <w:lastRenderedPageBreak/>
        <w:t>Metod</w:t>
      </w:r>
      <w:r w:rsidR="00D72D5B">
        <w:rPr>
          <w:rFonts w:asciiTheme="majorBidi" w:hAnsiTheme="majorBidi" w:cstheme="majorBidi"/>
          <w:b/>
          <w:bCs/>
          <w:sz w:val="24"/>
          <w:szCs w:val="24"/>
          <w:lang w:val="id-ID"/>
        </w:rPr>
        <w:t>e</w:t>
      </w:r>
      <w:r w:rsidR="003D4E65">
        <w:rPr>
          <w:rFonts w:asciiTheme="majorBidi" w:hAnsiTheme="majorBidi" w:cstheme="majorBidi"/>
          <w:b/>
          <w:bCs/>
          <w:sz w:val="24"/>
          <w:szCs w:val="24"/>
          <w:lang w:val="id-ID"/>
        </w:rPr>
        <w:t xml:space="preserve"> Tafsir</w:t>
      </w:r>
      <w:r>
        <w:rPr>
          <w:rFonts w:asciiTheme="majorBidi" w:hAnsiTheme="majorBidi" w:cstheme="majorBidi"/>
          <w:b/>
          <w:bCs/>
          <w:sz w:val="24"/>
          <w:szCs w:val="24"/>
          <w:lang w:val="id-ID"/>
        </w:rPr>
        <w:t xml:space="preserve"> Umum</w:t>
      </w:r>
    </w:p>
    <w:p w:rsidR="00EC7FB7" w:rsidRDefault="00EC7FB7" w:rsidP="005A653D">
      <w:pPr>
        <w:pStyle w:val="JA23heading3"/>
        <w:spacing w:before="120" w:after="0" w:line="276" w:lineRule="auto"/>
        <w:ind w:left="425" w:firstLine="284"/>
        <w:jc w:val="both"/>
        <w:rPr>
          <w:rFonts w:asciiTheme="majorBidi" w:hAnsiTheme="majorBidi" w:cstheme="majorBidi"/>
          <w:sz w:val="24"/>
          <w:szCs w:val="24"/>
          <w:lang w:val="id-ID"/>
        </w:rPr>
      </w:pPr>
      <w:r>
        <w:rPr>
          <w:rFonts w:asciiTheme="majorBidi" w:hAnsiTheme="majorBidi" w:cstheme="majorBidi"/>
          <w:sz w:val="24"/>
          <w:szCs w:val="24"/>
          <w:lang w:val="id-ID"/>
        </w:rPr>
        <w:t>Metode</w:t>
      </w:r>
      <w:r w:rsidRPr="00EC7FB7">
        <w:rPr>
          <w:rFonts w:asciiTheme="majorBidi" w:hAnsiTheme="majorBidi" w:cstheme="majorBidi"/>
          <w:sz w:val="24"/>
          <w:szCs w:val="24"/>
          <w:lang w:val="id-ID"/>
        </w:rPr>
        <w:t xml:space="preserve"> tafsir atau juga sering disebut manhaj tafsir atau motodologi dalam penafsiran adalah suatu cara yang digunakan untuk menghasilkan produk penafsiran. Dan dalam hal ini, pada ulama mengisyaratkan beberapa metodologi penafsiran yaitu terbagi menjadi dua kelompok besar yaitu metode tafsir mushafi dan metode tafsir maudhu’i. Pembagian keduanya kemudian dibagi lagi menjadi tafsir tahlili dan tafsir ijmali untuk tafsir mushafi, sedangkan tafasir maudhu’i terbagi menjadi tafsir muqarran dan tafsir maudhu’i itu sendiri </w:t>
      </w:r>
      <w:r w:rsidR="005A653D">
        <w:rPr>
          <w:rStyle w:val="FootnoteReference"/>
          <w:rFonts w:asciiTheme="majorBidi" w:hAnsiTheme="majorBidi" w:cstheme="majorBidi"/>
          <w:sz w:val="24"/>
          <w:szCs w:val="24"/>
          <w:lang w:val="id-ID"/>
        </w:rPr>
        <w:fldChar w:fldCharType="begin" w:fldLock="1"/>
      </w:r>
      <w:r w:rsidR="001E6038">
        <w:rPr>
          <w:rFonts w:asciiTheme="majorBidi" w:hAnsiTheme="majorBidi" w:cstheme="majorBidi"/>
          <w:sz w:val="24"/>
          <w:szCs w:val="24"/>
          <w:lang w:val="id-ID"/>
        </w:rPr>
        <w:instrText>ADDIN CSL_CITATION {"citationItems":[{"id":"ITEM-1","itemData":{"author":[{"dropping-particle":"","family":"Al-Farmawi","given":"Abd Al-Hayy","non-dropping-particle":"","parse-names":false,"suffix":""}],"edition":"Cetakan 2","id":"ITEM-1","issued":{"date-parts":[["1977"]]},"publisher":"t.p.","publisher-place":"Kairo","title":"Al-Bidayah Fii At-Tafsir Al-Maudhu'i","type":"book"},"locator":"24","uris":["http://www.mendeley.com/documents/?uuid=02d73c89-dbf8-4737-945b-473b99c1c052"]}],"mendeley":{"formattedCitation":"(Al-Farmawi, 1977, p. 24)","plainTextFormattedCitation":"(Al-Farmawi, 1977, p. 24)","previouslyFormattedCitation":"(Al-Farmawi, 1977, p. 24)"},"properties":{"noteIndex":0},"schema":"https://github.com/citation-style-language/schema/raw/master/csl-citation.json"}</w:instrText>
      </w:r>
      <w:r w:rsidR="005A653D">
        <w:rPr>
          <w:rStyle w:val="FootnoteReference"/>
          <w:rFonts w:asciiTheme="majorBidi" w:hAnsiTheme="majorBidi" w:cstheme="majorBidi"/>
          <w:sz w:val="24"/>
          <w:szCs w:val="24"/>
          <w:lang w:val="id-ID"/>
        </w:rPr>
        <w:fldChar w:fldCharType="separate"/>
      </w:r>
      <w:r w:rsidR="005A653D" w:rsidRPr="005A653D">
        <w:rPr>
          <w:rFonts w:asciiTheme="majorBidi" w:hAnsiTheme="majorBidi" w:cstheme="majorBidi"/>
          <w:bCs/>
          <w:noProof/>
          <w:sz w:val="24"/>
          <w:szCs w:val="24"/>
          <w:lang w:val="id-ID"/>
        </w:rPr>
        <w:t>(Al-Farmawi, 1977, p. 24)</w:t>
      </w:r>
      <w:r w:rsidR="005A653D">
        <w:rPr>
          <w:rStyle w:val="FootnoteReference"/>
          <w:rFonts w:asciiTheme="majorBidi" w:hAnsiTheme="majorBidi" w:cstheme="majorBidi"/>
          <w:sz w:val="24"/>
          <w:szCs w:val="24"/>
          <w:lang w:val="id-ID"/>
        </w:rPr>
        <w:fldChar w:fldCharType="end"/>
      </w:r>
      <w:r w:rsidRPr="00EC7FB7">
        <w:rPr>
          <w:rFonts w:asciiTheme="majorBidi" w:hAnsiTheme="majorBidi" w:cstheme="majorBidi"/>
          <w:sz w:val="24"/>
          <w:szCs w:val="24"/>
          <w:lang w:val="id-ID"/>
        </w:rPr>
        <w:t>.</w:t>
      </w:r>
    </w:p>
    <w:p w:rsidR="00EC7FB7" w:rsidRDefault="00EC7FB7" w:rsidP="005A653D">
      <w:pPr>
        <w:pStyle w:val="JA23heading3"/>
        <w:spacing w:before="0" w:after="0" w:line="276" w:lineRule="auto"/>
        <w:ind w:left="425" w:firstLine="284"/>
        <w:jc w:val="both"/>
        <w:rPr>
          <w:rFonts w:asciiTheme="majorBidi" w:hAnsiTheme="majorBidi" w:cstheme="majorBidi"/>
          <w:sz w:val="24"/>
          <w:szCs w:val="24"/>
          <w:lang w:val="id-ID"/>
        </w:rPr>
      </w:pPr>
      <w:r w:rsidRPr="00EC7FB7">
        <w:rPr>
          <w:rFonts w:asciiTheme="majorBidi" w:hAnsiTheme="majorBidi" w:cstheme="majorBidi"/>
          <w:sz w:val="24"/>
          <w:szCs w:val="24"/>
          <w:lang w:val="id-ID"/>
        </w:rPr>
        <w:t>Secara garis besar ciri dari keempat pendekatan tafsir diatas adalah; Tafsir tahlili menafsirkan sesuai urutan mushaf dengan penjelasan setiap ayat dengan analisis mendalam. Sama dengan ijmali yang mengikuti urutan surat dalam mushaf Al-Qur`an hanya disajikan secara global saja. Sedangkan kedua sesisanya disajikan sesuai dengan tema yang akan dibahas, dengan cara mengumpulkan ayat-ayat yang diyakini setema yang itulah kemudian disebut tafsir maudhu’i. Ataupun dengan membandingkan antara ayat-ayat Al-Qur`an atau penafsiran satu dengan penafsiran lainnya, yang kemudian itulah yang disebut tafsir muqarran.</w:t>
      </w:r>
    </w:p>
    <w:p w:rsidR="00EC7FB7" w:rsidRDefault="00EC7FB7" w:rsidP="005A653D">
      <w:pPr>
        <w:pStyle w:val="JA23heading3"/>
        <w:spacing w:before="0" w:after="0" w:line="276" w:lineRule="auto"/>
        <w:ind w:left="425" w:firstLine="284"/>
        <w:jc w:val="both"/>
        <w:rPr>
          <w:rFonts w:asciiTheme="majorBidi" w:hAnsiTheme="majorBidi" w:cstheme="majorBidi"/>
          <w:sz w:val="24"/>
          <w:szCs w:val="24"/>
          <w:lang w:val="id-ID"/>
        </w:rPr>
      </w:pPr>
      <w:r w:rsidRPr="00EC7FB7">
        <w:rPr>
          <w:rFonts w:asciiTheme="majorBidi" w:hAnsiTheme="majorBidi" w:cstheme="majorBidi"/>
          <w:sz w:val="24"/>
          <w:szCs w:val="24"/>
          <w:lang w:val="id-ID"/>
        </w:rPr>
        <w:t xml:space="preserve">Dari penjelasan singkat diatas, maka </w:t>
      </w:r>
      <w:r w:rsidR="00E40A40">
        <w:rPr>
          <w:rFonts w:asciiTheme="majorBidi" w:hAnsiTheme="majorBidi" w:cstheme="majorBidi"/>
          <w:sz w:val="24"/>
          <w:szCs w:val="24"/>
          <w:lang w:val="id-ID"/>
        </w:rPr>
        <w:t>Al-Alusi</w:t>
      </w:r>
      <w:r w:rsidRPr="00EC7FB7">
        <w:rPr>
          <w:rFonts w:asciiTheme="majorBidi" w:hAnsiTheme="majorBidi" w:cstheme="majorBidi"/>
          <w:sz w:val="24"/>
          <w:szCs w:val="24"/>
          <w:lang w:val="id-ID"/>
        </w:rPr>
        <w:t xml:space="preserve"> menggunakan pendekatan tafsir tahlili, karena penyusun menyajikan penafsiran Al-Qur`an sesuai urutan mushaf dari awal surat Al-Fatihah sampai surat An-Nas yang kemudian dijelaskan secara terperinci dan dengan analisis yang mendalam</w:t>
      </w:r>
      <w:r w:rsidR="00E47697">
        <w:rPr>
          <w:rFonts w:asciiTheme="majorBidi" w:hAnsiTheme="majorBidi" w:cstheme="majorBidi"/>
          <w:sz w:val="24"/>
          <w:szCs w:val="24"/>
          <w:lang w:val="id-ID"/>
        </w:rPr>
        <w:t>, meskipun ada dibeberapa ayat Al-Alusi juga sajikan secara ijmali</w:t>
      </w:r>
      <w:r w:rsidRPr="00EC7FB7">
        <w:rPr>
          <w:rFonts w:asciiTheme="majorBidi" w:hAnsiTheme="majorBidi" w:cstheme="majorBidi"/>
          <w:sz w:val="24"/>
          <w:szCs w:val="24"/>
          <w:lang w:val="id-ID"/>
        </w:rPr>
        <w:t>. Ciri lain dari kitab tafsir tahlili ini adalah dicetak dengan jilid yang tidak sedikit, begitu juga dengan kitab ini disajikan sebanyak 1</w:t>
      </w:r>
      <w:r w:rsidR="00E40A40">
        <w:rPr>
          <w:rFonts w:asciiTheme="majorBidi" w:hAnsiTheme="majorBidi" w:cstheme="majorBidi"/>
          <w:sz w:val="24"/>
          <w:szCs w:val="24"/>
          <w:lang w:val="id-ID"/>
        </w:rPr>
        <w:t>5</w:t>
      </w:r>
      <w:r w:rsidRPr="00EC7FB7">
        <w:rPr>
          <w:rFonts w:asciiTheme="majorBidi" w:hAnsiTheme="majorBidi" w:cstheme="majorBidi"/>
          <w:sz w:val="24"/>
          <w:szCs w:val="24"/>
          <w:lang w:val="id-ID"/>
        </w:rPr>
        <w:t xml:space="preserve"> jilid yang masing-masing jilidnya berkisar </w:t>
      </w:r>
      <w:r w:rsidR="00BF33C0">
        <w:rPr>
          <w:rFonts w:asciiTheme="majorBidi" w:hAnsiTheme="majorBidi" w:cstheme="majorBidi"/>
          <w:sz w:val="24"/>
          <w:szCs w:val="24"/>
          <w:lang w:val="id-ID"/>
        </w:rPr>
        <w:t>4</w:t>
      </w:r>
      <w:r w:rsidRPr="00EC7FB7">
        <w:rPr>
          <w:rFonts w:asciiTheme="majorBidi" w:hAnsiTheme="majorBidi" w:cstheme="majorBidi"/>
          <w:sz w:val="24"/>
          <w:szCs w:val="24"/>
          <w:lang w:val="id-ID"/>
        </w:rPr>
        <w:t>00 halaman</w:t>
      </w:r>
      <w:r w:rsidR="00BD793E">
        <w:rPr>
          <w:rFonts w:asciiTheme="majorBidi" w:hAnsiTheme="majorBidi" w:cstheme="majorBidi"/>
          <w:sz w:val="24"/>
          <w:szCs w:val="24"/>
          <w:lang w:val="id-ID"/>
        </w:rPr>
        <w:t xml:space="preserve"> dan adapun kitab dalam bentuk pdf nya ada 30 jilid</w:t>
      </w:r>
      <w:r w:rsidRPr="00EC7FB7">
        <w:rPr>
          <w:rFonts w:asciiTheme="majorBidi" w:hAnsiTheme="majorBidi" w:cstheme="majorBidi"/>
          <w:sz w:val="24"/>
          <w:szCs w:val="24"/>
          <w:lang w:val="id-ID"/>
        </w:rPr>
        <w:t xml:space="preserve">. </w:t>
      </w:r>
    </w:p>
    <w:p w:rsidR="00E47697" w:rsidRPr="00EC7FB7" w:rsidRDefault="00E47697" w:rsidP="005A653D">
      <w:pPr>
        <w:pStyle w:val="JA23heading3"/>
        <w:spacing w:before="0" w:after="0" w:line="276" w:lineRule="auto"/>
        <w:ind w:left="425" w:firstLine="284"/>
        <w:jc w:val="both"/>
        <w:rPr>
          <w:rFonts w:asciiTheme="majorBidi" w:hAnsiTheme="majorBidi" w:cstheme="majorBidi"/>
          <w:sz w:val="24"/>
          <w:szCs w:val="24"/>
          <w:lang w:val="id-ID"/>
        </w:rPr>
      </w:pPr>
      <w:r>
        <w:rPr>
          <w:rFonts w:asciiTheme="majorBidi" w:hAnsiTheme="majorBidi" w:cstheme="majorBidi"/>
          <w:sz w:val="24"/>
          <w:szCs w:val="24"/>
          <w:lang w:val="id-ID"/>
        </w:rPr>
        <w:t>Disisi lain penyajian Al-Alusi dalam tafsirnya juga terkadang menggunakan muqorran, yaitu mengkomparasikan antara pendapat-pendapat ulama terkait satu hal yang sedang dibahas.</w:t>
      </w:r>
    </w:p>
    <w:p w:rsidR="00EC7FB7" w:rsidRDefault="005F3EFE" w:rsidP="005A653D">
      <w:pPr>
        <w:pStyle w:val="JA23heading3"/>
        <w:numPr>
          <w:ilvl w:val="1"/>
          <w:numId w:val="4"/>
        </w:numPr>
        <w:spacing w:after="0" w:line="276" w:lineRule="auto"/>
        <w:rPr>
          <w:rFonts w:asciiTheme="majorBidi" w:hAnsiTheme="majorBidi" w:cstheme="majorBidi"/>
          <w:b/>
          <w:bCs/>
          <w:i/>
          <w:iCs/>
          <w:sz w:val="24"/>
          <w:szCs w:val="24"/>
          <w:lang w:val="id-ID"/>
        </w:rPr>
      </w:pPr>
      <w:r>
        <w:rPr>
          <w:rFonts w:asciiTheme="majorBidi" w:hAnsiTheme="majorBidi" w:cstheme="majorBidi"/>
          <w:b/>
          <w:bCs/>
          <w:sz w:val="24"/>
          <w:szCs w:val="24"/>
          <w:lang w:val="id-ID"/>
        </w:rPr>
        <w:t xml:space="preserve"> </w:t>
      </w:r>
      <w:r w:rsidR="00EC7FB7" w:rsidRPr="000430A1">
        <w:rPr>
          <w:rFonts w:asciiTheme="majorBidi" w:hAnsiTheme="majorBidi" w:cstheme="majorBidi"/>
          <w:b/>
          <w:bCs/>
          <w:i/>
          <w:iCs/>
          <w:sz w:val="24"/>
          <w:szCs w:val="24"/>
          <w:lang w:val="id-ID"/>
        </w:rPr>
        <w:t>Metod</w:t>
      </w:r>
      <w:r w:rsidR="00D72D5B">
        <w:rPr>
          <w:rFonts w:asciiTheme="majorBidi" w:hAnsiTheme="majorBidi" w:cstheme="majorBidi"/>
          <w:b/>
          <w:bCs/>
          <w:i/>
          <w:iCs/>
          <w:sz w:val="24"/>
          <w:szCs w:val="24"/>
          <w:lang w:val="id-ID"/>
        </w:rPr>
        <w:t>e</w:t>
      </w:r>
      <w:r w:rsidR="00EC7FB7" w:rsidRPr="000430A1">
        <w:rPr>
          <w:rFonts w:asciiTheme="majorBidi" w:hAnsiTheme="majorBidi" w:cstheme="majorBidi"/>
          <w:b/>
          <w:bCs/>
          <w:i/>
          <w:iCs/>
          <w:sz w:val="24"/>
          <w:szCs w:val="24"/>
          <w:lang w:val="id-ID"/>
        </w:rPr>
        <w:t xml:space="preserve"> Tafsir Khusus</w:t>
      </w:r>
    </w:p>
    <w:p w:rsidR="000757BE" w:rsidRPr="000757BE" w:rsidRDefault="000757BE" w:rsidP="005A653D">
      <w:pPr>
        <w:pStyle w:val="JA23heading3"/>
        <w:spacing w:before="120" w:after="0" w:line="276" w:lineRule="auto"/>
        <w:ind w:left="426" w:firstLine="272"/>
        <w:jc w:val="both"/>
        <w:rPr>
          <w:rFonts w:asciiTheme="majorBidi" w:hAnsiTheme="majorBidi" w:cstheme="majorBidi"/>
          <w:sz w:val="24"/>
          <w:szCs w:val="24"/>
          <w:lang w:val="id-ID" w:bidi="ar-SA"/>
        </w:rPr>
      </w:pPr>
      <w:r>
        <w:rPr>
          <w:rFonts w:asciiTheme="majorBidi" w:hAnsiTheme="majorBidi" w:cstheme="majorBidi"/>
          <w:sz w:val="24"/>
          <w:szCs w:val="24"/>
          <w:lang w:val="id-ID" w:bidi="ar-SA"/>
        </w:rPr>
        <w:t>Motode Khusus sebagaimana disebutkan oleh Badruzzaman M. Yusuf</w:t>
      </w:r>
      <w:r w:rsidR="00B96D98">
        <w:rPr>
          <w:rStyle w:val="FootnoteReference"/>
          <w:rFonts w:asciiTheme="majorBidi" w:hAnsiTheme="majorBidi" w:cstheme="majorBidi"/>
          <w:sz w:val="24"/>
          <w:szCs w:val="24"/>
          <w:lang w:val="id-ID" w:bidi="ar-SA"/>
        </w:rPr>
        <w:footnoteReference w:id="2"/>
      </w:r>
      <w:r>
        <w:rPr>
          <w:rFonts w:asciiTheme="majorBidi" w:hAnsiTheme="majorBidi" w:cstheme="majorBidi"/>
          <w:sz w:val="24"/>
          <w:szCs w:val="24"/>
          <w:lang w:val="id-ID" w:bidi="ar-SA"/>
        </w:rPr>
        <w:t xml:space="preserve"> adalah metode yang digunakan oleh seorang mufassir dalam menyajikan produk tafsirnya. Artinya secara umum boleh saja kitab tafsir itu tahlili, namun metode tahlili secara khusus itu disajikan oleh masing-masing mufassir pasti memiliki kekhasan. Dan itulah yang disebut sebagai metode khusus dalam penafsiran.</w:t>
      </w:r>
      <w:r w:rsidR="006340F2">
        <w:rPr>
          <w:rFonts w:asciiTheme="majorBidi" w:hAnsiTheme="majorBidi" w:cstheme="majorBidi"/>
          <w:sz w:val="24"/>
          <w:szCs w:val="24"/>
          <w:lang w:val="id-ID" w:bidi="ar-SA"/>
        </w:rPr>
        <w:t xml:space="preserve"> Berikut metode khusus Al-Alusi dalam menyajikan penafsirannya dalam kitab tafsir Ruh Al-Ma’ani:</w:t>
      </w:r>
    </w:p>
    <w:p w:rsidR="00725336" w:rsidRPr="00725336" w:rsidRDefault="00725336" w:rsidP="005A653D">
      <w:pPr>
        <w:pStyle w:val="JA23heading3"/>
        <w:numPr>
          <w:ilvl w:val="2"/>
          <w:numId w:val="4"/>
        </w:numPr>
        <w:spacing w:line="276" w:lineRule="auto"/>
        <w:ind w:left="1418"/>
        <w:jc w:val="both"/>
        <w:rPr>
          <w:rFonts w:asciiTheme="majorBidi" w:hAnsiTheme="majorBidi" w:cstheme="majorBidi"/>
          <w:b/>
          <w:bCs/>
          <w:sz w:val="24"/>
          <w:szCs w:val="24"/>
          <w:lang w:val="id-ID"/>
        </w:rPr>
      </w:pPr>
      <w:r w:rsidRPr="00725336">
        <w:rPr>
          <w:rFonts w:asciiTheme="majorBidi" w:hAnsiTheme="majorBidi" w:cstheme="majorBidi"/>
          <w:b/>
          <w:bCs/>
          <w:sz w:val="24"/>
          <w:szCs w:val="24"/>
          <w:lang w:val="id-ID"/>
        </w:rPr>
        <w:t>Menyajikan Penafsiran Bahasa</w:t>
      </w:r>
    </w:p>
    <w:p w:rsidR="00725336" w:rsidRDefault="00725336" w:rsidP="005A653D">
      <w:pPr>
        <w:pStyle w:val="JA23heading3"/>
        <w:spacing w:before="0" w:after="0" w:line="276" w:lineRule="auto"/>
        <w:ind w:left="426" w:firstLine="294"/>
        <w:jc w:val="both"/>
        <w:rPr>
          <w:rFonts w:asciiTheme="majorBidi" w:hAnsiTheme="majorBidi" w:cstheme="majorBidi"/>
          <w:sz w:val="24"/>
          <w:szCs w:val="24"/>
          <w:lang w:val="id-ID"/>
        </w:rPr>
      </w:pPr>
      <w:r w:rsidRPr="00725336">
        <w:rPr>
          <w:rFonts w:asciiTheme="majorBidi" w:hAnsiTheme="majorBidi" w:cstheme="majorBidi"/>
          <w:sz w:val="24"/>
          <w:szCs w:val="24"/>
          <w:lang w:val="id-ID"/>
        </w:rPr>
        <w:t>Al-Alusi dalam kitab tafsirnya menggunakan pendekatan linguistik (</w:t>
      </w:r>
      <w:r w:rsidRPr="003B1920">
        <w:rPr>
          <w:rFonts w:asciiTheme="majorBidi" w:hAnsiTheme="majorBidi" w:cstheme="majorBidi"/>
          <w:i/>
          <w:iCs/>
          <w:sz w:val="24"/>
          <w:szCs w:val="24"/>
          <w:lang w:val="id-ID"/>
        </w:rPr>
        <w:t>lughawy</w:t>
      </w:r>
      <w:r w:rsidRPr="00725336">
        <w:rPr>
          <w:rFonts w:asciiTheme="majorBidi" w:hAnsiTheme="majorBidi" w:cstheme="majorBidi"/>
          <w:sz w:val="24"/>
          <w:szCs w:val="24"/>
          <w:lang w:val="id-ID"/>
        </w:rPr>
        <w:t>). Hal itu tampak pada besarnya perhatian Al-Alusi pada penelitian aspek bahasa yang menurutnya merupakan kunci pembuka wilayah makna-makna  yang jauh lebih luas lagi dalam memahami Al-Qur’an.</w:t>
      </w:r>
    </w:p>
    <w:p w:rsidR="00725336" w:rsidRPr="00725336" w:rsidRDefault="00725336" w:rsidP="005A653D">
      <w:pPr>
        <w:pStyle w:val="JA23heading3"/>
        <w:spacing w:before="0" w:after="0" w:line="276" w:lineRule="auto"/>
        <w:ind w:left="426" w:firstLine="294"/>
        <w:jc w:val="both"/>
        <w:rPr>
          <w:rFonts w:asciiTheme="majorBidi" w:hAnsiTheme="majorBidi" w:cstheme="majorBidi"/>
          <w:sz w:val="24"/>
          <w:szCs w:val="24"/>
          <w:rtl/>
          <w:lang w:val="id-ID" w:bidi="ar-SA"/>
        </w:rPr>
      </w:pPr>
      <w:r w:rsidRPr="00725336">
        <w:rPr>
          <w:rFonts w:asciiTheme="majorBidi" w:hAnsiTheme="majorBidi" w:cstheme="majorBidi"/>
          <w:sz w:val="24"/>
          <w:szCs w:val="24"/>
          <w:lang w:val="id-ID"/>
        </w:rPr>
        <w:lastRenderedPageBreak/>
        <w:t>Melalui pendekatan bahasa tersebut Al-Alusi  berupaya menjelaskan terlebih dahulu struktur kalimat berdasarkan kaidah I’rob dan ilmu Balghah, serta  berpegang pada kecocokan makna-makna  (ilmu ma’ani). Dengan metode itulah kemudian Al-Alusi menjelaskan makna yang dimaksud dalam tafsirnya berdasarkan bukti-bukti penguatan yang lain. Setelah aspek pembahasan bahasa kemudian Al-Alusi membahas aspek hadis-hadis yang berkaitan dan asbab nuzul dengan mengambil riwayat cukup selektif dan hati-hati</w:t>
      </w:r>
      <w:r w:rsidR="007A1A1B">
        <w:rPr>
          <w:rFonts w:asciiTheme="majorBidi" w:hAnsiTheme="majorBidi" w:cstheme="majorBidi"/>
          <w:sz w:val="24"/>
          <w:szCs w:val="24"/>
          <w:lang w:val="id-ID"/>
        </w:rPr>
        <w:t xml:space="preserve"> </w:t>
      </w:r>
      <w:r w:rsidR="005A653D">
        <w:rPr>
          <w:rStyle w:val="FootnoteReference"/>
          <w:rFonts w:asciiTheme="majorBidi" w:hAnsiTheme="majorBidi" w:cstheme="majorBidi"/>
          <w:sz w:val="24"/>
          <w:szCs w:val="24"/>
          <w:lang w:val="id-ID"/>
        </w:rPr>
        <w:fldChar w:fldCharType="begin" w:fldLock="1"/>
      </w:r>
      <w:r w:rsidR="001E6038">
        <w:rPr>
          <w:rFonts w:asciiTheme="majorBidi" w:hAnsiTheme="majorBidi" w:cstheme="majorBidi"/>
          <w:sz w:val="24"/>
          <w:szCs w:val="24"/>
          <w:lang w:val="id-ID"/>
        </w:rPr>
        <w:instrText>ADDIN CSL_CITATION {"citationItems":[{"id":"ITEM-1","itemData":{"author":[{"dropping-particle":"Bin","family":"Asyur","given":"Muhammad Al-Fadhil","non-dropping-particle":"","parse-names":false,"suffix":""}],"id":"ITEM-1","issued":{"date-parts":[["1970"]]},"publisher":"Majma' Al-Buhuts Al-Islamiyah","publisher-place":"Kairo","title":"At-Tafsir wa Rijaluhu","type":"book"},"locator":"135","uris":["http://www.mendeley.com/documents/?uuid=4fdc2cfa-99c1-452f-a0f9-ba2e4d002922"]}],"mendeley":{"formattedCitation":"(Asyur, 1970, p. 135)","plainTextFormattedCitation":"(Asyur, 1970, p. 135)","previouslyFormattedCitation":"(Asyur, 1970, p. 135)"},"properties":{"noteIndex":0},"schema":"https://github.com/citation-style-language/schema/raw/master/csl-citation.json"}</w:instrText>
      </w:r>
      <w:r w:rsidR="005A653D">
        <w:rPr>
          <w:rStyle w:val="FootnoteReference"/>
          <w:rFonts w:asciiTheme="majorBidi" w:hAnsiTheme="majorBidi" w:cstheme="majorBidi"/>
          <w:sz w:val="24"/>
          <w:szCs w:val="24"/>
          <w:lang w:val="id-ID"/>
        </w:rPr>
        <w:fldChar w:fldCharType="separate"/>
      </w:r>
      <w:r w:rsidR="005A653D" w:rsidRPr="005A653D">
        <w:rPr>
          <w:rFonts w:asciiTheme="majorBidi" w:hAnsiTheme="majorBidi" w:cstheme="majorBidi"/>
          <w:noProof/>
          <w:sz w:val="24"/>
          <w:szCs w:val="24"/>
          <w:lang w:val="id-ID"/>
        </w:rPr>
        <w:t>(Asyur, 1970, p. 135)</w:t>
      </w:r>
      <w:r w:rsidR="005A653D">
        <w:rPr>
          <w:rStyle w:val="FootnoteReference"/>
          <w:rFonts w:asciiTheme="majorBidi" w:hAnsiTheme="majorBidi" w:cstheme="majorBidi"/>
          <w:sz w:val="24"/>
          <w:szCs w:val="24"/>
          <w:lang w:val="id-ID"/>
        </w:rPr>
        <w:fldChar w:fldCharType="end"/>
      </w:r>
      <w:r w:rsidRPr="00725336">
        <w:rPr>
          <w:rFonts w:asciiTheme="majorBidi" w:hAnsiTheme="majorBidi" w:cstheme="majorBidi"/>
          <w:sz w:val="24"/>
          <w:szCs w:val="24"/>
          <w:lang w:val="id-ID"/>
        </w:rPr>
        <w:t xml:space="preserve">. </w:t>
      </w:r>
    </w:p>
    <w:p w:rsidR="00725336" w:rsidRPr="00725336" w:rsidRDefault="00725336" w:rsidP="005A653D">
      <w:pPr>
        <w:pStyle w:val="JA23heading3"/>
        <w:numPr>
          <w:ilvl w:val="2"/>
          <w:numId w:val="4"/>
        </w:numPr>
        <w:spacing w:before="120" w:line="276" w:lineRule="auto"/>
        <w:ind w:left="1417"/>
        <w:jc w:val="both"/>
        <w:rPr>
          <w:rFonts w:asciiTheme="majorBidi" w:hAnsiTheme="majorBidi" w:cstheme="majorBidi"/>
          <w:b/>
          <w:bCs/>
          <w:sz w:val="24"/>
          <w:szCs w:val="24"/>
          <w:lang w:val="id-ID"/>
        </w:rPr>
      </w:pPr>
      <w:r w:rsidRPr="00725336">
        <w:rPr>
          <w:rFonts w:asciiTheme="majorBidi" w:hAnsiTheme="majorBidi" w:cstheme="majorBidi"/>
          <w:b/>
          <w:bCs/>
          <w:sz w:val="24"/>
          <w:szCs w:val="24"/>
          <w:lang w:val="id-ID"/>
        </w:rPr>
        <w:t>Menafsirkan Ayat-ayat Hukum dengan menukil pandangan Fuqaha dan mentarjihnya</w:t>
      </w:r>
    </w:p>
    <w:p w:rsidR="004F2314" w:rsidRPr="004F2314" w:rsidRDefault="00725336" w:rsidP="005A653D">
      <w:pPr>
        <w:pStyle w:val="JA23heading3"/>
        <w:spacing w:before="0" w:after="0" w:line="276" w:lineRule="auto"/>
        <w:ind w:left="426" w:firstLine="294"/>
        <w:jc w:val="both"/>
        <w:rPr>
          <w:rFonts w:asciiTheme="majorBidi" w:hAnsiTheme="majorBidi" w:cstheme="majorBidi"/>
          <w:sz w:val="24"/>
          <w:szCs w:val="24"/>
          <w:lang w:val="id-ID"/>
        </w:rPr>
      </w:pPr>
      <w:r w:rsidRPr="00725336">
        <w:rPr>
          <w:rFonts w:asciiTheme="majorBidi" w:hAnsiTheme="majorBidi" w:cstheme="majorBidi"/>
          <w:sz w:val="24"/>
          <w:szCs w:val="24"/>
          <w:lang w:val="id-ID"/>
        </w:rPr>
        <w:t>Al-Alusi ketika menjelaskan ayat-ayat hukum, maka beliau terlebih dahulu mengemukakan pandangan ulama dari berbagai madzhab serta argumentasi-argumentasi mereka, tanpa fanatik pada suatu madzhab tertentu</w:t>
      </w:r>
      <w:r w:rsidR="004F2314">
        <w:rPr>
          <w:rFonts w:asciiTheme="majorBidi" w:hAnsiTheme="majorBidi" w:cstheme="majorBidi"/>
          <w:sz w:val="24"/>
          <w:szCs w:val="24"/>
          <w:lang w:val="id-ID"/>
        </w:rPr>
        <w:t xml:space="preserve"> meskipun dalam hal fiqih Al-Alusi bermazhab Syafi’i namun terkadang Al-Alusi mengikuti pendapat dari mazhab Hanafi</w:t>
      </w:r>
      <w:r w:rsidRPr="00725336">
        <w:rPr>
          <w:rFonts w:asciiTheme="majorBidi" w:hAnsiTheme="majorBidi" w:cstheme="majorBidi"/>
          <w:sz w:val="24"/>
          <w:szCs w:val="24"/>
          <w:lang w:val="id-ID"/>
        </w:rPr>
        <w:t>.</w:t>
      </w:r>
      <w:r w:rsidR="004F2314">
        <w:rPr>
          <w:rFonts w:asciiTheme="majorBidi" w:hAnsiTheme="majorBidi" w:cstheme="majorBidi"/>
          <w:sz w:val="24"/>
          <w:szCs w:val="24"/>
          <w:lang w:val="id-ID"/>
        </w:rPr>
        <w:t xml:space="preserve"> Sebagai contoh saat Al-Alusi menjelaskan tentang </w:t>
      </w:r>
      <w:r w:rsidR="004F2314">
        <w:rPr>
          <w:rFonts w:asciiTheme="majorBidi" w:hAnsiTheme="majorBidi" w:cstheme="majorBidi"/>
          <w:i/>
          <w:iCs/>
          <w:sz w:val="24"/>
          <w:szCs w:val="24"/>
          <w:lang w:val="id-ID"/>
        </w:rPr>
        <w:t xml:space="preserve">Aulamastumun nisa </w:t>
      </w:r>
      <w:r w:rsidR="004F2314">
        <w:rPr>
          <w:rFonts w:asciiTheme="majorBidi" w:hAnsiTheme="majorBidi" w:cstheme="majorBidi"/>
          <w:sz w:val="24"/>
          <w:szCs w:val="24"/>
          <w:lang w:val="id-ID"/>
        </w:rPr>
        <w:t xml:space="preserve">tentang batalnya wudhu, maka Al-Alusi lebih mengambil pendapat imam Hanafi yang menyebutkan tidak batalnya wudhu seseorang karena sebab ia menyentuh perempuan baik dengan syahwat ataupun tidak dengan syahwat </w:t>
      </w:r>
      <w:r w:rsidR="005A653D">
        <w:rPr>
          <w:rStyle w:val="FootnoteReference"/>
          <w:rFonts w:asciiTheme="majorBidi" w:hAnsiTheme="majorBidi" w:cstheme="majorBidi"/>
          <w:sz w:val="24"/>
          <w:szCs w:val="24"/>
          <w:lang w:val="id-ID"/>
        </w:rPr>
        <w:fldChar w:fldCharType="begin" w:fldLock="1"/>
      </w:r>
      <w:r w:rsidR="001E6038">
        <w:rPr>
          <w:rFonts w:asciiTheme="majorBidi" w:hAnsiTheme="majorBidi" w:cstheme="majorBidi"/>
          <w:sz w:val="24"/>
          <w:szCs w:val="24"/>
          <w:lang w:val="id-ID"/>
        </w:rPr>
        <w:instrText>ADDIN CSL_CITATION {"citationItems":[{"id":"ITEM-1","itemData":{"author":[{"dropping-particle":"","family":"Hamdani","given":"Muhammad Faisal","non-dropping-particle":"","parse-names":false,"suffix":""}],"container-title":"Tanzimat","id":"ITEM-1","issued":{"date-parts":[["2015"]]},"title":"Studi Naskah Tafsir \"Ruh Al-Ma'ani\" Karya Al-Alusi","type":"article-journal","volume":"20"},"locator":"46","uris":["http://www.mendeley.com/documents/?uuid=03ad69b8-58ef-4c90-b526-f22e804a9eed"]}],"mendeley":{"formattedCitation":"(Hamdani, 2015, p. 46)","plainTextFormattedCitation":"(Hamdani, 2015, p. 46)","previouslyFormattedCitation":"(Hamdani, 2015, p. 46)"},"properties":{"noteIndex":0},"schema":"https://github.com/citation-style-language/schema/raw/master/csl-citation.json"}</w:instrText>
      </w:r>
      <w:r w:rsidR="005A653D">
        <w:rPr>
          <w:rStyle w:val="FootnoteReference"/>
          <w:rFonts w:asciiTheme="majorBidi" w:hAnsiTheme="majorBidi" w:cstheme="majorBidi"/>
          <w:sz w:val="24"/>
          <w:szCs w:val="24"/>
          <w:lang w:val="id-ID"/>
        </w:rPr>
        <w:fldChar w:fldCharType="separate"/>
      </w:r>
      <w:r w:rsidR="005A653D" w:rsidRPr="005A653D">
        <w:rPr>
          <w:rFonts w:asciiTheme="majorBidi" w:hAnsiTheme="majorBidi" w:cstheme="majorBidi"/>
          <w:bCs/>
          <w:noProof/>
          <w:sz w:val="24"/>
          <w:szCs w:val="24"/>
          <w:lang w:val="id-ID"/>
        </w:rPr>
        <w:t>(Hamdani, 2015, p. 46)</w:t>
      </w:r>
      <w:r w:rsidR="005A653D">
        <w:rPr>
          <w:rStyle w:val="FootnoteReference"/>
          <w:rFonts w:asciiTheme="majorBidi" w:hAnsiTheme="majorBidi" w:cstheme="majorBidi"/>
          <w:sz w:val="24"/>
          <w:szCs w:val="24"/>
          <w:lang w:val="id-ID"/>
        </w:rPr>
        <w:fldChar w:fldCharType="end"/>
      </w:r>
      <w:r w:rsidR="004F2314">
        <w:rPr>
          <w:rFonts w:asciiTheme="majorBidi" w:hAnsiTheme="majorBidi" w:cstheme="majorBidi"/>
          <w:sz w:val="24"/>
          <w:szCs w:val="24"/>
          <w:lang w:val="id-ID"/>
        </w:rPr>
        <w:t>.</w:t>
      </w:r>
    </w:p>
    <w:p w:rsidR="00725336" w:rsidRPr="00725336" w:rsidRDefault="001865BD" w:rsidP="005A653D">
      <w:pPr>
        <w:pStyle w:val="JA23heading3"/>
        <w:spacing w:before="0" w:after="0" w:line="276" w:lineRule="auto"/>
        <w:ind w:left="426" w:firstLine="272"/>
        <w:jc w:val="both"/>
        <w:rPr>
          <w:rFonts w:asciiTheme="majorBidi" w:hAnsiTheme="majorBidi" w:cstheme="majorBidi"/>
          <w:sz w:val="24"/>
          <w:szCs w:val="24"/>
          <w:lang w:val="id-ID"/>
        </w:rPr>
      </w:pPr>
      <w:r>
        <w:rPr>
          <w:rFonts w:asciiTheme="majorBidi" w:hAnsiTheme="majorBidi" w:cstheme="majorBidi"/>
          <w:sz w:val="24"/>
          <w:szCs w:val="24"/>
          <w:lang w:val="id-ID"/>
        </w:rPr>
        <w:t>Namun terkadang juga Al-Alusi menguatkan pendapat mazhabnya sendiri yaitu mazhab Imam Asy-Syafi’i</w:t>
      </w:r>
      <w:r w:rsidR="00725336" w:rsidRPr="00725336">
        <w:rPr>
          <w:rFonts w:asciiTheme="majorBidi" w:hAnsiTheme="majorBidi" w:cstheme="majorBidi"/>
          <w:sz w:val="24"/>
          <w:szCs w:val="24"/>
          <w:lang w:val="id-ID"/>
        </w:rPr>
        <w:t>, ketika menjelaskan  QS. Al Baqarah</w:t>
      </w:r>
      <w:r w:rsidR="004F2314">
        <w:rPr>
          <w:rFonts w:asciiTheme="majorBidi" w:hAnsiTheme="majorBidi" w:cstheme="majorBidi"/>
          <w:sz w:val="24"/>
          <w:szCs w:val="24"/>
          <w:lang w:val="id-ID"/>
        </w:rPr>
        <w:t xml:space="preserve"> </w:t>
      </w:r>
      <w:r w:rsidR="00725336" w:rsidRPr="00725336">
        <w:rPr>
          <w:rFonts w:asciiTheme="majorBidi" w:hAnsiTheme="majorBidi" w:cstheme="majorBidi"/>
          <w:sz w:val="24"/>
          <w:szCs w:val="24"/>
          <w:lang w:val="id-ID"/>
        </w:rPr>
        <w:t>:</w:t>
      </w:r>
      <w:r w:rsidR="004F2314">
        <w:rPr>
          <w:rFonts w:asciiTheme="majorBidi" w:hAnsiTheme="majorBidi" w:cstheme="majorBidi"/>
          <w:sz w:val="24"/>
          <w:szCs w:val="24"/>
          <w:lang w:val="id-ID"/>
        </w:rPr>
        <w:t xml:space="preserve"> </w:t>
      </w:r>
      <w:r w:rsidR="00725336" w:rsidRPr="00725336">
        <w:rPr>
          <w:rFonts w:asciiTheme="majorBidi" w:hAnsiTheme="majorBidi" w:cstheme="majorBidi"/>
          <w:sz w:val="24"/>
          <w:szCs w:val="24"/>
          <w:lang w:val="id-ID"/>
        </w:rPr>
        <w:t>228</w:t>
      </w:r>
      <w:r w:rsidR="008D5E2E">
        <w:rPr>
          <w:rFonts w:asciiTheme="majorBidi" w:hAnsiTheme="majorBidi" w:cstheme="majorBidi"/>
          <w:sz w:val="24"/>
          <w:szCs w:val="24"/>
          <w:lang w:val="id-ID"/>
        </w:rPr>
        <w:t xml:space="preserve"> tentang masa iddah</w:t>
      </w:r>
      <w:r w:rsidR="00725336" w:rsidRPr="00725336">
        <w:rPr>
          <w:rFonts w:asciiTheme="majorBidi" w:hAnsiTheme="majorBidi" w:cstheme="majorBidi"/>
          <w:sz w:val="24"/>
          <w:szCs w:val="24"/>
          <w:lang w:val="id-ID"/>
        </w:rPr>
        <w:t>. Al-Alusi menyebutkan terlebih</w:t>
      </w:r>
      <w:r>
        <w:rPr>
          <w:rFonts w:asciiTheme="majorBidi" w:hAnsiTheme="majorBidi" w:cstheme="majorBidi"/>
          <w:sz w:val="24"/>
          <w:szCs w:val="24"/>
          <w:lang w:val="id-ID"/>
        </w:rPr>
        <w:t xml:space="preserve"> dahulu pendapat imam Asy-</w:t>
      </w:r>
      <w:r w:rsidR="004F2314">
        <w:rPr>
          <w:rFonts w:asciiTheme="majorBidi" w:hAnsiTheme="majorBidi" w:cstheme="majorBidi"/>
          <w:sz w:val="24"/>
          <w:szCs w:val="24"/>
          <w:lang w:val="id-ID"/>
        </w:rPr>
        <w:t>Syafi’i</w:t>
      </w:r>
      <w:r w:rsidR="00725336" w:rsidRPr="00725336">
        <w:rPr>
          <w:rFonts w:asciiTheme="majorBidi" w:hAnsiTheme="majorBidi" w:cstheme="majorBidi"/>
          <w:sz w:val="24"/>
          <w:szCs w:val="24"/>
          <w:lang w:val="id-ID"/>
        </w:rPr>
        <w:t xml:space="preserve"> dan Imam Hanafi dilengkapi dalil kedua imam tersebut, kemudian beliau me</w:t>
      </w:r>
      <w:r>
        <w:rPr>
          <w:rFonts w:asciiTheme="majorBidi" w:hAnsiTheme="majorBidi" w:cstheme="majorBidi"/>
          <w:sz w:val="24"/>
          <w:szCs w:val="24"/>
          <w:lang w:val="id-ID"/>
        </w:rPr>
        <w:t>ngatakan bahwa pendapat imam Asy-</w:t>
      </w:r>
      <w:r w:rsidR="00725336" w:rsidRPr="00725336">
        <w:rPr>
          <w:rFonts w:asciiTheme="majorBidi" w:hAnsiTheme="majorBidi" w:cstheme="majorBidi"/>
          <w:sz w:val="24"/>
          <w:szCs w:val="24"/>
          <w:lang w:val="id-ID"/>
        </w:rPr>
        <w:t>Syafi’</w:t>
      </w:r>
      <w:r w:rsidR="003B1920">
        <w:rPr>
          <w:rFonts w:asciiTheme="majorBidi" w:hAnsiTheme="majorBidi" w:cstheme="majorBidi"/>
          <w:sz w:val="24"/>
          <w:szCs w:val="24"/>
          <w:lang w:val="id-ID"/>
        </w:rPr>
        <w:t>i</w:t>
      </w:r>
      <w:r w:rsidR="008D5E2E">
        <w:rPr>
          <w:rFonts w:asciiTheme="majorBidi" w:hAnsiTheme="majorBidi" w:cstheme="majorBidi"/>
          <w:sz w:val="24"/>
          <w:szCs w:val="24"/>
          <w:lang w:val="id-ID"/>
        </w:rPr>
        <w:t xml:space="preserve"> pada hal</w:t>
      </w:r>
      <w:r w:rsidR="00725336" w:rsidRPr="00725336">
        <w:rPr>
          <w:rFonts w:asciiTheme="majorBidi" w:hAnsiTheme="majorBidi" w:cstheme="majorBidi"/>
          <w:sz w:val="24"/>
          <w:szCs w:val="24"/>
          <w:lang w:val="id-ID"/>
        </w:rPr>
        <w:t xml:space="preserve"> tersebut cukup kuat</w:t>
      </w:r>
      <w:r w:rsidR="008D5E2E">
        <w:rPr>
          <w:rFonts w:asciiTheme="majorBidi" w:hAnsiTheme="majorBidi" w:cstheme="majorBidi"/>
          <w:sz w:val="24"/>
          <w:szCs w:val="24"/>
          <w:lang w:val="id-ID"/>
        </w:rPr>
        <w:t xml:space="preserve"> </w:t>
      </w:r>
      <w:r w:rsidR="005A653D">
        <w:rPr>
          <w:rStyle w:val="FootnoteReference"/>
          <w:rFonts w:asciiTheme="majorBidi" w:hAnsiTheme="majorBidi" w:cstheme="majorBidi"/>
          <w:sz w:val="24"/>
          <w:szCs w:val="24"/>
          <w:lang w:val="id-ID"/>
        </w:rPr>
        <w:fldChar w:fldCharType="begin" w:fldLock="1"/>
      </w:r>
      <w:r w:rsidR="001E6038">
        <w:rPr>
          <w:rFonts w:asciiTheme="majorBidi" w:hAnsiTheme="majorBidi" w:cstheme="majorBidi"/>
          <w:sz w:val="24"/>
          <w:szCs w:val="24"/>
          <w:lang w:val="id-ID"/>
        </w:rPr>
        <w:instrText>ADDIN CSL_CITATION {"citationItems":[{"id":"ITEM-1","itemData":{"author":[{"dropping-particle":"","family":"Hamdani","given":"Muhammad Faisal","non-dropping-particle":"","parse-names":false,"suffix":""}],"container-title":"Tanzimat","id":"ITEM-1","issued":{"date-parts":[["2015"]]},"title":"Studi Naskah Tafsir \"Ruh Al-Ma'ani\" Karya Al-Alusi","type":"article-journal","volume":"20"},"locator":"48","uris":["http://www.mendeley.com/documents/?uuid=03ad69b8-58ef-4c90-b526-f22e804a9eed"]}],"mendeley":{"formattedCitation":"(Hamdani, 2015, p. 48)","plainTextFormattedCitation":"(Hamdani, 2015, p. 48)","previouslyFormattedCitation":"(Hamdani, 2015, p. 48)"},"properties":{"noteIndex":0},"schema":"https://github.com/citation-style-language/schema/raw/master/csl-citation.json"}</w:instrText>
      </w:r>
      <w:r w:rsidR="005A653D">
        <w:rPr>
          <w:rStyle w:val="FootnoteReference"/>
          <w:rFonts w:asciiTheme="majorBidi" w:hAnsiTheme="majorBidi" w:cstheme="majorBidi"/>
          <w:sz w:val="24"/>
          <w:szCs w:val="24"/>
          <w:lang w:val="id-ID"/>
        </w:rPr>
        <w:fldChar w:fldCharType="separate"/>
      </w:r>
      <w:r w:rsidR="005A653D" w:rsidRPr="005A653D">
        <w:rPr>
          <w:rFonts w:asciiTheme="majorBidi" w:hAnsiTheme="majorBidi" w:cstheme="majorBidi"/>
          <w:bCs/>
          <w:noProof/>
          <w:sz w:val="24"/>
          <w:szCs w:val="24"/>
          <w:lang w:val="id-ID"/>
        </w:rPr>
        <w:t>(Hamdani, 2015, p. 48)</w:t>
      </w:r>
      <w:r w:rsidR="005A653D">
        <w:rPr>
          <w:rStyle w:val="FootnoteReference"/>
          <w:rFonts w:asciiTheme="majorBidi" w:hAnsiTheme="majorBidi" w:cstheme="majorBidi"/>
          <w:sz w:val="24"/>
          <w:szCs w:val="24"/>
          <w:lang w:val="id-ID"/>
        </w:rPr>
        <w:fldChar w:fldCharType="end"/>
      </w:r>
      <w:r w:rsidR="00725336" w:rsidRPr="00725336">
        <w:rPr>
          <w:rFonts w:asciiTheme="majorBidi" w:hAnsiTheme="majorBidi" w:cstheme="majorBidi"/>
          <w:sz w:val="24"/>
          <w:szCs w:val="24"/>
          <w:lang w:val="id-ID"/>
        </w:rPr>
        <w:t>, serta menganalisa</w:t>
      </w:r>
      <w:r>
        <w:rPr>
          <w:rFonts w:asciiTheme="majorBidi" w:hAnsiTheme="majorBidi" w:cstheme="majorBidi"/>
          <w:sz w:val="24"/>
          <w:szCs w:val="24"/>
          <w:lang w:val="id-ID"/>
        </w:rPr>
        <w:t xml:space="preserve"> </w:t>
      </w:r>
      <w:r w:rsidR="004F2314">
        <w:rPr>
          <w:rFonts w:asciiTheme="majorBidi" w:hAnsiTheme="majorBidi" w:cstheme="majorBidi"/>
          <w:sz w:val="24"/>
          <w:szCs w:val="24"/>
          <w:lang w:val="id-ID"/>
        </w:rPr>
        <w:t>sudut-sudut pemahaman Asy</w:t>
      </w:r>
      <w:r>
        <w:rPr>
          <w:rFonts w:asciiTheme="majorBidi" w:hAnsiTheme="majorBidi" w:cstheme="majorBidi"/>
          <w:sz w:val="24"/>
          <w:szCs w:val="24"/>
          <w:lang w:val="id-ID"/>
        </w:rPr>
        <w:t>-Sy</w:t>
      </w:r>
      <w:r w:rsidR="004F2314">
        <w:rPr>
          <w:rFonts w:asciiTheme="majorBidi" w:hAnsiTheme="majorBidi" w:cstheme="majorBidi"/>
          <w:sz w:val="24"/>
          <w:szCs w:val="24"/>
          <w:lang w:val="id-ID"/>
        </w:rPr>
        <w:t>afi’i</w:t>
      </w:r>
      <w:r w:rsidR="00725336" w:rsidRPr="00725336">
        <w:rPr>
          <w:rFonts w:asciiTheme="majorBidi" w:hAnsiTheme="majorBidi" w:cstheme="majorBidi"/>
          <w:sz w:val="24"/>
          <w:szCs w:val="24"/>
          <w:lang w:val="id-ID"/>
        </w:rPr>
        <w:t>, dan memberikan bantahan atas mereka yang kontra dengan pendapat imam as Asy</w:t>
      </w:r>
      <w:r>
        <w:rPr>
          <w:rFonts w:asciiTheme="majorBidi" w:hAnsiTheme="majorBidi" w:cstheme="majorBidi"/>
          <w:sz w:val="24"/>
          <w:szCs w:val="24"/>
          <w:lang w:val="id-ID"/>
        </w:rPr>
        <w:t>-Sy</w:t>
      </w:r>
      <w:r w:rsidR="00725336" w:rsidRPr="00725336">
        <w:rPr>
          <w:rFonts w:asciiTheme="majorBidi" w:hAnsiTheme="majorBidi" w:cstheme="majorBidi"/>
          <w:sz w:val="24"/>
          <w:szCs w:val="24"/>
          <w:lang w:val="id-ID"/>
        </w:rPr>
        <w:t>afi’i.</w:t>
      </w:r>
    </w:p>
    <w:p w:rsidR="00725336" w:rsidRPr="00725336" w:rsidRDefault="00725336" w:rsidP="005A653D">
      <w:pPr>
        <w:pStyle w:val="JA23heading3"/>
        <w:numPr>
          <w:ilvl w:val="2"/>
          <w:numId w:val="4"/>
        </w:numPr>
        <w:spacing w:before="120" w:line="276" w:lineRule="auto"/>
        <w:ind w:left="1417"/>
        <w:jc w:val="both"/>
        <w:rPr>
          <w:rFonts w:asciiTheme="majorBidi" w:hAnsiTheme="majorBidi" w:cstheme="majorBidi"/>
          <w:b/>
          <w:bCs/>
          <w:sz w:val="24"/>
          <w:szCs w:val="24"/>
          <w:lang w:val="id-ID"/>
        </w:rPr>
      </w:pPr>
      <w:r w:rsidRPr="00725336">
        <w:rPr>
          <w:rFonts w:asciiTheme="majorBidi" w:hAnsiTheme="majorBidi" w:cstheme="majorBidi"/>
          <w:b/>
          <w:bCs/>
          <w:sz w:val="24"/>
          <w:szCs w:val="24"/>
          <w:lang w:val="id-ID"/>
        </w:rPr>
        <w:t>M</w:t>
      </w:r>
      <w:r w:rsidR="00650F68">
        <w:rPr>
          <w:rFonts w:asciiTheme="majorBidi" w:hAnsiTheme="majorBidi" w:cstheme="majorBidi"/>
          <w:b/>
          <w:bCs/>
          <w:sz w:val="24"/>
          <w:szCs w:val="24"/>
          <w:lang w:val="id-ID"/>
        </w:rPr>
        <w:t>enjelaskan</w:t>
      </w:r>
      <w:r w:rsidRPr="00725336">
        <w:rPr>
          <w:rFonts w:asciiTheme="majorBidi" w:hAnsiTheme="majorBidi" w:cstheme="majorBidi"/>
          <w:b/>
          <w:bCs/>
          <w:sz w:val="24"/>
          <w:szCs w:val="24"/>
          <w:lang w:val="id-ID"/>
        </w:rPr>
        <w:t xml:space="preserve"> surat yang </w:t>
      </w:r>
      <w:r w:rsidR="00650F68">
        <w:rPr>
          <w:rFonts w:asciiTheme="majorBidi" w:hAnsiTheme="majorBidi" w:cstheme="majorBidi"/>
          <w:b/>
          <w:bCs/>
          <w:sz w:val="24"/>
          <w:szCs w:val="24"/>
          <w:lang w:val="id-ID"/>
        </w:rPr>
        <w:t>hendak ditafsirkan apakah termasuk</w:t>
      </w:r>
      <w:r w:rsidRPr="00725336">
        <w:rPr>
          <w:rFonts w:asciiTheme="majorBidi" w:hAnsiTheme="majorBidi" w:cstheme="majorBidi"/>
          <w:b/>
          <w:bCs/>
          <w:sz w:val="24"/>
          <w:szCs w:val="24"/>
          <w:lang w:val="id-ID"/>
        </w:rPr>
        <w:t xml:space="preserve"> Makkiyyah dan Madaniyah dan menyebutkan munasabahnya</w:t>
      </w:r>
    </w:p>
    <w:p w:rsidR="00650F68" w:rsidRDefault="00650F68" w:rsidP="005A653D">
      <w:pPr>
        <w:pStyle w:val="JA23heading3"/>
        <w:spacing w:before="0" w:after="0" w:line="276" w:lineRule="auto"/>
        <w:ind w:left="426" w:firstLine="294"/>
        <w:jc w:val="both"/>
        <w:rPr>
          <w:rFonts w:asciiTheme="majorBidi" w:hAnsiTheme="majorBidi" w:cstheme="majorBidi"/>
          <w:sz w:val="24"/>
          <w:szCs w:val="24"/>
          <w:lang w:val="id-ID"/>
        </w:rPr>
      </w:pPr>
      <w:r>
        <w:rPr>
          <w:rFonts w:asciiTheme="majorBidi" w:hAnsiTheme="majorBidi" w:cstheme="majorBidi"/>
          <w:sz w:val="24"/>
          <w:szCs w:val="24"/>
          <w:lang w:val="id-ID"/>
        </w:rPr>
        <w:t>Sebelum menjelaskan tafsir surat yang dibahas terkadang Al-Alusi menjelaskan terlebih dahulu kedudukan surat tersebut apakah makkiyah atau madaniyyah, dengan menyertakan argumen-argumen yang menguatkan, bahkan terkadang terjadi ikhtilaf dari yang dikemukakan itu. Seperti contoh pada pendahuluan tafsir surat Al-Fatihah</w:t>
      </w:r>
      <w:r w:rsidR="00853A30">
        <w:rPr>
          <w:rFonts w:asciiTheme="majorBidi" w:hAnsiTheme="majorBidi" w:cstheme="majorBidi"/>
          <w:sz w:val="24"/>
          <w:szCs w:val="24"/>
          <w:lang w:val="id-ID"/>
        </w:rPr>
        <w:t xml:space="preserve"> </w:t>
      </w:r>
      <w:r w:rsidR="005A653D" w:rsidRPr="001E6038">
        <w:rPr>
          <w:rStyle w:val="FootnoteReference"/>
          <w:rFonts w:asciiTheme="majorBidi" w:hAnsiTheme="majorBidi" w:cstheme="majorBidi"/>
          <w:sz w:val="24"/>
          <w:szCs w:val="24"/>
          <w:lang w:val="id-ID"/>
        </w:rPr>
        <w:fldChar w:fldCharType="begin" w:fldLock="1"/>
      </w:r>
      <w:r w:rsidR="001E6038">
        <w:rPr>
          <w:rFonts w:asciiTheme="majorBidi" w:hAnsiTheme="majorBidi" w:cstheme="majorBidi"/>
          <w:sz w:val="24"/>
          <w:szCs w:val="24"/>
          <w:lang w:val="id-ID"/>
        </w:rPr>
        <w:instrText>ADDIN CSL_CITATION {"citationItems":[{"id":"ITEM-1","itemData":{"author":[{"dropping-particle":"","family":"Al-Baghdadi","given":"Syihabuddin As-Said Mahmud Al-Alusi","non-dropping-particle":"","parse-names":false,"suffix":""}],"id":"ITEM-1","issued":{"date-parts":[["0"]]},"publisher":"Ihya At-Turats Al-'Arabiy","publisher-place":"Bairut","title":"Ruh Al-Ma'ani Fi Tafsir Al-Quran Al-Adzim Wa As-Sab'i Al-Matsani Juz 11","type":"book"},"locator":"33","uris":["http://www.mendeley.com/documents/?uuid=42b40984-7fc3-4908-9c40-6f444c2f3d17"]}],"mendeley":{"formattedCitation":"(S. A.-S. M. A.-A. Al-Baghdadi, n.d.-c, p. 33)","manualFormatting":"(Al-Baghdadi, n.d.-b, p. 33)","plainTextFormattedCitation":"(S. A.-S. M. A.-A. Al-Baghdadi, n.d.-c, p. 33)","previouslyFormattedCitation":"(S. A.-S. M. A.-A. Al-Baghdadi, n.d.-c, p. 33)"},"properties":{"noteIndex":0},"schema":"https://github.com/citation-style-language/schema/raw/master/csl-citation.json"}</w:instrText>
      </w:r>
      <w:r w:rsidR="005A653D" w:rsidRPr="001E6038">
        <w:rPr>
          <w:rStyle w:val="FootnoteReference"/>
          <w:rFonts w:asciiTheme="majorBidi" w:hAnsiTheme="majorBidi" w:cstheme="majorBidi"/>
          <w:sz w:val="24"/>
          <w:szCs w:val="24"/>
          <w:lang w:val="id-ID"/>
        </w:rPr>
        <w:fldChar w:fldCharType="separate"/>
      </w:r>
      <w:r w:rsidR="005A653D" w:rsidRPr="001E6038">
        <w:rPr>
          <w:rFonts w:asciiTheme="majorBidi" w:hAnsiTheme="majorBidi" w:cstheme="majorBidi"/>
          <w:noProof/>
          <w:sz w:val="24"/>
          <w:szCs w:val="24"/>
        </w:rPr>
        <w:t>(Al-Baghdadi, n.d.-b, p. 33)</w:t>
      </w:r>
      <w:r w:rsidR="005A653D" w:rsidRPr="001E6038">
        <w:rPr>
          <w:rStyle w:val="FootnoteReference"/>
          <w:rFonts w:asciiTheme="majorBidi" w:hAnsiTheme="majorBidi" w:cstheme="majorBidi"/>
          <w:sz w:val="24"/>
          <w:szCs w:val="24"/>
          <w:lang w:val="id-ID"/>
        </w:rPr>
        <w:fldChar w:fldCharType="end"/>
      </w:r>
      <w:r>
        <w:rPr>
          <w:rFonts w:asciiTheme="majorBidi" w:hAnsiTheme="majorBidi" w:cstheme="majorBidi"/>
          <w:sz w:val="24"/>
          <w:szCs w:val="24"/>
          <w:lang w:val="id-ID"/>
        </w:rPr>
        <w:t xml:space="preserve"> sebagai berikut:</w:t>
      </w:r>
    </w:p>
    <w:p w:rsidR="00650F68" w:rsidRPr="00650F68" w:rsidRDefault="00650F68" w:rsidP="005A653D">
      <w:pPr>
        <w:pStyle w:val="JA23heading3"/>
        <w:bidi/>
        <w:spacing w:before="0" w:after="0" w:line="276" w:lineRule="auto"/>
        <w:ind w:right="426"/>
        <w:jc w:val="both"/>
        <w:rPr>
          <w:rFonts w:asciiTheme="majorBidi" w:hAnsiTheme="majorBidi" w:cs="UtsmanThaha Ambya_Naskh"/>
          <w:sz w:val="24"/>
          <w:szCs w:val="24"/>
          <w:lang w:val="id-ID" w:bidi="ar-SA"/>
        </w:rPr>
      </w:pPr>
      <w:r w:rsidRPr="00650F68">
        <w:rPr>
          <w:rFonts w:asciiTheme="majorBidi" w:hAnsiTheme="majorBidi" w:cs="UtsmanThaha Ambya_Naskh"/>
          <w:sz w:val="28"/>
          <w:szCs w:val="28"/>
          <w:rtl/>
          <w:lang w:val="id-ID" w:bidi="ar-SA"/>
        </w:rPr>
        <w:t xml:space="preserve">اختلف فيها، فالأكثرون على أنها مكية بل من أوائل ما نزل من القرآن على قول (1) وهو المروي عن علي وابن عباس وقتادة وأكثر الصحابة وعن مجاهد أنها مدنية (2) وقد تفرد بذلك حتى عد هفوة منه، وقيل: نزلت بمكة حين فرضت الصلاة وبالمدينة لما حولت القبلة ليعلم أنها في الصلاة كما كانت وقيل بعضها مكي وبعضها مدني ولا يخفى ضعفه، وقد لهج الناس بالاستدلال على مكيتها بآية الحجر وَلَقَدْ آتَيْناكَ سَبْعاً مِنَ الْمَثانِي وَالْقُرْآنَ الْعَظِيمَ [الحجر: 87] وهي مكية لنص العلماء والرواية عن ابن عباس ولها حكم مرفوع لا لأن ما قبلها وما بعدها في حق أهل مكة كما قيل لأنه مبني على أن المكي ما كان في حق </w:t>
      </w:r>
      <w:r w:rsidRPr="00650F68">
        <w:rPr>
          <w:rFonts w:asciiTheme="majorBidi" w:hAnsiTheme="majorBidi" w:cs="UtsmanThaha Ambya_Naskh"/>
          <w:sz w:val="28"/>
          <w:szCs w:val="28"/>
          <w:rtl/>
          <w:lang w:val="id-ID" w:bidi="ar-SA"/>
        </w:rPr>
        <w:lastRenderedPageBreak/>
        <w:t>أهل مكة والمشهور خلافه، والأقوى الاستدلال بالنقل عن الصحابة الذين شاهدوا الوحي والتنزيل لأن ذلك موقوف أولا على تفسير السبع المثاني بالفاتحة وهو وإن كان صحيحا ثابتا في الأحاديث</w:t>
      </w:r>
    </w:p>
    <w:p w:rsidR="002F7C51" w:rsidRDefault="00291137" w:rsidP="005A653D">
      <w:pPr>
        <w:pStyle w:val="JA23heading3"/>
        <w:spacing w:before="0" w:after="0" w:line="276" w:lineRule="auto"/>
        <w:ind w:left="426" w:firstLine="294"/>
        <w:jc w:val="both"/>
        <w:rPr>
          <w:rFonts w:asciiTheme="majorBidi" w:hAnsiTheme="majorBidi" w:cstheme="majorBidi"/>
          <w:sz w:val="24"/>
          <w:szCs w:val="24"/>
          <w:lang w:val="id-ID"/>
        </w:rPr>
      </w:pPr>
      <w:r>
        <w:rPr>
          <w:rFonts w:asciiTheme="majorBidi" w:hAnsiTheme="majorBidi" w:cstheme="majorBidi"/>
          <w:sz w:val="24"/>
          <w:szCs w:val="24"/>
          <w:lang w:val="id-ID"/>
        </w:rPr>
        <w:t>Dalam penjelasan diatas Al-Alusi mengemukakan beberapa pendapat apakah surat Al-Fatihah itu termasuk makkiyah atau madaniyyah</w:t>
      </w:r>
      <w:r w:rsidR="002F7C51">
        <w:rPr>
          <w:rFonts w:asciiTheme="majorBidi" w:hAnsiTheme="majorBidi" w:cstheme="majorBidi"/>
          <w:sz w:val="24"/>
          <w:szCs w:val="24"/>
          <w:lang w:val="id-ID"/>
        </w:rPr>
        <w:t>. Dan pada akhirnya Al-Alusi mengambil pendapat bahwa Al-Fatihah termasuk makiyyah dengan landasan riwayat dari Ibnu Abbas karena m</w:t>
      </w:r>
      <w:r w:rsidR="002F7C51" w:rsidRPr="002F7C51">
        <w:rPr>
          <w:rFonts w:asciiTheme="majorBidi" w:hAnsiTheme="majorBidi" w:cstheme="majorBidi"/>
          <w:sz w:val="24"/>
          <w:szCs w:val="24"/>
          <w:lang w:val="id-ID"/>
        </w:rPr>
        <w:t>engambil pendapat sahabat jauh lebih kuat karena mereka menyaksikan  turunnya wahyu</w:t>
      </w:r>
      <w:r w:rsidR="002F7C51">
        <w:rPr>
          <w:rFonts w:asciiTheme="majorBidi" w:hAnsiTheme="majorBidi" w:cstheme="majorBidi"/>
          <w:sz w:val="24"/>
          <w:szCs w:val="24"/>
          <w:lang w:val="id-ID"/>
        </w:rPr>
        <w:t>.</w:t>
      </w:r>
    </w:p>
    <w:p w:rsidR="00725336" w:rsidRPr="00725336" w:rsidRDefault="00DA2960" w:rsidP="005A653D">
      <w:pPr>
        <w:pStyle w:val="JA23heading3"/>
        <w:spacing w:before="0" w:after="0" w:line="276" w:lineRule="auto"/>
        <w:ind w:left="426" w:firstLine="294"/>
        <w:jc w:val="both"/>
        <w:rPr>
          <w:rFonts w:asciiTheme="majorBidi" w:hAnsiTheme="majorBidi" w:cstheme="majorBidi"/>
          <w:sz w:val="24"/>
          <w:szCs w:val="24"/>
          <w:lang w:val="id-ID"/>
        </w:rPr>
      </w:pPr>
      <w:r>
        <w:rPr>
          <w:rFonts w:asciiTheme="majorBidi" w:hAnsiTheme="majorBidi" w:cstheme="majorBidi"/>
          <w:sz w:val="24"/>
          <w:szCs w:val="24"/>
          <w:lang w:val="id-ID"/>
        </w:rPr>
        <w:t xml:space="preserve">Contoh yang lain saat menentukan </w:t>
      </w:r>
      <w:r w:rsidR="00725336" w:rsidRPr="00725336">
        <w:rPr>
          <w:rFonts w:asciiTheme="majorBidi" w:hAnsiTheme="majorBidi" w:cstheme="majorBidi"/>
          <w:sz w:val="24"/>
          <w:szCs w:val="24"/>
          <w:lang w:val="id-ID"/>
        </w:rPr>
        <w:t xml:space="preserve">surat Hud; Surah Hud adalah tergolong kategori makiyyah berdasarkan riwayat  dari Ibnu Nuhas dalam dalam tarikhnya dan Abu as Syeikh dan Ibnu Murdawaih dari jalur Ibnu Abbas ra.  Dan Ibnu Murdawaih dari Abdillah Bin Zubair dan Al-Alusi  tidak mengecualikan dari kedua jalur ini sedikitpun sementara Jumhur Ulama sebagian mengecualikan tiga ayat:  </w:t>
      </w:r>
      <w:r w:rsidR="00725336" w:rsidRPr="00C168DF">
        <w:rPr>
          <w:rFonts w:asciiTheme="majorBidi" w:hAnsiTheme="majorBidi" w:cstheme="majorBidi"/>
          <w:i/>
          <w:iCs/>
          <w:sz w:val="24"/>
          <w:szCs w:val="24"/>
          <w:lang w:val="id-ID"/>
        </w:rPr>
        <w:t>falaalka tarikun- Afaman kan ala bayyinatin min Rabbih-aqim as ashalata thorfainnahar</w:t>
      </w:r>
      <w:r w:rsidR="00725336" w:rsidRPr="00725336">
        <w:rPr>
          <w:rFonts w:asciiTheme="majorBidi" w:hAnsiTheme="majorBidi" w:cstheme="majorBidi"/>
          <w:sz w:val="24"/>
          <w:szCs w:val="24"/>
          <w:lang w:val="id-ID"/>
        </w:rPr>
        <w:t>, diriwayatkan pengecualian tiga ayat ini dari Qatadah</w:t>
      </w:r>
      <w:r w:rsidR="007A1A1B">
        <w:rPr>
          <w:rFonts w:asciiTheme="majorBidi" w:hAnsiTheme="majorBidi" w:cstheme="majorBidi"/>
          <w:sz w:val="24"/>
          <w:szCs w:val="24"/>
          <w:lang w:val="id-ID"/>
        </w:rPr>
        <w:t xml:space="preserve"> </w:t>
      </w:r>
      <w:r w:rsidR="005A653D">
        <w:rPr>
          <w:rStyle w:val="FootnoteReference"/>
          <w:rFonts w:asciiTheme="majorBidi" w:hAnsiTheme="majorBidi" w:cstheme="majorBidi"/>
          <w:sz w:val="24"/>
          <w:szCs w:val="24"/>
          <w:lang w:val="id-ID"/>
        </w:rPr>
        <w:fldChar w:fldCharType="begin" w:fldLock="1"/>
      </w:r>
      <w:r w:rsidR="001E6038">
        <w:rPr>
          <w:rFonts w:asciiTheme="majorBidi" w:hAnsiTheme="majorBidi" w:cstheme="majorBidi"/>
          <w:sz w:val="24"/>
          <w:szCs w:val="24"/>
          <w:lang w:val="id-ID"/>
        </w:rPr>
        <w:instrText>ADDIN CSL_CITATION {"citationItems":[{"id":"ITEM-1","itemData":{"author":[{"dropping-particle":"","family":"Al-Baghdadi","given":"Syihabuddin As-Said Mahmud Al-Alusi","non-dropping-particle":"","parse-names":false,"suffix":""}],"id":"ITEM-1","issued":{"date-parts":[["0"]]},"publisher":"Ihya At-Turats Al-'Arabiy","publisher-place":"Bairut","title":"Ruh Al-Ma'ani Fi Tafsir Al-Quran Al-Adzim Wa As-Sab'i Al-Matsani Juz 11","type":"book"},"locator":"111","uris":["http://www.mendeley.com/documents/?uuid=42b40984-7fc3-4908-9c40-6f444c2f3d17"]}],"mendeley":{"formattedCitation":"(S. A.-S. M. A.-A. Al-Baghdadi, n.d.-c, p. 111)","manualFormatting":"(Al-Baghdadi, n.d.-b, p. 202)","plainTextFormattedCitation":"(S. A.-S. M. A.-A. Al-Baghdadi, n.d.-c, p. 111)","previouslyFormattedCitation":"(S. A.-S. M. A.-A. Al-Baghdadi, n.d.-c, p. 111)"},"properties":{"noteIndex":0},"schema":"https://github.com/citation-style-language/schema/raw/master/csl-citation.json"}</w:instrText>
      </w:r>
      <w:r w:rsidR="005A653D">
        <w:rPr>
          <w:rStyle w:val="FootnoteReference"/>
          <w:rFonts w:asciiTheme="majorBidi" w:hAnsiTheme="majorBidi" w:cstheme="majorBidi"/>
          <w:sz w:val="24"/>
          <w:szCs w:val="24"/>
          <w:lang w:val="id-ID"/>
        </w:rPr>
        <w:fldChar w:fldCharType="separate"/>
      </w:r>
      <w:r w:rsidR="005A653D">
        <w:rPr>
          <w:rFonts w:asciiTheme="majorBidi" w:hAnsiTheme="majorBidi" w:cstheme="majorBidi"/>
          <w:noProof/>
          <w:sz w:val="24"/>
          <w:szCs w:val="24"/>
          <w:lang w:val="id-ID"/>
        </w:rPr>
        <w:t>(Al-Baghdadi, n.d.-b, p. 202)</w:t>
      </w:r>
      <w:r w:rsidR="005A653D">
        <w:rPr>
          <w:rStyle w:val="FootnoteReference"/>
          <w:rFonts w:asciiTheme="majorBidi" w:hAnsiTheme="majorBidi" w:cstheme="majorBidi"/>
          <w:sz w:val="24"/>
          <w:szCs w:val="24"/>
          <w:lang w:val="id-ID"/>
        </w:rPr>
        <w:fldChar w:fldCharType="end"/>
      </w:r>
      <w:r w:rsidR="00725336" w:rsidRPr="00725336">
        <w:rPr>
          <w:rFonts w:asciiTheme="majorBidi" w:hAnsiTheme="majorBidi" w:cstheme="majorBidi"/>
          <w:sz w:val="24"/>
          <w:szCs w:val="24"/>
          <w:lang w:val="id-ID"/>
        </w:rPr>
        <w:t xml:space="preserve">. </w:t>
      </w:r>
    </w:p>
    <w:p w:rsidR="00725336" w:rsidRPr="00725336" w:rsidRDefault="00725336" w:rsidP="005A653D">
      <w:pPr>
        <w:pStyle w:val="JA23heading3"/>
        <w:numPr>
          <w:ilvl w:val="2"/>
          <w:numId w:val="4"/>
        </w:numPr>
        <w:spacing w:before="120" w:line="276" w:lineRule="auto"/>
        <w:ind w:left="1417"/>
        <w:jc w:val="both"/>
        <w:rPr>
          <w:rFonts w:asciiTheme="majorBidi" w:hAnsiTheme="majorBidi" w:cstheme="majorBidi"/>
          <w:b/>
          <w:bCs/>
          <w:sz w:val="24"/>
          <w:szCs w:val="24"/>
          <w:lang w:val="id-ID"/>
        </w:rPr>
      </w:pPr>
      <w:r w:rsidRPr="00725336">
        <w:rPr>
          <w:rFonts w:asciiTheme="majorBidi" w:hAnsiTheme="majorBidi" w:cstheme="majorBidi"/>
          <w:b/>
          <w:bCs/>
          <w:sz w:val="24"/>
          <w:szCs w:val="24"/>
          <w:lang w:val="id-ID"/>
        </w:rPr>
        <w:t>Mentarjih Hadits yang lebih kuat</w:t>
      </w:r>
    </w:p>
    <w:p w:rsidR="00725336" w:rsidRPr="00725336" w:rsidRDefault="00725336" w:rsidP="005A653D">
      <w:pPr>
        <w:pStyle w:val="JA23heading3"/>
        <w:spacing w:before="0" w:after="0" w:line="276" w:lineRule="auto"/>
        <w:ind w:left="425" w:firstLine="295"/>
        <w:jc w:val="both"/>
        <w:rPr>
          <w:rFonts w:asciiTheme="majorBidi" w:hAnsiTheme="majorBidi" w:cstheme="majorBidi"/>
          <w:sz w:val="24"/>
          <w:szCs w:val="24"/>
          <w:lang w:val="id-ID"/>
        </w:rPr>
      </w:pPr>
      <w:r w:rsidRPr="00725336">
        <w:rPr>
          <w:rFonts w:asciiTheme="majorBidi" w:hAnsiTheme="majorBidi" w:cstheme="majorBidi"/>
          <w:sz w:val="24"/>
          <w:szCs w:val="24"/>
          <w:lang w:val="id-ID"/>
        </w:rPr>
        <w:t>Adapun metode Al-Alusi dalam menafsirkan surah  tidak terikat dengan aturan tertentu, namun menjelaskan sesuai dengan apa yang disepakati dan menjelaskan maksud dalam pandangannya, kadang menjelaskan surah secara lengkap kemudian menafsirkan, kadang juga membaginya dalam beberapa bagian.  Al-Alusi dalam memfungsikan  hadis pada tafsirnya dengan cara mengumpulkan makana ayat yang dimaksud dengan hadis-hadis yang relevan dengan nash, terkadang ketika  terdapat perbedaan status hadis ,baik itu kuat maupun lemah maka, Al-Alusi mentarjih memilih yang kuat untuk mendukung pada maksud ayat. Kebanyakan Al-Alusi bersandar pada pendapat sahabat, serta memberikan penilaian atau pun kritik jika diperlukan juga melakukan komparasi dengan pendapat lain, serta Al-Alusi kadang mengadopsi pendapat salah seorang sahabat untuk menjelaskan tentang nasikh dan mansukh.</w:t>
      </w:r>
    </w:p>
    <w:p w:rsidR="00725336" w:rsidRPr="00725336" w:rsidRDefault="00725336" w:rsidP="005A653D">
      <w:pPr>
        <w:pStyle w:val="JA23heading3"/>
        <w:numPr>
          <w:ilvl w:val="2"/>
          <w:numId w:val="4"/>
        </w:numPr>
        <w:spacing w:before="120" w:line="276" w:lineRule="auto"/>
        <w:ind w:left="1417"/>
        <w:jc w:val="both"/>
        <w:rPr>
          <w:rFonts w:asciiTheme="majorBidi" w:hAnsiTheme="majorBidi" w:cstheme="majorBidi"/>
          <w:b/>
          <w:bCs/>
          <w:sz w:val="24"/>
          <w:szCs w:val="24"/>
          <w:lang w:val="id-ID"/>
        </w:rPr>
      </w:pPr>
      <w:r w:rsidRPr="00725336">
        <w:rPr>
          <w:rFonts w:asciiTheme="majorBidi" w:hAnsiTheme="majorBidi" w:cstheme="majorBidi"/>
          <w:b/>
          <w:bCs/>
          <w:sz w:val="24"/>
          <w:szCs w:val="24"/>
          <w:lang w:val="id-ID"/>
        </w:rPr>
        <w:t>Kritisnya Al-Alusi terhadap Israiliyat</w:t>
      </w:r>
    </w:p>
    <w:p w:rsidR="00725336" w:rsidRDefault="00725336" w:rsidP="005A653D">
      <w:pPr>
        <w:pStyle w:val="JA23heading3"/>
        <w:spacing w:before="0" w:after="0" w:line="276" w:lineRule="auto"/>
        <w:ind w:left="426" w:firstLine="294"/>
        <w:jc w:val="both"/>
        <w:rPr>
          <w:rFonts w:asciiTheme="majorBidi" w:hAnsiTheme="majorBidi" w:cstheme="majorBidi"/>
          <w:sz w:val="24"/>
          <w:szCs w:val="24"/>
          <w:lang w:val="id-ID"/>
        </w:rPr>
      </w:pPr>
      <w:r w:rsidRPr="00725336">
        <w:rPr>
          <w:rFonts w:asciiTheme="majorBidi" w:hAnsiTheme="majorBidi" w:cstheme="majorBidi"/>
          <w:sz w:val="24"/>
          <w:szCs w:val="24"/>
          <w:lang w:val="id-ID"/>
        </w:rPr>
        <w:t>Pendapatnya tentang Israiliyyat Al-Alusi sangat keras dalam mengkritisi israilyyat dan hadis-hadis palsu yang beredar pada beberapa penafsiran mufassir yang kadung mereka anggap sebagai hadis sahih. Al-Alusi juga, mengambil sandaran tafsirnya pada ungkapan para Tabi’in  sebagaimana beliau sering mengutip pendapat Tabi’in dalam tafsirnya, namun metodenya tersebut tidak selalu diterima begitu saja, kadang Al-Alusi juga menghindari ungkapan seorang Tabi’in jika pendapatnya itu jauh dari apa yang dimaksud. Al-Alusi bersandar pada Kibar Mufassirin dari kalangan Tabi’in seperti Mujahid,</w:t>
      </w:r>
      <w:r w:rsidR="00424132">
        <w:rPr>
          <w:rFonts w:asciiTheme="majorBidi" w:hAnsiTheme="majorBidi" w:cstheme="majorBidi"/>
          <w:sz w:val="24"/>
          <w:szCs w:val="24"/>
          <w:lang w:val="id-ID"/>
        </w:rPr>
        <w:t xml:space="preserve"> </w:t>
      </w:r>
      <w:r w:rsidRPr="00725336">
        <w:rPr>
          <w:rFonts w:asciiTheme="majorBidi" w:hAnsiTheme="majorBidi" w:cstheme="majorBidi"/>
          <w:sz w:val="24"/>
          <w:szCs w:val="24"/>
          <w:lang w:val="id-ID"/>
        </w:rPr>
        <w:t>Qatadah, ikrimah, Thowus, ‘Atho’bin Abi Rabbah, Hasan al Basri, Said Bin Jubair, Masruq dan lain lain dari kalangan ulama yang kompeten.</w:t>
      </w:r>
    </w:p>
    <w:p w:rsidR="0081155D" w:rsidRDefault="0081155D" w:rsidP="005A653D">
      <w:pPr>
        <w:pStyle w:val="JA23heading3"/>
        <w:spacing w:before="0" w:after="0" w:line="276" w:lineRule="auto"/>
        <w:ind w:left="426" w:firstLine="294"/>
        <w:jc w:val="both"/>
        <w:rPr>
          <w:rFonts w:asciiTheme="majorBidi" w:hAnsiTheme="majorBidi" w:cstheme="majorBidi"/>
          <w:sz w:val="24"/>
          <w:szCs w:val="24"/>
          <w:lang w:val="id-ID"/>
        </w:rPr>
      </w:pPr>
      <w:r>
        <w:rPr>
          <w:rFonts w:asciiTheme="majorBidi" w:hAnsiTheme="majorBidi" w:cstheme="majorBidi"/>
          <w:sz w:val="24"/>
          <w:szCs w:val="24"/>
          <w:lang w:val="id-ID"/>
        </w:rPr>
        <w:t xml:space="preserve">Menurut kesimpulan Suryani </w:t>
      </w:r>
      <w:r w:rsidR="005A653D">
        <w:rPr>
          <w:rStyle w:val="FootnoteReference"/>
          <w:rFonts w:asciiTheme="majorBidi" w:hAnsiTheme="majorBidi" w:cstheme="majorBidi"/>
          <w:sz w:val="24"/>
          <w:szCs w:val="24"/>
          <w:lang w:val="id-ID"/>
        </w:rPr>
        <w:fldChar w:fldCharType="begin" w:fldLock="1"/>
      </w:r>
      <w:r w:rsidR="001E6038">
        <w:rPr>
          <w:rFonts w:asciiTheme="majorBidi" w:hAnsiTheme="majorBidi" w:cstheme="majorBidi"/>
          <w:sz w:val="24"/>
          <w:szCs w:val="24"/>
          <w:lang w:val="id-ID"/>
        </w:rPr>
        <w:instrText>ADDIN CSL_CITATION {"citationItems":[{"id":"ITEM-1","itemData":{"abstract":"Al-Qur'an and hadiṡ are Muslims' grip. After the Prophet's death and with the passage of time, the problems faced by Muslims are increasing. So that the scholars must emigrate to find solutions to problems that arise. The existence of scholars who converted to Islam caused a discussion of their role in explaining the Koran they knew before entering Islam and inviting cons, especially matters relating to verses that contain the Isrᾱῑliyᾱt element. The problems raised in this study are: 1) How isrᾱῑliyyᾱt according to al-Alusi's view, 2) What is Al Alusi's attitude towards Isrᾱῑliyyᾱt. This study aims to 1) Determine Isrīliyᾱt according to al Alusi, 2) Knowing alusi's attitude towards Isrīliyᾱt. This type of research is a library research with qualitative methods through muqᾱran interpretation approach (comparison). The main data source of this research is al-Qur'an al-Karim, al-Alusi's commentary. The technique of managing data uses descriptive analysis method. The steps are: 1) Collecting a number of verses of the Koran as the object of study, 2) Tracking various opinions of interpreter scholars in interpreting these verses, 3) Comparing their opinions to get information regarding identity and patterns think of each mufassir. Meanwhile, to draw conclusions using the deduction method. The findings of this study in broad outline, namely: 1) Isrᾱῑliyyᾱt according to Al Alusi is false and false news that is entered by people who are not responsible in the book of commentary and quoted by commentators and it is suspected that the news is true, 2 ) Al-Alusi in interpreting Isr Isliyyᾱt's story is; First, he was selective in communication. Second, he narrated Isrᾱῑliyyᾱt's history by giving reasons and explicit commentary. Third, Isr Riwayatliyyᾱt's history which al-Alusi put forward is very brief. This can be seen from the pages in his book that discuss the stories of Isr Isliyyᾱt","author":[{"dropping-particle":"","family":"Suryani","given":"Relly","non-dropping-particle":"","parse-names":false,"suffix":""}],"container-title":"At-Tahfidz","id":"ITEM-1","issued":{"date-parts":[["2020"]]},"title":"Israiliyat dalam kitab Tafsir Al-Alusi","type":"article-journal","volume":"1"},"locator":"69","uris":["http://www.mendeley.com/documents/?uuid=90c54db9-3f77-4f42-9bc4-01db5a0794e8"]}],"mendeley":{"formattedCitation":"(Suryani, 2020, p. 69)","plainTextFormattedCitation":"(Suryani, 2020, p. 69)","previouslyFormattedCitation":"(Suryani, 2020, p. 69)"},"properties":{"noteIndex":0},"schema":"https://github.com/citation-style-language/schema/raw/master/csl-citation.json"}</w:instrText>
      </w:r>
      <w:r w:rsidR="005A653D">
        <w:rPr>
          <w:rStyle w:val="FootnoteReference"/>
          <w:rFonts w:asciiTheme="majorBidi" w:hAnsiTheme="majorBidi" w:cstheme="majorBidi"/>
          <w:sz w:val="24"/>
          <w:szCs w:val="24"/>
          <w:lang w:val="id-ID"/>
        </w:rPr>
        <w:fldChar w:fldCharType="separate"/>
      </w:r>
      <w:r w:rsidR="005A653D" w:rsidRPr="005A653D">
        <w:rPr>
          <w:rFonts w:asciiTheme="majorBidi" w:hAnsiTheme="majorBidi" w:cstheme="majorBidi"/>
          <w:bCs/>
          <w:noProof/>
          <w:sz w:val="24"/>
          <w:szCs w:val="24"/>
        </w:rPr>
        <w:t>(Suryani, 2020, p. 69)</w:t>
      </w:r>
      <w:r w:rsidR="005A653D">
        <w:rPr>
          <w:rStyle w:val="FootnoteReference"/>
          <w:rFonts w:asciiTheme="majorBidi" w:hAnsiTheme="majorBidi" w:cstheme="majorBidi"/>
          <w:sz w:val="24"/>
          <w:szCs w:val="24"/>
          <w:lang w:val="id-ID"/>
        </w:rPr>
        <w:fldChar w:fldCharType="end"/>
      </w:r>
      <w:r>
        <w:rPr>
          <w:rFonts w:asciiTheme="majorBidi" w:hAnsiTheme="majorBidi" w:cstheme="majorBidi"/>
          <w:sz w:val="24"/>
          <w:szCs w:val="24"/>
          <w:lang w:val="id-ID"/>
        </w:rPr>
        <w:t xml:space="preserve"> </w:t>
      </w:r>
      <w:r w:rsidRPr="0081155D">
        <w:rPr>
          <w:rFonts w:asciiTheme="majorBidi" w:hAnsiTheme="majorBidi" w:cstheme="majorBidi"/>
          <w:sz w:val="24"/>
          <w:szCs w:val="24"/>
          <w:lang w:val="id-ID"/>
        </w:rPr>
        <w:t>Al-Alusi dalam menafsirkan kisah Isr</w:t>
      </w:r>
      <w:r>
        <w:rPr>
          <w:rFonts w:asciiTheme="majorBidi" w:hAnsiTheme="majorBidi" w:cstheme="majorBidi"/>
          <w:sz w:val="24"/>
          <w:szCs w:val="24"/>
          <w:lang w:val="id-ID"/>
        </w:rPr>
        <w:t>ai</w:t>
      </w:r>
      <w:r w:rsidRPr="0081155D">
        <w:rPr>
          <w:rFonts w:asciiTheme="majorBidi" w:hAnsiTheme="majorBidi" w:cstheme="majorBidi"/>
          <w:sz w:val="24"/>
          <w:szCs w:val="24"/>
          <w:lang w:val="id-ID"/>
        </w:rPr>
        <w:t>liyy</w:t>
      </w:r>
      <w:r>
        <w:rPr>
          <w:rFonts w:asciiTheme="majorBidi" w:hAnsiTheme="majorBidi" w:cstheme="majorBidi"/>
          <w:sz w:val="24"/>
          <w:szCs w:val="24"/>
          <w:lang w:val="id-ID"/>
        </w:rPr>
        <w:t>a</w:t>
      </w:r>
      <w:r w:rsidRPr="0081155D">
        <w:rPr>
          <w:rFonts w:asciiTheme="majorBidi" w:hAnsiTheme="majorBidi" w:cstheme="majorBidi"/>
          <w:sz w:val="24"/>
          <w:szCs w:val="24"/>
          <w:lang w:val="id-ID"/>
        </w:rPr>
        <w:t>t adalah; pertama, beliau bersikap selektif dalam periwayatan. Kedua, beliau meriwayatkan riwayat Isr</w:t>
      </w:r>
      <w:r>
        <w:rPr>
          <w:rFonts w:asciiTheme="majorBidi" w:hAnsiTheme="majorBidi" w:cstheme="majorBidi"/>
          <w:sz w:val="24"/>
          <w:szCs w:val="24"/>
          <w:lang w:val="id-ID"/>
        </w:rPr>
        <w:t>ai</w:t>
      </w:r>
      <w:r w:rsidRPr="0081155D">
        <w:rPr>
          <w:rFonts w:asciiTheme="majorBidi" w:hAnsiTheme="majorBidi" w:cstheme="majorBidi"/>
          <w:sz w:val="24"/>
          <w:szCs w:val="24"/>
          <w:lang w:val="id-ID"/>
        </w:rPr>
        <w:t>liyy</w:t>
      </w:r>
      <w:r>
        <w:rPr>
          <w:rFonts w:asciiTheme="majorBidi" w:hAnsiTheme="majorBidi" w:cstheme="majorBidi"/>
          <w:sz w:val="24"/>
          <w:szCs w:val="24"/>
          <w:lang w:val="id-ID"/>
        </w:rPr>
        <w:t>a</w:t>
      </w:r>
      <w:r w:rsidRPr="0081155D">
        <w:rPr>
          <w:rFonts w:asciiTheme="majorBidi" w:hAnsiTheme="majorBidi" w:cstheme="majorBidi"/>
          <w:sz w:val="24"/>
          <w:szCs w:val="24"/>
          <w:lang w:val="id-ID"/>
        </w:rPr>
        <w:t>t dengan memberikan alasan dan ulasan secara tegas. Ketiga, Riwayat Isr</w:t>
      </w:r>
      <w:r>
        <w:rPr>
          <w:rFonts w:asciiTheme="majorBidi" w:hAnsiTheme="majorBidi" w:cstheme="majorBidi"/>
          <w:sz w:val="24"/>
          <w:szCs w:val="24"/>
          <w:lang w:val="id-ID"/>
        </w:rPr>
        <w:t>ai</w:t>
      </w:r>
      <w:r w:rsidRPr="0081155D">
        <w:rPr>
          <w:rFonts w:asciiTheme="majorBidi" w:hAnsiTheme="majorBidi" w:cstheme="majorBidi"/>
          <w:sz w:val="24"/>
          <w:szCs w:val="24"/>
          <w:lang w:val="id-ID"/>
        </w:rPr>
        <w:t>liyy</w:t>
      </w:r>
      <w:r>
        <w:rPr>
          <w:rFonts w:asciiTheme="majorBidi" w:hAnsiTheme="majorBidi" w:cstheme="majorBidi"/>
          <w:sz w:val="24"/>
          <w:szCs w:val="24"/>
          <w:lang w:val="id-ID"/>
        </w:rPr>
        <w:t>a</w:t>
      </w:r>
      <w:r w:rsidRPr="0081155D">
        <w:rPr>
          <w:rFonts w:asciiTheme="majorBidi" w:hAnsiTheme="majorBidi" w:cstheme="majorBidi"/>
          <w:sz w:val="24"/>
          <w:szCs w:val="24"/>
          <w:lang w:val="id-ID"/>
        </w:rPr>
        <w:t xml:space="preserve">t yang dikemukakan al-Alusi sangat singkat. Hal ini </w:t>
      </w:r>
      <w:r w:rsidRPr="0081155D">
        <w:rPr>
          <w:rFonts w:asciiTheme="majorBidi" w:hAnsiTheme="majorBidi" w:cstheme="majorBidi"/>
          <w:sz w:val="24"/>
          <w:szCs w:val="24"/>
          <w:lang w:val="id-ID"/>
        </w:rPr>
        <w:lastRenderedPageBreak/>
        <w:t>dapat dilihat dari halaman dalam kitabnya yang membahas tentang kisah-kisah Isr</w:t>
      </w:r>
      <w:r>
        <w:rPr>
          <w:rFonts w:asciiTheme="majorBidi" w:hAnsiTheme="majorBidi" w:cstheme="majorBidi"/>
          <w:sz w:val="24"/>
          <w:szCs w:val="24"/>
          <w:lang w:val="id-ID"/>
        </w:rPr>
        <w:t>ai</w:t>
      </w:r>
      <w:r w:rsidRPr="0081155D">
        <w:rPr>
          <w:rFonts w:asciiTheme="majorBidi" w:hAnsiTheme="majorBidi" w:cstheme="majorBidi"/>
          <w:sz w:val="24"/>
          <w:szCs w:val="24"/>
          <w:lang w:val="id-ID"/>
        </w:rPr>
        <w:t>liyy</w:t>
      </w:r>
      <w:r>
        <w:rPr>
          <w:rFonts w:asciiTheme="majorBidi" w:hAnsiTheme="majorBidi" w:cstheme="majorBidi"/>
          <w:sz w:val="24"/>
          <w:szCs w:val="24"/>
          <w:lang w:val="id-ID"/>
        </w:rPr>
        <w:t>a</w:t>
      </w:r>
      <w:r w:rsidRPr="0081155D">
        <w:rPr>
          <w:rFonts w:asciiTheme="majorBidi" w:hAnsiTheme="majorBidi" w:cstheme="majorBidi"/>
          <w:sz w:val="24"/>
          <w:szCs w:val="24"/>
          <w:lang w:val="id-ID"/>
        </w:rPr>
        <w:t>t.</w:t>
      </w:r>
    </w:p>
    <w:p w:rsidR="00A615C9" w:rsidRDefault="00A615C9" w:rsidP="005A653D">
      <w:pPr>
        <w:pStyle w:val="JA23heading3"/>
        <w:spacing w:before="0" w:after="0" w:line="276" w:lineRule="auto"/>
        <w:ind w:left="426" w:firstLine="294"/>
        <w:jc w:val="both"/>
        <w:rPr>
          <w:rFonts w:asciiTheme="majorBidi" w:hAnsiTheme="majorBidi" w:cstheme="majorBidi"/>
          <w:sz w:val="24"/>
          <w:szCs w:val="24"/>
          <w:lang w:val="id-ID"/>
        </w:rPr>
      </w:pPr>
      <w:r>
        <w:rPr>
          <w:rFonts w:asciiTheme="majorBidi" w:hAnsiTheme="majorBidi" w:cstheme="majorBidi"/>
          <w:sz w:val="24"/>
          <w:szCs w:val="24"/>
          <w:lang w:val="id-ID"/>
        </w:rPr>
        <w:t>Sebagai contoh saat A</w:t>
      </w:r>
      <w:r w:rsidRPr="00A615C9">
        <w:rPr>
          <w:rFonts w:asciiTheme="majorBidi" w:hAnsiTheme="majorBidi" w:cstheme="majorBidi"/>
          <w:sz w:val="24"/>
          <w:szCs w:val="24"/>
          <w:lang w:val="id-ID"/>
        </w:rPr>
        <w:t xml:space="preserve">l-Alusi mentafsirkan ayat </w:t>
      </w:r>
      <w:r>
        <w:rPr>
          <w:rFonts w:asciiTheme="majorBidi" w:hAnsiTheme="majorBidi" w:cstheme="majorBidi"/>
          <w:sz w:val="24"/>
          <w:szCs w:val="24"/>
          <w:lang w:val="id-ID"/>
        </w:rPr>
        <w:t xml:space="preserve">tentang bahtera Nuh </w:t>
      </w:r>
      <w:r w:rsidRPr="00A615C9">
        <w:rPr>
          <w:rFonts w:asciiTheme="majorBidi" w:hAnsiTheme="majorBidi" w:cstheme="majorBidi"/>
          <w:sz w:val="24"/>
          <w:szCs w:val="24"/>
          <w:lang w:val="id-ID"/>
        </w:rPr>
        <w:t>dengan menyebutkan beberapa riwayat seperti Qatadah, Ikrimah dan al-Kalby mengatakan, Nuh as menanam pohon jati dan akan menebangnya apabila panjang pohon itu telah mencapai empat ratus hasta, dan setiap satu hasta membutuhkan waktu empat puluh tahun. Ada juga yang mengatakan dua puluh tahun.</w:t>
      </w:r>
      <w:r>
        <w:rPr>
          <w:rFonts w:asciiTheme="majorBidi" w:hAnsiTheme="majorBidi" w:cstheme="majorBidi"/>
          <w:sz w:val="24"/>
          <w:szCs w:val="24"/>
          <w:lang w:val="id-ID"/>
        </w:rPr>
        <w:t xml:space="preserve"> Kemudian mengemukakan juga siapa saja yang ada di bahtera itu. Dan tentu kesemua itu adalah didasarkan kepada kisah-kisah israiliyat.</w:t>
      </w:r>
    </w:p>
    <w:p w:rsidR="00A615C9" w:rsidRDefault="00A615C9" w:rsidP="005A653D">
      <w:pPr>
        <w:pStyle w:val="JA23heading3"/>
        <w:spacing w:before="0" w:after="0" w:line="276" w:lineRule="auto"/>
        <w:ind w:left="426" w:firstLine="294"/>
        <w:jc w:val="both"/>
        <w:rPr>
          <w:rFonts w:asciiTheme="majorBidi" w:hAnsiTheme="majorBidi" w:cstheme="majorBidi"/>
          <w:sz w:val="24"/>
          <w:szCs w:val="24"/>
          <w:lang w:val="id-ID"/>
        </w:rPr>
      </w:pPr>
      <w:r>
        <w:rPr>
          <w:rFonts w:asciiTheme="majorBidi" w:hAnsiTheme="majorBidi" w:cstheme="majorBidi"/>
          <w:sz w:val="24"/>
          <w:szCs w:val="24"/>
          <w:lang w:val="id-ID"/>
        </w:rPr>
        <w:t xml:space="preserve">Penyebutan riwayat-riwayat itu untuk kemudian beliau komentari dan kritisi </w:t>
      </w:r>
      <w:r w:rsidR="005A653D">
        <w:rPr>
          <w:rStyle w:val="FootnoteReference"/>
          <w:rFonts w:asciiTheme="majorBidi" w:hAnsiTheme="majorBidi" w:cstheme="majorBidi"/>
          <w:sz w:val="24"/>
          <w:szCs w:val="24"/>
          <w:lang w:val="id-ID"/>
        </w:rPr>
        <w:fldChar w:fldCharType="begin" w:fldLock="1"/>
      </w:r>
      <w:r w:rsidR="001E6038">
        <w:rPr>
          <w:rFonts w:asciiTheme="majorBidi" w:hAnsiTheme="majorBidi" w:cstheme="majorBidi"/>
          <w:sz w:val="24"/>
          <w:szCs w:val="24"/>
          <w:lang w:val="id-ID"/>
        </w:rPr>
        <w:instrText>ADDIN CSL_CITATION {"citationItems":[{"id":"ITEM-1","itemData":{"abstract":"Al-Qur'an and hadiṡ are Muslims' grip. After the Prophet's death and with the passage of time, the problems faced by Muslims are increasing. So that the scholars must emigrate to find solutions to problems that arise. The existence of scholars who converted to Islam caused a discussion of their role in explaining the Koran they knew before entering Islam and inviting cons, especially matters relating to verses that contain the Isrᾱῑliyᾱt element. The problems raised in this study are: 1) How isrᾱῑliyyᾱt according to al-Alusi's view, 2) What is Al Alusi's attitude towards Isrᾱῑliyyᾱt. This study aims to 1) Determine Isrīliyᾱt according to al Alusi, 2) Knowing alusi's attitude towards Isrīliyᾱt. This type of research is a library research with qualitative methods through muqᾱran interpretation approach (comparison). The main data source of this research is al-Qur'an al-Karim, al-Alusi's commentary. The technique of managing data uses descriptive analysis method. The steps are: 1) Collecting a number of verses of the Koran as the object of study, 2) Tracking various opinions of interpreter scholars in interpreting these verses, 3) Comparing their opinions to get information regarding identity and patterns think of each mufassir. Meanwhile, to draw conclusions using the deduction method. The findings of this study in broad outline, namely: 1) Isrᾱῑliyyᾱt according to Al Alusi is false and false news that is entered by people who are not responsible in the book of commentary and quoted by commentators and it is suspected that the news is true, 2 ) Al-Alusi in interpreting Isr Isliyyᾱt's story is; First, he was selective in communication. Second, he narrated Isrᾱῑliyyᾱt's history by giving reasons and explicit commentary. Third, Isr Riwayatliyyᾱt's history which al-Alusi put forward is very brief. This can be seen from the pages in his book that discuss the stories of Isr Isliyyᾱt","author":[{"dropping-particle":"","family":"Suryani","given":"Relly","non-dropping-particle":"","parse-names":false,"suffix":""}],"container-title":"At-Tahfidz","id":"ITEM-1","issued":{"date-parts":[["2020"]]},"title":"Israiliyat dalam kitab Tafsir Al-Alusi","type":"article-journal","volume":"1"},"locator":"60-61","uris":["http://www.mendeley.com/documents/?uuid=90c54db9-3f77-4f42-9bc4-01db5a0794e8"]}],"mendeley":{"formattedCitation":"(Suryani, 2020, pp. 60–61)","plainTextFormattedCitation":"(Suryani, 2020, pp. 60–61)","previouslyFormattedCitation":"(Suryani, 2020, pp. 60–61)"},"properties":{"noteIndex":0},"schema":"https://github.com/citation-style-language/schema/raw/master/csl-citation.json"}</w:instrText>
      </w:r>
      <w:r w:rsidR="005A653D">
        <w:rPr>
          <w:rStyle w:val="FootnoteReference"/>
          <w:rFonts w:asciiTheme="majorBidi" w:hAnsiTheme="majorBidi" w:cstheme="majorBidi"/>
          <w:sz w:val="24"/>
          <w:szCs w:val="24"/>
          <w:lang w:val="id-ID"/>
        </w:rPr>
        <w:fldChar w:fldCharType="separate"/>
      </w:r>
      <w:r w:rsidR="005A653D" w:rsidRPr="005A653D">
        <w:rPr>
          <w:rFonts w:asciiTheme="majorBidi" w:hAnsiTheme="majorBidi" w:cstheme="majorBidi"/>
          <w:bCs/>
          <w:noProof/>
          <w:sz w:val="24"/>
          <w:szCs w:val="24"/>
        </w:rPr>
        <w:t>(Suryani, 2020, pp. 60–61)</w:t>
      </w:r>
      <w:r w:rsidR="005A653D">
        <w:rPr>
          <w:rStyle w:val="FootnoteReference"/>
          <w:rFonts w:asciiTheme="majorBidi" w:hAnsiTheme="majorBidi" w:cstheme="majorBidi"/>
          <w:sz w:val="24"/>
          <w:szCs w:val="24"/>
          <w:lang w:val="id-ID"/>
        </w:rPr>
        <w:fldChar w:fldCharType="end"/>
      </w:r>
      <w:r>
        <w:rPr>
          <w:rFonts w:asciiTheme="majorBidi" w:hAnsiTheme="majorBidi" w:cstheme="majorBidi"/>
          <w:sz w:val="24"/>
          <w:szCs w:val="24"/>
          <w:lang w:val="id-ID"/>
        </w:rPr>
        <w:t>, yaitu dengan menyebutkan bahwa:</w:t>
      </w:r>
    </w:p>
    <w:p w:rsidR="00A615C9" w:rsidRDefault="00A615C9" w:rsidP="005A653D">
      <w:pPr>
        <w:pStyle w:val="JA23heading3"/>
        <w:spacing w:before="0" w:after="0" w:line="276" w:lineRule="auto"/>
        <w:ind w:left="709"/>
        <w:jc w:val="both"/>
        <w:rPr>
          <w:rFonts w:asciiTheme="majorBidi" w:hAnsiTheme="majorBidi" w:cstheme="majorBidi"/>
          <w:sz w:val="24"/>
          <w:szCs w:val="24"/>
          <w:lang w:val="id-ID"/>
        </w:rPr>
      </w:pPr>
      <w:r w:rsidRPr="00A615C9">
        <w:rPr>
          <w:rFonts w:asciiTheme="majorBidi" w:hAnsiTheme="majorBidi" w:cstheme="majorBidi"/>
          <w:sz w:val="24"/>
          <w:szCs w:val="24"/>
          <w:lang w:val="id-ID"/>
        </w:rPr>
        <w:t>"Menurut hemat al-Alusi dari sekian banyak pendapat yang dikemukakan, orang yang beriman adalah orang yang mempercayai bahwa Nuh as membuat kapal sesuai dengan apa yang Allah swt perintahkan kepadanya di dalam kitab suci. Adapun masalah ukuran panjang, lebar dan</w:t>
      </w:r>
      <w:r>
        <w:rPr>
          <w:rFonts w:asciiTheme="majorBidi" w:hAnsiTheme="majorBidi" w:cstheme="majorBidi"/>
          <w:sz w:val="24"/>
          <w:szCs w:val="24"/>
          <w:lang w:val="id-ID"/>
        </w:rPr>
        <w:t xml:space="preserve"> </w:t>
      </w:r>
      <w:r w:rsidRPr="00A615C9">
        <w:rPr>
          <w:rFonts w:asciiTheme="majorBidi" w:hAnsiTheme="majorBidi" w:cstheme="majorBidi"/>
          <w:sz w:val="24"/>
          <w:szCs w:val="24"/>
          <w:lang w:val="id-ID"/>
        </w:rPr>
        <w:t>tinggi, serta dari pohon apa kapal itu dibuat, berapa lama Nuh as membuat dan menyelesaikannya dan lain sebagainya tidak dijelaskan dalam al-Qur'ᾱn dan hadiṡ Rasul saw, al-Alusi hanya berpesan jangan terlalu berlebihan."</w:t>
      </w:r>
    </w:p>
    <w:p w:rsidR="00725336" w:rsidRPr="00725336" w:rsidRDefault="00A54446" w:rsidP="005A653D">
      <w:pPr>
        <w:pStyle w:val="JA23heading3"/>
        <w:spacing w:before="0" w:after="0" w:line="276" w:lineRule="auto"/>
        <w:ind w:left="426" w:firstLine="294"/>
        <w:jc w:val="both"/>
        <w:rPr>
          <w:rFonts w:asciiTheme="majorBidi" w:hAnsiTheme="majorBidi" w:cstheme="majorBidi"/>
          <w:sz w:val="24"/>
          <w:szCs w:val="24"/>
          <w:lang w:val="id-ID"/>
        </w:rPr>
      </w:pPr>
      <w:r>
        <w:rPr>
          <w:rFonts w:asciiTheme="majorBidi" w:hAnsiTheme="majorBidi" w:cstheme="majorBidi"/>
          <w:sz w:val="24"/>
          <w:szCs w:val="24"/>
          <w:lang w:val="id-ID"/>
        </w:rPr>
        <w:t>Maka jelaslah bahwa metode Al-Alusi dalam menyertakan riwayat Israiliyat memiliki tujuan untuk mengomentari dan mengkritisinya sesuai dengan logika yang ia gunakan. Penyebutan ini ternyata bukan untuk melegitimasi ayat yang berkaitan</w:t>
      </w:r>
      <w:r w:rsidR="00D41100">
        <w:rPr>
          <w:rFonts w:asciiTheme="majorBidi" w:hAnsiTheme="majorBidi" w:cstheme="majorBidi"/>
          <w:sz w:val="24"/>
          <w:szCs w:val="24"/>
          <w:lang w:val="id-ID"/>
        </w:rPr>
        <w:t xml:space="preserve"> sehingga menjadi hujjah</w:t>
      </w:r>
      <w:r>
        <w:rPr>
          <w:rFonts w:asciiTheme="majorBidi" w:hAnsiTheme="majorBidi" w:cstheme="majorBidi"/>
          <w:sz w:val="24"/>
          <w:szCs w:val="24"/>
          <w:lang w:val="id-ID"/>
        </w:rPr>
        <w:t>.</w:t>
      </w:r>
      <w:r w:rsidR="00D41100">
        <w:rPr>
          <w:rFonts w:asciiTheme="majorBidi" w:hAnsiTheme="majorBidi" w:cstheme="majorBidi"/>
          <w:sz w:val="24"/>
          <w:szCs w:val="24"/>
          <w:lang w:val="id-ID"/>
        </w:rPr>
        <w:t xml:space="preserve"> Hal ini sangat berkesesuaian dengan tujuan diturunkannya Al-Qur`an sebagai petunjuk, bukan seperti buku ensiklopedia yang menghendaki adanya pengetahuan mendetail yang tidak terlalu bermanfaat untuk menjadi petunjuk.</w:t>
      </w:r>
      <w:r>
        <w:rPr>
          <w:rFonts w:asciiTheme="majorBidi" w:hAnsiTheme="majorBidi" w:cstheme="majorBidi"/>
          <w:sz w:val="24"/>
          <w:szCs w:val="24"/>
          <w:lang w:val="id-ID"/>
        </w:rPr>
        <w:t xml:space="preserve"> </w:t>
      </w:r>
      <w:r w:rsidR="00725336" w:rsidRPr="00725336">
        <w:rPr>
          <w:rFonts w:asciiTheme="majorBidi" w:hAnsiTheme="majorBidi" w:cstheme="majorBidi"/>
          <w:sz w:val="24"/>
          <w:szCs w:val="24"/>
          <w:lang w:val="id-ID"/>
        </w:rPr>
        <w:t xml:space="preserve"> </w:t>
      </w:r>
    </w:p>
    <w:p w:rsidR="00725336" w:rsidRPr="00725336" w:rsidRDefault="00725336" w:rsidP="005A653D">
      <w:pPr>
        <w:pStyle w:val="JA23heading3"/>
        <w:numPr>
          <w:ilvl w:val="2"/>
          <w:numId w:val="4"/>
        </w:numPr>
        <w:spacing w:line="276" w:lineRule="auto"/>
        <w:ind w:left="1418"/>
        <w:jc w:val="both"/>
        <w:rPr>
          <w:rFonts w:asciiTheme="majorBidi" w:hAnsiTheme="majorBidi" w:cstheme="majorBidi"/>
          <w:b/>
          <w:bCs/>
          <w:sz w:val="24"/>
          <w:szCs w:val="24"/>
          <w:lang w:val="id-ID"/>
        </w:rPr>
      </w:pPr>
      <w:r w:rsidRPr="00725336">
        <w:rPr>
          <w:rFonts w:asciiTheme="majorBidi" w:hAnsiTheme="majorBidi" w:cstheme="majorBidi"/>
          <w:b/>
          <w:bCs/>
          <w:sz w:val="24"/>
          <w:szCs w:val="24"/>
          <w:lang w:val="id-ID"/>
        </w:rPr>
        <w:t>Penggunaan Syair untuk menguatkan makna yang akan dibahas</w:t>
      </w:r>
    </w:p>
    <w:p w:rsidR="00531E26" w:rsidRDefault="00725336" w:rsidP="005A653D">
      <w:pPr>
        <w:pStyle w:val="JA23heading3"/>
        <w:spacing w:before="0" w:after="0" w:line="276" w:lineRule="auto"/>
        <w:ind w:left="426" w:firstLine="294"/>
        <w:jc w:val="both"/>
        <w:rPr>
          <w:rFonts w:asciiTheme="majorBidi" w:hAnsiTheme="majorBidi" w:cstheme="majorBidi"/>
          <w:sz w:val="24"/>
          <w:szCs w:val="24"/>
          <w:lang w:val="id-ID" w:bidi="ar-SA"/>
        </w:rPr>
      </w:pPr>
      <w:r w:rsidRPr="00725336">
        <w:rPr>
          <w:rFonts w:asciiTheme="majorBidi" w:hAnsiTheme="majorBidi" w:cstheme="majorBidi"/>
          <w:sz w:val="24"/>
          <w:szCs w:val="24"/>
          <w:lang w:val="id-ID"/>
        </w:rPr>
        <w:t>Al-Alusi juga  menggunakan syair dalam tafsirnya, dalam kitabnya terdapat sejumlah bait-bait syair yang beliau kemukakan untuk tujuan yang berbeda-beda, kadang untuk makna bahasa, kadang untuk menunjukan kaidah nahwu atau balag</w:t>
      </w:r>
      <w:r w:rsidR="00A1583E">
        <w:rPr>
          <w:rFonts w:asciiTheme="majorBidi" w:hAnsiTheme="majorBidi" w:cstheme="majorBidi"/>
          <w:sz w:val="24"/>
          <w:szCs w:val="24"/>
          <w:lang w:val="id-ID"/>
        </w:rPr>
        <w:t xml:space="preserve">hah. Seperti pada QS. Al Qosos : </w:t>
      </w:r>
      <w:r w:rsidRPr="00725336">
        <w:rPr>
          <w:rFonts w:asciiTheme="majorBidi" w:hAnsiTheme="majorBidi" w:cstheme="majorBidi"/>
          <w:sz w:val="24"/>
          <w:szCs w:val="24"/>
          <w:lang w:val="id-ID"/>
        </w:rPr>
        <w:t>6</w:t>
      </w:r>
      <w:r w:rsidR="00531E26">
        <w:rPr>
          <w:rFonts w:asciiTheme="majorBidi" w:hAnsiTheme="majorBidi" w:cstheme="majorBidi"/>
          <w:sz w:val="24"/>
          <w:szCs w:val="24"/>
          <w:lang w:val="id-ID" w:bidi="ar-SA"/>
        </w:rPr>
        <w:t>:</w:t>
      </w:r>
    </w:p>
    <w:p w:rsidR="00531E26" w:rsidRDefault="00531E26" w:rsidP="005A653D">
      <w:pPr>
        <w:pStyle w:val="JA23heading3"/>
        <w:bidi/>
        <w:spacing w:before="0" w:after="0" w:line="276" w:lineRule="auto"/>
        <w:jc w:val="both"/>
        <w:rPr>
          <w:rFonts w:asciiTheme="majorBidi" w:hAnsiTheme="majorBidi" w:cs="LPMQ Isep Misbah"/>
          <w:sz w:val="24"/>
          <w:szCs w:val="24"/>
          <w:rtl/>
          <w:lang w:val="id-ID" w:bidi="ar-SA"/>
        </w:rPr>
      </w:pPr>
      <w:r>
        <w:rPr>
          <w:rFonts w:asciiTheme="majorBidi" w:hAnsiTheme="majorBidi" w:cs="LPMQ Isep Misbah"/>
          <w:sz w:val="24"/>
          <w:szCs w:val="24"/>
          <w:rtl/>
          <w:lang w:val="id-ID" w:bidi="ar-SA"/>
        </w:rPr>
        <w:t>﴿ وَنُمَكِّنَ لَهُمْ فِى الْاَرْضِ وَنُرِيَ فِرْعَوْنَ وَهَامٰنَ وَجُنُوْدَهُمَا مِنْهُمْ مَّا كَانُوْا يَحْذَرُوْنَ ٦ ﴾</w:t>
      </w:r>
    </w:p>
    <w:p w:rsidR="00531E26" w:rsidRPr="00531E26" w:rsidRDefault="00531E26" w:rsidP="005A653D">
      <w:pPr>
        <w:pStyle w:val="JA23heading3"/>
        <w:spacing w:before="0" w:after="0" w:line="276" w:lineRule="auto"/>
        <w:ind w:left="426"/>
        <w:jc w:val="both"/>
        <w:rPr>
          <w:rFonts w:ascii="Times New Roman" w:hAnsi="Times New Roman"/>
          <w:i/>
          <w:iCs/>
          <w:sz w:val="24"/>
          <w:szCs w:val="24"/>
          <w:lang w:val="id-ID" w:bidi="ar-SA"/>
        </w:rPr>
      </w:pPr>
      <w:r>
        <w:rPr>
          <w:rFonts w:ascii="Times New Roman" w:hAnsi="Times New Roman"/>
          <w:sz w:val="24"/>
          <w:szCs w:val="24"/>
          <w:lang w:val="id-ID" w:bidi="ar-SA"/>
        </w:rPr>
        <w:t xml:space="preserve">Artinya : </w:t>
      </w:r>
      <w:r w:rsidRPr="00531E26">
        <w:rPr>
          <w:rFonts w:ascii="Times New Roman" w:hAnsi="Times New Roman"/>
          <w:i/>
          <w:iCs/>
          <w:sz w:val="24"/>
          <w:szCs w:val="24"/>
          <w:lang w:val="id-ID" w:bidi="ar-SA"/>
        </w:rPr>
        <w:t>“dan Kami teguhkan kedudukan mereka di bumi dan Kami perlihatkan kepada Fir‘aun dan Haman bersama bala tentaranya apa yang selalu mereka takutkan dari mereka.”</w:t>
      </w:r>
    </w:p>
    <w:p w:rsidR="00531E26" w:rsidRDefault="00531E26" w:rsidP="005A653D">
      <w:pPr>
        <w:pStyle w:val="JA23heading3"/>
        <w:spacing w:before="0" w:after="0" w:line="276" w:lineRule="auto"/>
        <w:ind w:left="426" w:firstLine="294"/>
        <w:jc w:val="both"/>
        <w:rPr>
          <w:rFonts w:asciiTheme="majorBidi" w:hAnsiTheme="majorBidi" w:cstheme="majorBidi"/>
          <w:sz w:val="24"/>
          <w:szCs w:val="24"/>
          <w:lang w:val="id-ID"/>
        </w:rPr>
      </w:pPr>
      <w:r>
        <w:rPr>
          <w:rFonts w:asciiTheme="majorBidi" w:hAnsiTheme="majorBidi" w:cstheme="majorBidi"/>
          <w:sz w:val="24"/>
          <w:szCs w:val="24"/>
          <w:lang w:val="id-ID"/>
        </w:rPr>
        <w:t>Al-Alusi</w:t>
      </w:r>
      <w:r w:rsidR="00725336" w:rsidRPr="00725336">
        <w:rPr>
          <w:rFonts w:asciiTheme="majorBidi" w:hAnsiTheme="majorBidi" w:cstheme="majorBidi"/>
          <w:sz w:val="24"/>
          <w:szCs w:val="24"/>
          <w:lang w:val="id-ID"/>
        </w:rPr>
        <w:t xml:space="preserve"> menggambarkan  kondisi saat menyaksikan dan melihat dirinya mati serta dimandikan dalam bait syairnya, </w:t>
      </w:r>
    </w:p>
    <w:p w:rsidR="00531E26" w:rsidRPr="00531E26" w:rsidRDefault="00531E26" w:rsidP="005A653D">
      <w:pPr>
        <w:pStyle w:val="JA23heading3"/>
        <w:spacing w:before="0" w:after="0" w:line="276" w:lineRule="auto"/>
        <w:ind w:left="426" w:firstLine="294"/>
        <w:jc w:val="right"/>
        <w:rPr>
          <w:rFonts w:asciiTheme="majorBidi" w:hAnsiTheme="majorBidi" w:cs="UtsmanThaha Ambya_Naskh"/>
          <w:sz w:val="28"/>
          <w:szCs w:val="28"/>
          <w:lang w:val="id-ID"/>
        </w:rPr>
      </w:pPr>
      <w:r w:rsidRPr="00531E26">
        <w:rPr>
          <w:rFonts w:asciiTheme="majorBidi" w:hAnsiTheme="majorBidi" w:cs="UtsmanThaha Ambya_Naskh"/>
          <w:sz w:val="28"/>
          <w:szCs w:val="28"/>
          <w:rtl/>
          <w:lang w:val="id-ID" w:bidi="ar-SA"/>
        </w:rPr>
        <w:t>أبكاني البين حتى ... رأيت غسلي بعيني</w:t>
      </w:r>
    </w:p>
    <w:p w:rsidR="00531E26" w:rsidRDefault="002A50C4" w:rsidP="005A653D">
      <w:pPr>
        <w:pStyle w:val="JA23heading3"/>
        <w:spacing w:before="0" w:after="0" w:line="276" w:lineRule="auto"/>
        <w:ind w:left="425"/>
        <w:jc w:val="both"/>
        <w:rPr>
          <w:rFonts w:asciiTheme="majorBidi" w:hAnsiTheme="majorBidi" w:cstheme="majorBidi"/>
          <w:sz w:val="24"/>
          <w:szCs w:val="24"/>
          <w:lang w:val="id-ID"/>
        </w:rPr>
      </w:pPr>
      <w:r w:rsidRPr="002A50C4">
        <w:rPr>
          <w:rFonts w:asciiTheme="majorBidi" w:hAnsiTheme="majorBidi" w:cstheme="majorBidi"/>
          <w:sz w:val="24"/>
          <w:szCs w:val="24"/>
          <w:lang w:val="id-ID"/>
        </w:rPr>
        <w:t>Artinya :</w:t>
      </w:r>
      <w:r>
        <w:rPr>
          <w:rFonts w:asciiTheme="majorBidi" w:hAnsiTheme="majorBidi" w:cstheme="majorBidi"/>
          <w:i/>
          <w:iCs/>
          <w:sz w:val="24"/>
          <w:szCs w:val="24"/>
          <w:lang w:val="id-ID"/>
        </w:rPr>
        <w:t xml:space="preserve"> “</w:t>
      </w:r>
      <w:r w:rsidRPr="002A50C4">
        <w:rPr>
          <w:rFonts w:asciiTheme="majorBidi" w:hAnsiTheme="majorBidi" w:cstheme="majorBidi"/>
          <w:i/>
          <w:iCs/>
          <w:sz w:val="24"/>
          <w:szCs w:val="24"/>
          <w:lang w:val="id-ID"/>
        </w:rPr>
        <w:t>Perpisahan telah membuatku menangis</w:t>
      </w:r>
      <w:r>
        <w:rPr>
          <w:rFonts w:asciiTheme="majorBidi" w:hAnsiTheme="majorBidi" w:cstheme="majorBidi"/>
          <w:i/>
          <w:iCs/>
          <w:sz w:val="24"/>
          <w:szCs w:val="24"/>
          <w:lang w:val="id-ID"/>
        </w:rPr>
        <w:t xml:space="preserve"> # </w:t>
      </w:r>
      <w:r w:rsidRPr="002A50C4">
        <w:rPr>
          <w:rFonts w:asciiTheme="majorBidi" w:hAnsiTheme="majorBidi" w:cstheme="majorBidi"/>
          <w:i/>
          <w:iCs/>
          <w:sz w:val="24"/>
          <w:szCs w:val="24"/>
          <w:lang w:val="id-ID"/>
        </w:rPr>
        <w:t>Sampai kumelihat diriku dimandikan dengan ma</w:t>
      </w:r>
      <w:r>
        <w:rPr>
          <w:rFonts w:asciiTheme="majorBidi" w:hAnsiTheme="majorBidi" w:cstheme="majorBidi"/>
          <w:i/>
          <w:iCs/>
          <w:sz w:val="24"/>
          <w:szCs w:val="24"/>
          <w:lang w:val="id-ID"/>
        </w:rPr>
        <w:t>taku sendiri”</w:t>
      </w:r>
    </w:p>
    <w:p w:rsidR="00725336" w:rsidRPr="00725336" w:rsidRDefault="00725336" w:rsidP="005A653D">
      <w:pPr>
        <w:pStyle w:val="JA23heading3"/>
        <w:spacing w:before="0" w:after="0" w:line="276" w:lineRule="auto"/>
        <w:ind w:left="426" w:firstLine="294"/>
        <w:jc w:val="both"/>
        <w:rPr>
          <w:rFonts w:asciiTheme="majorBidi" w:hAnsiTheme="majorBidi" w:cstheme="majorBidi"/>
          <w:sz w:val="24"/>
          <w:szCs w:val="24"/>
          <w:lang w:val="id-ID"/>
        </w:rPr>
      </w:pPr>
      <w:r w:rsidRPr="00725336">
        <w:rPr>
          <w:rFonts w:asciiTheme="majorBidi" w:hAnsiTheme="majorBidi" w:cstheme="majorBidi"/>
          <w:sz w:val="24"/>
          <w:szCs w:val="24"/>
          <w:lang w:val="id-ID"/>
        </w:rPr>
        <w:t>Ibnu Asyur mengomentari dala</w:t>
      </w:r>
      <w:r w:rsidR="00A1583E">
        <w:rPr>
          <w:rFonts w:asciiTheme="majorBidi" w:hAnsiTheme="majorBidi" w:cstheme="majorBidi"/>
          <w:sz w:val="24"/>
          <w:szCs w:val="24"/>
          <w:lang w:val="id-ID"/>
        </w:rPr>
        <w:t>m</w:t>
      </w:r>
      <w:r w:rsidRPr="00725336">
        <w:rPr>
          <w:rFonts w:asciiTheme="majorBidi" w:hAnsiTheme="majorBidi" w:cstheme="majorBidi"/>
          <w:sz w:val="24"/>
          <w:szCs w:val="24"/>
          <w:lang w:val="id-ID"/>
        </w:rPr>
        <w:t xml:space="preserve"> menghasilkan m</w:t>
      </w:r>
      <w:r w:rsidR="00A1583E">
        <w:rPr>
          <w:rFonts w:asciiTheme="majorBidi" w:hAnsiTheme="majorBidi" w:cstheme="majorBidi"/>
          <w:sz w:val="24"/>
          <w:szCs w:val="24"/>
          <w:lang w:val="id-ID"/>
        </w:rPr>
        <w:t>akna A</w:t>
      </w:r>
      <w:r w:rsidRPr="00725336">
        <w:rPr>
          <w:rFonts w:asciiTheme="majorBidi" w:hAnsiTheme="majorBidi" w:cstheme="majorBidi"/>
          <w:sz w:val="24"/>
          <w:szCs w:val="24"/>
          <w:lang w:val="id-ID"/>
        </w:rPr>
        <w:t>l</w:t>
      </w:r>
      <w:r w:rsidR="00A1583E">
        <w:rPr>
          <w:rFonts w:asciiTheme="majorBidi" w:hAnsiTheme="majorBidi" w:cstheme="majorBidi"/>
          <w:sz w:val="24"/>
          <w:szCs w:val="24"/>
          <w:lang w:val="id-ID"/>
        </w:rPr>
        <w:t>-Q</w:t>
      </w:r>
      <w:r w:rsidRPr="00725336">
        <w:rPr>
          <w:rFonts w:asciiTheme="majorBidi" w:hAnsiTheme="majorBidi" w:cstheme="majorBidi"/>
          <w:sz w:val="24"/>
          <w:szCs w:val="24"/>
          <w:lang w:val="id-ID"/>
        </w:rPr>
        <w:t>ur</w:t>
      </w:r>
      <w:r w:rsidR="00A1583E">
        <w:rPr>
          <w:rFonts w:asciiTheme="majorBidi" w:hAnsiTheme="majorBidi" w:cstheme="majorBidi"/>
          <w:sz w:val="24"/>
          <w:szCs w:val="24"/>
          <w:lang w:val="id-ID"/>
        </w:rPr>
        <w:t>`an harus mema</w:t>
      </w:r>
      <w:r w:rsidRPr="00725336">
        <w:rPr>
          <w:rFonts w:asciiTheme="majorBidi" w:hAnsiTheme="majorBidi" w:cstheme="majorBidi"/>
          <w:sz w:val="24"/>
          <w:szCs w:val="24"/>
          <w:lang w:val="id-ID"/>
        </w:rPr>
        <w:t>hami maksud–maksud dan pandangan yang asli dan cabangnya kemudian didiskusikan lalu diambil makna atau pendapat terkuat, maka dari itu Al-Alusi banyak menggunakan Syair dalam menyelami makna, dengan itu keluarlah makna yang dalam lagi indah.</w:t>
      </w:r>
    </w:p>
    <w:p w:rsidR="00E95435" w:rsidRPr="00E95435" w:rsidRDefault="00E95435" w:rsidP="005A653D">
      <w:pPr>
        <w:pStyle w:val="JA23heading3"/>
        <w:numPr>
          <w:ilvl w:val="2"/>
          <w:numId w:val="4"/>
        </w:numPr>
        <w:spacing w:line="276" w:lineRule="auto"/>
        <w:ind w:left="1417"/>
        <w:jc w:val="both"/>
        <w:rPr>
          <w:rFonts w:asciiTheme="majorBidi" w:hAnsiTheme="majorBidi" w:cstheme="majorBidi"/>
          <w:b/>
          <w:bCs/>
          <w:sz w:val="24"/>
          <w:szCs w:val="24"/>
          <w:lang w:val="id-ID"/>
        </w:rPr>
      </w:pPr>
      <w:r w:rsidRPr="00E95435">
        <w:rPr>
          <w:rFonts w:asciiTheme="majorBidi" w:hAnsiTheme="majorBidi" w:cstheme="majorBidi"/>
          <w:b/>
          <w:bCs/>
          <w:sz w:val="24"/>
          <w:szCs w:val="24"/>
          <w:lang w:val="id-ID"/>
        </w:rPr>
        <w:lastRenderedPageBreak/>
        <w:t>Mengemukakan Pandangannya seraya mengkritik dan mengomentari pandangan yang lain yang kurang tepat disertai penguatan dari sumber yang ma’tsur dan ra’yu</w:t>
      </w:r>
    </w:p>
    <w:p w:rsidR="00E95435" w:rsidRPr="00E95435" w:rsidRDefault="00E95435" w:rsidP="005A653D">
      <w:pPr>
        <w:pStyle w:val="JA23heading3"/>
        <w:spacing w:before="0" w:after="0" w:line="276" w:lineRule="auto"/>
        <w:ind w:left="425" w:firstLine="272"/>
        <w:jc w:val="both"/>
        <w:rPr>
          <w:rFonts w:asciiTheme="majorBidi" w:hAnsiTheme="majorBidi" w:cstheme="majorBidi"/>
          <w:sz w:val="24"/>
          <w:szCs w:val="24"/>
          <w:lang w:val="id-ID"/>
        </w:rPr>
      </w:pPr>
      <w:r w:rsidRPr="00E95435">
        <w:rPr>
          <w:rFonts w:asciiTheme="majorBidi" w:hAnsiTheme="majorBidi" w:cstheme="majorBidi"/>
          <w:sz w:val="24"/>
          <w:szCs w:val="24"/>
          <w:lang w:val="id-ID"/>
        </w:rPr>
        <w:t xml:space="preserve">Contoh lain penafsiran Al-Alusi pada surat al Kahfi ayat 60-65 yang menceritakan </w:t>
      </w:r>
      <w:r w:rsidR="008C2A0D">
        <w:rPr>
          <w:rFonts w:asciiTheme="majorBidi" w:hAnsiTheme="majorBidi" w:cstheme="majorBidi"/>
          <w:sz w:val="24"/>
          <w:szCs w:val="24"/>
          <w:lang w:val="id-ID"/>
        </w:rPr>
        <w:t>pertemuan Musa denga Khidir a.s.</w:t>
      </w:r>
    </w:p>
    <w:p w:rsidR="00E95435" w:rsidRPr="00E95435" w:rsidRDefault="00E95435" w:rsidP="005A653D">
      <w:pPr>
        <w:pStyle w:val="JA23heading3"/>
        <w:spacing w:before="0" w:after="0" w:line="276" w:lineRule="auto"/>
        <w:ind w:left="425" w:firstLine="272"/>
        <w:jc w:val="both"/>
        <w:rPr>
          <w:rFonts w:asciiTheme="majorBidi" w:hAnsiTheme="majorBidi" w:cstheme="majorBidi"/>
          <w:sz w:val="24"/>
          <w:szCs w:val="24"/>
          <w:lang w:val="id-ID"/>
        </w:rPr>
      </w:pPr>
      <w:r w:rsidRPr="00E95435">
        <w:rPr>
          <w:rFonts w:asciiTheme="majorBidi" w:hAnsiTheme="majorBidi" w:cstheme="majorBidi"/>
          <w:sz w:val="24"/>
          <w:szCs w:val="24"/>
          <w:lang w:val="id-ID"/>
        </w:rPr>
        <w:t>Dalam menjelaskan terjadinya pertemuan antara Musa dengan Khidir, Al-Alusi mengutip sebuah hadits yang diriwayatkan oleh Al-Bukhari, Muslim serta Ibnu Abbas dari Ubay Bin Ka’ab, yang artinya sebagai berikut ”suatu ketika musa berdiri berpidato dihadapan kaumnya, yaitu Bani Israil, lalu beliau  ditanya siapa yang paling alim? Jawab Musa ”saya”. Dengan jawaban itu Musa mendapat kecaman dari Tuhannya, sebab beliau tidak mengembalikan ilmu itu pada Allah, kemudian Allah memberikan wahyu kepadanya”sesungguhnya Aku mempunyai hamba yang berada di majma al Bahraini. Dan dia lebih pandai dari kamu.”</w:t>
      </w:r>
    </w:p>
    <w:p w:rsidR="00E95435" w:rsidRPr="00E95435" w:rsidRDefault="00E95435" w:rsidP="005A653D">
      <w:pPr>
        <w:pStyle w:val="JA23heading3"/>
        <w:spacing w:before="0" w:after="0" w:line="276" w:lineRule="auto"/>
        <w:ind w:left="425" w:firstLine="272"/>
        <w:jc w:val="both"/>
        <w:rPr>
          <w:rFonts w:asciiTheme="majorBidi" w:hAnsiTheme="majorBidi" w:cstheme="majorBidi"/>
          <w:sz w:val="24"/>
          <w:szCs w:val="24"/>
          <w:lang w:val="id-ID"/>
        </w:rPr>
      </w:pPr>
      <w:r w:rsidRPr="00E95435">
        <w:rPr>
          <w:rFonts w:asciiTheme="majorBidi" w:hAnsiTheme="majorBidi" w:cstheme="majorBidi"/>
          <w:sz w:val="24"/>
          <w:szCs w:val="24"/>
          <w:lang w:val="id-ID"/>
        </w:rPr>
        <w:t>Maka berdasarkan hadits tersebut, Al-Alusi  menafsirkan bahwa yang dimaksud “Musa” pada ayat tersebut adalah Musa Bin Imran, seorang nabi Bani israil, pendapat ini menurutnya merupakan pendapat yang sahih. Disamping itu Al-Alusi, mengemukakakan adanya pendapat ahli kitab, sebagian ahli hadits dan ahli sejarah yang mengatakan bahwa Musa yang disebut dalam ayat tersebut bukanlah Musa Ibn Imran, melainkan Musa Ibn Afrasim Ibnu Yusuf, yaitu Musa yang diangkat sebagai Nabi sebelum Musa Ibn Imran. Hal itu didasarkan kepada argumentasi-argumentasi berikut:</w:t>
      </w:r>
    </w:p>
    <w:p w:rsidR="00E95435" w:rsidRPr="00E95435" w:rsidRDefault="00E95435" w:rsidP="005A653D">
      <w:pPr>
        <w:pStyle w:val="JA23heading3"/>
        <w:numPr>
          <w:ilvl w:val="0"/>
          <w:numId w:val="5"/>
        </w:numPr>
        <w:spacing w:before="0" w:after="0" w:line="276" w:lineRule="auto"/>
        <w:jc w:val="both"/>
        <w:rPr>
          <w:rFonts w:asciiTheme="majorBidi" w:hAnsiTheme="majorBidi" w:cstheme="majorBidi"/>
          <w:sz w:val="24"/>
          <w:szCs w:val="24"/>
          <w:lang w:val="id-ID"/>
        </w:rPr>
      </w:pPr>
      <w:r w:rsidRPr="00E95435">
        <w:rPr>
          <w:rFonts w:asciiTheme="majorBidi" w:hAnsiTheme="majorBidi" w:cstheme="majorBidi"/>
          <w:sz w:val="24"/>
          <w:szCs w:val="24"/>
          <w:lang w:val="id-ID"/>
        </w:rPr>
        <w:t>Tidak rasional jika seorang Nabi belajar kepada selain Nabi. Argumentasi ini dibantah oleh Al-Alusi bahwa Musa itu bukan belajar kepada selain Nabi, akan tetapi dia belajar kepada seorang Nabi juga yaitu Khidir, jika argumentasi ini belum memuaskan mereka, dengan dalih bahwa Musa Ibnu Imran lebih uatama dari Khidir, Al-Alusi memberikan jawaban, adalah sah-sah saja jika seorang yang derajatnya lebih utama itu belajar kepada orang yang derajatnya lebih rendah keutamaanya (almafdhul). Sebab secara logika, tidak menutup kemungkinan ilmu yang dimiliki oleh orang y</w:t>
      </w:r>
      <w:r w:rsidR="00557847">
        <w:rPr>
          <w:rFonts w:asciiTheme="majorBidi" w:hAnsiTheme="majorBidi" w:cstheme="majorBidi"/>
          <w:sz w:val="24"/>
          <w:szCs w:val="24"/>
          <w:lang w:val="id-ID"/>
        </w:rPr>
        <w:t>ang lebih tinggi keutamaannya (</w:t>
      </w:r>
      <w:r w:rsidRPr="00557847">
        <w:rPr>
          <w:rFonts w:asciiTheme="majorBidi" w:hAnsiTheme="majorBidi" w:cstheme="majorBidi"/>
          <w:i/>
          <w:iCs/>
          <w:sz w:val="24"/>
          <w:szCs w:val="24"/>
          <w:lang w:val="id-ID"/>
        </w:rPr>
        <w:t>al-afdhal</w:t>
      </w:r>
      <w:r w:rsidRPr="00E95435">
        <w:rPr>
          <w:rFonts w:asciiTheme="majorBidi" w:hAnsiTheme="majorBidi" w:cstheme="majorBidi"/>
          <w:sz w:val="24"/>
          <w:szCs w:val="24"/>
          <w:lang w:val="id-ID"/>
        </w:rPr>
        <w:t>). Sebagai mana dikatakan “</w:t>
      </w:r>
      <w:r w:rsidRPr="00557847">
        <w:rPr>
          <w:rFonts w:asciiTheme="majorBidi" w:hAnsiTheme="majorBidi" w:cstheme="majorBidi"/>
          <w:i/>
          <w:iCs/>
          <w:sz w:val="24"/>
          <w:szCs w:val="24"/>
          <w:lang w:val="id-ID"/>
        </w:rPr>
        <w:t>qad yujad fi al mafdhul  ma yujad fi al fadil</w:t>
      </w:r>
      <w:r w:rsidRPr="00E95435">
        <w:rPr>
          <w:rFonts w:asciiTheme="majorBidi" w:hAnsiTheme="majorBidi" w:cstheme="majorBidi"/>
          <w:sz w:val="24"/>
          <w:szCs w:val="24"/>
          <w:lang w:val="id-ID"/>
        </w:rPr>
        <w:t>” terkadang ditemukan sesuatu pada orang yang berada di bawah keutamaanya sesuatu yang tidak ditemukan pada orang utama. Sebagaimana juga dikatakan fali kullu syain Maziyyah, segala sesuatu memiliki kelebihan.</w:t>
      </w:r>
    </w:p>
    <w:p w:rsidR="00E95435" w:rsidRPr="00E95435" w:rsidRDefault="00E95435" w:rsidP="005A653D">
      <w:pPr>
        <w:pStyle w:val="JA23heading3"/>
        <w:numPr>
          <w:ilvl w:val="0"/>
          <w:numId w:val="5"/>
        </w:numPr>
        <w:spacing w:before="0" w:after="0" w:line="276" w:lineRule="auto"/>
        <w:jc w:val="both"/>
        <w:rPr>
          <w:rFonts w:asciiTheme="majorBidi" w:hAnsiTheme="majorBidi" w:cstheme="majorBidi"/>
          <w:sz w:val="24"/>
          <w:szCs w:val="24"/>
          <w:lang w:val="id-ID"/>
        </w:rPr>
      </w:pPr>
      <w:r w:rsidRPr="00E95435">
        <w:rPr>
          <w:rFonts w:asciiTheme="majorBidi" w:hAnsiTheme="majorBidi" w:cstheme="majorBidi"/>
          <w:sz w:val="24"/>
          <w:szCs w:val="24"/>
          <w:lang w:val="id-ID"/>
        </w:rPr>
        <w:t>Musa, setelah keluar dari Mesir bersama kaumnya ke Al-Tih (gurun pasir Sinai), tidak pernah meninggalkan al-Tih dan wafat di sana. Padahal jika kisah ini berkaitan dengan Musa Ibn Imran tentu Musa harus keluar dari al-Tih, karena kisah itu mungkin tidak terjadi di Mesir sebagaimana kesepakatan orang-orang.</w:t>
      </w:r>
    </w:p>
    <w:p w:rsidR="00E95435" w:rsidRPr="00E95435" w:rsidRDefault="00E95435" w:rsidP="005A653D">
      <w:pPr>
        <w:pStyle w:val="JA23heading3"/>
        <w:numPr>
          <w:ilvl w:val="0"/>
          <w:numId w:val="5"/>
        </w:numPr>
        <w:spacing w:before="0" w:after="0" w:line="276" w:lineRule="auto"/>
        <w:jc w:val="both"/>
        <w:rPr>
          <w:rFonts w:asciiTheme="majorBidi" w:hAnsiTheme="majorBidi" w:cstheme="majorBidi"/>
          <w:sz w:val="24"/>
          <w:szCs w:val="24"/>
          <w:lang w:val="id-ID"/>
        </w:rPr>
      </w:pPr>
      <w:r w:rsidRPr="00E95435">
        <w:rPr>
          <w:rFonts w:asciiTheme="majorBidi" w:hAnsiTheme="majorBidi" w:cstheme="majorBidi"/>
          <w:sz w:val="24"/>
          <w:szCs w:val="24"/>
          <w:lang w:val="id-ID"/>
        </w:rPr>
        <w:t xml:space="preserve">Jika kisah tersebut berkaitan dengan Musa Ibn Imran, tentunya untuk beberapa hari, ia harus kelihatan oleh kaumnya. Dengan demikian tentunya orang-orang Bani Israil yang bersamanya mengetahui kisah tersebut dan akan diceritakan kepada orang lain, sebab kisah tersebut mengandung hal-hal yang aneh, namun ternyata hal itu tidak terjadi. Maka jelas kisah tersebut tidak berkaitan dengan Musa Ibn Imran. </w:t>
      </w:r>
    </w:p>
    <w:p w:rsidR="00E95435" w:rsidRPr="00E95435" w:rsidRDefault="00E95435" w:rsidP="005A653D">
      <w:pPr>
        <w:pStyle w:val="JA23heading3"/>
        <w:spacing w:before="120" w:after="0" w:line="276" w:lineRule="auto"/>
        <w:ind w:left="425" w:firstLine="295"/>
        <w:jc w:val="both"/>
        <w:rPr>
          <w:rFonts w:asciiTheme="majorBidi" w:hAnsiTheme="majorBidi" w:cstheme="majorBidi"/>
          <w:sz w:val="24"/>
          <w:szCs w:val="24"/>
          <w:lang w:val="id-ID"/>
        </w:rPr>
      </w:pPr>
      <w:r>
        <w:rPr>
          <w:rFonts w:asciiTheme="majorBidi" w:hAnsiTheme="majorBidi" w:cstheme="majorBidi"/>
          <w:sz w:val="24"/>
          <w:szCs w:val="24"/>
          <w:lang w:val="id-ID"/>
        </w:rPr>
        <w:lastRenderedPageBreak/>
        <w:t>Argumentasi kedua dan ke</w:t>
      </w:r>
      <w:r w:rsidRPr="00E95435">
        <w:rPr>
          <w:rFonts w:asciiTheme="majorBidi" w:hAnsiTheme="majorBidi" w:cstheme="majorBidi"/>
          <w:sz w:val="24"/>
          <w:szCs w:val="24"/>
          <w:lang w:val="id-ID"/>
        </w:rPr>
        <w:t>tiga dibantah Al-Alusi, bahwa Musa keluar dari al-Tih tidak dapat diterima, sebab sebenarnya kisah tersbut terjadi setelah Nabi Musa menguasai Mesir bersama Bani Israil dan beliau menetap di sana setelah hancurnya kaum Qibti. Begitu pula tidak ada kesepakatan yang menyatakan bahwa kisah tersebut tidak terjadi di Mesir. Demikian juga kepergian Musa untuk menemui Khidir terjadi secara luar biasa. Tidak diketahui oleh umatnya, beliau dikira hanya pergi untuk bermunajat pada Tuhannya. Musa tidak menceritakan pada kaumnya mengenai hakikat kepergiannya, sebab khawatir jika diceritakan akan merendahkan derajat Musa dihadapan kaumnya, mengingat umatnya tidak semuanya paham bahwa yang demikian itu (yakni bergurunya Musa kepada Khidir), sebenarnya bukan sesuatu yang merendahkan martabat kenabian Musa. dengan demikian, keingkaran mereka bahwa kisah itu tidak berkaitan dengan Musa Ibnu Imran tidak perlu diperdulikan, sebab secara logika pun hal itu bisa terjadi, apalagi Allah Swt. Dan Rasul-Nya  telah menjelaskan.</w:t>
      </w:r>
    </w:p>
    <w:p w:rsidR="00E95435" w:rsidRPr="00E95435" w:rsidRDefault="00E95435" w:rsidP="005A653D">
      <w:pPr>
        <w:pStyle w:val="JA23heading3"/>
        <w:spacing w:before="0" w:after="0" w:line="276" w:lineRule="auto"/>
        <w:ind w:left="425" w:firstLine="295"/>
        <w:jc w:val="both"/>
        <w:rPr>
          <w:rFonts w:asciiTheme="majorBidi" w:hAnsiTheme="majorBidi" w:cstheme="majorBidi"/>
          <w:sz w:val="24"/>
          <w:szCs w:val="24"/>
          <w:lang w:val="id-ID"/>
        </w:rPr>
      </w:pPr>
      <w:r w:rsidRPr="00E95435">
        <w:rPr>
          <w:rFonts w:asciiTheme="majorBidi" w:hAnsiTheme="majorBidi" w:cstheme="majorBidi"/>
          <w:sz w:val="24"/>
          <w:szCs w:val="24"/>
          <w:lang w:val="id-ID"/>
        </w:rPr>
        <w:t>Adapun Fata Musa (pemuda yang menemani Musa)  adalah Yusya’ Ibn Nun Ibn Afrasyim Ibn Yusuf. Disebut fata sebab dia biasa melayani nabi Musa. Orang-orang Arab biasa menyebut pelayan dengan sebutan fata, sebab pelayan itu biasanya masih muda. Lalu siapakah hamba salih yang ditemui Musa? Jumhur ulama menyatakan bahwa yang dimaksud adalah Nabi Khidir, pendapat ini juga dianut oleh Al-Alusi berdasarkan hadits sahih riwayat imam Bukhori dan muslim.</w:t>
      </w:r>
    </w:p>
    <w:p w:rsidR="00E95435" w:rsidRPr="00E95435" w:rsidRDefault="00E95435" w:rsidP="005A653D">
      <w:pPr>
        <w:pStyle w:val="JA23heading3"/>
        <w:spacing w:before="0" w:after="0" w:line="276" w:lineRule="auto"/>
        <w:ind w:left="425" w:firstLine="295"/>
        <w:jc w:val="both"/>
        <w:rPr>
          <w:rFonts w:asciiTheme="majorBidi" w:hAnsiTheme="majorBidi" w:cstheme="majorBidi"/>
          <w:sz w:val="24"/>
          <w:szCs w:val="24"/>
          <w:lang w:val="id-ID"/>
        </w:rPr>
      </w:pPr>
      <w:r w:rsidRPr="00E95435">
        <w:rPr>
          <w:rFonts w:asciiTheme="majorBidi" w:hAnsiTheme="majorBidi" w:cstheme="majorBidi"/>
          <w:sz w:val="24"/>
          <w:szCs w:val="24"/>
          <w:lang w:val="id-ID"/>
        </w:rPr>
        <w:t>Berkenaan denga</w:t>
      </w:r>
      <w:r w:rsidR="002133DD">
        <w:rPr>
          <w:rFonts w:asciiTheme="majorBidi" w:hAnsiTheme="majorBidi" w:cstheme="majorBidi"/>
          <w:sz w:val="24"/>
          <w:szCs w:val="24"/>
          <w:lang w:val="id-ID"/>
        </w:rPr>
        <w:t>n</w:t>
      </w:r>
      <w:r w:rsidRPr="00E95435">
        <w:rPr>
          <w:rFonts w:asciiTheme="majorBidi" w:hAnsiTheme="majorBidi" w:cstheme="majorBidi"/>
          <w:sz w:val="24"/>
          <w:szCs w:val="24"/>
          <w:lang w:val="id-ID"/>
        </w:rPr>
        <w:t xml:space="preserve">  Surah al Kahfi : 66-70 penjelasan Al-Alusi secara ringkas sebagi berikut” bahwa setelah nabi Musa bertemu dengan nabi Khidir, maka nabi Musa meminta izin kepada nabi khidir untuk mengikutinya dan meminta agar khidir mengajarinya. Hal ini dapat dipahami dari ayat “hal attabiuka ala an tuallimani mimma ullimta rusyda”. Huruf ala, menurut kaidah Arab berarti bahwa  jumlah setelahnya merupakan syarat. </w:t>
      </w:r>
    </w:p>
    <w:p w:rsidR="00F146E7" w:rsidRDefault="00E95435" w:rsidP="005A653D">
      <w:pPr>
        <w:pStyle w:val="JA23heading3"/>
        <w:spacing w:before="0" w:after="0" w:line="276" w:lineRule="auto"/>
        <w:ind w:left="425" w:firstLine="295"/>
        <w:jc w:val="both"/>
        <w:rPr>
          <w:rFonts w:ascii="Times New Roman" w:hAnsiTheme="majorBidi" w:cstheme="majorBidi"/>
          <w:sz w:val="24"/>
          <w:szCs w:val="24"/>
          <w:rtl/>
          <w:lang w:val="id-ID"/>
        </w:rPr>
      </w:pPr>
      <w:r w:rsidRPr="00E95435">
        <w:rPr>
          <w:rFonts w:asciiTheme="majorBidi" w:hAnsiTheme="majorBidi" w:cstheme="majorBidi"/>
          <w:sz w:val="24"/>
          <w:szCs w:val="24"/>
          <w:lang w:val="id-ID"/>
        </w:rPr>
        <w:t>Ilmu yang diharapkan Musa adalah rusyd yang menurut Al-Alusi berarti itsbat al khair (ilmu yang dengannya seseorang dapat tepat dalam mengetahui kebaikan). Nabi Khidir pun mau menerima permintaan Musa dengan catatan jika nanti diperjalanan Musa melihat hal-hal yang aneh dilakukan khidir, dia tidak boleh bertanya, sampai khidir sendiri yang menjelaskannya. Nabi Khidirpun sebenarnya sudah tahu bahwa Musa tak akan mampu meyertainya. Hal itu terlihat dari pernyataan Khidir dalam al Kahfi :66-67.</w:t>
      </w:r>
    </w:p>
    <w:p w:rsidR="00F146E7" w:rsidRPr="00F146E7" w:rsidRDefault="00F146E7" w:rsidP="005A653D">
      <w:pPr>
        <w:pStyle w:val="JA23heading3"/>
        <w:numPr>
          <w:ilvl w:val="2"/>
          <w:numId w:val="4"/>
        </w:numPr>
        <w:spacing w:before="120" w:line="276" w:lineRule="auto"/>
        <w:ind w:left="1417"/>
        <w:jc w:val="both"/>
        <w:rPr>
          <w:rFonts w:ascii="Times New Roman" w:hAnsiTheme="majorBidi" w:cstheme="majorBidi"/>
          <w:b/>
          <w:bCs/>
          <w:sz w:val="24"/>
          <w:szCs w:val="24"/>
          <w:rtl/>
          <w:lang w:val="id-ID"/>
        </w:rPr>
      </w:pPr>
      <w:r w:rsidRPr="00F146E7">
        <w:rPr>
          <w:rFonts w:asciiTheme="majorBidi" w:hAnsiTheme="majorBidi" w:cstheme="majorBidi"/>
          <w:b/>
          <w:bCs/>
          <w:sz w:val="24"/>
          <w:szCs w:val="24"/>
          <w:lang w:val="id-ID"/>
        </w:rPr>
        <w:t>Menyebutkan istilah Khusus saat menukil pendapat ulama</w:t>
      </w:r>
    </w:p>
    <w:p w:rsidR="00F146E7" w:rsidRDefault="00F146E7" w:rsidP="005A653D">
      <w:pPr>
        <w:pStyle w:val="JA23heading3"/>
        <w:spacing w:before="0" w:after="0" w:line="276" w:lineRule="auto"/>
        <w:ind w:left="425" w:firstLine="295"/>
        <w:jc w:val="both"/>
        <w:rPr>
          <w:rFonts w:asciiTheme="majorBidi" w:hAnsiTheme="majorBidi" w:cstheme="majorBidi"/>
          <w:sz w:val="24"/>
          <w:szCs w:val="24"/>
          <w:lang w:val="id-ID"/>
        </w:rPr>
      </w:pPr>
      <w:r>
        <w:rPr>
          <w:rFonts w:asciiTheme="majorBidi" w:hAnsiTheme="majorBidi" w:cstheme="majorBidi"/>
          <w:sz w:val="24"/>
          <w:szCs w:val="24"/>
          <w:lang w:val="id-ID"/>
        </w:rPr>
        <w:t>Sebagaimana disebutkan diawal bahwa terkadang Al-Alusi menjadikan pendapat ulama tafsir sebelumnya menjadi rujukan. Dan ulama-ulama yang dirujuk oleh Al-Alusi bukan hanya satu ulama saja. dan uniknya Al-Alusi terkadang tidak secara langsung menyebutkan nama ulama tersebut. Al-Alusi menggantinya dengan istilah tertentu untuk menisbatkan pendapatnya.</w:t>
      </w:r>
    </w:p>
    <w:p w:rsidR="00F146E7" w:rsidRDefault="00F146E7" w:rsidP="005A653D">
      <w:pPr>
        <w:pStyle w:val="JA23heading3"/>
        <w:spacing w:before="0" w:after="0" w:line="276" w:lineRule="auto"/>
        <w:ind w:left="425" w:firstLine="295"/>
        <w:jc w:val="both"/>
        <w:rPr>
          <w:rFonts w:asciiTheme="majorBidi" w:hAnsiTheme="majorBidi" w:cstheme="majorBidi"/>
          <w:sz w:val="24"/>
          <w:szCs w:val="24"/>
          <w:lang w:val="id-ID"/>
        </w:rPr>
      </w:pPr>
      <w:r>
        <w:rPr>
          <w:rFonts w:asciiTheme="majorBidi" w:hAnsiTheme="majorBidi" w:cstheme="majorBidi"/>
          <w:sz w:val="24"/>
          <w:szCs w:val="24"/>
          <w:lang w:val="id-ID"/>
        </w:rPr>
        <w:t xml:space="preserve">Paling tidak ada tiga sebutan atau istilah yang digunakan Al-Alusi untuk menyebutkan penukilan ini </w:t>
      </w:r>
      <w:r w:rsidR="005A653D">
        <w:rPr>
          <w:rStyle w:val="FootnoteReference"/>
          <w:rFonts w:asciiTheme="majorBidi" w:hAnsiTheme="majorBidi" w:cstheme="majorBidi"/>
          <w:sz w:val="24"/>
          <w:szCs w:val="24"/>
          <w:lang w:val="id-ID"/>
        </w:rPr>
        <w:fldChar w:fldCharType="begin" w:fldLock="1"/>
      </w:r>
      <w:r w:rsidR="001E6038">
        <w:rPr>
          <w:rFonts w:asciiTheme="majorBidi" w:hAnsiTheme="majorBidi" w:cstheme="majorBidi"/>
          <w:sz w:val="24"/>
          <w:szCs w:val="24"/>
          <w:lang w:val="id-ID"/>
        </w:rPr>
        <w:instrText>ADDIN CSL_CITATION {"citationItems":[{"id":"ITEM-1","itemData":{"abstract":"Allah SWT memberikan legalitas kepada umat manusia untuk memahami makna dan isi kandungan AI-Quran , yang dikenal dengan kajian tafsir. Salah seorang mufassir yang menaruh perhatian dan memiliki kualifikasi terhadap hal itu adalah ai-Aiusi dengan karya momentalnya Tafsir Ruh al• Ma'ani. Sebagai sebuah karya dibidang tafsir, dalam penafsirannya al-Alusi menggunakan metode tahlil, yaitu menjelaskan tentang arti dan maksud ayat ayat al-Qur'an dari sekian banyak seginya dengan menjelaskan ayat-ayat demi ayat sesuai urutannya di dalam mushaf, munasabah serta kandungan ayat-ayat tersebut sesuai dengan keahlian dan kecenderungan ai•Aiusi. Di samping itu, al-Alusi juga menggunakan metodemuqqarin, karena al-Alusi mengkombinasikan antara metode ar-ra'yu dengan al-matsur. Artinya beliau menyebutkan beberapa ayat atau al- hadis,kemudian melihat beberapa tafsir dari penafsiran para mufassir terhadap ayat tersebut baik dari ulama salaf maupun khalaf, baik jenis tafsir manqul maupun ijtihad, kemudian berusaha untuk menarik kesimpulan yang lebih tepat dan menghindarkan yang dianggap kurang tepat. Sedangkan dalampenjelasannya ,al-Alusi memasukkan perspekitif sufistik sebagai upaya untuk menguak makna batin (esoteris), karena itu corak penafsirannya cendrung kepada Tafsir (aliran) lsyari/Sufi","author":[{"dropping-particle":"","family":"Akbar","given":"Ali","non-dropping-particle":"","parse-names":false,"suffix":""}],"container-title":"Ushuluddin","id":"ITEM-1","issued":{"date-parts":[["2013"]]},"title":"Kajian Terhadap Tafsir Ruh Al-Alusi","type":"article-journal","volume":"XIX"},"locator":"55","uris":["http://www.mendeley.com/documents/?uuid=ee9e59cf-0195-46ee-a2c3-df6a000cda27"]}],"mendeley":{"formattedCitation":"(Akbar, 2013, p. 55)","plainTextFormattedCitation":"(Akbar, 2013, p. 55)","previouslyFormattedCitation":"(Akbar, 2013, p. 55)"},"properties":{"noteIndex":0},"schema":"https://github.com/citation-style-language/schema/raw/master/csl-citation.json"}</w:instrText>
      </w:r>
      <w:r w:rsidR="005A653D">
        <w:rPr>
          <w:rStyle w:val="FootnoteReference"/>
          <w:rFonts w:asciiTheme="majorBidi" w:hAnsiTheme="majorBidi" w:cstheme="majorBidi"/>
          <w:sz w:val="24"/>
          <w:szCs w:val="24"/>
          <w:lang w:val="id-ID"/>
        </w:rPr>
        <w:fldChar w:fldCharType="separate"/>
      </w:r>
      <w:r w:rsidR="005A653D" w:rsidRPr="005A653D">
        <w:rPr>
          <w:rFonts w:asciiTheme="majorBidi" w:hAnsiTheme="majorBidi" w:cstheme="majorBidi"/>
          <w:bCs/>
          <w:noProof/>
          <w:sz w:val="24"/>
          <w:szCs w:val="24"/>
          <w:lang w:val="id-ID"/>
        </w:rPr>
        <w:t>(Akbar, 2013, p. 55)</w:t>
      </w:r>
      <w:r w:rsidR="005A653D">
        <w:rPr>
          <w:rStyle w:val="FootnoteReference"/>
          <w:rFonts w:asciiTheme="majorBidi" w:hAnsiTheme="majorBidi" w:cstheme="majorBidi"/>
          <w:sz w:val="24"/>
          <w:szCs w:val="24"/>
          <w:lang w:val="id-ID"/>
        </w:rPr>
        <w:fldChar w:fldCharType="end"/>
      </w:r>
      <w:r>
        <w:rPr>
          <w:rFonts w:asciiTheme="majorBidi" w:hAnsiTheme="majorBidi" w:cstheme="majorBidi"/>
          <w:sz w:val="24"/>
          <w:szCs w:val="24"/>
          <w:lang w:val="id-ID"/>
        </w:rPr>
        <w:t>; yaitu: “</w:t>
      </w:r>
      <w:r w:rsidRPr="00F146E7">
        <w:rPr>
          <w:rFonts w:asciiTheme="majorBidi" w:hAnsiTheme="majorBidi" w:cstheme="majorBidi"/>
          <w:i/>
          <w:iCs/>
          <w:sz w:val="24"/>
          <w:szCs w:val="24"/>
          <w:lang w:val="id-ID"/>
        </w:rPr>
        <w:t>Qa</w:t>
      </w:r>
      <w:r>
        <w:rPr>
          <w:rFonts w:asciiTheme="majorBidi" w:hAnsiTheme="majorBidi" w:cstheme="majorBidi"/>
          <w:i/>
          <w:iCs/>
          <w:sz w:val="24"/>
          <w:szCs w:val="24"/>
          <w:lang w:val="id-ID"/>
        </w:rPr>
        <w:t>a</w:t>
      </w:r>
      <w:r w:rsidRPr="00F146E7">
        <w:rPr>
          <w:rFonts w:asciiTheme="majorBidi" w:hAnsiTheme="majorBidi" w:cstheme="majorBidi"/>
          <w:i/>
          <w:iCs/>
          <w:sz w:val="24"/>
          <w:szCs w:val="24"/>
          <w:lang w:val="id-ID"/>
        </w:rPr>
        <w:t>laa Syaik</w:t>
      </w:r>
      <w:r>
        <w:rPr>
          <w:rFonts w:asciiTheme="majorBidi" w:hAnsiTheme="majorBidi" w:cstheme="majorBidi"/>
          <w:i/>
          <w:iCs/>
          <w:sz w:val="24"/>
          <w:szCs w:val="24"/>
          <w:lang w:val="id-ID"/>
        </w:rPr>
        <w:t>h</w:t>
      </w:r>
      <w:r w:rsidRPr="00F146E7">
        <w:rPr>
          <w:rFonts w:asciiTheme="majorBidi" w:hAnsiTheme="majorBidi" w:cstheme="majorBidi"/>
          <w:i/>
          <w:iCs/>
          <w:sz w:val="24"/>
          <w:szCs w:val="24"/>
          <w:lang w:val="id-ID"/>
        </w:rPr>
        <w:t xml:space="preserve"> al-Islam</w:t>
      </w:r>
      <w:r>
        <w:rPr>
          <w:rFonts w:asciiTheme="majorBidi" w:hAnsiTheme="majorBidi" w:cstheme="majorBidi"/>
          <w:sz w:val="24"/>
          <w:szCs w:val="24"/>
          <w:lang w:val="id-ID"/>
        </w:rPr>
        <w:t>” untuk merujuk kepda tafsir Abu Al-Sa’ud, “</w:t>
      </w:r>
      <w:r w:rsidRPr="00F146E7">
        <w:rPr>
          <w:rFonts w:asciiTheme="majorBidi" w:hAnsiTheme="majorBidi" w:cstheme="majorBidi"/>
          <w:i/>
          <w:iCs/>
          <w:sz w:val="24"/>
          <w:szCs w:val="24"/>
          <w:lang w:val="id-ID"/>
        </w:rPr>
        <w:t>Qaalaa Al-Qadhi</w:t>
      </w:r>
      <w:r>
        <w:rPr>
          <w:rFonts w:asciiTheme="majorBidi" w:hAnsiTheme="majorBidi" w:cstheme="majorBidi"/>
          <w:sz w:val="24"/>
          <w:szCs w:val="24"/>
          <w:lang w:val="id-ID"/>
        </w:rPr>
        <w:t>” bila merujuk kepada kitab karangan Al-Baidhawi dan “</w:t>
      </w:r>
      <w:r w:rsidRPr="00F146E7">
        <w:rPr>
          <w:rFonts w:asciiTheme="majorBidi" w:hAnsiTheme="majorBidi" w:cstheme="majorBidi"/>
          <w:i/>
          <w:iCs/>
          <w:sz w:val="24"/>
          <w:szCs w:val="24"/>
          <w:lang w:val="id-ID"/>
        </w:rPr>
        <w:t>Qaalaa Al-Imam</w:t>
      </w:r>
      <w:r>
        <w:rPr>
          <w:rFonts w:asciiTheme="majorBidi" w:hAnsiTheme="majorBidi" w:cstheme="majorBidi"/>
          <w:sz w:val="24"/>
          <w:szCs w:val="24"/>
          <w:lang w:val="id-ID"/>
        </w:rPr>
        <w:t>” bila menukilkan dari tafsir Ar-Razi.</w:t>
      </w:r>
    </w:p>
    <w:p w:rsidR="00F146E7" w:rsidRDefault="00F146E7" w:rsidP="005A653D">
      <w:pPr>
        <w:pStyle w:val="JA23heading3"/>
        <w:spacing w:before="0" w:after="0" w:line="276" w:lineRule="auto"/>
        <w:ind w:left="425" w:firstLine="295"/>
        <w:jc w:val="both"/>
        <w:rPr>
          <w:rFonts w:asciiTheme="majorBidi" w:hAnsiTheme="majorBidi" w:cstheme="majorBidi"/>
          <w:sz w:val="24"/>
          <w:szCs w:val="24"/>
          <w:lang w:val="id-ID"/>
        </w:rPr>
      </w:pPr>
      <w:r>
        <w:rPr>
          <w:rFonts w:asciiTheme="majorBidi" w:hAnsiTheme="majorBidi" w:cstheme="majorBidi"/>
          <w:sz w:val="24"/>
          <w:szCs w:val="24"/>
          <w:lang w:val="id-ID"/>
        </w:rPr>
        <w:t>Berikut banyaknya penukilan yang dilakukan oleh Al-Alusi terhadap tiga sebutan tersebut yang Penulis telusuri dalam Maktabah Syamilah:</w:t>
      </w:r>
    </w:p>
    <w:tbl>
      <w:tblPr>
        <w:tblStyle w:val="TableGrid"/>
        <w:tblW w:w="0" w:type="auto"/>
        <w:jc w:val="center"/>
        <w:tblLook w:val="04A0" w:firstRow="1" w:lastRow="0" w:firstColumn="1" w:lastColumn="0" w:noHBand="0" w:noVBand="1"/>
      </w:tblPr>
      <w:tblGrid>
        <w:gridCol w:w="570"/>
        <w:gridCol w:w="2954"/>
        <w:gridCol w:w="2966"/>
      </w:tblGrid>
      <w:tr w:rsidR="00F146E7" w:rsidTr="00EC4A5C">
        <w:trPr>
          <w:jc w:val="center"/>
        </w:trPr>
        <w:tc>
          <w:tcPr>
            <w:tcW w:w="486" w:type="dxa"/>
            <w:shd w:val="clear" w:color="auto" w:fill="D9D9D9" w:themeFill="background1" w:themeFillShade="D9"/>
          </w:tcPr>
          <w:p w:rsidR="00F146E7" w:rsidRPr="00EC4A5C" w:rsidRDefault="00EC4A5C" w:rsidP="005A653D">
            <w:pPr>
              <w:pStyle w:val="JA23heading3"/>
              <w:spacing w:before="0" w:after="0" w:line="276" w:lineRule="auto"/>
              <w:jc w:val="center"/>
              <w:rPr>
                <w:rFonts w:asciiTheme="majorBidi" w:hAnsiTheme="majorBidi" w:cstheme="majorBidi"/>
                <w:b/>
                <w:bCs/>
                <w:sz w:val="24"/>
                <w:szCs w:val="24"/>
                <w:lang w:val="id-ID"/>
              </w:rPr>
            </w:pPr>
            <w:r w:rsidRPr="00EC4A5C">
              <w:rPr>
                <w:rFonts w:asciiTheme="majorBidi" w:hAnsiTheme="majorBidi" w:cstheme="majorBidi"/>
                <w:b/>
                <w:bCs/>
                <w:sz w:val="24"/>
                <w:szCs w:val="24"/>
                <w:lang w:val="id-ID"/>
              </w:rPr>
              <w:lastRenderedPageBreak/>
              <w:t>No.</w:t>
            </w:r>
          </w:p>
        </w:tc>
        <w:tc>
          <w:tcPr>
            <w:tcW w:w="2954" w:type="dxa"/>
            <w:shd w:val="clear" w:color="auto" w:fill="D9D9D9" w:themeFill="background1" w:themeFillShade="D9"/>
          </w:tcPr>
          <w:p w:rsidR="00F146E7" w:rsidRPr="00EC4A5C" w:rsidRDefault="00F146E7" w:rsidP="005A653D">
            <w:pPr>
              <w:pStyle w:val="JA23heading3"/>
              <w:spacing w:before="0" w:after="0" w:line="276" w:lineRule="auto"/>
              <w:jc w:val="center"/>
              <w:rPr>
                <w:rFonts w:asciiTheme="majorBidi" w:hAnsiTheme="majorBidi" w:cstheme="majorBidi"/>
                <w:b/>
                <w:bCs/>
                <w:sz w:val="24"/>
                <w:szCs w:val="24"/>
                <w:lang w:val="id-ID"/>
              </w:rPr>
            </w:pPr>
            <w:r w:rsidRPr="00EC4A5C">
              <w:rPr>
                <w:rFonts w:asciiTheme="majorBidi" w:hAnsiTheme="majorBidi" w:cstheme="majorBidi"/>
                <w:b/>
                <w:bCs/>
                <w:sz w:val="24"/>
                <w:szCs w:val="24"/>
                <w:lang w:val="id-ID"/>
              </w:rPr>
              <w:t>Istilah Penyebutan</w:t>
            </w:r>
          </w:p>
        </w:tc>
        <w:tc>
          <w:tcPr>
            <w:tcW w:w="2966" w:type="dxa"/>
            <w:shd w:val="clear" w:color="auto" w:fill="D9D9D9" w:themeFill="background1" w:themeFillShade="D9"/>
          </w:tcPr>
          <w:p w:rsidR="00F146E7" w:rsidRPr="00EC4A5C" w:rsidRDefault="00F146E7" w:rsidP="005A653D">
            <w:pPr>
              <w:pStyle w:val="JA23heading3"/>
              <w:spacing w:before="0" w:after="0" w:line="276" w:lineRule="auto"/>
              <w:jc w:val="center"/>
              <w:rPr>
                <w:rFonts w:asciiTheme="majorBidi" w:hAnsiTheme="majorBidi" w:cstheme="majorBidi"/>
                <w:b/>
                <w:bCs/>
                <w:sz w:val="24"/>
                <w:szCs w:val="24"/>
                <w:lang w:val="id-ID"/>
              </w:rPr>
            </w:pPr>
            <w:r w:rsidRPr="00EC4A5C">
              <w:rPr>
                <w:rFonts w:asciiTheme="majorBidi" w:hAnsiTheme="majorBidi" w:cstheme="majorBidi"/>
                <w:b/>
                <w:bCs/>
                <w:sz w:val="24"/>
                <w:szCs w:val="24"/>
                <w:lang w:val="id-ID"/>
              </w:rPr>
              <w:t>Keterulangan</w:t>
            </w:r>
          </w:p>
        </w:tc>
      </w:tr>
      <w:tr w:rsidR="00F146E7" w:rsidTr="00EC4A5C">
        <w:trPr>
          <w:jc w:val="center"/>
        </w:trPr>
        <w:tc>
          <w:tcPr>
            <w:tcW w:w="486" w:type="dxa"/>
          </w:tcPr>
          <w:p w:rsidR="00F146E7" w:rsidRPr="00EC4A5C" w:rsidRDefault="00F146E7" w:rsidP="005A653D">
            <w:pPr>
              <w:pStyle w:val="JA23heading3"/>
              <w:spacing w:before="0" w:after="0" w:line="276" w:lineRule="auto"/>
              <w:jc w:val="center"/>
              <w:rPr>
                <w:rFonts w:asciiTheme="majorBidi" w:hAnsiTheme="majorBidi" w:cstheme="majorBidi"/>
                <w:b/>
                <w:bCs/>
                <w:sz w:val="24"/>
                <w:szCs w:val="24"/>
                <w:lang w:val="id-ID"/>
              </w:rPr>
            </w:pPr>
            <w:r w:rsidRPr="00EC4A5C">
              <w:rPr>
                <w:rFonts w:asciiTheme="majorBidi" w:hAnsiTheme="majorBidi" w:cstheme="majorBidi"/>
                <w:b/>
                <w:bCs/>
                <w:sz w:val="24"/>
                <w:szCs w:val="24"/>
                <w:lang w:val="id-ID"/>
              </w:rPr>
              <w:t>1</w:t>
            </w:r>
          </w:p>
        </w:tc>
        <w:tc>
          <w:tcPr>
            <w:tcW w:w="2954" w:type="dxa"/>
          </w:tcPr>
          <w:p w:rsidR="00F146E7" w:rsidRDefault="00F146E7" w:rsidP="005A653D">
            <w:pPr>
              <w:pStyle w:val="JA23heading3"/>
              <w:spacing w:before="0" w:after="0" w:line="276" w:lineRule="auto"/>
              <w:jc w:val="both"/>
              <w:rPr>
                <w:rFonts w:asciiTheme="majorBidi" w:hAnsiTheme="majorBidi" w:cstheme="majorBidi"/>
                <w:sz w:val="24"/>
                <w:szCs w:val="24"/>
                <w:lang w:val="id-ID"/>
              </w:rPr>
            </w:pPr>
            <w:r w:rsidRPr="00F146E7">
              <w:rPr>
                <w:rFonts w:asciiTheme="majorBidi" w:hAnsiTheme="majorBidi" w:cstheme="majorBidi"/>
                <w:sz w:val="24"/>
                <w:szCs w:val="24"/>
                <w:lang w:val="id-ID"/>
              </w:rPr>
              <w:t>Q</w:t>
            </w:r>
            <w:r>
              <w:rPr>
                <w:rFonts w:asciiTheme="majorBidi" w:hAnsiTheme="majorBidi" w:cstheme="majorBidi"/>
                <w:sz w:val="24"/>
                <w:szCs w:val="24"/>
                <w:lang w:val="id-ID"/>
              </w:rPr>
              <w:t>a</w:t>
            </w:r>
            <w:r w:rsidRPr="00F146E7">
              <w:rPr>
                <w:rFonts w:asciiTheme="majorBidi" w:hAnsiTheme="majorBidi" w:cstheme="majorBidi"/>
                <w:sz w:val="24"/>
                <w:szCs w:val="24"/>
                <w:lang w:val="id-ID"/>
              </w:rPr>
              <w:t>alaa Syaik</w:t>
            </w:r>
            <w:r>
              <w:rPr>
                <w:rFonts w:asciiTheme="majorBidi" w:hAnsiTheme="majorBidi" w:cstheme="majorBidi"/>
                <w:sz w:val="24"/>
                <w:szCs w:val="24"/>
                <w:lang w:val="id-ID"/>
              </w:rPr>
              <w:t>h</w:t>
            </w:r>
            <w:r w:rsidRPr="00F146E7">
              <w:rPr>
                <w:rFonts w:asciiTheme="majorBidi" w:hAnsiTheme="majorBidi" w:cstheme="majorBidi"/>
                <w:sz w:val="24"/>
                <w:szCs w:val="24"/>
                <w:lang w:val="id-ID"/>
              </w:rPr>
              <w:t xml:space="preserve"> al-Islam</w:t>
            </w:r>
          </w:p>
        </w:tc>
        <w:tc>
          <w:tcPr>
            <w:tcW w:w="2966" w:type="dxa"/>
          </w:tcPr>
          <w:p w:rsidR="00F146E7" w:rsidRDefault="000705DA" w:rsidP="005A653D">
            <w:pPr>
              <w:pStyle w:val="JA23heading3"/>
              <w:spacing w:before="0" w:after="0" w:line="276" w:lineRule="auto"/>
              <w:jc w:val="center"/>
              <w:rPr>
                <w:rFonts w:asciiTheme="majorBidi" w:hAnsiTheme="majorBidi" w:cstheme="majorBidi"/>
                <w:sz w:val="24"/>
                <w:szCs w:val="24"/>
                <w:lang w:val="id-ID"/>
              </w:rPr>
            </w:pPr>
            <w:r>
              <w:rPr>
                <w:rFonts w:asciiTheme="majorBidi" w:hAnsiTheme="majorBidi" w:cstheme="majorBidi"/>
                <w:sz w:val="24"/>
                <w:szCs w:val="24"/>
                <w:lang w:val="id-ID"/>
              </w:rPr>
              <w:t>76*</w:t>
            </w:r>
          </w:p>
        </w:tc>
      </w:tr>
      <w:tr w:rsidR="00F146E7" w:rsidTr="00EC4A5C">
        <w:trPr>
          <w:jc w:val="center"/>
        </w:trPr>
        <w:tc>
          <w:tcPr>
            <w:tcW w:w="486" w:type="dxa"/>
          </w:tcPr>
          <w:p w:rsidR="00F146E7" w:rsidRPr="00EC4A5C" w:rsidRDefault="00F146E7" w:rsidP="005A653D">
            <w:pPr>
              <w:pStyle w:val="JA23heading3"/>
              <w:spacing w:before="0" w:after="0" w:line="276" w:lineRule="auto"/>
              <w:jc w:val="center"/>
              <w:rPr>
                <w:rFonts w:asciiTheme="majorBidi" w:hAnsiTheme="majorBidi" w:cstheme="majorBidi"/>
                <w:b/>
                <w:bCs/>
                <w:sz w:val="24"/>
                <w:szCs w:val="24"/>
                <w:lang w:val="id-ID"/>
              </w:rPr>
            </w:pPr>
            <w:r w:rsidRPr="00EC4A5C">
              <w:rPr>
                <w:rFonts w:asciiTheme="majorBidi" w:hAnsiTheme="majorBidi" w:cstheme="majorBidi"/>
                <w:b/>
                <w:bCs/>
                <w:sz w:val="24"/>
                <w:szCs w:val="24"/>
                <w:lang w:val="id-ID"/>
              </w:rPr>
              <w:t>2</w:t>
            </w:r>
          </w:p>
        </w:tc>
        <w:tc>
          <w:tcPr>
            <w:tcW w:w="2954" w:type="dxa"/>
          </w:tcPr>
          <w:p w:rsidR="00F146E7" w:rsidRDefault="00F146E7" w:rsidP="005A653D">
            <w:pPr>
              <w:pStyle w:val="JA23heading3"/>
              <w:spacing w:before="0" w:after="0" w:line="276" w:lineRule="auto"/>
              <w:jc w:val="both"/>
              <w:rPr>
                <w:rFonts w:asciiTheme="majorBidi" w:hAnsiTheme="majorBidi" w:cstheme="majorBidi"/>
                <w:sz w:val="24"/>
                <w:szCs w:val="24"/>
                <w:lang w:val="id-ID"/>
              </w:rPr>
            </w:pPr>
            <w:r w:rsidRPr="00F146E7">
              <w:rPr>
                <w:rFonts w:asciiTheme="majorBidi" w:hAnsiTheme="majorBidi" w:cstheme="majorBidi"/>
                <w:sz w:val="24"/>
                <w:szCs w:val="24"/>
                <w:lang w:val="id-ID"/>
              </w:rPr>
              <w:t>Qaalaa Al-Qadhi</w:t>
            </w:r>
          </w:p>
        </w:tc>
        <w:tc>
          <w:tcPr>
            <w:tcW w:w="2966" w:type="dxa"/>
          </w:tcPr>
          <w:p w:rsidR="00F146E7" w:rsidRDefault="000705DA" w:rsidP="005A653D">
            <w:pPr>
              <w:pStyle w:val="JA23heading3"/>
              <w:spacing w:before="0" w:after="0" w:line="276" w:lineRule="auto"/>
              <w:jc w:val="center"/>
              <w:rPr>
                <w:rFonts w:asciiTheme="majorBidi" w:hAnsiTheme="majorBidi" w:cstheme="majorBidi"/>
                <w:sz w:val="24"/>
                <w:szCs w:val="24"/>
                <w:lang w:val="id-ID"/>
              </w:rPr>
            </w:pPr>
            <w:r>
              <w:rPr>
                <w:rFonts w:asciiTheme="majorBidi" w:hAnsiTheme="majorBidi" w:cstheme="majorBidi"/>
                <w:sz w:val="24"/>
                <w:szCs w:val="24"/>
                <w:lang w:val="id-ID"/>
              </w:rPr>
              <w:t>17**</w:t>
            </w:r>
          </w:p>
        </w:tc>
      </w:tr>
      <w:tr w:rsidR="00F146E7" w:rsidTr="00EC4A5C">
        <w:trPr>
          <w:jc w:val="center"/>
        </w:trPr>
        <w:tc>
          <w:tcPr>
            <w:tcW w:w="486" w:type="dxa"/>
          </w:tcPr>
          <w:p w:rsidR="00F146E7" w:rsidRPr="00EC4A5C" w:rsidRDefault="00F146E7" w:rsidP="005A653D">
            <w:pPr>
              <w:pStyle w:val="JA23heading3"/>
              <w:spacing w:before="0" w:after="0" w:line="276" w:lineRule="auto"/>
              <w:jc w:val="center"/>
              <w:rPr>
                <w:rFonts w:asciiTheme="majorBidi" w:hAnsiTheme="majorBidi" w:cstheme="majorBidi"/>
                <w:b/>
                <w:bCs/>
                <w:sz w:val="24"/>
                <w:szCs w:val="24"/>
                <w:lang w:val="id-ID"/>
              </w:rPr>
            </w:pPr>
            <w:r w:rsidRPr="00EC4A5C">
              <w:rPr>
                <w:rFonts w:asciiTheme="majorBidi" w:hAnsiTheme="majorBidi" w:cstheme="majorBidi"/>
                <w:b/>
                <w:bCs/>
                <w:sz w:val="24"/>
                <w:szCs w:val="24"/>
                <w:lang w:val="id-ID"/>
              </w:rPr>
              <w:t>3</w:t>
            </w:r>
          </w:p>
        </w:tc>
        <w:tc>
          <w:tcPr>
            <w:tcW w:w="2954" w:type="dxa"/>
          </w:tcPr>
          <w:p w:rsidR="00F146E7" w:rsidRDefault="00F146E7" w:rsidP="005A653D">
            <w:pPr>
              <w:pStyle w:val="JA23heading3"/>
              <w:spacing w:before="0" w:after="0" w:line="276" w:lineRule="auto"/>
              <w:jc w:val="both"/>
              <w:rPr>
                <w:rFonts w:asciiTheme="majorBidi" w:hAnsiTheme="majorBidi" w:cstheme="majorBidi"/>
                <w:sz w:val="24"/>
                <w:szCs w:val="24"/>
                <w:lang w:val="id-ID"/>
              </w:rPr>
            </w:pPr>
            <w:r w:rsidRPr="00F146E7">
              <w:rPr>
                <w:rFonts w:asciiTheme="majorBidi" w:hAnsiTheme="majorBidi" w:cstheme="majorBidi"/>
                <w:sz w:val="24"/>
                <w:szCs w:val="24"/>
                <w:lang w:val="id-ID"/>
              </w:rPr>
              <w:t>Qaalaa Al-Imam</w:t>
            </w:r>
          </w:p>
        </w:tc>
        <w:tc>
          <w:tcPr>
            <w:tcW w:w="2966" w:type="dxa"/>
          </w:tcPr>
          <w:p w:rsidR="00F146E7" w:rsidRDefault="003763A8" w:rsidP="005A653D">
            <w:pPr>
              <w:pStyle w:val="JA23heading3"/>
              <w:spacing w:before="0" w:after="0" w:line="276" w:lineRule="auto"/>
              <w:jc w:val="center"/>
              <w:rPr>
                <w:rFonts w:asciiTheme="majorBidi" w:hAnsiTheme="majorBidi" w:cstheme="majorBidi"/>
                <w:sz w:val="24"/>
                <w:szCs w:val="24"/>
                <w:lang w:val="id-ID"/>
              </w:rPr>
            </w:pPr>
            <w:r>
              <w:rPr>
                <w:rFonts w:asciiTheme="majorBidi" w:hAnsiTheme="majorBidi" w:cstheme="majorBidi"/>
                <w:sz w:val="24"/>
                <w:szCs w:val="24"/>
                <w:lang w:val="id-ID"/>
              </w:rPr>
              <w:t>77***</w:t>
            </w:r>
          </w:p>
        </w:tc>
      </w:tr>
    </w:tbl>
    <w:p w:rsidR="00F146E7" w:rsidRPr="00F146E7" w:rsidRDefault="000705DA" w:rsidP="005A653D">
      <w:pPr>
        <w:pStyle w:val="JA23heading3"/>
        <w:spacing w:before="120" w:after="0" w:line="276" w:lineRule="auto"/>
        <w:ind w:left="425" w:firstLine="295"/>
        <w:jc w:val="both"/>
        <w:rPr>
          <w:rFonts w:ascii="Times New Roman" w:hAnsiTheme="majorBidi" w:cstheme="majorBidi"/>
          <w:sz w:val="24"/>
          <w:szCs w:val="24"/>
          <w:rtl/>
          <w:lang w:val="id-ID"/>
        </w:rPr>
      </w:pPr>
      <w:r>
        <w:rPr>
          <w:rFonts w:asciiTheme="majorBidi" w:hAnsiTheme="majorBidi" w:cstheme="majorBidi"/>
          <w:sz w:val="24"/>
          <w:szCs w:val="24"/>
          <w:lang w:val="id-ID"/>
        </w:rPr>
        <w:t>* Ditemukan ada 78 keterulangan, namun penisbataan istilah Syaikh Al-Islam juga identik dinisbatkan kepada Ibnu Taimiyyah maka untuk membedakannya Al-Alusi menyebutkan nama Ibnu Taimiyah selepas istilah Syaikh Al-Islam. Dan dalam pencarian ini ditemukan dua kali yaitu di surat Al-Kautsar dan Surat Ghafir.</w:t>
      </w:r>
    </w:p>
    <w:p w:rsidR="00F146E7" w:rsidRDefault="000705DA" w:rsidP="005A653D">
      <w:pPr>
        <w:pStyle w:val="JA23heading3"/>
        <w:spacing w:before="0" w:after="0" w:line="276" w:lineRule="auto"/>
        <w:ind w:left="425" w:firstLine="295"/>
        <w:jc w:val="both"/>
        <w:rPr>
          <w:rFonts w:asciiTheme="majorBidi" w:hAnsiTheme="majorBidi" w:cstheme="majorBidi"/>
          <w:sz w:val="24"/>
          <w:szCs w:val="24"/>
          <w:lang w:val="id-ID"/>
        </w:rPr>
      </w:pPr>
      <w:r>
        <w:rPr>
          <w:rFonts w:asciiTheme="majorBidi" w:hAnsiTheme="majorBidi" w:cstheme="majorBidi"/>
          <w:sz w:val="24"/>
          <w:szCs w:val="24"/>
          <w:lang w:val="id-ID"/>
        </w:rPr>
        <w:t>** Ditemukan sebanyak 28 namun penyebutan Al-Qadhi ini juga dinisbatkan kepada ulama yang lain, dengan pola penyebutan nama setelah istilah tersebut yaitu; Al-Qadhi Iyadh sebanyak 7 kali, Al-Qadhi Abu Bakar Al Baqalani sebanyak 2 kali, Al-Qadhi Syamsudin Ahmad bin Muhammad dan Al-Qadhi Zakaria masing-masing 1 kali.</w:t>
      </w:r>
    </w:p>
    <w:p w:rsidR="00EB7D9D" w:rsidRDefault="003763A8" w:rsidP="00EB7D9D">
      <w:pPr>
        <w:pStyle w:val="JA23heading3"/>
        <w:spacing w:before="0" w:after="0" w:line="276" w:lineRule="auto"/>
        <w:ind w:left="425" w:firstLine="295"/>
        <w:jc w:val="both"/>
        <w:rPr>
          <w:rFonts w:asciiTheme="majorBidi" w:hAnsiTheme="majorBidi" w:cstheme="majorBidi"/>
          <w:sz w:val="24"/>
          <w:szCs w:val="24"/>
          <w:rtl/>
          <w:lang w:val="id-ID"/>
        </w:rPr>
      </w:pPr>
      <w:r>
        <w:rPr>
          <w:rFonts w:asciiTheme="majorBidi" w:hAnsiTheme="majorBidi" w:cstheme="majorBidi"/>
          <w:sz w:val="24"/>
          <w:szCs w:val="24"/>
          <w:lang w:val="id-ID"/>
        </w:rPr>
        <w:t xml:space="preserve">*** Ditemukan seluruhnya ada 96 namun kata qola imam ini ternyata banyak dinisbatkan juga kepada ulama yang lain. Dan terhitung ada 19 kali penisbatan qola imam itu kepada selain Ar-Razi dengan menyebutkan nama setelah Al-Imam tersebut. dinisbatkan seperti kepada Al-Imam Abu Hanifah, </w:t>
      </w:r>
      <w:r w:rsidR="0031463C">
        <w:rPr>
          <w:rFonts w:asciiTheme="majorBidi" w:hAnsiTheme="majorBidi" w:cstheme="majorBidi"/>
          <w:sz w:val="24"/>
          <w:szCs w:val="24"/>
          <w:lang w:val="id-ID"/>
        </w:rPr>
        <w:t xml:space="preserve">Al-Imam Malik, </w:t>
      </w:r>
      <w:r>
        <w:rPr>
          <w:rFonts w:asciiTheme="majorBidi" w:hAnsiTheme="majorBidi" w:cstheme="majorBidi"/>
          <w:sz w:val="24"/>
          <w:szCs w:val="24"/>
          <w:lang w:val="id-ID"/>
        </w:rPr>
        <w:t>Al-Imam As-Suyuti, Al-Imam Ahmad,</w:t>
      </w:r>
      <w:r w:rsidR="00350A7E">
        <w:rPr>
          <w:rFonts w:asciiTheme="majorBidi" w:hAnsiTheme="majorBidi" w:cstheme="majorBidi"/>
          <w:sz w:val="24"/>
          <w:szCs w:val="24"/>
          <w:lang w:val="id-ID"/>
        </w:rPr>
        <w:t xml:space="preserve"> </w:t>
      </w:r>
      <w:r w:rsidR="0031463C">
        <w:rPr>
          <w:rFonts w:asciiTheme="majorBidi" w:hAnsiTheme="majorBidi" w:cstheme="majorBidi"/>
          <w:sz w:val="24"/>
          <w:szCs w:val="24"/>
          <w:lang w:val="id-ID"/>
        </w:rPr>
        <w:t>Al-Imam</w:t>
      </w:r>
      <w:r>
        <w:rPr>
          <w:rFonts w:asciiTheme="majorBidi" w:hAnsiTheme="majorBidi" w:cstheme="majorBidi"/>
          <w:sz w:val="24"/>
          <w:szCs w:val="24"/>
          <w:lang w:val="id-ID"/>
        </w:rPr>
        <w:t xml:space="preserve"> An-Nawawi dll.</w:t>
      </w:r>
      <w:r w:rsidR="00416462">
        <w:rPr>
          <w:rFonts w:asciiTheme="majorBidi" w:hAnsiTheme="majorBidi" w:cstheme="majorBidi"/>
          <w:sz w:val="24"/>
          <w:szCs w:val="24"/>
          <w:lang w:val="id-ID"/>
        </w:rPr>
        <w:t xml:space="preserve"> Penyebutan Al-Imam untuk Ar-Razi ini pula kadang disebutkan nama Ar-Razi setelah penyebutan Al-Imam, dan kebanyakan memang tidak disebutkan.</w:t>
      </w:r>
    </w:p>
    <w:p w:rsidR="008E64A2" w:rsidRPr="00DD194B" w:rsidRDefault="00287486" w:rsidP="005A653D">
      <w:pPr>
        <w:pStyle w:val="JA21heading1"/>
        <w:spacing w:line="276" w:lineRule="auto"/>
        <w:rPr>
          <w:rFonts w:asciiTheme="majorBidi" w:hAnsiTheme="majorBidi" w:cstheme="majorBidi"/>
          <w:sz w:val="24"/>
          <w:szCs w:val="24"/>
          <w:lang w:val="id-ID"/>
        </w:rPr>
      </w:pPr>
      <w:r w:rsidRPr="00DD194B">
        <w:rPr>
          <w:rFonts w:asciiTheme="majorBidi" w:hAnsiTheme="majorBidi" w:cstheme="majorBidi"/>
          <w:sz w:val="24"/>
          <w:szCs w:val="24"/>
          <w:lang w:val="id-ID"/>
        </w:rPr>
        <w:t>Kesimpulan</w:t>
      </w:r>
    </w:p>
    <w:p w:rsidR="008E64A2" w:rsidRDefault="003D1240" w:rsidP="005A653D">
      <w:pPr>
        <w:pStyle w:val="JA31text"/>
        <w:spacing w:line="276" w:lineRule="auto"/>
        <w:ind w:firstLine="426"/>
        <w:rPr>
          <w:rFonts w:asciiTheme="majorBidi" w:hAnsiTheme="majorBidi" w:cstheme="majorBidi"/>
          <w:color w:val="auto"/>
          <w:sz w:val="24"/>
          <w:szCs w:val="24"/>
          <w:lang w:val="id-ID"/>
        </w:rPr>
      </w:pPr>
      <w:r w:rsidRPr="00DE697E">
        <w:rPr>
          <w:rFonts w:asciiTheme="majorBidi" w:hAnsiTheme="majorBidi" w:cstheme="majorBidi"/>
          <w:color w:val="auto"/>
          <w:sz w:val="24"/>
          <w:szCs w:val="24"/>
          <w:lang w:val="id-ID"/>
        </w:rPr>
        <w:t>Dari penjelas</w:t>
      </w:r>
      <w:r w:rsidR="00F953BC" w:rsidRPr="00DE697E">
        <w:rPr>
          <w:rFonts w:asciiTheme="majorBidi" w:hAnsiTheme="majorBidi" w:cstheme="majorBidi"/>
          <w:color w:val="auto"/>
          <w:sz w:val="24"/>
          <w:szCs w:val="24"/>
          <w:lang w:val="id-ID"/>
        </w:rPr>
        <w:t>an</w:t>
      </w:r>
      <w:r w:rsidRPr="00DE697E">
        <w:rPr>
          <w:rFonts w:asciiTheme="majorBidi" w:hAnsiTheme="majorBidi" w:cstheme="majorBidi"/>
          <w:color w:val="auto"/>
          <w:sz w:val="24"/>
          <w:szCs w:val="24"/>
          <w:lang w:val="id-ID"/>
        </w:rPr>
        <w:t xml:space="preserve"> diatas ditemukan bahwa </w:t>
      </w:r>
      <w:r w:rsidR="00C30CC3" w:rsidRPr="00DE697E">
        <w:rPr>
          <w:rFonts w:asciiTheme="majorBidi" w:hAnsiTheme="majorBidi" w:cstheme="majorBidi"/>
          <w:color w:val="auto"/>
          <w:sz w:val="24"/>
          <w:szCs w:val="24"/>
          <w:lang w:val="id-ID"/>
        </w:rPr>
        <w:t>motode penafisiran khusus yang digunakan oleh A</w:t>
      </w:r>
      <w:r w:rsidR="00DE697E" w:rsidRPr="00DE697E">
        <w:rPr>
          <w:rFonts w:asciiTheme="majorBidi" w:hAnsiTheme="majorBidi" w:cstheme="majorBidi"/>
          <w:color w:val="auto"/>
          <w:sz w:val="24"/>
          <w:szCs w:val="24"/>
          <w:lang w:val="id-ID"/>
        </w:rPr>
        <w:t>l-Alusi memiliki kekhasan terutama saat Al-A</w:t>
      </w:r>
      <w:r w:rsidR="00DE697E">
        <w:rPr>
          <w:rFonts w:asciiTheme="majorBidi" w:hAnsiTheme="majorBidi" w:cstheme="majorBidi"/>
          <w:color w:val="auto"/>
          <w:sz w:val="24"/>
          <w:szCs w:val="24"/>
          <w:lang w:val="id-ID"/>
        </w:rPr>
        <w:t xml:space="preserve">lusi </w:t>
      </w:r>
      <w:r w:rsidR="00DE697E" w:rsidRPr="00DE697E">
        <w:rPr>
          <w:rFonts w:asciiTheme="majorBidi" w:hAnsiTheme="majorBidi" w:cstheme="majorBidi"/>
          <w:color w:val="auto"/>
          <w:sz w:val="24"/>
          <w:szCs w:val="24"/>
          <w:lang w:val="id-ID"/>
        </w:rPr>
        <w:t xml:space="preserve">mengkombinasikan sumber penafsiran dari </w:t>
      </w:r>
      <w:r w:rsidR="00DE697E" w:rsidRPr="00EB7D9D">
        <w:rPr>
          <w:rFonts w:asciiTheme="majorBidi" w:hAnsiTheme="majorBidi" w:cstheme="majorBidi"/>
          <w:i/>
          <w:iCs/>
          <w:color w:val="auto"/>
          <w:sz w:val="24"/>
          <w:szCs w:val="24"/>
          <w:lang w:val="id-ID"/>
        </w:rPr>
        <w:t>ma’tsur</w:t>
      </w:r>
      <w:r w:rsidR="00EB7D9D" w:rsidRPr="00EB7D9D">
        <w:rPr>
          <w:rFonts w:asciiTheme="majorBidi" w:hAnsiTheme="majorBidi" w:cstheme="majorBidi"/>
          <w:i/>
          <w:iCs/>
          <w:color w:val="auto"/>
          <w:sz w:val="24"/>
          <w:szCs w:val="24"/>
          <w:lang w:val="id-ID"/>
        </w:rPr>
        <w:t>,</w:t>
      </w:r>
      <w:r w:rsidR="00DE697E" w:rsidRPr="00EB7D9D">
        <w:rPr>
          <w:rFonts w:asciiTheme="majorBidi" w:hAnsiTheme="majorBidi" w:cstheme="majorBidi"/>
          <w:i/>
          <w:iCs/>
          <w:color w:val="auto"/>
          <w:sz w:val="24"/>
          <w:szCs w:val="24"/>
          <w:lang w:val="id-ID"/>
        </w:rPr>
        <w:t xml:space="preserve"> ra’yu</w:t>
      </w:r>
      <w:r w:rsidR="00DE697E" w:rsidRPr="00DE697E">
        <w:rPr>
          <w:rFonts w:asciiTheme="majorBidi" w:hAnsiTheme="majorBidi" w:cstheme="majorBidi"/>
          <w:color w:val="auto"/>
          <w:sz w:val="24"/>
          <w:szCs w:val="24"/>
          <w:lang w:val="id-ID"/>
        </w:rPr>
        <w:t xml:space="preserve"> dan </w:t>
      </w:r>
      <w:r w:rsidR="00DE697E" w:rsidRPr="00EB7D9D">
        <w:rPr>
          <w:rFonts w:asciiTheme="majorBidi" w:hAnsiTheme="majorBidi" w:cstheme="majorBidi"/>
          <w:i/>
          <w:iCs/>
          <w:color w:val="auto"/>
          <w:sz w:val="24"/>
          <w:szCs w:val="24"/>
          <w:lang w:val="id-ID"/>
        </w:rPr>
        <w:t xml:space="preserve">isyari </w:t>
      </w:r>
      <w:r w:rsidR="00DE697E" w:rsidRPr="00DE697E">
        <w:rPr>
          <w:rFonts w:asciiTheme="majorBidi" w:hAnsiTheme="majorBidi" w:cstheme="majorBidi"/>
          <w:color w:val="auto"/>
          <w:sz w:val="24"/>
          <w:szCs w:val="24"/>
          <w:lang w:val="id-ID"/>
        </w:rPr>
        <w:t>secara bersama. Dari pengambilan sumber tersebut menghasilkan metode khas yang unik dan menunjuk</w:t>
      </w:r>
      <w:r w:rsidR="002A2406">
        <w:rPr>
          <w:rFonts w:asciiTheme="majorBidi" w:hAnsiTheme="majorBidi" w:cstheme="majorBidi"/>
          <w:color w:val="auto"/>
          <w:sz w:val="24"/>
          <w:szCs w:val="24"/>
          <w:lang w:val="id-ID"/>
        </w:rPr>
        <w:t>an keluasan dalam hal wawasan yang dimiliki oleh Al-Alusi</w:t>
      </w:r>
      <w:r w:rsidR="00DE697E" w:rsidRPr="00DE697E">
        <w:rPr>
          <w:rFonts w:asciiTheme="majorBidi" w:hAnsiTheme="majorBidi" w:cstheme="majorBidi"/>
          <w:color w:val="auto"/>
          <w:sz w:val="24"/>
          <w:szCs w:val="24"/>
          <w:lang w:val="id-ID"/>
        </w:rPr>
        <w:t xml:space="preserve">.  </w:t>
      </w:r>
    </w:p>
    <w:p w:rsidR="00CD341A" w:rsidRDefault="000D3C89" w:rsidP="005A653D">
      <w:pPr>
        <w:pStyle w:val="JA31text"/>
        <w:spacing w:line="276" w:lineRule="auto"/>
        <w:ind w:firstLine="426"/>
        <w:rPr>
          <w:rFonts w:asciiTheme="majorBidi" w:hAnsiTheme="majorBidi" w:cstheme="majorBidi"/>
          <w:color w:val="auto"/>
          <w:sz w:val="24"/>
          <w:szCs w:val="24"/>
          <w:lang w:val="id-ID"/>
        </w:rPr>
      </w:pPr>
      <w:r>
        <w:rPr>
          <w:rFonts w:asciiTheme="majorBidi" w:hAnsiTheme="majorBidi" w:cstheme="majorBidi"/>
          <w:color w:val="auto"/>
          <w:sz w:val="24"/>
          <w:szCs w:val="24"/>
          <w:lang w:val="id-ID"/>
        </w:rPr>
        <w:t xml:space="preserve">Ditemukan juga dari pembahasan diatas, bahwa metode khusus dalam penafsiran </w:t>
      </w:r>
      <w:r w:rsidR="00EB7D9D">
        <w:rPr>
          <w:rFonts w:asciiTheme="majorBidi" w:hAnsiTheme="majorBidi" w:cstheme="majorBidi"/>
          <w:color w:val="auto"/>
          <w:sz w:val="24"/>
          <w:szCs w:val="24"/>
          <w:lang w:val="id-ID"/>
        </w:rPr>
        <w:t xml:space="preserve">Al-Alusi </w:t>
      </w:r>
      <w:r>
        <w:rPr>
          <w:rFonts w:asciiTheme="majorBidi" w:hAnsiTheme="majorBidi" w:cstheme="majorBidi"/>
          <w:color w:val="auto"/>
          <w:sz w:val="24"/>
          <w:szCs w:val="24"/>
          <w:lang w:val="id-ID"/>
        </w:rPr>
        <w:t>dipengaruhi salah satunya oleh pemilihan sumber yang lebih dominan. Dalam hal ini, Al-Alusi menggunakan semua sumber secara bersamaan.</w:t>
      </w:r>
    </w:p>
    <w:p w:rsidR="00BF0A78" w:rsidRPr="00171317" w:rsidRDefault="00287486" w:rsidP="005A653D">
      <w:pPr>
        <w:pStyle w:val="JA21heading1"/>
        <w:numPr>
          <w:ilvl w:val="0"/>
          <w:numId w:val="0"/>
        </w:numPr>
        <w:spacing w:line="276" w:lineRule="auto"/>
        <w:rPr>
          <w:rFonts w:asciiTheme="majorBidi" w:hAnsiTheme="majorBidi" w:cstheme="majorBidi"/>
          <w:sz w:val="24"/>
          <w:szCs w:val="24"/>
        </w:rPr>
      </w:pPr>
      <w:bookmarkStart w:id="2" w:name="OLE_LINK3"/>
      <w:r w:rsidRPr="00171317">
        <w:rPr>
          <w:rFonts w:asciiTheme="majorBidi" w:hAnsiTheme="majorBidi" w:cstheme="majorBidi"/>
          <w:sz w:val="24"/>
          <w:szCs w:val="24"/>
        </w:rPr>
        <w:t>Referensi</w:t>
      </w:r>
    </w:p>
    <w:p w:rsidR="00CB1046" w:rsidRPr="00CB1046" w:rsidRDefault="008E0C15" w:rsidP="00CB1046">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171317">
        <w:rPr>
          <w:rFonts w:asciiTheme="majorBidi" w:hAnsiTheme="majorBidi" w:cstheme="majorBidi"/>
          <w:sz w:val="24"/>
          <w:szCs w:val="24"/>
        </w:rPr>
        <w:fldChar w:fldCharType="begin" w:fldLock="1"/>
      </w:r>
      <w:r w:rsidR="00056E9C" w:rsidRPr="00171317">
        <w:rPr>
          <w:rFonts w:asciiTheme="majorBidi" w:hAnsiTheme="majorBidi" w:cstheme="majorBidi"/>
          <w:sz w:val="24"/>
          <w:szCs w:val="24"/>
        </w:rPr>
        <w:instrText xml:space="preserve">ADDIN Mendeley Bibliography CSL_BIBLIOGRAPHY </w:instrText>
      </w:r>
      <w:r w:rsidRPr="00171317">
        <w:rPr>
          <w:rFonts w:asciiTheme="majorBidi" w:hAnsiTheme="majorBidi" w:cstheme="majorBidi"/>
          <w:sz w:val="24"/>
          <w:szCs w:val="24"/>
        </w:rPr>
        <w:fldChar w:fldCharType="separate"/>
      </w:r>
      <w:r w:rsidR="00CB1046" w:rsidRPr="00CB1046">
        <w:rPr>
          <w:rFonts w:ascii="Times New Roman" w:hAnsi="Times New Roman" w:cs="Times New Roman"/>
          <w:noProof/>
          <w:sz w:val="24"/>
          <w:szCs w:val="24"/>
        </w:rPr>
        <w:t xml:space="preserve">Adz-Dzahabi, M. H. (n.d.). </w:t>
      </w:r>
      <w:r w:rsidR="00CB1046" w:rsidRPr="00CB1046">
        <w:rPr>
          <w:rFonts w:ascii="Times New Roman" w:hAnsi="Times New Roman" w:cs="Times New Roman"/>
          <w:i/>
          <w:iCs/>
          <w:noProof/>
          <w:sz w:val="24"/>
          <w:szCs w:val="24"/>
        </w:rPr>
        <w:t>At-Tafsir Wal Mufassirun Juz 1</w:t>
      </w:r>
      <w:r w:rsidR="00CB1046" w:rsidRPr="00CB1046">
        <w:rPr>
          <w:rFonts w:ascii="Times New Roman" w:hAnsi="Times New Roman" w:cs="Times New Roman"/>
          <w:noProof/>
          <w:sz w:val="24"/>
          <w:szCs w:val="24"/>
        </w:rPr>
        <w:t>. Kairo: Maktabah Wahabah.</w:t>
      </w:r>
    </w:p>
    <w:p w:rsidR="00CB1046" w:rsidRPr="00CB1046" w:rsidRDefault="00CB1046" w:rsidP="00CB1046">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CB1046">
        <w:rPr>
          <w:rFonts w:ascii="Times New Roman" w:hAnsi="Times New Roman" w:cs="Times New Roman"/>
          <w:noProof/>
          <w:sz w:val="24"/>
          <w:szCs w:val="24"/>
        </w:rPr>
        <w:t xml:space="preserve">Akbar, A. (2013). Kajian Terhadap Tafsir Ruh Al-Alusi. </w:t>
      </w:r>
      <w:r w:rsidRPr="00CB1046">
        <w:rPr>
          <w:rFonts w:ascii="Times New Roman" w:hAnsi="Times New Roman" w:cs="Times New Roman"/>
          <w:i/>
          <w:iCs/>
          <w:noProof/>
          <w:sz w:val="24"/>
          <w:szCs w:val="24"/>
        </w:rPr>
        <w:t>Ushuluddin</w:t>
      </w:r>
      <w:r w:rsidRPr="00CB1046">
        <w:rPr>
          <w:rFonts w:ascii="Times New Roman" w:hAnsi="Times New Roman" w:cs="Times New Roman"/>
          <w:noProof/>
          <w:sz w:val="24"/>
          <w:szCs w:val="24"/>
        </w:rPr>
        <w:t xml:space="preserve">, </w:t>
      </w:r>
      <w:r w:rsidRPr="00CB1046">
        <w:rPr>
          <w:rFonts w:ascii="Times New Roman" w:hAnsi="Times New Roman" w:cs="Times New Roman"/>
          <w:i/>
          <w:iCs/>
          <w:noProof/>
          <w:sz w:val="24"/>
          <w:szCs w:val="24"/>
        </w:rPr>
        <w:t>XIX</w:t>
      </w:r>
      <w:r w:rsidRPr="00CB1046">
        <w:rPr>
          <w:rFonts w:ascii="Times New Roman" w:hAnsi="Times New Roman" w:cs="Times New Roman"/>
          <w:noProof/>
          <w:sz w:val="24"/>
          <w:szCs w:val="24"/>
        </w:rPr>
        <w:t>. Retrieved from http://ejournal.uin-suska.ac.id/index.php/ushuludin/article/view/913</w:t>
      </w:r>
    </w:p>
    <w:p w:rsidR="00CB1046" w:rsidRPr="00CB1046" w:rsidRDefault="00CB1046" w:rsidP="00CB1046">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CB1046">
        <w:rPr>
          <w:rFonts w:ascii="Times New Roman" w:hAnsi="Times New Roman" w:cs="Times New Roman"/>
          <w:noProof/>
          <w:sz w:val="24"/>
          <w:szCs w:val="24"/>
        </w:rPr>
        <w:t xml:space="preserve">Al-Baghdadi, A. R. (1988). </w:t>
      </w:r>
      <w:r w:rsidRPr="00CB1046">
        <w:rPr>
          <w:rFonts w:ascii="Times New Roman" w:hAnsi="Times New Roman" w:cs="Times New Roman"/>
          <w:i/>
          <w:iCs/>
          <w:noProof/>
          <w:sz w:val="24"/>
          <w:szCs w:val="24"/>
        </w:rPr>
        <w:t>Nazharat fi al-Tafsir al-‘Ashri li al-Qur’an al-Karim, Terj. Abu Laila dan Muhammad Tohir</w:t>
      </w:r>
      <w:r w:rsidRPr="00CB1046">
        <w:rPr>
          <w:rFonts w:ascii="Times New Roman" w:hAnsi="Times New Roman" w:cs="Times New Roman"/>
          <w:noProof/>
          <w:sz w:val="24"/>
          <w:szCs w:val="24"/>
        </w:rPr>
        <w:t>. Bandung: PT. Al-Ma’arif.</w:t>
      </w:r>
    </w:p>
    <w:p w:rsidR="00CB1046" w:rsidRPr="00CB1046" w:rsidRDefault="00CB1046" w:rsidP="00CB1046">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CB1046">
        <w:rPr>
          <w:rFonts w:ascii="Times New Roman" w:hAnsi="Times New Roman" w:cs="Times New Roman"/>
          <w:noProof/>
          <w:sz w:val="24"/>
          <w:szCs w:val="24"/>
        </w:rPr>
        <w:t xml:space="preserve">Al-Baghdadi, S. A.-S. M. A.-A. (n.d.-a). </w:t>
      </w:r>
      <w:r w:rsidRPr="00CB1046">
        <w:rPr>
          <w:rFonts w:ascii="Times New Roman" w:hAnsi="Times New Roman" w:cs="Times New Roman"/>
          <w:i/>
          <w:iCs/>
          <w:noProof/>
          <w:sz w:val="24"/>
          <w:szCs w:val="24"/>
        </w:rPr>
        <w:t>Ruh Al-Ma’ani Fi Tafsir Al-Qur`an Al-Adzim Wa As-Sab’i Al-Matsani Juz 2</w:t>
      </w:r>
      <w:r w:rsidRPr="00CB1046">
        <w:rPr>
          <w:rFonts w:ascii="Times New Roman" w:hAnsi="Times New Roman" w:cs="Times New Roman"/>
          <w:noProof/>
          <w:sz w:val="24"/>
          <w:szCs w:val="24"/>
        </w:rPr>
        <w:t>. Bairut: Ihya At-Turats Al-’Arabiy.</w:t>
      </w:r>
    </w:p>
    <w:p w:rsidR="00CB1046" w:rsidRPr="00CB1046" w:rsidRDefault="00CB1046" w:rsidP="00CB1046">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CB1046">
        <w:rPr>
          <w:rFonts w:ascii="Times New Roman" w:hAnsi="Times New Roman" w:cs="Times New Roman"/>
          <w:noProof/>
          <w:sz w:val="24"/>
          <w:szCs w:val="24"/>
        </w:rPr>
        <w:t xml:space="preserve">Al-Baghdadi, S. A.-S. M. A.-A. (n.d.-b). </w:t>
      </w:r>
      <w:r w:rsidRPr="00CB1046">
        <w:rPr>
          <w:rFonts w:ascii="Times New Roman" w:hAnsi="Times New Roman" w:cs="Times New Roman"/>
          <w:i/>
          <w:iCs/>
          <w:noProof/>
          <w:sz w:val="24"/>
          <w:szCs w:val="24"/>
        </w:rPr>
        <w:t>Ruh Al-Ma’ani Fi Tafsir Al-Qur`an Al-Adzim Wa As-Sab’i Al-Matsani Juz 29</w:t>
      </w:r>
      <w:r w:rsidRPr="00CB1046">
        <w:rPr>
          <w:rFonts w:ascii="Times New Roman" w:hAnsi="Times New Roman" w:cs="Times New Roman"/>
          <w:noProof/>
          <w:sz w:val="24"/>
          <w:szCs w:val="24"/>
        </w:rPr>
        <w:t>. Bairut: Ihya At-Turats Al-’Arabiy.</w:t>
      </w:r>
    </w:p>
    <w:p w:rsidR="00CB1046" w:rsidRPr="00CB1046" w:rsidRDefault="00CB1046" w:rsidP="00CB1046">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CB1046">
        <w:rPr>
          <w:rFonts w:ascii="Times New Roman" w:hAnsi="Times New Roman" w:cs="Times New Roman"/>
          <w:noProof/>
          <w:sz w:val="24"/>
          <w:szCs w:val="24"/>
        </w:rPr>
        <w:t xml:space="preserve">Al-Baghdadi, S. A.-S. M. A.-A. (n.d.-c). </w:t>
      </w:r>
      <w:r w:rsidRPr="00CB1046">
        <w:rPr>
          <w:rFonts w:ascii="Times New Roman" w:hAnsi="Times New Roman" w:cs="Times New Roman"/>
          <w:i/>
          <w:iCs/>
          <w:noProof/>
          <w:sz w:val="24"/>
          <w:szCs w:val="24"/>
        </w:rPr>
        <w:t>Ruh Al-Ma’ani Fi Tafsir Al-Quran Al-Adzim Wa As-Sab’i Al-Matsani Juz 11</w:t>
      </w:r>
      <w:r w:rsidRPr="00CB1046">
        <w:rPr>
          <w:rFonts w:ascii="Times New Roman" w:hAnsi="Times New Roman" w:cs="Times New Roman"/>
          <w:noProof/>
          <w:sz w:val="24"/>
          <w:szCs w:val="24"/>
        </w:rPr>
        <w:t>. Bairut: Ihya At-Turats Al-’Arabiy.</w:t>
      </w:r>
    </w:p>
    <w:p w:rsidR="00CB1046" w:rsidRPr="00CB1046" w:rsidRDefault="00CB1046" w:rsidP="00CB1046">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CB1046">
        <w:rPr>
          <w:rFonts w:ascii="Times New Roman" w:hAnsi="Times New Roman" w:cs="Times New Roman"/>
          <w:noProof/>
          <w:sz w:val="24"/>
          <w:szCs w:val="24"/>
        </w:rPr>
        <w:t xml:space="preserve">Al-Baghdadi, S. A.-S. M. A.-A. (n.d.-d). </w:t>
      </w:r>
      <w:r w:rsidRPr="00CB1046">
        <w:rPr>
          <w:rFonts w:ascii="Times New Roman" w:hAnsi="Times New Roman" w:cs="Times New Roman"/>
          <w:i/>
          <w:iCs/>
          <w:noProof/>
          <w:sz w:val="24"/>
          <w:szCs w:val="24"/>
        </w:rPr>
        <w:t>Ruh Al-Ma’ani Fi Tafsir Al-Quran Al-Adzim Wa As-Sab’i Al-Matsani Juz 30</w:t>
      </w:r>
      <w:r w:rsidRPr="00CB1046">
        <w:rPr>
          <w:rFonts w:ascii="Times New Roman" w:hAnsi="Times New Roman" w:cs="Times New Roman"/>
          <w:noProof/>
          <w:sz w:val="24"/>
          <w:szCs w:val="24"/>
        </w:rPr>
        <w:t>. Bairut: Ihya At-Turats Al-’Arabiy.</w:t>
      </w:r>
    </w:p>
    <w:p w:rsidR="00CB1046" w:rsidRPr="00CB1046" w:rsidRDefault="00CB1046" w:rsidP="00CB1046">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CB1046">
        <w:rPr>
          <w:rFonts w:ascii="Times New Roman" w:hAnsi="Times New Roman" w:cs="Times New Roman"/>
          <w:noProof/>
          <w:sz w:val="24"/>
          <w:szCs w:val="24"/>
        </w:rPr>
        <w:t xml:space="preserve">Al-Farmawi, A. A.-H. (1977). </w:t>
      </w:r>
      <w:r w:rsidRPr="00CB1046">
        <w:rPr>
          <w:rFonts w:ascii="Times New Roman" w:hAnsi="Times New Roman" w:cs="Times New Roman"/>
          <w:i/>
          <w:iCs/>
          <w:noProof/>
          <w:sz w:val="24"/>
          <w:szCs w:val="24"/>
        </w:rPr>
        <w:t>Al-Bidayah Fii At-Tafsir Al-Maudhu’i</w:t>
      </w:r>
      <w:r w:rsidRPr="00CB1046">
        <w:rPr>
          <w:rFonts w:ascii="Times New Roman" w:hAnsi="Times New Roman" w:cs="Times New Roman"/>
          <w:noProof/>
          <w:sz w:val="24"/>
          <w:szCs w:val="24"/>
        </w:rPr>
        <w:t xml:space="preserve"> (Cetakan 2). Kairo: t.p.</w:t>
      </w:r>
    </w:p>
    <w:p w:rsidR="00CB1046" w:rsidRPr="00CB1046" w:rsidRDefault="00CB1046" w:rsidP="00CB1046">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CB1046">
        <w:rPr>
          <w:rFonts w:ascii="Times New Roman" w:hAnsi="Times New Roman" w:cs="Times New Roman"/>
          <w:noProof/>
          <w:sz w:val="24"/>
          <w:szCs w:val="24"/>
        </w:rPr>
        <w:lastRenderedPageBreak/>
        <w:t xml:space="preserve">Al-Qaththan, M. (2006). </w:t>
      </w:r>
      <w:r w:rsidRPr="00CB1046">
        <w:rPr>
          <w:rFonts w:ascii="Times New Roman" w:hAnsi="Times New Roman" w:cs="Times New Roman"/>
          <w:i/>
          <w:iCs/>
          <w:noProof/>
          <w:sz w:val="24"/>
          <w:szCs w:val="24"/>
        </w:rPr>
        <w:t>Pengantar Studi Ilmu AL-Qur`an</w:t>
      </w:r>
      <w:r w:rsidRPr="00CB1046">
        <w:rPr>
          <w:rFonts w:ascii="Times New Roman" w:hAnsi="Times New Roman" w:cs="Times New Roman"/>
          <w:noProof/>
          <w:sz w:val="24"/>
          <w:szCs w:val="24"/>
        </w:rPr>
        <w:t xml:space="preserve"> (4th ed.; A. Z. Akaha &amp; M. Ihsan, eds.). Jakarta: Pustaka Al-Kautsar.</w:t>
      </w:r>
    </w:p>
    <w:p w:rsidR="00CB1046" w:rsidRPr="00CB1046" w:rsidRDefault="00CB1046" w:rsidP="00CB1046">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CB1046">
        <w:rPr>
          <w:rFonts w:ascii="Times New Roman" w:hAnsi="Times New Roman" w:cs="Times New Roman"/>
          <w:noProof/>
          <w:sz w:val="24"/>
          <w:szCs w:val="24"/>
        </w:rPr>
        <w:t xml:space="preserve">Asyur, M. A.-F. Bin. (1970). </w:t>
      </w:r>
      <w:r w:rsidRPr="00CB1046">
        <w:rPr>
          <w:rFonts w:ascii="Times New Roman" w:hAnsi="Times New Roman" w:cs="Times New Roman"/>
          <w:i/>
          <w:iCs/>
          <w:noProof/>
          <w:sz w:val="24"/>
          <w:szCs w:val="24"/>
        </w:rPr>
        <w:t>At-Tafsir wa Rijaluhu</w:t>
      </w:r>
      <w:r w:rsidRPr="00CB1046">
        <w:rPr>
          <w:rFonts w:ascii="Times New Roman" w:hAnsi="Times New Roman" w:cs="Times New Roman"/>
          <w:noProof/>
          <w:sz w:val="24"/>
          <w:szCs w:val="24"/>
        </w:rPr>
        <w:t>. Kairo: Majma’ Al-Buhuts Al-Islamiyah.</w:t>
      </w:r>
    </w:p>
    <w:p w:rsidR="00CB1046" w:rsidRPr="00CB1046" w:rsidRDefault="00CB1046" w:rsidP="00CB1046">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CB1046">
        <w:rPr>
          <w:rFonts w:ascii="Times New Roman" w:hAnsi="Times New Roman" w:cs="Times New Roman"/>
          <w:noProof/>
          <w:sz w:val="24"/>
          <w:szCs w:val="24"/>
        </w:rPr>
        <w:t xml:space="preserve">Danial. (2019). Corak Penafsiran Al-Qur`an Periode Klasik Hingga Modern. </w:t>
      </w:r>
      <w:r w:rsidRPr="00CB1046">
        <w:rPr>
          <w:rFonts w:ascii="Times New Roman" w:hAnsi="Times New Roman" w:cs="Times New Roman"/>
          <w:i/>
          <w:iCs/>
          <w:noProof/>
          <w:sz w:val="24"/>
          <w:szCs w:val="24"/>
        </w:rPr>
        <w:t>Hikmah</w:t>
      </w:r>
      <w:r w:rsidRPr="00CB1046">
        <w:rPr>
          <w:rFonts w:ascii="Times New Roman" w:hAnsi="Times New Roman" w:cs="Times New Roman"/>
          <w:noProof/>
          <w:sz w:val="24"/>
          <w:szCs w:val="24"/>
        </w:rPr>
        <w:t xml:space="preserve">, </w:t>
      </w:r>
      <w:r w:rsidRPr="00CB1046">
        <w:rPr>
          <w:rFonts w:ascii="Times New Roman" w:hAnsi="Times New Roman" w:cs="Times New Roman"/>
          <w:i/>
          <w:iCs/>
          <w:noProof/>
          <w:sz w:val="24"/>
          <w:szCs w:val="24"/>
        </w:rPr>
        <w:t>XV</w:t>
      </w:r>
      <w:r w:rsidRPr="00CB1046">
        <w:rPr>
          <w:rFonts w:ascii="Times New Roman" w:hAnsi="Times New Roman" w:cs="Times New Roman"/>
          <w:noProof/>
          <w:sz w:val="24"/>
          <w:szCs w:val="24"/>
        </w:rPr>
        <w:t>. Retrieved from http://journal.alhikmahjkt.ac.id/index.php/HIKMAH/article/view/136/100</w:t>
      </w:r>
    </w:p>
    <w:p w:rsidR="00CB1046" w:rsidRPr="00CB1046" w:rsidRDefault="00CB1046" w:rsidP="00CB1046">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CB1046">
        <w:rPr>
          <w:rFonts w:ascii="Times New Roman" w:hAnsi="Times New Roman" w:cs="Times New Roman"/>
          <w:noProof/>
          <w:sz w:val="24"/>
          <w:szCs w:val="24"/>
        </w:rPr>
        <w:t xml:space="preserve">Hamdani, M. F. (2015). Studi Naskah Tafsir “Ruh Al-Ma’ani” Karya Al-Alusi. </w:t>
      </w:r>
      <w:r w:rsidRPr="00CB1046">
        <w:rPr>
          <w:rFonts w:ascii="Times New Roman" w:hAnsi="Times New Roman" w:cs="Times New Roman"/>
          <w:i/>
          <w:iCs/>
          <w:noProof/>
          <w:sz w:val="24"/>
          <w:szCs w:val="24"/>
        </w:rPr>
        <w:t>Tanzimat</w:t>
      </w:r>
      <w:r w:rsidRPr="00CB1046">
        <w:rPr>
          <w:rFonts w:ascii="Times New Roman" w:hAnsi="Times New Roman" w:cs="Times New Roman"/>
          <w:noProof/>
          <w:sz w:val="24"/>
          <w:szCs w:val="24"/>
        </w:rPr>
        <w:t xml:space="preserve">, </w:t>
      </w:r>
      <w:r w:rsidRPr="00CB1046">
        <w:rPr>
          <w:rFonts w:ascii="Times New Roman" w:hAnsi="Times New Roman" w:cs="Times New Roman"/>
          <w:i/>
          <w:iCs/>
          <w:noProof/>
          <w:sz w:val="24"/>
          <w:szCs w:val="24"/>
        </w:rPr>
        <w:t>20</w:t>
      </w:r>
      <w:r w:rsidRPr="00CB1046">
        <w:rPr>
          <w:rFonts w:ascii="Times New Roman" w:hAnsi="Times New Roman" w:cs="Times New Roman"/>
          <w:noProof/>
          <w:sz w:val="24"/>
          <w:szCs w:val="24"/>
        </w:rPr>
        <w:t>. Retrieved from http://repository.uinsu.ac.id/298/</w:t>
      </w:r>
    </w:p>
    <w:p w:rsidR="00CB1046" w:rsidRPr="00CB1046" w:rsidRDefault="00CB1046" w:rsidP="00CB1046">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CB1046">
        <w:rPr>
          <w:rFonts w:ascii="Times New Roman" w:hAnsi="Times New Roman" w:cs="Times New Roman"/>
          <w:noProof/>
          <w:sz w:val="24"/>
          <w:szCs w:val="24"/>
        </w:rPr>
        <w:t xml:space="preserve">Ilman, M. Z. (2020). Ayat Tentang Rezeki Dalam Perspektif Ruh Al-Ma’ani. </w:t>
      </w:r>
      <w:r w:rsidRPr="00CB1046">
        <w:rPr>
          <w:rFonts w:ascii="Times New Roman" w:hAnsi="Times New Roman" w:cs="Times New Roman"/>
          <w:i/>
          <w:iCs/>
          <w:noProof/>
          <w:sz w:val="24"/>
          <w:szCs w:val="24"/>
        </w:rPr>
        <w:t>Madani</w:t>
      </w:r>
      <w:r w:rsidRPr="00CB1046">
        <w:rPr>
          <w:rFonts w:ascii="Times New Roman" w:hAnsi="Times New Roman" w:cs="Times New Roman"/>
          <w:noProof/>
          <w:sz w:val="24"/>
          <w:szCs w:val="24"/>
        </w:rPr>
        <w:t xml:space="preserve">, </w:t>
      </w:r>
      <w:r w:rsidRPr="00CB1046">
        <w:rPr>
          <w:rFonts w:ascii="Times New Roman" w:hAnsi="Times New Roman" w:cs="Times New Roman"/>
          <w:i/>
          <w:iCs/>
          <w:noProof/>
          <w:sz w:val="24"/>
          <w:szCs w:val="24"/>
        </w:rPr>
        <w:t>2</w:t>
      </w:r>
      <w:r w:rsidRPr="00CB1046">
        <w:rPr>
          <w:rFonts w:ascii="Times New Roman" w:hAnsi="Times New Roman" w:cs="Times New Roman"/>
          <w:noProof/>
          <w:sz w:val="24"/>
          <w:szCs w:val="24"/>
        </w:rPr>
        <w:t>. Retrieved from http://www.jurnalmadani.org/index.php/madani/article/view/44</w:t>
      </w:r>
    </w:p>
    <w:p w:rsidR="00CB1046" w:rsidRPr="00CB1046" w:rsidRDefault="00CB1046" w:rsidP="00CB1046">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CB1046">
        <w:rPr>
          <w:rFonts w:ascii="Times New Roman" w:hAnsi="Times New Roman" w:cs="Times New Roman"/>
          <w:noProof/>
          <w:sz w:val="24"/>
          <w:szCs w:val="24"/>
        </w:rPr>
        <w:t xml:space="preserve">Shihab, M. Q. (2009). </w:t>
      </w:r>
      <w:r w:rsidRPr="00CB1046">
        <w:rPr>
          <w:rFonts w:ascii="Times New Roman" w:hAnsi="Times New Roman" w:cs="Times New Roman"/>
          <w:i/>
          <w:iCs/>
          <w:noProof/>
          <w:sz w:val="24"/>
          <w:szCs w:val="24"/>
        </w:rPr>
        <w:t>Membumikan Al-Qur`an</w:t>
      </w:r>
      <w:r w:rsidRPr="00CB1046">
        <w:rPr>
          <w:rFonts w:ascii="Times New Roman" w:hAnsi="Times New Roman" w:cs="Times New Roman"/>
          <w:noProof/>
          <w:sz w:val="24"/>
          <w:szCs w:val="24"/>
        </w:rPr>
        <w:t xml:space="preserve"> (3rd ed.). Bandung: Mizan.</w:t>
      </w:r>
    </w:p>
    <w:p w:rsidR="00CB1046" w:rsidRPr="00CB1046" w:rsidRDefault="00CB1046" w:rsidP="00CB1046">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CB1046">
        <w:rPr>
          <w:rFonts w:ascii="Times New Roman" w:hAnsi="Times New Roman" w:cs="Times New Roman"/>
          <w:noProof/>
          <w:sz w:val="24"/>
          <w:szCs w:val="24"/>
        </w:rPr>
        <w:t xml:space="preserve">Suryani, R. (2020). Israiliyat dalam kitab Tafsir Al-Alusi. </w:t>
      </w:r>
      <w:r w:rsidRPr="00CB1046">
        <w:rPr>
          <w:rFonts w:ascii="Times New Roman" w:hAnsi="Times New Roman" w:cs="Times New Roman"/>
          <w:i/>
          <w:iCs/>
          <w:noProof/>
          <w:sz w:val="24"/>
          <w:szCs w:val="24"/>
        </w:rPr>
        <w:t>At-Tahfidz</w:t>
      </w:r>
      <w:r w:rsidRPr="00CB1046">
        <w:rPr>
          <w:rFonts w:ascii="Times New Roman" w:hAnsi="Times New Roman" w:cs="Times New Roman"/>
          <w:noProof/>
          <w:sz w:val="24"/>
          <w:szCs w:val="24"/>
        </w:rPr>
        <w:t xml:space="preserve">, </w:t>
      </w:r>
      <w:r w:rsidRPr="00CB1046">
        <w:rPr>
          <w:rFonts w:ascii="Times New Roman" w:hAnsi="Times New Roman" w:cs="Times New Roman"/>
          <w:i/>
          <w:iCs/>
          <w:noProof/>
          <w:sz w:val="24"/>
          <w:szCs w:val="24"/>
        </w:rPr>
        <w:t>1</w:t>
      </w:r>
      <w:r w:rsidRPr="00CB1046">
        <w:rPr>
          <w:rFonts w:ascii="Times New Roman" w:hAnsi="Times New Roman" w:cs="Times New Roman"/>
          <w:noProof/>
          <w:sz w:val="24"/>
          <w:szCs w:val="24"/>
        </w:rPr>
        <w:t>. Retrieved from http://e-jurnal.stitqi.ac.id/index.php/attahfizh/article/view/41</w:t>
      </w:r>
    </w:p>
    <w:p w:rsidR="00CB1046" w:rsidRPr="00CB1046" w:rsidRDefault="00CB1046" w:rsidP="00CB1046">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CB1046">
        <w:rPr>
          <w:rFonts w:ascii="Times New Roman" w:hAnsi="Times New Roman" w:cs="Times New Roman"/>
          <w:noProof/>
          <w:sz w:val="24"/>
          <w:szCs w:val="24"/>
        </w:rPr>
        <w:t xml:space="preserve">Syaliwah, S. A. A. (1989). </w:t>
      </w:r>
      <w:r w:rsidRPr="00CB1046">
        <w:rPr>
          <w:rFonts w:ascii="Times New Roman" w:hAnsi="Times New Roman" w:cs="Times New Roman"/>
          <w:i/>
          <w:iCs/>
          <w:noProof/>
          <w:sz w:val="24"/>
          <w:szCs w:val="24"/>
        </w:rPr>
        <w:t>Al-Fath al-Mubin fi Manahij al-Mufassirin</w:t>
      </w:r>
      <w:r w:rsidRPr="00CB1046">
        <w:rPr>
          <w:rFonts w:ascii="Times New Roman" w:hAnsi="Times New Roman" w:cs="Times New Roman"/>
          <w:noProof/>
          <w:sz w:val="24"/>
          <w:szCs w:val="24"/>
        </w:rPr>
        <w:t xml:space="preserve"> (1st ed.). Kairo: Maktabah Al-Husain Al-Islamiyah.</w:t>
      </w:r>
    </w:p>
    <w:p w:rsidR="00CB1046" w:rsidRPr="00CB1046" w:rsidRDefault="00CB1046" w:rsidP="00CB1046">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CB1046">
        <w:rPr>
          <w:rFonts w:ascii="Times New Roman" w:hAnsi="Times New Roman" w:cs="Times New Roman"/>
          <w:noProof/>
          <w:sz w:val="24"/>
          <w:szCs w:val="24"/>
        </w:rPr>
        <w:t xml:space="preserve">Ulinnuha, M. (2019). </w:t>
      </w:r>
      <w:r w:rsidRPr="00CB1046">
        <w:rPr>
          <w:rFonts w:ascii="Times New Roman" w:hAnsi="Times New Roman" w:cs="Times New Roman"/>
          <w:i/>
          <w:iCs/>
          <w:noProof/>
          <w:sz w:val="24"/>
          <w:szCs w:val="24"/>
        </w:rPr>
        <w:t>Metode Kritik Ad-Dakhil fit-Tafsir</w:t>
      </w:r>
      <w:r w:rsidRPr="00CB1046">
        <w:rPr>
          <w:rFonts w:ascii="Times New Roman" w:hAnsi="Times New Roman" w:cs="Times New Roman"/>
          <w:noProof/>
          <w:sz w:val="24"/>
          <w:szCs w:val="24"/>
        </w:rPr>
        <w:t>. Jakarta: PT. Qaf Media Kreativa.</w:t>
      </w:r>
    </w:p>
    <w:p w:rsidR="00CB1046" w:rsidRPr="00CB1046" w:rsidRDefault="00CB1046" w:rsidP="00CB1046">
      <w:pPr>
        <w:widowControl w:val="0"/>
        <w:autoSpaceDE w:val="0"/>
        <w:autoSpaceDN w:val="0"/>
        <w:adjustRightInd w:val="0"/>
        <w:spacing w:after="0" w:line="240" w:lineRule="auto"/>
        <w:ind w:left="480" w:hanging="480"/>
        <w:rPr>
          <w:rFonts w:ascii="Times New Roman" w:hAnsi="Times New Roman" w:cs="Times New Roman"/>
          <w:noProof/>
          <w:sz w:val="24"/>
        </w:rPr>
      </w:pPr>
      <w:r w:rsidRPr="00CB1046">
        <w:rPr>
          <w:rFonts w:ascii="Times New Roman" w:hAnsi="Times New Roman" w:cs="Times New Roman"/>
          <w:noProof/>
          <w:sz w:val="24"/>
          <w:szCs w:val="24"/>
        </w:rPr>
        <w:t xml:space="preserve">Yusran. (2019). Tafsir dan Takwil dalam Pandangan Al-Alusi. </w:t>
      </w:r>
      <w:r w:rsidRPr="00CB1046">
        <w:rPr>
          <w:rFonts w:ascii="Times New Roman" w:hAnsi="Times New Roman" w:cs="Times New Roman"/>
          <w:i/>
          <w:iCs/>
          <w:noProof/>
          <w:sz w:val="24"/>
          <w:szCs w:val="24"/>
        </w:rPr>
        <w:t>Tafsere</w:t>
      </w:r>
      <w:r w:rsidRPr="00CB1046">
        <w:rPr>
          <w:rFonts w:ascii="Times New Roman" w:hAnsi="Times New Roman" w:cs="Times New Roman"/>
          <w:noProof/>
          <w:sz w:val="24"/>
          <w:szCs w:val="24"/>
        </w:rPr>
        <w:t xml:space="preserve">, </w:t>
      </w:r>
      <w:r w:rsidRPr="00CB1046">
        <w:rPr>
          <w:rFonts w:ascii="Times New Roman" w:hAnsi="Times New Roman" w:cs="Times New Roman"/>
          <w:i/>
          <w:iCs/>
          <w:noProof/>
          <w:sz w:val="24"/>
          <w:szCs w:val="24"/>
        </w:rPr>
        <w:t>7</w:t>
      </w:r>
      <w:r w:rsidRPr="00CB1046">
        <w:rPr>
          <w:rFonts w:ascii="Times New Roman" w:hAnsi="Times New Roman" w:cs="Times New Roman"/>
          <w:noProof/>
          <w:sz w:val="24"/>
          <w:szCs w:val="24"/>
        </w:rPr>
        <w:t>. Retrieved from http://103.55.216.56/index.php/tafsere/article/viewFile/9936/6882</w:t>
      </w:r>
    </w:p>
    <w:p w:rsidR="008E64A2" w:rsidRDefault="008E0C15" w:rsidP="005A653D">
      <w:pPr>
        <w:pStyle w:val="JA71References"/>
        <w:spacing w:line="276" w:lineRule="auto"/>
      </w:pPr>
      <w:r w:rsidRPr="00171317">
        <w:rPr>
          <w:rFonts w:asciiTheme="majorBidi" w:hAnsiTheme="majorBidi" w:cstheme="majorBidi"/>
          <w:sz w:val="24"/>
        </w:rPr>
        <w:fldChar w:fldCharType="end"/>
      </w:r>
    </w:p>
    <w:bookmarkEnd w:id="2"/>
    <w:p w:rsidR="008E64A2" w:rsidRDefault="008E64A2" w:rsidP="00056E9C">
      <w:pPr>
        <w:pStyle w:val="JA71References"/>
      </w:pPr>
    </w:p>
    <w:tbl>
      <w:tblPr>
        <w:tblW w:w="0" w:type="auto"/>
        <w:jc w:val="center"/>
        <w:tblLook w:val="04A0" w:firstRow="1" w:lastRow="0" w:firstColumn="1" w:lastColumn="0" w:noHBand="0" w:noVBand="1"/>
      </w:tblPr>
      <w:tblGrid>
        <w:gridCol w:w="222"/>
        <w:gridCol w:w="7149"/>
      </w:tblGrid>
      <w:tr w:rsidR="008E64A2" w:rsidRPr="00974FEE" w:rsidTr="00BA6493">
        <w:trPr>
          <w:trHeight w:val="900"/>
          <w:jc w:val="center"/>
        </w:trPr>
        <w:tc>
          <w:tcPr>
            <w:tcW w:w="0" w:type="auto"/>
            <w:shd w:val="clear" w:color="auto" w:fill="auto"/>
            <w:vAlign w:val="center"/>
          </w:tcPr>
          <w:p w:rsidR="008E64A2" w:rsidRPr="00974FEE" w:rsidRDefault="008E64A2" w:rsidP="00056E9C">
            <w:pPr>
              <w:pStyle w:val="JA71References"/>
            </w:pPr>
          </w:p>
        </w:tc>
        <w:tc>
          <w:tcPr>
            <w:tcW w:w="7149" w:type="dxa"/>
            <w:shd w:val="clear" w:color="auto" w:fill="auto"/>
            <w:vAlign w:val="center"/>
          </w:tcPr>
          <w:p w:rsidR="008E64A2" w:rsidRPr="00974FEE" w:rsidRDefault="008E64A2" w:rsidP="00056E9C">
            <w:pPr>
              <w:pStyle w:val="JA71References"/>
            </w:pPr>
          </w:p>
        </w:tc>
      </w:tr>
    </w:tbl>
    <w:p w:rsidR="008E64A2" w:rsidRDefault="008E64A2"/>
    <w:sectPr w:rsidR="008E64A2" w:rsidSect="00E22B8E">
      <w:headerReference w:type="default" r:id="rId8"/>
      <w:headerReference w:type="first" r:id="rId9"/>
      <w:pgSz w:w="11906" w:h="16838"/>
      <w:pgMar w:top="1440" w:right="1440" w:bottom="1440" w:left="1440" w:header="426"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7230" w:rsidRDefault="00757230" w:rsidP="008E64A2">
      <w:pPr>
        <w:spacing w:after="0" w:line="240" w:lineRule="auto"/>
      </w:pPr>
      <w:r>
        <w:separator/>
      </w:r>
    </w:p>
  </w:endnote>
  <w:endnote w:type="continuationSeparator" w:id="0">
    <w:p w:rsidR="00757230" w:rsidRDefault="00757230" w:rsidP="008E64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entury Gothic"/>
    <w:panose1 w:val="020F0502020204030204"/>
    <w:charset w:val="00"/>
    <w:family w:val="swiss"/>
    <w:pitch w:val="variable"/>
    <w:sig w:usb0="E4002EFF" w:usb1="C000247B" w:usb2="00000009" w:usb3="00000000" w:csb0="000001FF" w:csb1="00000000"/>
  </w:font>
  <w:font w:name="Arial">
    <w:altName w:val="Times New Roman"/>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UtsmanThaha Ambya_Naskh">
    <w:panose1 w:val="02000000000000000000"/>
    <w:charset w:val="B2"/>
    <w:family w:val="auto"/>
    <w:pitch w:val="variable"/>
    <w:sig w:usb0="80002001" w:usb1="90000000" w:usb2="00000008" w:usb3="00000000" w:csb0="00000040" w:csb1="00000000"/>
  </w:font>
  <w:font w:name="LPMQ Isep Misbah">
    <w:panose1 w:val="02000000000000000000"/>
    <w:charset w:val="00"/>
    <w:family w:val="auto"/>
    <w:pitch w:val="variable"/>
    <w:sig w:usb0="00002003" w:usb1="1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7230" w:rsidRDefault="00757230" w:rsidP="008E64A2">
      <w:pPr>
        <w:spacing w:after="0" w:line="240" w:lineRule="auto"/>
      </w:pPr>
      <w:r>
        <w:separator/>
      </w:r>
    </w:p>
  </w:footnote>
  <w:footnote w:type="continuationSeparator" w:id="0">
    <w:p w:rsidR="00757230" w:rsidRDefault="00757230" w:rsidP="008E64A2">
      <w:pPr>
        <w:spacing w:after="0" w:line="240" w:lineRule="auto"/>
      </w:pPr>
      <w:r>
        <w:continuationSeparator/>
      </w:r>
    </w:p>
  </w:footnote>
  <w:footnote w:id="1">
    <w:p w:rsidR="001E6038" w:rsidRPr="001E6038" w:rsidRDefault="001E6038">
      <w:pPr>
        <w:pStyle w:val="FootnoteText"/>
        <w:rPr>
          <w:lang w:val="id-ID"/>
        </w:rPr>
      </w:pPr>
      <w:r>
        <w:rPr>
          <w:rStyle w:val="FootnoteReference"/>
        </w:rPr>
        <w:footnoteRef/>
      </w:r>
      <w:r>
        <w:t xml:space="preserve"> </w:t>
      </w:r>
      <w:r w:rsidRPr="001E6038">
        <w:rPr>
          <w:rFonts w:asciiTheme="majorBidi" w:hAnsiTheme="majorBidi" w:cstheme="majorBidi"/>
        </w:rPr>
        <w:t>Disampaikan saat pidato pengukuhan Guru Besar Prof. Badruzzaman dalam: ADR, “Rekor Muri Pengukuhan 13 Guru Besar UIN SGD Bandung,” 27 November, 2020, https://iqt.uinsgd.ac.id/rekor-muri-pengukuhan-13-guru-besar-uin-sgd-bandung/.</w:t>
      </w:r>
    </w:p>
  </w:footnote>
  <w:footnote w:id="2">
    <w:p w:rsidR="00B96D98" w:rsidRPr="00B96D98" w:rsidRDefault="00B96D98">
      <w:pPr>
        <w:pStyle w:val="FootnoteText"/>
        <w:rPr>
          <w:rFonts w:asciiTheme="majorBidi" w:hAnsiTheme="majorBidi" w:cstheme="majorBidi"/>
          <w:lang w:val="id-ID"/>
        </w:rPr>
      </w:pPr>
      <w:r w:rsidRPr="00B96D98">
        <w:rPr>
          <w:rStyle w:val="FootnoteReference"/>
          <w:rFonts w:asciiTheme="majorBidi" w:hAnsiTheme="majorBidi" w:cstheme="majorBidi"/>
        </w:rPr>
        <w:footnoteRef/>
      </w:r>
      <w:r w:rsidRPr="00B96D98">
        <w:rPr>
          <w:rFonts w:asciiTheme="majorBidi" w:hAnsiTheme="majorBidi" w:cstheme="majorBidi"/>
        </w:rPr>
        <w:t xml:space="preserve"> </w:t>
      </w:r>
      <w:r w:rsidRPr="00B96D98">
        <w:rPr>
          <w:rFonts w:asciiTheme="majorBidi" w:hAnsiTheme="majorBidi" w:cstheme="majorBidi"/>
          <w:lang w:val="id-ID"/>
        </w:rPr>
        <w:t xml:space="preserve">Penemuan teori ini disampaikan saat pidato guru besarnya tahun 2020 (lihat </w:t>
      </w:r>
      <w:hyperlink r:id="rId1" w:history="1">
        <w:r w:rsidRPr="00B96D98">
          <w:rPr>
            <w:rStyle w:val="Hyperlink"/>
            <w:rFonts w:asciiTheme="majorBidi" w:hAnsiTheme="majorBidi" w:cstheme="majorBidi"/>
            <w:lang w:val="id-ID"/>
          </w:rPr>
          <w:t>https://iqt.uinsgd.ac.id/rekor-muri-pengukuhan-13-guru-besar-uin-sgd-bandung/</w:t>
        </w:r>
      </w:hyperlink>
      <w:r w:rsidRPr="00B96D98">
        <w:rPr>
          <w:rFonts w:asciiTheme="majorBidi" w:hAnsiTheme="majorBidi" w:cstheme="majorBidi"/>
          <w:lang w:val="id-ID"/>
        </w:rPr>
        <w:t xml:space="preserve">) diakses tanggal 5 Februari 2021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0CC3" w:rsidRPr="00EE35A7" w:rsidRDefault="00C30CC3" w:rsidP="00EE35A7">
    <w:pPr>
      <w:tabs>
        <w:tab w:val="right" w:pos="8844"/>
      </w:tabs>
      <w:adjustRightInd w:val="0"/>
      <w:snapToGrid w:val="0"/>
      <w:spacing w:after="240" w:line="240" w:lineRule="auto"/>
      <w:rPr>
        <w:rFonts w:ascii="Palatino Linotype" w:hAnsi="Palatino Linotype"/>
        <w:sz w:val="16"/>
      </w:rPr>
    </w:pPr>
    <w:r>
      <w:rPr>
        <w:rFonts w:ascii="Palatino Linotype" w:hAnsi="Palatino Linotype"/>
        <w:sz w:val="16"/>
      </w:rPr>
      <w:tab/>
    </w:r>
    <w:r>
      <w:rPr>
        <w:rFonts w:ascii="Palatino Linotype" w:hAnsi="Palatino Linotype"/>
        <w:sz w:val="16"/>
      </w:rPr>
      <w:fldChar w:fldCharType="begin"/>
    </w:r>
    <w:r>
      <w:rPr>
        <w:rFonts w:ascii="Palatino Linotype" w:hAnsi="Palatino Linotype"/>
        <w:sz w:val="16"/>
      </w:rPr>
      <w:instrText xml:space="preserve"> PAGE   \* MERGEFORMAT </w:instrText>
    </w:r>
    <w:r>
      <w:rPr>
        <w:rFonts w:ascii="Palatino Linotype" w:hAnsi="Palatino Linotype"/>
        <w:sz w:val="16"/>
      </w:rPr>
      <w:fldChar w:fldCharType="separate"/>
    </w:r>
    <w:r w:rsidR="002B08F4">
      <w:rPr>
        <w:rFonts w:ascii="Palatino Linotype" w:hAnsi="Palatino Linotype"/>
        <w:noProof/>
        <w:sz w:val="16"/>
      </w:rPr>
      <w:t>5</w:t>
    </w:r>
    <w:r>
      <w:rPr>
        <w:rFonts w:ascii="Palatino Linotype" w:hAnsi="Palatino Linotype"/>
        <w:sz w:val="16"/>
      </w:rPr>
      <w:fldChar w:fldCharType="end"/>
    </w:r>
    <w:r>
      <w:rPr>
        <w:rFonts w:ascii="Palatino Linotype" w:hAnsi="Palatino Linotype"/>
        <w:sz w:val="16"/>
      </w:rPr>
      <w:t xml:space="preserve"> dari </w:t>
    </w:r>
    <w:fldSimple w:instr=" NUMPAGES   \* MERGEFORMAT ">
      <w:r w:rsidR="002B08F4" w:rsidRPr="002B08F4">
        <w:rPr>
          <w:rFonts w:ascii="Palatino Linotype" w:hAnsi="Palatino Linotype"/>
          <w:noProof/>
          <w:sz w:val="16"/>
        </w:rPr>
        <w:t>14</w:t>
      </w:r>
    </w:fldSimple>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0CC3" w:rsidRPr="00EE35A7" w:rsidRDefault="00757230" w:rsidP="00EE35A7">
    <w:pPr>
      <w:pStyle w:val="MDPIheaderjournallogo"/>
    </w:pPr>
    <w:r>
      <w:rPr>
        <w:noProof/>
        <w:lang w:val="en-AU" w:eastAsia="en-AU"/>
      </w:rPr>
      <w:pict>
        <v:shapetype id="_x0000_t202" coordsize="21600,21600" o:spt="202" path="m,l,21600r21600,l21600,xe">
          <v:stroke joinstyle="miter"/>
          <v:path gradientshapeok="t" o:connecttype="rect"/>
        </v:shapetype>
        <v:shape id="Text Box 11" o:spid="_x0000_s2049" type="#_x0000_t202" style="position:absolute;margin-left:474.8pt;margin-top:51pt;width:42.55pt;height:55.8pt;z-index:-251658752;visibility:visible;mso-wrap-style:none;mso-wrap-distance-top:3.6pt;mso-wrap-distance-bottom:3.6pt;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F6mFgIAAAoEAAAOAAAAZHJzL2Uyb0RvYy54bWysU9uO0zAQfUfiHyy/06SFlhI1XS1dipCW&#10;i7TLBziO01jYHmvsbbJ8PWOn7S7whvCDNR7PHM+cOd5cjdawo8KgwdV8Pis5U05Cq92h5t/v96/W&#10;nIUoXCsMOFXzRxX41fbli83gK7WAHkyrkBGIC9Xga97H6KuiCLJXVoQZeOXosgO0ItIRD0WLYiB0&#10;a4pFWa6KAbD1CFKFQN6b6ZJvM37XKRm/dl1QkZmaU20x75j3Ju3FdiOqAwrfa3kqQ/xDFVZoR49e&#10;oG5EFOwB9V9QVkuEAF2cSbAFdJ2WKvdA3czLP7q564VXuRciJ/gLTeH/wcovx2/IdEuzm3PmhKUZ&#10;3asxsvcwMnIRP4MPFYXdeQqMI/kpNvca/C3IH4E52PXCHdQ1Igy9Ei3VlzOLZ6kTTkggzfAZWnpH&#10;PETIQGOHNpFHdDBCpzk9XmaTapHkXL4pX6+XnEm6eluuV6s8u0JU52SPIX5UYFkyao40+gwujrch&#10;UhsUeg5JbwUwut1rY/IBD83OIDsKksk+r9Q5pfwWZhwbav5uuVhmZAcpPyvI6kgyNtrWfF2mNQkr&#10;kfHBtTkkCm0mm2CNI/TETiJkoiaOzUiBydlA+0g8IUxype9FRg/4k7OBpFpzR3+JM/PJEdNJ1WcD&#10;z0ZzNoSTlFjzyNlk7mJWf+rawTVNoNOZnad3T5WR4DIDp8+RFP38nKOevvD2FwAAAP//AwBQSwME&#10;FAAGAAgAAAAhAN1LydHgAAAADAEAAA8AAABkcnMvZG93bnJldi54bWxMj8tuwjAQRfeV+g/WVOqu&#10;2AQIEOKgCqkPdQfNB5h4SCL8CLbz6N/XrNrl6B7dOTffT1qRAZ1vreEwnzEgaCorW1NzKL/fXjZA&#10;fBBGCmUNcvhBD/vi8SEXmbSjOeJwCjWJJcZngkMTQpdR6qsGtfAz26GJ2cU6LUI8XU2lE2Ms14om&#10;jKVUi9bED43o8NBgdT31mkPvL6M6boYvLD8Pq/L9tl593Bznz0/T6w5IwCn8wXDXj+pQRKez7Y30&#10;RHHYLrdpRGPAkjjqTrDFcg3kzCGZL1KgRU7/jyh+AQAA//8DAFBLAQItABQABgAIAAAAIQC2gziS&#10;/gAAAOEBAAATAAAAAAAAAAAAAAAAAAAAAABbQ29udGVudF9UeXBlc10ueG1sUEsBAi0AFAAGAAgA&#10;AAAhADj9If/WAAAAlAEAAAsAAAAAAAAAAAAAAAAALwEAAF9yZWxzLy5yZWxzUEsBAi0AFAAGAAgA&#10;AAAhABhAXqYWAgAACgQAAA4AAAAAAAAAAAAAAAAALgIAAGRycy9lMm9Eb2MueG1sUEsBAi0AFAAG&#10;AAgAAAAhAN1LydHgAAAADAEAAA8AAAAAAAAAAAAAAAAAcAQAAGRycy9kb3ducmV2LnhtbFBLBQYA&#10;AAAABAAEAPMAAAB9BQAAAAA=&#10;" stroked="f">
          <v:textbox inset="0,0,0,0">
            <w:txbxContent>
              <w:p w:rsidR="00C30CC3" w:rsidRDefault="00C30CC3" w:rsidP="00EE35A7">
                <w:pPr>
                  <w:pStyle w:val="MDPIheaderjournallogo"/>
                  <w:jc w:val="center"/>
                  <w:textboxTightWrap w:val="allLines"/>
                  <w:rPr>
                    <w:i w:val="0"/>
                    <w:szCs w:val="16"/>
                  </w:rPr>
                </w:pPr>
              </w:p>
            </w:txbxContent>
          </v:textbox>
          <w10:wrap anchorx="page" anchory="page"/>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C73681"/>
    <w:multiLevelType w:val="multilevel"/>
    <w:tmpl w:val="B2108416"/>
    <w:lvl w:ilvl="0">
      <w:start w:val="1"/>
      <w:numFmt w:val="decimal"/>
      <w:pStyle w:val="JA21heading1"/>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250A245F"/>
    <w:multiLevelType w:val="hybridMultilevel"/>
    <w:tmpl w:val="29E20A30"/>
    <w:lvl w:ilvl="0" w:tplc="1AF444CE">
      <w:start w:val="1"/>
      <w:numFmt w:val="decimal"/>
      <w:lvlText w:val="%1."/>
      <w:lvlJc w:val="left"/>
      <w:pPr>
        <w:ind w:left="420" w:hanging="4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2805051C"/>
    <w:multiLevelType w:val="hybridMultilevel"/>
    <w:tmpl w:val="D6480D34"/>
    <w:lvl w:ilvl="0" w:tplc="CDCEE7DA">
      <w:start w:val="1"/>
      <w:numFmt w:val="decimal"/>
      <w:pStyle w:val="JA37itemize"/>
      <w:lvlText w:val="%1."/>
      <w:lvlJc w:val="left"/>
      <w:pPr>
        <w:ind w:left="1429" w:hanging="360"/>
      </w:p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3" w15:restartNumberingAfterBreak="0">
    <w:nsid w:val="369A6535"/>
    <w:multiLevelType w:val="hybridMultilevel"/>
    <w:tmpl w:val="3CB68362"/>
    <w:lvl w:ilvl="0" w:tplc="B2367048">
      <w:start w:val="1"/>
      <w:numFmt w:val="bullet"/>
      <w:pStyle w:val="JA38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4" w15:restartNumberingAfterBreak="0">
    <w:nsid w:val="3971707D"/>
    <w:multiLevelType w:val="hybridMultilevel"/>
    <w:tmpl w:val="44B89FBA"/>
    <w:lvl w:ilvl="0" w:tplc="735C2712">
      <w:start w:val="1"/>
      <w:numFmt w:val="lowerLetter"/>
      <w:lvlText w:val="%1."/>
      <w:lvlJc w:val="left"/>
      <w:pPr>
        <w:ind w:left="785" w:hanging="360"/>
      </w:pPr>
      <w:rPr>
        <w:rFonts w:hint="default"/>
      </w:rPr>
    </w:lvl>
    <w:lvl w:ilvl="1" w:tplc="04210019" w:tentative="1">
      <w:start w:val="1"/>
      <w:numFmt w:val="lowerLetter"/>
      <w:lvlText w:val="%2."/>
      <w:lvlJc w:val="left"/>
      <w:pPr>
        <w:ind w:left="1505" w:hanging="360"/>
      </w:pPr>
    </w:lvl>
    <w:lvl w:ilvl="2" w:tplc="0421001B" w:tentative="1">
      <w:start w:val="1"/>
      <w:numFmt w:val="lowerRoman"/>
      <w:lvlText w:val="%3."/>
      <w:lvlJc w:val="right"/>
      <w:pPr>
        <w:ind w:left="2225" w:hanging="180"/>
      </w:pPr>
    </w:lvl>
    <w:lvl w:ilvl="3" w:tplc="0421000F" w:tentative="1">
      <w:start w:val="1"/>
      <w:numFmt w:val="decimal"/>
      <w:lvlText w:val="%4."/>
      <w:lvlJc w:val="left"/>
      <w:pPr>
        <w:ind w:left="2945" w:hanging="360"/>
      </w:pPr>
    </w:lvl>
    <w:lvl w:ilvl="4" w:tplc="04210019" w:tentative="1">
      <w:start w:val="1"/>
      <w:numFmt w:val="lowerLetter"/>
      <w:lvlText w:val="%5."/>
      <w:lvlJc w:val="left"/>
      <w:pPr>
        <w:ind w:left="3665" w:hanging="360"/>
      </w:pPr>
    </w:lvl>
    <w:lvl w:ilvl="5" w:tplc="0421001B" w:tentative="1">
      <w:start w:val="1"/>
      <w:numFmt w:val="lowerRoman"/>
      <w:lvlText w:val="%6."/>
      <w:lvlJc w:val="right"/>
      <w:pPr>
        <w:ind w:left="4385" w:hanging="180"/>
      </w:pPr>
    </w:lvl>
    <w:lvl w:ilvl="6" w:tplc="0421000F" w:tentative="1">
      <w:start w:val="1"/>
      <w:numFmt w:val="decimal"/>
      <w:lvlText w:val="%7."/>
      <w:lvlJc w:val="left"/>
      <w:pPr>
        <w:ind w:left="5105" w:hanging="360"/>
      </w:pPr>
    </w:lvl>
    <w:lvl w:ilvl="7" w:tplc="04210019" w:tentative="1">
      <w:start w:val="1"/>
      <w:numFmt w:val="lowerLetter"/>
      <w:lvlText w:val="%8."/>
      <w:lvlJc w:val="left"/>
      <w:pPr>
        <w:ind w:left="5825" w:hanging="360"/>
      </w:pPr>
    </w:lvl>
    <w:lvl w:ilvl="8" w:tplc="0421001B" w:tentative="1">
      <w:start w:val="1"/>
      <w:numFmt w:val="lowerRoman"/>
      <w:lvlText w:val="%9."/>
      <w:lvlJc w:val="right"/>
      <w:pPr>
        <w:ind w:left="6545" w:hanging="180"/>
      </w:pPr>
    </w:lvl>
  </w:abstractNum>
  <w:abstractNum w:abstractNumId="5" w15:restartNumberingAfterBreak="0">
    <w:nsid w:val="692340C2"/>
    <w:multiLevelType w:val="hybridMultilevel"/>
    <w:tmpl w:val="46163C0E"/>
    <w:lvl w:ilvl="0" w:tplc="04210017">
      <w:start w:val="1"/>
      <w:numFmt w:val="lowerLetter"/>
      <w:lvlText w:val="%1)"/>
      <w:lvlJc w:val="left"/>
      <w:pPr>
        <w:ind w:left="1145" w:hanging="360"/>
      </w:pPr>
    </w:lvl>
    <w:lvl w:ilvl="1" w:tplc="04210019" w:tentative="1">
      <w:start w:val="1"/>
      <w:numFmt w:val="lowerLetter"/>
      <w:lvlText w:val="%2."/>
      <w:lvlJc w:val="left"/>
      <w:pPr>
        <w:ind w:left="1865" w:hanging="360"/>
      </w:pPr>
    </w:lvl>
    <w:lvl w:ilvl="2" w:tplc="0421001B" w:tentative="1">
      <w:start w:val="1"/>
      <w:numFmt w:val="lowerRoman"/>
      <w:lvlText w:val="%3."/>
      <w:lvlJc w:val="right"/>
      <w:pPr>
        <w:ind w:left="2585" w:hanging="180"/>
      </w:pPr>
    </w:lvl>
    <w:lvl w:ilvl="3" w:tplc="0421000F" w:tentative="1">
      <w:start w:val="1"/>
      <w:numFmt w:val="decimal"/>
      <w:lvlText w:val="%4."/>
      <w:lvlJc w:val="left"/>
      <w:pPr>
        <w:ind w:left="3305" w:hanging="360"/>
      </w:pPr>
    </w:lvl>
    <w:lvl w:ilvl="4" w:tplc="04210019" w:tentative="1">
      <w:start w:val="1"/>
      <w:numFmt w:val="lowerLetter"/>
      <w:lvlText w:val="%5."/>
      <w:lvlJc w:val="left"/>
      <w:pPr>
        <w:ind w:left="4025" w:hanging="360"/>
      </w:pPr>
    </w:lvl>
    <w:lvl w:ilvl="5" w:tplc="0421001B" w:tentative="1">
      <w:start w:val="1"/>
      <w:numFmt w:val="lowerRoman"/>
      <w:lvlText w:val="%6."/>
      <w:lvlJc w:val="right"/>
      <w:pPr>
        <w:ind w:left="4745" w:hanging="180"/>
      </w:pPr>
    </w:lvl>
    <w:lvl w:ilvl="6" w:tplc="0421000F" w:tentative="1">
      <w:start w:val="1"/>
      <w:numFmt w:val="decimal"/>
      <w:lvlText w:val="%7."/>
      <w:lvlJc w:val="left"/>
      <w:pPr>
        <w:ind w:left="5465" w:hanging="360"/>
      </w:pPr>
    </w:lvl>
    <w:lvl w:ilvl="7" w:tplc="04210019" w:tentative="1">
      <w:start w:val="1"/>
      <w:numFmt w:val="lowerLetter"/>
      <w:lvlText w:val="%8."/>
      <w:lvlJc w:val="left"/>
      <w:pPr>
        <w:ind w:left="6185" w:hanging="360"/>
      </w:pPr>
    </w:lvl>
    <w:lvl w:ilvl="8" w:tplc="0421001B" w:tentative="1">
      <w:start w:val="1"/>
      <w:numFmt w:val="lowerRoman"/>
      <w:lvlText w:val="%9."/>
      <w:lvlJc w:val="right"/>
      <w:pPr>
        <w:ind w:left="6905" w:hanging="180"/>
      </w:pPr>
    </w:lvl>
  </w:abstractNum>
  <w:num w:numId="1">
    <w:abstractNumId w:val="2"/>
  </w:num>
  <w:num w:numId="2">
    <w:abstractNumId w:val="3"/>
  </w:num>
  <w:num w:numId="3">
    <w:abstractNumId w:val="1"/>
  </w:num>
  <w:num w:numId="4">
    <w:abstractNumId w:val="0"/>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docVars>
    <w:docVar w:name="__Grammarly_42____i" w:val="H4sIAAAAAAAEAKtWckksSQxILCpxzi/NK1GyMqwFAAEhoTITAAAA"/>
    <w:docVar w:name="__Grammarly_42___1" w:val="H4sIAAAAAAAEAKtWcslP9kxRslIyNDYysjS0MLQ0MDMwNDU1MTdW0lEKTi0uzszPAykwNKgFAJEyWqgtAAAA"/>
  </w:docVars>
  <w:rsids>
    <w:rsidRoot w:val="008E64A2"/>
    <w:rsid w:val="0000491B"/>
    <w:rsid w:val="00010208"/>
    <w:rsid w:val="00012770"/>
    <w:rsid w:val="0001690C"/>
    <w:rsid w:val="000249FE"/>
    <w:rsid w:val="00032A4D"/>
    <w:rsid w:val="00035C67"/>
    <w:rsid w:val="000430A1"/>
    <w:rsid w:val="000527D4"/>
    <w:rsid w:val="00056E9C"/>
    <w:rsid w:val="00057594"/>
    <w:rsid w:val="000705DA"/>
    <w:rsid w:val="000757BE"/>
    <w:rsid w:val="0008101D"/>
    <w:rsid w:val="00082A22"/>
    <w:rsid w:val="00085F7C"/>
    <w:rsid w:val="000A2C9D"/>
    <w:rsid w:val="000B00E1"/>
    <w:rsid w:val="000B7008"/>
    <w:rsid w:val="000D3C89"/>
    <w:rsid w:val="000E1F33"/>
    <w:rsid w:val="000E5332"/>
    <w:rsid w:val="000E610D"/>
    <w:rsid w:val="000F2260"/>
    <w:rsid w:val="000F3D2F"/>
    <w:rsid w:val="000F6C64"/>
    <w:rsid w:val="00104DD0"/>
    <w:rsid w:val="00106F9B"/>
    <w:rsid w:val="0012436A"/>
    <w:rsid w:val="0012460D"/>
    <w:rsid w:val="0013275C"/>
    <w:rsid w:val="001371AC"/>
    <w:rsid w:val="00171317"/>
    <w:rsid w:val="00173145"/>
    <w:rsid w:val="00175A58"/>
    <w:rsid w:val="001865BD"/>
    <w:rsid w:val="00187DA9"/>
    <w:rsid w:val="0019457E"/>
    <w:rsid w:val="001A3C8C"/>
    <w:rsid w:val="001B2550"/>
    <w:rsid w:val="001B425B"/>
    <w:rsid w:val="001B6A41"/>
    <w:rsid w:val="001B72D1"/>
    <w:rsid w:val="001C38D2"/>
    <w:rsid w:val="001D09E1"/>
    <w:rsid w:val="001E5D50"/>
    <w:rsid w:val="001E6038"/>
    <w:rsid w:val="001F05C4"/>
    <w:rsid w:val="001F4132"/>
    <w:rsid w:val="001F6D40"/>
    <w:rsid w:val="00200807"/>
    <w:rsid w:val="0020203C"/>
    <w:rsid w:val="002117F5"/>
    <w:rsid w:val="0021180C"/>
    <w:rsid w:val="00211DB9"/>
    <w:rsid w:val="002133DD"/>
    <w:rsid w:val="00214AD2"/>
    <w:rsid w:val="00214D33"/>
    <w:rsid w:val="0021735B"/>
    <w:rsid w:val="00224234"/>
    <w:rsid w:val="00231532"/>
    <w:rsid w:val="00234511"/>
    <w:rsid w:val="00254C0B"/>
    <w:rsid w:val="00285827"/>
    <w:rsid w:val="00287486"/>
    <w:rsid w:val="00291137"/>
    <w:rsid w:val="002965AE"/>
    <w:rsid w:val="002A062D"/>
    <w:rsid w:val="002A2406"/>
    <w:rsid w:val="002A50C4"/>
    <w:rsid w:val="002B02D5"/>
    <w:rsid w:val="002B08F4"/>
    <w:rsid w:val="002D1331"/>
    <w:rsid w:val="002D1AD5"/>
    <w:rsid w:val="002D1FA3"/>
    <w:rsid w:val="002D5639"/>
    <w:rsid w:val="002E75A5"/>
    <w:rsid w:val="002F2F9B"/>
    <w:rsid w:val="002F4640"/>
    <w:rsid w:val="002F7C51"/>
    <w:rsid w:val="00300466"/>
    <w:rsid w:val="0031463C"/>
    <w:rsid w:val="003179A4"/>
    <w:rsid w:val="003234B1"/>
    <w:rsid w:val="00325631"/>
    <w:rsid w:val="00330DE2"/>
    <w:rsid w:val="00331A01"/>
    <w:rsid w:val="003359AF"/>
    <w:rsid w:val="00345225"/>
    <w:rsid w:val="00346C51"/>
    <w:rsid w:val="00347D9F"/>
    <w:rsid w:val="00350A7E"/>
    <w:rsid w:val="0035564A"/>
    <w:rsid w:val="0036400A"/>
    <w:rsid w:val="003666AE"/>
    <w:rsid w:val="003700B7"/>
    <w:rsid w:val="003763A8"/>
    <w:rsid w:val="0038401F"/>
    <w:rsid w:val="0038505F"/>
    <w:rsid w:val="00386B07"/>
    <w:rsid w:val="003907B0"/>
    <w:rsid w:val="00394BAF"/>
    <w:rsid w:val="00397555"/>
    <w:rsid w:val="003A36B4"/>
    <w:rsid w:val="003A6A3B"/>
    <w:rsid w:val="003B0CD9"/>
    <w:rsid w:val="003B1920"/>
    <w:rsid w:val="003B5C4E"/>
    <w:rsid w:val="003D1240"/>
    <w:rsid w:val="003D417E"/>
    <w:rsid w:val="003D4E65"/>
    <w:rsid w:val="003D4FF6"/>
    <w:rsid w:val="004036D0"/>
    <w:rsid w:val="00404020"/>
    <w:rsid w:val="00410667"/>
    <w:rsid w:val="00416462"/>
    <w:rsid w:val="00424132"/>
    <w:rsid w:val="00425FA6"/>
    <w:rsid w:val="004327B3"/>
    <w:rsid w:val="00444C0B"/>
    <w:rsid w:val="00451A0C"/>
    <w:rsid w:val="00460691"/>
    <w:rsid w:val="00466DA1"/>
    <w:rsid w:val="0047798D"/>
    <w:rsid w:val="00483B45"/>
    <w:rsid w:val="00484BF6"/>
    <w:rsid w:val="0048533F"/>
    <w:rsid w:val="004861D9"/>
    <w:rsid w:val="004963DF"/>
    <w:rsid w:val="004A69A7"/>
    <w:rsid w:val="004B35A7"/>
    <w:rsid w:val="004B7991"/>
    <w:rsid w:val="004C2588"/>
    <w:rsid w:val="004C5FB7"/>
    <w:rsid w:val="004C79DE"/>
    <w:rsid w:val="004D5C03"/>
    <w:rsid w:val="004D6F06"/>
    <w:rsid w:val="004E78B5"/>
    <w:rsid w:val="004F0102"/>
    <w:rsid w:val="004F2314"/>
    <w:rsid w:val="004F644D"/>
    <w:rsid w:val="005071A2"/>
    <w:rsid w:val="00513A51"/>
    <w:rsid w:val="00531E26"/>
    <w:rsid w:val="00534E93"/>
    <w:rsid w:val="0053737F"/>
    <w:rsid w:val="00547477"/>
    <w:rsid w:val="00547613"/>
    <w:rsid w:val="00557847"/>
    <w:rsid w:val="005844C5"/>
    <w:rsid w:val="005917A7"/>
    <w:rsid w:val="00597D0A"/>
    <w:rsid w:val="005A5BF4"/>
    <w:rsid w:val="005A653D"/>
    <w:rsid w:val="005A65A1"/>
    <w:rsid w:val="005B0CBF"/>
    <w:rsid w:val="005C0838"/>
    <w:rsid w:val="005C31F4"/>
    <w:rsid w:val="005C5838"/>
    <w:rsid w:val="005E213B"/>
    <w:rsid w:val="005E2FBC"/>
    <w:rsid w:val="005E7F32"/>
    <w:rsid w:val="005F364C"/>
    <w:rsid w:val="005F3EFE"/>
    <w:rsid w:val="0060006E"/>
    <w:rsid w:val="00613D51"/>
    <w:rsid w:val="00626D7A"/>
    <w:rsid w:val="006340F2"/>
    <w:rsid w:val="00644335"/>
    <w:rsid w:val="00646101"/>
    <w:rsid w:val="00650A64"/>
    <w:rsid w:val="00650F68"/>
    <w:rsid w:val="00662F48"/>
    <w:rsid w:val="00671B1A"/>
    <w:rsid w:val="0067215E"/>
    <w:rsid w:val="00675607"/>
    <w:rsid w:val="0067567A"/>
    <w:rsid w:val="006823EB"/>
    <w:rsid w:val="006A1D61"/>
    <w:rsid w:val="006A7B86"/>
    <w:rsid w:val="006B0D66"/>
    <w:rsid w:val="006B3316"/>
    <w:rsid w:val="006C39EA"/>
    <w:rsid w:val="006D1DED"/>
    <w:rsid w:val="006E0F94"/>
    <w:rsid w:val="006E61F9"/>
    <w:rsid w:val="00706806"/>
    <w:rsid w:val="00707809"/>
    <w:rsid w:val="007102D2"/>
    <w:rsid w:val="00725336"/>
    <w:rsid w:val="00734964"/>
    <w:rsid w:val="00734F1F"/>
    <w:rsid w:val="00742038"/>
    <w:rsid w:val="00744CD2"/>
    <w:rsid w:val="00757230"/>
    <w:rsid w:val="00761EE5"/>
    <w:rsid w:val="007633E6"/>
    <w:rsid w:val="00766C0A"/>
    <w:rsid w:val="00771B5D"/>
    <w:rsid w:val="00772F83"/>
    <w:rsid w:val="00773861"/>
    <w:rsid w:val="00783EC7"/>
    <w:rsid w:val="00785FB0"/>
    <w:rsid w:val="007860A7"/>
    <w:rsid w:val="0079296C"/>
    <w:rsid w:val="007A1A1B"/>
    <w:rsid w:val="007A43E8"/>
    <w:rsid w:val="007A5D0B"/>
    <w:rsid w:val="007A7736"/>
    <w:rsid w:val="007B2708"/>
    <w:rsid w:val="007C42B1"/>
    <w:rsid w:val="007E2E2C"/>
    <w:rsid w:val="007F28BE"/>
    <w:rsid w:val="007F43EB"/>
    <w:rsid w:val="007F6AEE"/>
    <w:rsid w:val="007F75A5"/>
    <w:rsid w:val="008027F1"/>
    <w:rsid w:val="0080686D"/>
    <w:rsid w:val="0081155D"/>
    <w:rsid w:val="0081552D"/>
    <w:rsid w:val="008352C1"/>
    <w:rsid w:val="00836606"/>
    <w:rsid w:val="00841011"/>
    <w:rsid w:val="00844D27"/>
    <w:rsid w:val="008527E7"/>
    <w:rsid w:val="00853A30"/>
    <w:rsid w:val="008567BF"/>
    <w:rsid w:val="00857F36"/>
    <w:rsid w:val="008722F4"/>
    <w:rsid w:val="00873823"/>
    <w:rsid w:val="00877AC5"/>
    <w:rsid w:val="008878DB"/>
    <w:rsid w:val="008A044A"/>
    <w:rsid w:val="008C2A0D"/>
    <w:rsid w:val="008D5E2E"/>
    <w:rsid w:val="008E0C15"/>
    <w:rsid w:val="008E12FD"/>
    <w:rsid w:val="008E17B6"/>
    <w:rsid w:val="008E64A2"/>
    <w:rsid w:val="00925CD4"/>
    <w:rsid w:val="00944371"/>
    <w:rsid w:val="00947E68"/>
    <w:rsid w:val="009539BD"/>
    <w:rsid w:val="00953FE5"/>
    <w:rsid w:val="00955242"/>
    <w:rsid w:val="00957FA9"/>
    <w:rsid w:val="009636A4"/>
    <w:rsid w:val="00967121"/>
    <w:rsid w:val="009704AE"/>
    <w:rsid w:val="009712FC"/>
    <w:rsid w:val="009767A4"/>
    <w:rsid w:val="00980194"/>
    <w:rsid w:val="00983B91"/>
    <w:rsid w:val="009854DD"/>
    <w:rsid w:val="00986140"/>
    <w:rsid w:val="009873D6"/>
    <w:rsid w:val="00997A6F"/>
    <w:rsid w:val="009A0222"/>
    <w:rsid w:val="009A4685"/>
    <w:rsid w:val="009A609C"/>
    <w:rsid w:val="009B47E7"/>
    <w:rsid w:val="009C0F45"/>
    <w:rsid w:val="009C7CC4"/>
    <w:rsid w:val="009D195B"/>
    <w:rsid w:val="009E24F1"/>
    <w:rsid w:val="009E2948"/>
    <w:rsid w:val="009E32E1"/>
    <w:rsid w:val="009E4726"/>
    <w:rsid w:val="009E4956"/>
    <w:rsid w:val="009E54EF"/>
    <w:rsid w:val="009E5511"/>
    <w:rsid w:val="009E6430"/>
    <w:rsid w:val="00A00736"/>
    <w:rsid w:val="00A02E8D"/>
    <w:rsid w:val="00A05437"/>
    <w:rsid w:val="00A05DB0"/>
    <w:rsid w:val="00A13EF2"/>
    <w:rsid w:val="00A13F65"/>
    <w:rsid w:val="00A1583E"/>
    <w:rsid w:val="00A255D1"/>
    <w:rsid w:val="00A349FE"/>
    <w:rsid w:val="00A40916"/>
    <w:rsid w:val="00A40FD2"/>
    <w:rsid w:val="00A446D6"/>
    <w:rsid w:val="00A507F8"/>
    <w:rsid w:val="00A50A89"/>
    <w:rsid w:val="00A52199"/>
    <w:rsid w:val="00A53FF2"/>
    <w:rsid w:val="00A54446"/>
    <w:rsid w:val="00A615C9"/>
    <w:rsid w:val="00A65167"/>
    <w:rsid w:val="00A7324C"/>
    <w:rsid w:val="00A85492"/>
    <w:rsid w:val="00A946A0"/>
    <w:rsid w:val="00AA0E53"/>
    <w:rsid w:val="00AA3918"/>
    <w:rsid w:val="00AB1DE3"/>
    <w:rsid w:val="00AB6B7A"/>
    <w:rsid w:val="00AC389B"/>
    <w:rsid w:val="00AD055F"/>
    <w:rsid w:val="00AD582E"/>
    <w:rsid w:val="00AE46C7"/>
    <w:rsid w:val="00AF6B88"/>
    <w:rsid w:val="00B10B14"/>
    <w:rsid w:val="00B16350"/>
    <w:rsid w:val="00B22F5E"/>
    <w:rsid w:val="00B270FF"/>
    <w:rsid w:val="00B3009F"/>
    <w:rsid w:val="00B3355A"/>
    <w:rsid w:val="00B41293"/>
    <w:rsid w:val="00B5792A"/>
    <w:rsid w:val="00B64B1F"/>
    <w:rsid w:val="00B72072"/>
    <w:rsid w:val="00B73A9D"/>
    <w:rsid w:val="00B76EC7"/>
    <w:rsid w:val="00B7766E"/>
    <w:rsid w:val="00B83607"/>
    <w:rsid w:val="00B8666A"/>
    <w:rsid w:val="00B86811"/>
    <w:rsid w:val="00B86BD5"/>
    <w:rsid w:val="00B915F0"/>
    <w:rsid w:val="00B91970"/>
    <w:rsid w:val="00B9207F"/>
    <w:rsid w:val="00B937ED"/>
    <w:rsid w:val="00B96D98"/>
    <w:rsid w:val="00BA16C7"/>
    <w:rsid w:val="00BA6493"/>
    <w:rsid w:val="00BA7347"/>
    <w:rsid w:val="00BC1145"/>
    <w:rsid w:val="00BC4001"/>
    <w:rsid w:val="00BD20A2"/>
    <w:rsid w:val="00BD64AB"/>
    <w:rsid w:val="00BD793E"/>
    <w:rsid w:val="00BF0A78"/>
    <w:rsid w:val="00BF33C0"/>
    <w:rsid w:val="00BF5D2C"/>
    <w:rsid w:val="00BF6AAC"/>
    <w:rsid w:val="00C04883"/>
    <w:rsid w:val="00C15290"/>
    <w:rsid w:val="00C15D65"/>
    <w:rsid w:val="00C168DF"/>
    <w:rsid w:val="00C30CC3"/>
    <w:rsid w:val="00C334A3"/>
    <w:rsid w:val="00C352DF"/>
    <w:rsid w:val="00C3741E"/>
    <w:rsid w:val="00C504BA"/>
    <w:rsid w:val="00C55074"/>
    <w:rsid w:val="00C65633"/>
    <w:rsid w:val="00C67BC9"/>
    <w:rsid w:val="00C74195"/>
    <w:rsid w:val="00C76DCE"/>
    <w:rsid w:val="00C77D8D"/>
    <w:rsid w:val="00C85480"/>
    <w:rsid w:val="00CA2331"/>
    <w:rsid w:val="00CA771B"/>
    <w:rsid w:val="00CB1046"/>
    <w:rsid w:val="00CB40FF"/>
    <w:rsid w:val="00CC6FC1"/>
    <w:rsid w:val="00CD2B5E"/>
    <w:rsid w:val="00CD341A"/>
    <w:rsid w:val="00CF2236"/>
    <w:rsid w:val="00CF476A"/>
    <w:rsid w:val="00CF47FA"/>
    <w:rsid w:val="00D010D6"/>
    <w:rsid w:val="00D05BA4"/>
    <w:rsid w:val="00D13052"/>
    <w:rsid w:val="00D158F3"/>
    <w:rsid w:val="00D31E84"/>
    <w:rsid w:val="00D35240"/>
    <w:rsid w:val="00D37209"/>
    <w:rsid w:val="00D41100"/>
    <w:rsid w:val="00D5054E"/>
    <w:rsid w:val="00D5414E"/>
    <w:rsid w:val="00D638A8"/>
    <w:rsid w:val="00D665B6"/>
    <w:rsid w:val="00D72D5B"/>
    <w:rsid w:val="00D7316F"/>
    <w:rsid w:val="00D77D82"/>
    <w:rsid w:val="00D843FE"/>
    <w:rsid w:val="00D90D52"/>
    <w:rsid w:val="00D925AD"/>
    <w:rsid w:val="00DA2960"/>
    <w:rsid w:val="00DA5FDD"/>
    <w:rsid w:val="00DB1EAA"/>
    <w:rsid w:val="00DB36B4"/>
    <w:rsid w:val="00DB7B5B"/>
    <w:rsid w:val="00DC2E37"/>
    <w:rsid w:val="00DC66B9"/>
    <w:rsid w:val="00DD194B"/>
    <w:rsid w:val="00DD295B"/>
    <w:rsid w:val="00DD5745"/>
    <w:rsid w:val="00DD6358"/>
    <w:rsid w:val="00DE697E"/>
    <w:rsid w:val="00DF5F3E"/>
    <w:rsid w:val="00DF690F"/>
    <w:rsid w:val="00E0163B"/>
    <w:rsid w:val="00E064A7"/>
    <w:rsid w:val="00E0723A"/>
    <w:rsid w:val="00E17C3D"/>
    <w:rsid w:val="00E22B8E"/>
    <w:rsid w:val="00E353DB"/>
    <w:rsid w:val="00E35E79"/>
    <w:rsid w:val="00E37BF8"/>
    <w:rsid w:val="00E40A40"/>
    <w:rsid w:val="00E41102"/>
    <w:rsid w:val="00E42F0F"/>
    <w:rsid w:val="00E47697"/>
    <w:rsid w:val="00E57F06"/>
    <w:rsid w:val="00E64491"/>
    <w:rsid w:val="00E7670B"/>
    <w:rsid w:val="00E80DB2"/>
    <w:rsid w:val="00E919AC"/>
    <w:rsid w:val="00E938BF"/>
    <w:rsid w:val="00E95435"/>
    <w:rsid w:val="00E958EA"/>
    <w:rsid w:val="00E96F5F"/>
    <w:rsid w:val="00EA19BA"/>
    <w:rsid w:val="00EB4C07"/>
    <w:rsid w:val="00EB7D9D"/>
    <w:rsid w:val="00EC1A69"/>
    <w:rsid w:val="00EC4A5C"/>
    <w:rsid w:val="00EC7FB7"/>
    <w:rsid w:val="00ED2CA8"/>
    <w:rsid w:val="00ED4EBF"/>
    <w:rsid w:val="00ED5E4E"/>
    <w:rsid w:val="00ED7C31"/>
    <w:rsid w:val="00EE35A7"/>
    <w:rsid w:val="00EF572B"/>
    <w:rsid w:val="00F0313B"/>
    <w:rsid w:val="00F074D8"/>
    <w:rsid w:val="00F12CBC"/>
    <w:rsid w:val="00F146E7"/>
    <w:rsid w:val="00F2206C"/>
    <w:rsid w:val="00F22456"/>
    <w:rsid w:val="00F2289C"/>
    <w:rsid w:val="00F23E6A"/>
    <w:rsid w:val="00F3177C"/>
    <w:rsid w:val="00F527C4"/>
    <w:rsid w:val="00F64184"/>
    <w:rsid w:val="00F6666C"/>
    <w:rsid w:val="00F707BB"/>
    <w:rsid w:val="00F81BFC"/>
    <w:rsid w:val="00F83B99"/>
    <w:rsid w:val="00F86B26"/>
    <w:rsid w:val="00F9212E"/>
    <w:rsid w:val="00F92518"/>
    <w:rsid w:val="00F925B5"/>
    <w:rsid w:val="00F94927"/>
    <w:rsid w:val="00F953BC"/>
    <w:rsid w:val="00FB0148"/>
    <w:rsid w:val="00FB0ED4"/>
    <w:rsid w:val="00FB2B75"/>
    <w:rsid w:val="00FB2BDD"/>
    <w:rsid w:val="00FB4C92"/>
    <w:rsid w:val="00FC3245"/>
    <w:rsid w:val="00FC4BD7"/>
    <w:rsid w:val="00FD085C"/>
    <w:rsid w:val="00FD57D9"/>
    <w:rsid w:val="00FE3210"/>
    <w:rsid w:val="00FE71ED"/>
    <w:rsid w:val="00FE7672"/>
    <w:rsid w:val="00FF59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388C1F9"/>
  <w15:docId w15:val="{2628E7A5-A4C7-495A-B3AB-EDBEE4ADC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0C1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A12title">
    <w:name w:val="JA_1.2_title"/>
    <w:next w:val="JA13authornames"/>
    <w:qFormat/>
    <w:rsid w:val="00394BAF"/>
    <w:pPr>
      <w:adjustRightInd w:val="0"/>
      <w:snapToGrid w:val="0"/>
      <w:spacing w:before="240" w:after="240" w:line="400" w:lineRule="exact"/>
    </w:pPr>
    <w:rPr>
      <w:rFonts w:ascii="Palatino Linotype" w:eastAsia="Times New Roman" w:hAnsi="Palatino Linotype" w:cs="Times New Roman"/>
      <w:b/>
      <w:snapToGrid w:val="0"/>
      <w:color w:val="000000"/>
      <w:sz w:val="36"/>
      <w:szCs w:val="20"/>
      <w:lang w:val="en-US" w:eastAsia="de-DE" w:bidi="en-US"/>
    </w:rPr>
  </w:style>
  <w:style w:type="paragraph" w:customStyle="1" w:styleId="JA13authornames">
    <w:name w:val="JA_1.3_authornames"/>
    <w:basedOn w:val="Normal"/>
    <w:next w:val="JA14history"/>
    <w:qFormat/>
    <w:rsid w:val="008E64A2"/>
    <w:pPr>
      <w:adjustRightInd w:val="0"/>
      <w:snapToGrid w:val="0"/>
      <w:spacing w:after="120" w:line="260" w:lineRule="atLeast"/>
    </w:pPr>
    <w:rPr>
      <w:rFonts w:ascii="Palatino Linotype" w:eastAsia="Times New Roman" w:hAnsi="Palatino Linotype" w:cs="Times New Roman"/>
      <w:b/>
      <w:color w:val="000000"/>
      <w:sz w:val="20"/>
      <w:lang w:val="en-US" w:eastAsia="de-DE" w:bidi="en-US"/>
    </w:rPr>
  </w:style>
  <w:style w:type="paragraph" w:customStyle="1" w:styleId="JA14history">
    <w:name w:val="JA_1.4_history"/>
    <w:basedOn w:val="Normal"/>
    <w:next w:val="Normal"/>
    <w:qFormat/>
    <w:rsid w:val="008E64A2"/>
    <w:pPr>
      <w:adjustRightInd w:val="0"/>
      <w:snapToGrid w:val="0"/>
      <w:spacing w:before="120" w:after="0" w:line="200" w:lineRule="atLeast"/>
      <w:ind w:left="113"/>
    </w:pPr>
    <w:rPr>
      <w:rFonts w:ascii="Palatino Linotype" w:eastAsia="Times New Roman" w:hAnsi="Palatino Linotype" w:cs="Times New Roman"/>
      <w:color w:val="000000"/>
      <w:sz w:val="18"/>
      <w:szCs w:val="20"/>
      <w:lang w:val="en-US" w:eastAsia="de-DE" w:bidi="en-US"/>
    </w:rPr>
  </w:style>
  <w:style w:type="paragraph" w:customStyle="1" w:styleId="JA16affiliation">
    <w:name w:val="JA_1.6_affiliation"/>
    <w:basedOn w:val="Normal"/>
    <w:qFormat/>
    <w:rsid w:val="008E64A2"/>
    <w:pPr>
      <w:adjustRightInd w:val="0"/>
      <w:snapToGrid w:val="0"/>
      <w:spacing w:after="0" w:line="200" w:lineRule="atLeast"/>
      <w:ind w:left="311" w:hanging="198"/>
    </w:pPr>
    <w:rPr>
      <w:rFonts w:ascii="Palatino Linotype" w:eastAsia="Times New Roman" w:hAnsi="Palatino Linotype" w:cs="Times New Roman"/>
      <w:color w:val="000000"/>
      <w:sz w:val="18"/>
      <w:szCs w:val="18"/>
      <w:lang w:val="en-US" w:eastAsia="de-DE" w:bidi="en-US"/>
    </w:rPr>
  </w:style>
  <w:style w:type="paragraph" w:customStyle="1" w:styleId="JA2authorcorrespondence">
    <w:name w:val="JA_2_author_correspondence"/>
    <w:qFormat/>
    <w:rsid w:val="008E64A2"/>
    <w:pPr>
      <w:kinsoku w:val="0"/>
      <w:overflowPunct w:val="0"/>
      <w:autoSpaceDE w:val="0"/>
      <w:autoSpaceDN w:val="0"/>
      <w:adjustRightInd w:val="0"/>
      <w:snapToGrid w:val="0"/>
      <w:spacing w:after="0" w:line="200" w:lineRule="atLeast"/>
      <w:ind w:left="311" w:hanging="198"/>
    </w:pPr>
    <w:rPr>
      <w:rFonts w:ascii="Palatino Linotype" w:eastAsia="Times New Roman" w:hAnsi="Palatino Linotype" w:cs="Times New Roman"/>
      <w:snapToGrid w:val="0"/>
      <w:color w:val="000000"/>
      <w:sz w:val="18"/>
      <w:szCs w:val="20"/>
      <w:lang w:val="en-US" w:eastAsia="de-DE" w:bidi="en-US"/>
    </w:rPr>
  </w:style>
  <w:style w:type="paragraph" w:customStyle="1" w:styleId="JA17abstract">
    <w:name w:val="JA_1.7_abstract"/>
    <w:basedOn w:val="JA31text"/>
    <w:next w:val="JA18keywords"/>
    <w:qFormat/>
    <w:rsid w:val="008E64A2"/>
    <w:pPr>
      <w:spacing w:before="240"/>
      <w:ind w:left="113" w:firstLine="0"/>
    </w:pPr>
    <w:rPr>
      <w:snapToGrid/>
    </w:rPr>
  </w:style>
  <w:style w:type="paragraph" w:customStyle="1" w:styleId="JA18keywords">
    <w:name w:val="JA_1.8_keywords"/>
    <w:basedOn w:val="JA31text"/>
    <w:next w:val="Normal"/>
    <w:qFormat/>
    <w:rsid w:val="008E64A2"/>
    <w:pPr>
      <w:spacing w:before="240"/>
      <w:ind w:left="113" w:firstLine="0"/>
    </w:pPr>
  </w:style>
  <w:style w:type="paragraph" w:customStyle="1" w:styleId="JA19line">
    <w:name w:val="JA_1.9_line"/>
    <w:basedOn w:val="JA31text"/>
    <w:qFormat/>
    <w:rsid w:val="008E64A2"/>
    <w:pPr>
      <w:pBdr>
        <w:bottom w:val="single" w:sz="6" w:space="1" w:color="auto"/>
      </w:pBdr>
      <w:ind w:firstLine="0"/>
    </w:pPr>
    <w:rPr>
      <w:snapToGrid/>
      <w:szCs w:val="24"/>
    </w:rPr>
  </w:style>
  <w:style w:type="paragraph" w:customStyle="1" w:styleId="JA31text">
    <w:name w:val="JA_3.1_text"/>
    <w:qFormat/>
    <w:rsid w:val="008E64A2"/>
    <w:pPr>
      <w:adjustRightInd w:val="0"/>
      <w:snapToGrid w:val="0"/>
      <w:spacing w:after="0" w:line="260" w:lineRule="atLeast"/>
      <w:ind w:firstLine="425"/>
      <w:jc w:val="both"/>
    </w:pPr>
    <w:rPr>
      <w:rFonts w:ascii="Palatino Linotype" w:eastAsia="Times New Roman" w:hAnsi="Palatino Linotype" w:cs="Times New Roman"/>
      <w:snapToGrid w:val="0"/>
      <w:color w:val="000000"/>
      <w:sz w:val="20"/>
      <w:lang w:val="en-US" w:eastAsia="de-DE" w:bidi="en-US"/>
    </w:rPr>
  </w:style>
  <w:style w:type="paragraph" w:customStyle="1" w:styleId="JA21heading1">
    <w:name w:val="JA_2.1_heading1"/>
    <w:basedOn w:val="Normal"/>
    <w:qFormat/>
    <w:rsid w:val="008E64A2"/>
    <w:pPr>
      <w:numPr>
        <w:numId w:val="4"/>
      </w:numPr>
      <w:adjustRightInd w:val="0"/>
      <w:snapToGrid w:val="0"/>
      <w:spacing w:before="240" w:after="120" w:line="260" w:lineRule="atLeast"/>
      <w:ind w:left="426" w:hanging="426"/>
      <w:outlineLvl w:val="0"/>
    </w:pPr>
    <w:rPr>
      <w:rFonts w:ascii="Palatino Linotype" w:eastAsia="Times New Roman" w:hAnsi="Palatino Linotype" w:cs="Times New Roman"/>
      <w:b/>
      <w:snapToGrid w:val="0"/>
      <w:color w:val="000000"/>
      <w:sz w:val="20"/>
      <w:lang w:val="en-US" w:eastAsia="zh-CN" w:bidi="en-US"/>
    </w:rPr>
  </w:style>
  <w:style w:type="paragraph" w:customStyle="1" w:styleId="JA32textnoindent">
    <w:name w:val="JA_3.2_text_no_indent"/>
    <w:basedOn w:val="JA31text"/>
    <w:qFormat/>
    <w:rsid w:val="008E64A2"/>
    <w:pPr>
      <w:ind w:firstLine="0"/>
    </w:pPr>
  </w:style>
  <w:style w:type="paragraph" w:customStyle="1" w:styleId="JA33textspaceafter">
    <w:name w:val="JA_3.3_text_space_after"/>
    <w:basedOn w:val="JA31text"/>
    <w:qFormat/>
    <w:rsid w:val="008E64A2"/>
    <w:pPr>
      <w:spacing w:after="240"/>
    </w:pPr>
  </w:style>
  <w:style w:type="paragraph" w:customStyle="1" w:styleId="JA34textspacebefore">
    <w:name w:val="JA_3.4_text_space_before"/>
    <w:basedOn w:val="JA31text"/>
    <w:qFormat/>
    <w:rsid w:val="008E64A2"/>
    <w:pPr>
      <w:spacing w:before="240"/>
    </w:pPr>
  </w:style>
  <w:style w:type="paragraph" w:customStyle="1" w:styleId="JA35textbeforelist">
    <w:name w:val="JA_3.5_text_before_list"/>
    <w:basedOn w:val="JA31text"/>
    <w:qFormat/>
    <w:rsid w:val="008E64A2"/>
    <w:pPr>
      <w:spacing w:after="120"/>
    </w:pPr>
  </w:style>
  <w:style w:type="paragraph" w:customStyle="1" w:styleId="JA36textafterlist">
    <w:name w:val="JA_3.6_text_after_list"/>
    <w:basedOn w:val="JA31text"/>
    <w:qFormat/>
    <w:rsid w:val="008E64A2"/>
    <w:pPr>
      <w:spacing w:before="120"/>
    </w:pPr>
  </w:style>
  <w:style w:type="paragraph" w:customStyle="1" w:styleId="JA37itemize">
    <w:name w:val="JA_3.7_itemize"/>
    <w:basedOn w:val="JA31text"/>
    <w:qFormat/>
    <w:rsid w:val="008E64A2"/>
    <w:pPr>
      <w:numPr>
        <w:numId w:val="1"/>
      </w:numPr>
      <w:ind w:left="425" w:hanging="425"/>
    </w:pPr>
  </w:style>
  <w:style w:type="paragraph" w:customStyle="1" w:styleId="JA38bullet">
    <w:name w:val="JA_3.8_bullet"/>
    <w:basedOn w:val="JA31text"/>
    <w:qFormat/>
    <w:rsid w:val="008E64A2"/>
    <w:pPr>
      <w:numPr>
        <w:numId w:val="2"/>
      </w:numPr>
      <w:ind w:left="425" w:hanging="425"/>
    </w:pPr>
  </w:style>
  <w:style w:type="paragraph" w:customStyle="1" w:styleId="JA39equation">
    <w:name w:val="JA_3.9_equation"/>
    <w:basedOn w:val="JA31text"/>
    <w:qFormat/>
    <w:rsid w:val="008E64A2"/>
    <w:pPr>
      <w:spacing w:before="120" w:after="120"/>
      <w:ind w:left="709" w:firstLine="0"/>
      <w:jc w:val="center"/>
    </w:pPr>
  </w:style>
  <w:style w:type="paragraph" w:customStyle="1" w:styleId="JW3aequationnumber">
    <w:name w:val="JW_3.a_equation_number"/>
    <w:basedOn w:val="JA31text"/>
    <w:rsid w:val="008E64A2"/>
    <w:pPr>
      <w:spacing w:before="120" w:after="120" w:line="240" w:lineRule="auto"/>
      <w:ind w:firstLine="0"/>
      <w:jc w:val="right"/>
    </w:pPr>
  </w:style>
  <w:style w:type="paragraph" w:customStyle="1" w:styleId="JA62Acknowledgments">
    <w:name w:val="JA_6.2_Acknowledgments"/>
    <w:qFormat/>
    <w:rsid w:val="008E64A2"/>
    <w:pPr>
      <w:adjustRightInd w:val="0"/>
      <w:snapToGrid w:val="0"/>
      <w:spacing w:before="120" w:after="0" w:line="200" w:lineRule="atLeast"/>
      <w:jc w:val="both"/>
    </w:pPr>
    <w:rPr>
      <w:rFonts w:ascii="Palatino Linotype" w:eastAsia="Times New Roman" w:hAnsi="Palatino Linotype" w:cs="Times New Roman"/>
      <w:snapToGrid w:val="0"/>
      <w:color w:val="000000"/>
      <w:sz w:val="18"/>
      <w:szCs w:val="20"/>
      <w:lang w:val="en-US" w:eastAsia="de-DE" w:bidi="en-US"/>
    </w:rPr>
  </w:style>
  <w:style w:type="paragraph" w:customStyle="1" w:styleId="JA41tablecaption">
    <w:name w:val="JA_4.1_table_caption"/>
    <w:basedOn w:val="JA62Acknowledgments"/>
    <w:qFormat/>
    <w:rsid w:val="008E64A2"/>
    <w:pPr>
      <w:spacing w:before="240" w:after="120" w:line="260" w:lineRule="atLeast"/>
      <w:ind w:left="425" w:right="425"/>
    </w:pPr>
    <w:rPr>
      <w:snapToGrid/>
      <w:szCs w:val="22"/>
    </w:rPr>
  </w:style>
  <w:style w:type="paragraph" w:customStyle="1" w:styleId="JA42tablebody">
    <w:name w:val="JA_4.2_table_body"/>
    <w:qFormat/>
    <w:rsid w:val="008E64A2"/>
    <w:pPr>
      <w:adjustRightInd w:val="0"/>
      <w:snapToGrid w:val="0"/>
      <w:spacing w:after="0" w:line="260" w:lineRule="atLeast"/>
      <w:jc w:val="center"/>
    </w:pPr>
    <w:rPr>
      <w:rFonts w:ascii="Palatino Linotype" w:eastAsia="Times New Roman" w:hAnsi="Palatino Linotype" w:cs="Times New Roman"/>
      <w:snapToGrid w:val="0"/>
      <w:color w:val="000000"/>
      <w:sz w:val="20"/>
      <w:szCs w:val="20"/>
      <w:lang w:val="en-US" w:eastAsia="de-DE" w:bidi="en-US"/>
    </w:rPr>
  </w:style>
  <w:style w:type="paragraph" w:customStyle="1" w:styleId="JA43tablefooter">
    <w:name w:val="JA_4.3_table_footer"/>
    <w:basedOn w:val="JA41tablecaption"/>
    <w:next w:val="JA31text"/>
    <w:qFormat/>
    <w:rsid w:val="008E64A2"/>
    <w:pPr>
      <w:spacing w:before="0"/>
      <w:ind w:left="0" w:right="0"/>
    </w:pPr>
  </w:style>
  <w:style w:type="paragraph" w:customStyle="1" w:styleId="JA51figurecaption">
    <w:name w:val="JA_5.1_figure_caption"/>
    <w:basedOn w:val="JA62Acknowledgments"/>
    <w:qFormat/>
    <w:rsid w:val="008E64A2"/>
    <w:pPr>
      <w:spacing w:after="240" w:line="260" w:lineRule="atLeast"/>
      <w:ind w:left="425" w:right="425"/>
    </w:pPr>
    <w:rPr>
      <w:snapToGrid/>
    </w:rPr>
  </w:style>
  <w:style w:type="paragraph" w:customStyle="1" w:styleId="JA52figure">
    <w:name w:val="JA_5.2_figure"/>
    <w:qFormat/>
    <w:rsid w:val="008E64A2"/>
    <w:pPr>
      <w:spacing w:after="0" w:line="240" w:lineRule="auto"/>
      <w:jc w:val="center"/>
    </w:pPr>
    <w:rPr>
      <w:rFonts w:ascii="Palatino Linotype" w:eastAsia="Times New Roman" w:hAnsi="Palatino Linotype" w:cs="Times New Roman"/>
      <w:snapToGrid w:val="0"/>
      <w:color w:val="000000"/>
      <w:sz w:val="24"/>
      <w:szCs w:val="20"/>
      <w:lang w:val="en-US" w:eastAsia="de-DE" w:bidi="en-US"/>
    </w:rPr>
  </w:style>
  <w:style w:type="paragraph" w:customStyle="1" w:styleId="MDPIheaderjournallogo">
    <w:name w:val="MDPI_header_journal_logo"/>
    <w:qFormat/>
    <w:rsid w:val="00EE35A7"/>
    <w:pPr>
      <w:adjustRightInd w:val="0"/>
      <w:snapToGrid w:val="0"/>
      <w:spacing w:after="0" w:line="240" w:lineRule="auto"/>
    </w:pPr>
    <w:rPr>
      <w:rFonts w:ascii="Palatino Linotype" w:eastAsia="Times New Roman" w:hAnsi="Palatino Linotype" w:cs="Times New Roman"/>
      <w:i/>
      <w:color w:val="000000"/>
      <w:sz w:val="24"/>
      <w:lang w:val="en-US" w:eastAsia="de-CH"/>
    </w:rPr>
  </w:style>
  <w:style w:type="paragraph" w:customStyle="1" w:styleId="JA81Quote">
    <w:name w:val="JA_8.1_Quote"/>
    <w:basedOn w:val="JA32textnoindent"/>
    <w:qFormat/>
    <w:rsid w:val="00056E9C"/>
    <w:pPr>
      <w:ind w:left="426"/>
    </w:pPr>
    <w:rPr>
      <w:iCs/>
    </w:rPr>
  </w:style>
  <w:style w:type="paragraph" w:customStyle="1" w:styleId="JA23heading3">
    <w:name w:val="JA_2.3_heading3"/>
    <w:basedOn w:val="JA31text"/>
    <w:qFormat/>
    <w:rsid w:val="008E64A2"/>
    <w:pPr>
      <w:spacing w:before="240" w:after="120"/>
      <w:ind w:firstLine="0"/>
      <w:jc w:val="left"/>
      <w:outlineLvl w:val="2"/>
    </w:pPr>
  </w:style>
  <w:style w:type="paragraph" w:customStyle="1" w:styleId="JA22heading2">
    <w:name w:val="JA_2.2_heading2"/>
    <w:basedOn w:val="Normal"/>
    <w:qFormat/>
    <w:rsid w:val="008E64A2"/>
    <w:pPr>
      <w:kinsoku w:val="0"/>
      <w:overflowPunct w:val="0"/>
      <w:autoSpaceDE w:val="0"/>
      <w:autoSpaceDN w:val="0"/>
      <w:adjustRightInd w:val="0"/>
      <w:snapToGrid w:val="0"/>
      <w:spacing w:before="240" w:after="120" w:line="260" w:lineRule="atLeast"/>
      <w:outlineLvl w:val="1"/>
    </w:pPr>
    <w:rPr>
      <w:rFonts w:ascii="Palatino Linotype" w:eastAsia="Times New Roman" w:hAnsi="Palatino Linotype" w:cs="Times New Roman"/>
      <w:i/>
      <w:noProof/>
      <w:snapToGrid w:val="0"/>
      <w:color w:val="000000"/>
      <w:sz w:val="20"/>
      <w:lang w:val="en-US" w:eastAsia="de-DE" w:bidi="en-US"/>
    </w:rPr>
  </w:style>
  <w:style w:type="paragraph" w:customStyle="1" w:styleId="JA71References">
    <w:name w:val="JA_7.1_References"/>
    <w:basedOn w:val="Normal"/>
    <w:qFormat/>
    <w:rsid w:val="00056E9C"/>
    <w:pPr>
      <w:widowControl w:val="0"/>
      <w:autoSpaceDE w:val="0"/>
      <w:autoSpaceDN w:val="0"/>
      <w:adjustRightInd w:val="0"/>
      <w:spacing w:after="0" w:line="240" w:lineRule="atLeast"/>
      <w:ind w:left="480" w:hanging="480"/>
      <w:jc w:val="both"/>
    </w:pPr>
    <w:rPr>
      <w:rFonts w:ascii="Palatino Linotype" w:hAnsi="Palatino Linotype" w:cs="Times New Roman"/>
      <w:noProof/>
      <w:sz w:val="18"/>
      <w:szCs w:val="24"/>
    </w:rPr>
  </w:style>
  <w:style w:type="character" w:styleId="Hyperlink">
    <w:name w:val="Hyperlink"/>
    <w:uiPriority w:val="99"/>
    <w:unhideWhenUsed/>
    <w:rsid w:val="008E64A2"/>
    <w:rPr>
      <w:color w:val="0563C1"/>
      <w:u w:val="single"/>
    </w:rPr>
  </w:style>
  <w:style w:type="paragraph" w:styleId="Header">
    <w:name w:val="header"/>
    <w:basedOn w:val="Normal"/>
    <w:link w:val="HeaderChar"/>
    <w:uiPriority w:val="99"/>
    <w:unhideWhenUsed/>
    <w:rsid w:val="008E64A2"/>
    <w:pPr>
      <w:tabs>
        <w:tab w:val="center" w:pos="4513"/>
        <w:tab w:val="right" w:pos="9026"/>
      </w:tabs>
      <w:spacing w:after="0" w:line="240" w:lineRule="auto"/>
    </w:pPr>
  </w:style>
  <w:style w:type="character" w:customStyle="1" w:styleId="HeaderChar">
    <w:name w:val="Header Char"/>
    <w:basedOn w:val="DefaultParagraphFont"/>
    <w:link w:val="Header"/>
    <w:uiPriority w:val="99"/>
    <w:rsid w:val="008E64A2"/>
  </w:style>
  <w:style w:type="paragraph" w:styleId="Footer">
    <w:name w:val="footer"/>
    <w:basedOn w:val="Normal"/>
    <w:link w:val="FooterChar"/>
    <w:uiPriority w:val="99"/>
    <w:unhideWhenUsed/>
    <w:rsid w:val="008E64A2"/>
    <w:pPr>
      <w:tabs>
        <w:tab w:val="center" w:pos="4513"/>
        <w:tab w:val="right" w:pos="9026"/>
      </w:tabs>
      <w:spacing w:after="0" w:line="240" w:lineRule="auto"/>
    </w:pPr>
  </w:style>
  <w:style w:type="character" w:customStyle="1" w:styleId="FooterChar">
    <w:name w:val="Footer Char"/>
    <w:basedOn w:val="DefaultParagraphFont"/>
    <w:link w:val="Footer"/>
    <w:uiPriority w:val="99"/>
    <w:rsid w:val="008E64A2"/>
  </w:style>
  <w:style w:type="paragraph" w:customStyle="1" w:styleId="JA11articletype">
    <w:name w:val="JA_1.1_article_type"/>
    <w:basedOn w:val="Normal"/>
    <w:next w:val="Normal"/>
    <w:qFormat/>
    <w:rsid w:val="00626D7A"/>
    <w:pPr>
      <w:adjustRightInd w:val="0"/>
      <w:snapToGrid w:val="0"/>
      <w:spacing w:before="240" w:after="0" w:line="240" w:lineRule="auto"/>
    </w:pPr>
    <w:rPr>
      <w:rFonts w:ascii="Palatino Linotype" w:eastAsia="Times New Roman" w:hAnsi="Palatino Linotype" w:cs="Times New Roman"/>
      <w:i/>
      <w:snapToGrid w:val="0"/>
      <w:color w:val="000000"/>
      <w:sz w:val="20"/>
      <w:lang w:val="en-US" w:eastAsia="de-DE" w:bidi="en-US"/>
    </w:rPr>
  </w:style>
  <w:style w:type="paragraph" w:styleId="FootnoteText">
    <w:name w:val="footnote text"/>
    <w:basedOn w:val="Normal"/>
    <w:link w:val="FootnoteTextChar"/>
    <w:uiPriority w:val="99"/>
    <w:semiHidden/>
    <w:unhideWhenUsed/>
    <w:rsid w:val="00056E9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56E9C"/>
    <w:rPr>
      <w:sz w:val="20"/>
      <w:szCs w:val="20"/>
    </w:rPr>
  </w:style>
  <w:style w:type="character" w:styleId="FootnoteReference">
    <w:name w:val="footnote reference"/>
    <w:basedOn w:val="DefaultParagraphFont"/>
    <w:uiPriority w:val="99"/>
    <w:semiHidden/>
    <w:unhideWhenUsed/>
    <w:rsid w:val="00056E9C"/>
    <w:rPr>
      <w:vertAlign w:val="superscript"/>
    </w:rPr>
  </w:style>
  <w:style w:type="character" w:customStyle="1" w:styleId="UnresolvedMention">
    <w:name w:val="Unresolved Mention"/>
    <w:basedOn w:val="DefaultParagraphFont"/>
    <w:uiPriority w:val="99"/>
    <w:semiHidden/>
    <w:unhideWhenUsed/>
    <w:rsid w:val="00BF0A78"/>
    <w:rPr>
      <w:color w:val="605E5C"/>
      <w:shd w:val="clear" w:color="auto" w:fill="E1DFDD"/>
    </w:rPr>
  </w:style>
  <w:style w:type="paragraph" w:styleId="BalloonText">
    <w:name w:val="Balloon Text"/>
    <w:basedOn w:val="Normal"/>
    <w:link w:val="BalloonTextChar"/>
    <w:uiPriority w:val="99"/>
    <w:semiHidden/>
    <w:unhideWhenUsed/>
    <w:rsid w:val="00E0723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723A"/>
    <w:rPr>
      <w:rFonts w:ascii="Segoe UI" w:hAnsi="Segoe UI" w:cs="Segoe UI"/>
      <w:sz w:val="18"/>
      <w:szCs w:val="18"/>
    </w:rPr>
  </w:style>
  <w:style w:type="paragraph" w:styleId="Caption">
    <w:name w:val="caption"/>
    <w:basedOn w:val="Normal"/>
    <w:next w:val="Normal"/>
    <w:uiPriority w:val="35"/>
    <w:unhideWhenUsed/>
    <w:qFormat/>
    <w:rsid w:val="006B3316"/>
    <w:pPr>
      <w:spacing w:after="200" w:line="240" w:lineRule="auto"/>
    </w:pPr>
    <w:rPr>
      <w:i/>
      <w:iCs/>
      <w:color w:val="44546A" w:themeColor="text2"/>
      <w:sz w:val="18"/>
      <w:szCs w:val="18"/>
    </w:rPr>
  </w:style>
  <w:style w:type="paragraph" w:styleId="DocumentMap">
    <w:name w:val="Document Map"/>
    <w:basedOn w:val="Normal"/>
    <w:link w:val="DocumentMapChar"/>
    <w:uiPriority w:val="99"/>
    <w:semiHidden/>
    <w:unhideWhenUsed/>
    <w:rsid w:val="0067215E"/>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67215E"/>
    <w:rPr>
      <w:rFonts w:ascii="Tahoma" w:hAnsi="Tahoma" w:cs="Tahoma"/>
      <w:sz w:val="16"/>
      <w:szCs w:val="16"/>
    </w:rPr>
  </w:style>
  <w:style w:type="table" w:styleId="TableGrid">
    <w:name w:val="Table Grid"/>
    <w:basedOn w:val="TableNormal"/>
    <w:uiPriority w:val="39"/>
    <w:rsid w:val="00F146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iqt.uinsgd.ac.id/rekor-muri-pengukuhan-13-guru-besar-uin-sgd-bandu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8A22335C-B875-43C3-976F-C0EABA8FDC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6317</TotalTime>
  <Pages>14</Pages>
  <Words>12343</Words>
  <Characters>70360</Characters>
  <Application>Microsoft Office Word</Application>
  <DocSecurity>0</DocSecurity>
  <Lines>586</Lines>
  <Paragraphs>165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syaban44</dc:creator>
  <cp:keywords/>
  <dc:description/>
  <cp:lastModifiedBy>User</cp:lastModifiedBy>
  <cp:revision>289</cp:revision>
  <cp:lastPrinted>2020-12-14T04:05:00Z</cp:lastPrinted>
  <dcterms:created xsi:type="dcterms:W3CDTF">2020-03-26T13:00:00Z</dcterms:created>
  <dcterms:modified xsi:type="dcterms:W3CDTF">2021-02-05T04:12:00Z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http://www.zotero.org/styles/apa-6th-edition</vt:lpwstr>
  </property>
  <property fmtid="{D5CDD505-2E9C-101B-9397-08002B2CF9AE}" pid="5" name="Mendeley Recent Style Name 1_1">
    <vt:lpwstr>American Psychological Association 6th edition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http://www.zotero.org/styles/chicago-fullnote-bibliography</vt:lpwstr>
  </property>
  <property fmtid="{D5CDD505-2E9C-101B-9397-08002B2CF9AE}" pid="11" name="Mendeley Recent Style Name 4_1">
    <vt:lpwstr>Chicago Manual of Style 17th edition (full note)</vt:lpwstr>
  </property>
  <property fmtid="{D5CDD505-2E9C-101B-9397-08002B2CF9AE}" pid="12" name="Mendeley Recent Style Id 5_1">
    <vt:lpwstr>http://www.zotero.org/styles/chicago-note-bibliography</vt:lpwstr>
  </property>
  <property fmtid="{D5CDD505-2E9C-101B-9397-08002B2CF9AE}" pid="13" name="Mendeley Recent Style Name 5_1">
    <vt:lpwstr>Chicago Manual of Style 17th edition (note)</vt:lpwstr>
  </property>
  <property fmtid="{D5CDD505-2E9C-101B-9397-08002B2CF9AE}" pid="14" name="Mendeley Recent Style Id 6_1">
    <vt:lpwstr>http://www.zotero.org/styles/harvard-cite-them-right</vt:lpwstr>
  </property>
  <property fmtid="{D5CDD505-2E9C-101B-9397-08002B2CF9AE}" pid="15" name="Mendeley Recent Style Name 6_1">
    <vt:lpwstr>Cite Them Right 10th edition - Harvard</vt:lpwstr>
  </property>
  <property fmtid="{D5CDD505-2E9C-101B-9397-08002B2CF9AE}" pid="16" name="Mendeley Recent Style Id 7_1">
    <vt:lpwstr>http://www.zotero.org/styles/ieee</vt:lpwstr>
  </property>
  <property fmtid="{D5CDD505-2E9C-101B-9397-08002B2CF9AE}" pid="17" name="Mendeley Recent Style Name 7_1">
    <vt:lpwstr>IEEE</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http://www.zotero.org/styles/turabian-fullnote-bibliography</vt:lpwstr>
  </property>
  <property fmtid="{D5CDD505-2E9C-101B-9397-08002B2CF9AE}" pid="21" name="Mendeley Recent Style Name 9_1">
    <vt:lpwstr>Turabian 8th edition (full note)</vt:lpwstr>
  </property>
  <property fmtid="{D5CDD505-2E9C-101B-9397-08002B2CF9AE}" pid="22" name="Mendeley Document_1">
    <vt:lpwstr>True</vt:lpwstr>
  </property>
  <property fmtid="{D5CDD505-2E9C-101B-9397-08002B2CF9AE}" pid="23" name="Mendeley Unique User Id_1">
    <vt:lpwstr>ee2636d6-24a6-35f6-9733-3f586f2547ce</vt:lpwstr>
  </property>
  <property fmtid="{D5CDD505-2E9C-101B-9397-08002B2CF9AE}" pid="24" name="Mendeley Citation Style_1">
    <vt:lpwstr>http://www.zotero.org/styles/apa-6th-edition</vt:lpwstr>
  </property>
</Properties>
</file>