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05853" w14:textId="3CDBDEF8" w:rsidR="007163BD" w:rsidRPr="00490F69" w:rsidRDefault="00490F69" w:rsidP="00490F69">
      <w:pPr>
        <w:jc w:val="both"/>
        <w:rPr>
          <w:rFonts w:ascii="Times New Roman" w:hAnsi="Times New Roman" w:cs="Times New Roman"/>
          <w:b/>
          <w:bCs/>
          <w:sz w:val="24"/>
          <w:szCs w:val="24"/>
        </w:rPr>
      </w:pPr>
      <w:r w:rsidRPr="00490F69">
        <w:rPr>
          <w:rFonts w:ascii="Times New Roman" w:hAnsi="Times New Roman" w:cs="Times New Roman"/>
          <w:b/>
          <w:bCs/>
          <w:sz w:val="24"/>
          <w:szCs w:val="24"/>
        </w:rPr>
        <w:t>The Impact of Nashirudin Al Albani's Tarjih Hadith Method on Differences in Mazhab and Qur'anic Interpretation</w:t>
      </w:r>
    </w:p>
    <w:p w14:paraId="13F4ADC4" w14:textId="77777777" w:rsidR="00490F69" w:rsidRPr="00490F69" w:rsidRDefault="00490F69" w:rsidP="00490F69">
      <w:pPr>
        <w:pStyle w:val="ListParagraph"/>
        <w:spacing w:after="0" w:line="240" w:lineRule="auto"/>
        <w:ind w:left="0"/>
        <w:jc w:val="both"/>
        <w:rPr>
          <w:rFonts w:ascii="Times New Roman" w:hAnsi="Times New Roman" w:cs="Times New Roman"/>
          <w:sz w:val="24"/>
          <w:szCs w:val="24"/>
        </w:rPr>
      </w:pPr>
      <w:r w:rsidRPr="00490F69">
        <w:rPr>
          <w:rFonts w:ascii="Times New Roman" w:hAnsi="Times New Roman" w:cs="Times New Roman"/>
          <w:sz w:val="24"/>
          <w:szCs w:val="24"/>
        </w:rPr>
        <w:t>Dr. H. Bustami Saladin, MA¹</w:t>
      </w:r>
    </w:p>
    <w:p w14:paraId="2CBAE9CF" w14:textId="7ABD973A" w:rsidR="00490F69" w:rsidRPr="00490F69" w:rsidRDefault="00490F69" w:rsidP="00490F69">
      <w:pPr>
        <w:pStyle w:val="ListParagraph"/>
        <w:spacing w:after="0" w:line="240" w:lineRule="auto"/>
        <w:ind w:left="0"/>
        <w:jc w:val="both"/>
        <w:rPr>
          <w:rFonts w:ascii="Times New Roman" w:hAnsi="Times New Roman" w:cs="Times New Roman"/>
          <w:sz w:val="24"/>
          <w:szCs w:val="24"/>
        </w:rPr>
      </w:pPr>
      <w:r w:rsidRPr="00490F69">
        <w:rPr>
          <w:rFonts w:ascii="Times New Roman" w:hAnsi="Times New Roman" w:cs="Times New Roman"/>
          <w:sz w:val="24"/>
          <w:szCs w:val="24"/>
        </w:rPr>
        <w:t>Dr.</w:t>
      </w:r>
      <w:r w:rsidR="00F75DAF">
        <w:rPr>
          <w:rFonts w:ascii="Times New Roman" w:hAnsi="Times New Roman" w:cs="Times New Roman"/>
          <w:sz w:val="24"/>
          <w:szCs w:val="24"/>
        </w:rPr>
        <w:t xml:space="preserve"> </w:t>
      </w:r>
      <w:r w:rsidRPr="00490F69">
        <w:rPr>
          <w:rFonts w:ascii="Times New Roman" w:hAnsi="Times New Roman" w:cs="Times New Roman"/>
          <w:sz w:val="24"/>
          <w:szCs w:val="24"/>
        </w:rPr>
        <w:t>H.Muhammad Taufiq,Lc, M.HI ²</w:t>
      </w:r>
    </w:p>
    <w:p w14:paraId="19A8671E" w14:textId="565F90FE" w:rsidR="00490F69" w:rsidRDefault="00490F69" w:rsidP="00490F69">
      <w:pPr>
        <w:pStyle w:val="ListParagraph"/>
        <w:spacing w:after="0" w:line="240" w:lineRule="auto"/>
        <w:ind w:left="0"/>
        <w:jc w:val="both"/>
        <w:rPr>
          <w:rFonts w:ascii="Times New Roman" w:hAnsi="Times New Roman" w:cs="Times New Roman"/>
          <w:sz w:val="24"/>
          <w:szCs w:val="24"/>
        </w:rPr>
      </w:pPr>
      <w:r w:rsidRPr="00490F69">
        <w:rPr>
          <w:rFonts w:ascii="Times New Roman" w:hAnsi="Times New Roman" w:cs="Times New Roman"/>
          <w:sz w:val="24"/>
          <w:szCs w:val="24"/>
        </w:rPr>
        <w:t>Dr.Sebti Ibni Syatirah. 3</w:t>
      </w:r>
    </w:p>
    <w:p w14:paraId="2B4A431B" w14:textId="77777777" w:rsidR="00F75DAF" w:rsidRPr="00490F69" w:rsidRDefault="00F75DAF" w:rsidP="00490F69">
      <w:pPr>
        <w:pStyle w:val="ListParagraph"/>
        <w:spacing w:after="0" w:line="240" w:lineRule="auto"/>
        <w:ind w:left="0"/>
        <w:jc w:val="both"/>
        <w:rPr>
          <w:rFonts w:ascii="Times New Roman" w:hAnsi="Times New Roman" w:cs="Times New Roman"/>
          <w:sz w:val="24"/>
          <w:szCs w:val="24"/>
        </w:rPr>
      </w:pPr>
    </w:p>
    <w:p w14:paraId="6C88B739" w14:textId="07701763" w:rsidR="00490F69" w:rsidRPr="00490F69" w:rsidRDefault="00490F69" w:rsidP="00490F69">
      <w:pPr>
        <w:pStyle w:val="ListParagraph"/>
        <w:spacing w:after="0" w:line="240" w:lineRule="auto"/>
        <w:ind w:left="0"/>
        <w:jc w:val="both"/>
        <w:rPr>
          <w:rFonts w:ascii="Times New Roman" w:hAnsi="Times New Roman" w:cs="Times New Roman"/>
          <w:sz w:val="24"/>
          <w:szCs w:val="24"/>
        </w:rPr>
      </w:pPr>
      <w:r w:rsidRPr="00490F69">
        <w:rPr>
          <w:rFonts w:ascii="Times New Roman" w:hAnsi="Times New Roman" w:cs="Times New Roman"/>
          <w:sz w:val="24"/>
          <w:szCs w:val="24"/>
        </w:rPr>
        <w:t>1.</w:t>
      </w:r>
      <w:r w:rsidR="003146F7">
        <w:rPr>
          <w:rFonts w:ascii="Times New Roman" w:hAnsi="Times New Roman" w:cs="Times New Roman"/>
          <w:sz w:val="24"/>
          <w:szCs w:val="24"/>
        </w:rPr>
        <w:t xml:space="preserve"> </w:t>
      </w:r>
      <w:r w:rsidRPr="00490F69">
        <w:rPr>
          <w:rFonts w:ascii="Times New Roman" w:hAnsi="Times New Roman" w:cs="Times New Roman"/>
          <w:sz w:val="24"/>
          <w:szCs w:val="24"/>
        </w:rPr>
        <w:t>Mataram State Islamic University, Indonesia, email bustamisaladin@uinmataram.ac.id, ORCID-</w:t>
      </w:r>
    </w:p>
    <w:p w14:paraId="53E9F0EE" w14:textId="77777777" w:rsidR="00490F69" w:rsidRPr="00490F69" w:rsidRDefault="00490F69" w:rsidP="00490F69">
      <w:pPr>
        <w:pStyle w:val="ListParagraph"/>
        <w:spacing w:after="0" w:line="240" w:lineRule="auto"/>
        <w:ind w:left="0"/>
        <w:jc w:val="both"/>
        <w:rPr>
          <w:rFonts w:ascii="Times New Roman" w:hAnsi="Times New Roman" w:cs="Times New Roman"/>
          <w:sz w:val="24"/>
          <w:szCs w:val="24"/>
        </w:rPr>
      </w:pPr>
      <w:r w:rsidRPr="00490F69">
        <w:rPr>
          <w:rFonts w:ascii="Times New Roman" w:hAnsi="Times New Roman" w:cs="Times New Roman"/>
          <w:sz w:val="24"/>
          <w:szCs w:val="24"/>
        </w:rPr>
        <w:t>ID : 0000-0002-5658-4039</w:t>
      </w:r>
    </w:p>
    <w:p w14:paraId="50CCB19A" w14:textId="77777777" w:rsidR="00490F69" w:rsidRPr="00490F69" w:rsidRDefault="00490F69" w:rsidP="00490F69">
      <w:pPr>
        <w:pStyle w:val="ListParagraph"/>
        <w:spacing w:after="0" w:line="240" w:lineRule="auto"/>
        <w:ind w:left="0"/>
        <w:jc w:val="both"/>
        <w:rPr>
          <w:rFonts w:ascii="Times New Roman" w:hAnsi="Times New Roman" w:cs="Times New Roman"/>
          <w:sz w:val="24"/>
          <w:szCs w:val="24"/>
        </w:rPr>
      </w:pPr>
      <w:r w:rsidRPr="00490F69">
        <w:rPr>
          <w:rFonts w:ascii="Times New Roman" w:hAnsi="Times New Roman" w:cs="Times New Roman"/>
          <w:sz w:val="24"/>
          <w:szCs w:val="24"/>
        </w:rPr>
        <w:t>2.Mataram State Islamic University, Indonesia.email mtq67@uinmataram.ac.id. ORCID-ID :</w:t>
      </w:r>
    </w:p>
    <w:p w14:paraId="57C6444D" w14:textId="77777777" w:rsidR="00490F69" w:rsidRPr="00490F69" w:rsidRDefault="00490F69" w:rsidP="00490F69">
      <w:pPr>
        <w:pStyle w:val="ListParagraph"/>
        <w:spacing w:after="0" w:line="240" w:lineRule="auto"/>
        <w:ind w:left="0"/>
        <w:jc w:val="both"/>
        <w:rPr>
          <w:rFonts w:ascii="Times New Roman" w:hAnsi="Times New Roman" w:cs="Times New Roman"/>
          <w:sz w:val="24"/>
          <w:szCs w:val="24"/>
        </w:rPr>
      </w:pPr>
      <w:r w:rsidRPr="00490F69">
        <w:rPr>
          <w:rFonts w:ascii="Times New Roman" w:hAnsi="Times New Roman" w:cs="Times New Roman"/>
          <w:sz w:val="24"/>
          <w:szCs w:val="24"/>
        </w:rPr>
        <w:t>0009-0002-3962-0330</w:t>
      </w:r>
    </w:p>
    <w:p w14:paraId="6C371244" w14:textId="77777777" w:rsidR="00490F69" w:rsidRPr="00490F69" w:rsidRDefault="00490F69" w:rsidP="00490F69">
      <w:pPr>
        <w:pStyle w:val="ListParagraph"/>
        <w:spacing w:after="0" w:line="240" w:lineRule="auto"/>
        <w:ind w:left="0"/>
        <w:jc w:val="both"/>
        <w:rPr>
          <w:rFonts w:ascii="Times New Roman" w:hAnsi="Times New Roman" w:cs="Times New Roman"/>
          <w:sz w:val="24"/>
          <w:szCs w:val="24"/>
        </w:rPr>
      </w:pPr>
      <w:r w:rsidRPr="00490F69">
        <w:rPr>
          <w:rFonts w:ascii="Times New Roman" w:hAnsi="Times New Roman" w:cs="Times New Roman"/>
          <w:sz w:val="24"/>
          <w:szCs w:val="24"/>
        </w:rPr>
        <w:t xml:space="preserve">3.Jamiah Emir Abdul Qodir  Constantine Al Jazair, email </w:t>
      </w:r>
      <w:hyperlink r:id="rId7" w:history="1">
        <w:r w:rsidRPr="00490F69">
          <w:rPr>
            <w:rStyle w:val="Hyperlink"/>
            <w:rFonts w:ascii="Times New Roman" w:hAnsi="Times New Roman" w:cs="Times New Roman"/>
            <w:sz w:val="24"/>
            <w:szCs w:val="24"/>
          </w:rPr>
          <w:t>maitre.benstira@gmail.com</w:t>
        </w:r>
      </w:hyperlink>
    </w:p>
    <w:p w14:paraId="17C4A1CF" w14:textId="1EC0F2DF" w:rsidR="00490F69" w:rsidRPr="00490F69" w:rsidRDefault="00490F69" w:rsidP="00490F69">
      <w:pPr>
        <w:pStyle w:val="ListParagraph"/>
        <w:spacing w:after="0" w:line="240" w:lineRule="auto"/>
        <w:ind w:left="0"/>
        <w:jc w:val="both"/>
        <w:rPr>
          <w:rFonts w:ascii="Times New Roman" w:hAnsi="Times New Roman" w:cs="Times New Roman"/>
          <w:sz w:val="24"/>
          <w:szCs w:val="24"/>
        </w:rPr>
      </w:pPr>
    </w:p>
    <w:p w14:paraId="67480A38" w14:textId="0961B660" w:rsidR="00490F69" w:rsidRPr="00490F69" w:rsidRDefault="00490F69" w:rsidP="00490F69">
      <w:pPr>
        <w:pStyle w:val="ListParagraph"/>
        <w:spacing w:after="0" w:line="240" w:lineRule="auto"/>
        <w:ind w:left="0"/>
        <w:jc w:val="both"/>
        <w:rPr>
          <w:rFonts w:ascii="Times New Roman" w:hAnsi="Times New Roman" w:cs="Times New Roman"/>
          <w:sz w:val="24"/>
          <w:szCs w:val="24"/>
        </w:rPr>
      </w:pPr>
      <w:r w:rsidRPr="00490F69">
        <w:rPr>
          <w:rFonts w:ascii="Times New Roman" w:hAnsi="Times New Roman" w:cs="Times New Roman"/>
          <w:b/>
          <w:bCs/>
          <w:sz w:val="24"/>
          <w:szCs w:val="24"/>
        </w:rPr>
        <w:t>Abstrac</w:t>
      </w:r>
      <w:r w:rsidR="003146F7">
        <w:rPr>
          <w:rFonts w:ascii="Times New Roman" w:hAnsi="Times New Roman" w:cs="Times New Roman"/>
          <w:b/>
          <w:bCs/>
          <w:sz w:val="24"/>
          <w:szCs w:val="24"/>
        </w:rPr>
        <w:t>t</w:t>
      </w:r>
      <w:r w:rsidRPr="00490F69">
        <w:rPr>
          <w:rFonts w:ascii="Times New Roman" w:hAnsi="Times New Roman" w:cs="Times New Roman"/>
          <w:sz w:val="24"/>
          <w:szCs w:val="24"/>
        </w:rPr>
        <w:br/>
        <w:t xml:space="preserve">Mufasirs who tend to interpret the Quran with tafsir bi al ma'tsur will get weak legitimacy in their interpretation when the verse being interpreted is considered to use hadiths that are considered </w:t>
      </w:r>
      <w:r w:rsidR="003146F7">
        <w:rPr>
          <w:rFonts w:ascii="Times New Roman" w:hAnsi="Times New Roman" w:cs="Times New Roman"/>
          <w:sz w:val="24"/>
          <w:szCs w:val="24"/>
        </w:rPr>
        <w:t>vulnerable</w:t>
      </w:r>
      <w:r w:rsidRPr="00490F69">
        <w:rPr>
          <w:rFonts w:ascii="Times New Roman" w:hAnsi="Times New Roman" w:cs="Times New Roman"/>
          <w:sz w:val="24"/>
          <w:szCs w:val="24"/>
        </w:rPr>
        <w:t xml:space="preserve"> or doif, even though it is not necessarily the hadiths that are considered weak that are used in </w:t>
      </w:r>
      <w:r w:rsidR="003146F7">
        <w:rPr>
          <w:rFonts w:ascii="Times New Roman" w:hAnsi="Times New Roman" w:cs="Times New Roman"/>
          <w:sz w:val="24"/>
          <w:szCs w:val="24"/>
        </w:rPr>
        <w:t>analyz</w:t>
      </w:r>
      <w:r w:rsidRPr="00490F69">
        <w:rPr>
          <w:rFonts w:ascii="Times New Roman" w:hAnsi="Times New Roman" w:cs="Times New Roman"/>
          <w:sz w:val="24"/>
          <w:szCs w:val="24"/>
        </w:rPr>
        <w:t xml:space="preserve">ing the Qur'an actually have defects or weaknesses, it could be in mentarjih a hadith, One scholar differs in his opinion from other scholars so that it makes the difference in the status of the hadith that is tarjih different, with the difference in the </w:t>
      </w:r>
      <w:r w:rsidR="003146F7">
        <w:rPr>
          <w:rFonts w:ascii="Times New Roman" w:hAnsi="Times New Roman" w:cs="Times New Roman"/>
          <w:sz w:val="24"/>
          <w:szCs w:val="24"/>
        </w:rPr>
        <w:t>quality</w:t>
      </w:r>
      <w:r w:rsidRPr="00490F69">
        <w:rPr>
          <w:rFonts w:ascii="Times New Roman" w:hAnsi="Times New Roman" w:cs="Times New Roman"/>
          <w:sz w:val="24"/>
          <w:szCs w:val="24"/>
        </w:rPr>
        <w:t xml:space="preserve"> of the hadith that is tarjih it will affect the hadith that is used in interpreting the Quran, so it can be said that the impact of the strength of tarjih in a hadith </w:t>
      </w:r>
      <w:r w:rsidR="003146F7">
        <w:rPr>
          <w:rFonts w:ascii="Times New Roman" w:hAnsi="Times New Roman" w:cs="Times New Roman"/>
          <w:sz w:val="24"/>
          <w:szCs w:val="24"/>
        </w:rPr>
        <w:t>affects</w:t>
      </w:r>
      <w:r w:rsidRPr="00490F69">
        <w:rPr>
          <w:rFonts w:ascii="Times New Roman" w:hAnsi="Times New Roman" w:cs="Times New Roman"/>
          <w:sz w:val="24"/>
          <w:szCs w:val="24"/>
        </w:rPr>
        <w:t xml:space="preserve"> the interpretation of the Quran and the determination of Islamic law.</w:t>
      </w:r>
    </w:p>
    <w:p w14:paraId="02E26F31" w14:textId="562C15EC" w:rsidR="00490F69" w:rsidRPr="00490F69" w:rsidRDefault="00490F69" w:rsidP="00490F69">
      <w:pPr>
        <w:pStyle w:val="ListParagraph"/>
        <w:spacing w:after="0" w:line="240" w:lineRule="auto"/>
        <w:ind w:left="0"/>
        <w:jc w:val="both"/>
        <w:rPr>
          <w:rFonts w:ascii="Times New Roman" w:hAnsi="Times New Roman" w:cs="Times New Roman"/>
          <w:sz w:val="24"/>
          <w:szCs w:val="24"/>
        </w:rPr>
      </w:pPr>
      <w:r w:rsidRPr="00490F69">
        <w:rPr>
          <w:rFonts w:ascii="Times New Roman" w:hAnsi="Times New Roman" w:cs="Times New Roman"/>
          <w:sz w:val="24"/>
          <w:szCs w:val="24"/>
        </w:rPr>
        <w:t>Likewise, when the hadith considered weak is used in the reasoning of Islamic law, there will be pros and cons in determining an Islamic law which has implications for differences in Mazhabs.</w:t>
      </w:r>
    </w:p>
    <w:p w14:paraId="25AD0E4D" w14:textId="4A1699D2" w:rsidR="00490F69" w:rsidRPr="00490F69" w:rsidRDefault="00490F69" w:rsidP="00490F69">
      <w:pPr>
        <w:pStyle w:val="ListParagraph"/>
        <w:spacing w:after="0" w:line="240" w:lineRule="auto"/>
        <w:ind w:left="0"/>
        <w:jc w:val="both"/>
        <w:rPr>
          <w:rFonts w:ascii="Times New Roman" w:hAnsi="Times New Roman" w:cs="Times New Roman"/>
          <w:sz w:val="24"/>
          <w:szCs w:val="24"/>
        </w:rPr>
      </w:pPr>
      <w:r w:rsidRPr="00490F69">
        <w:rPr>
          <w:rFonts w:ascii="Times New Roman" w:hAnsi="Times New Roman" w:cs="Times New Roman"/>
          <w:sz w:val="24"/>
          <w:szCs w:val="24"/>
        </w:rPr>
        <w:t>This research uses a qualitative method with a library research approach.</w:t>
      </w:r>
    </w:p>
    <w:p w14:paraId="7E1C7C1B" w14:textId="77777777" w:rsidR="00490F69" w:rsidRPr="00490F69" w:rsidRDefault="00490F69" w:rsidP="00490F69">
      <w:pPr>
        <w:pStyle w:val="ListParagraph"/>
        <w:spacing w:after="0" w:line="240" w:lineRule="auto"/>
        <w:ind w:left="0"/>
        <w:jc w:val="both"/>
        <w:rPr>
          <w:rFonts w:ascii="Times New Roman" w:hAnsi="Times New Roman" w:cs="Times New Roman"/>
          <w:sz w:val="24"/>
          <w:szCs w:val="24"/>
        </w:rPr>
      </w:pPr>
    </w:p>
    <w:p w14:paraId="5E47166B" w14:textId="50850A3C" w:rsidR="00490F69" w:rsidRPr="00490F69" w:rsidRDefault="00490F69" w:rsidP="00490F69">
      <w:pPr>
        <w:pStyle w:val="ListParagraph"/>
        <w:spacing w:after="0" w:line="240" w:lineRule="auto"/>
        <w:ind w:left="0"/>
        <w:jc w:val="both"/>
        <w:rPr>
          <w:rFonts w:ascii="Times New Roman" w:hAnsi="Times New Roman" w:cs="Times New Roman"/>
          <w:sz w:val="24"/>
          <w:szCs w:val="24"/>
        </w:rPr>
      </w:pPr>
      <w:r w:rsidRPr="00490F69">
        <w:rPr>
          <w:rFonts w:ascii="Times New Roman" w:hAnsi="Times New Roman" w:cs="Times New Roman"/>
          <w:b/>
          <w:bCs/>
          <w:sz w:val="24"/>
          <w:szCs w:val="24"/>
        </w:rPr>
        <w:t>Key word:</w:t>
      </w:r>
      <w:r w:rsidRPr="00490F69">
        <w:rPr>
          <w:rFonts w:ascii="Times New Roman" w:hAnsi="Times New Roman" w:cs="Times New Roman"/>
          <w:sz w:val="24"/>
          <w:szCs w:val="24"/>
        </w:rPr>
        <w:t xml:space="preserve"> Tarjih Hadith, Nashiruddin Al Albani, Veil, Mazhab, Tafsir</w:t>
      </w:r>
    </w:p>
    <w:p w14:paraId="633C95C6" w14:textId="202D92EB" w:rsidR="00490F69" w:rsidRPr="00490F69" w:rsidRDefault="00490F69" w:rsidP="00490F69">
      <w:pPr>
        <w:pStyle w:val="ListParagraph"/>
        <w:spacing w:after="0" w:line="240" w:lineRule="auto"/>
        <w:ind w:left="0"/>
        <w:jc w:val="both"/>
        <w:rPr>
          <w:rFonts w:ascii="Times New Roman" w:hAnsi="Times New Roman" w:cs="Times New Roman"/>
          <w:sz w:val="24"/>
          <w:szCs w:val="24"/>
        </w:rPr>
      </w:pPr>
    </w:p>
    <w:p w14:paraId="76EDDF59" w14:textId="1E9E623A" w:rsidR="00490F69" w:rsidRPr="00490F69" w:rsidRDefault="00490F69" w:rsidP="00490F69">
      <w:pPr>
        <w:pStyle w:val="ListParagraph"/>
        <w:numPr>
          <w:ilvl w:val="0"/>
          <w:numId w:val="1"/>
        </w:numPr>
        <w:spacing w:after="0" w:line="240" w:lineRule="auto"/>
        <w:jc w:val="both"/>
        <w:rPr>
          <w:rFonts w:ascii="Times New Roman" w:hAnsi="Times New Roman" w:cs="Times New Roman"/>
          <w:b/>
          <w:bCs/>
          <w:sz w:val="24"/>
          <w:szCs w:val="24"/>
        </w:rPr>
      </w:pPr>
      <w:r w:rsidRPr="00490F69">
        <w:rPr>
          <w:rFonts w:ascii="Times New Roman" w:hAnsi="Times New Roman" w:cs="Times New Roman"/>
          <w:b/>
          <w:bCs/>
          <w:sz w:val="24"/>
          <w:szCs w:val="24"/>
        </w:rPr>
        <w:t>Introduction</w:t>
      </w:r>
    </w:p>
    <w:p w14:paraId="342A495C" w14:textId="0B8EB13F" w:rsidR="00490F69" w:rsidRPr="00490F69" w:rsidRDefault="00490F69" w:rsidP="00490F69">
      <w:pPr>
        <w:spacing w:after="0" w:line="240" w:lineRule="auto"/>
        <w:ind w:left="360" w:firstLine="360"/>
        <w:jc w:val="both"/>
        <w:rPr>
          <w:rFonts w:ascii="Times New Roman" w:hAnsi="Times New Roman" w:cs="Times New Roman"/>
          <w:sz w:val="24"/>
          <w:szCs w:val="24"/>
        </w:rPr>
      </w:pPr>
      <w:r w:rsidRPr="00490F69">
        <w:rPr>
          <w:rFonts w:ascii="Times New Roman" w:hAnsi="Times New Roman" w:cs="Times New Roman"/>
          <w:sz w:val="24"/>
          <w:szCs w:val="24"/>
        </w:rPr>
        <w:t>Mazhab is a sect or group within a religion that has a distinctive interpretation, view</w:t>
      </w:r>
      <w:r w:rsidR="003146F7">
        <w:rPr>
          <w:rFonts w:ascii="Times New Roman" w:hAnsi="Times New Roman" w:cs="Times New Roman"/>
          <w:sz w:val="24"/>
          <w:szCs w:val="24"/>
        </w:rPr>
        <w:t>,</w:t>
      </w:r>
      <w:r w:rsidRPr="00490F69">
        <w:rPr>
          <w:rFonts w:ascii="Times New Roman" w:hAnsi="Times New Roman" w:cs="Times New Roman"/>
          <w:sz w:val="24"/>
          <w:szCs w:val="24"/>
        </w:rPr>
        <w:t xml:space="preserve"> and practice of religion. In Islam, mazhab refers to different schools of thought and law in understanding and applying religious teachings. Some known schools of thought in Islam are the Shafi'i School, the Hanafi School, the Maliki School, and the Hambali School. Mazhab has a</w:t>
      </w:r>
      <w:r w:rsidR="003146F7">
        <w:rPr>
          <w:rFonts w:ascii="Times New Roman" w:hAnsi="Times New Roman" w:cs="Times New Roman"/>
          <w:sz w:val="24"/>
          <w:szCs w:val="24"/>
        </w:rPr>
        <w:t xml:space="preserve"> vital</w:t>
      </w:r>
      <w:r w:rsidRPr="00490F69">
        <w:rPr>
          <w:rFonts w:ascii="Times New Roman" w:hAnsi="Times New Roman" w:cs="Times New Roman"/>
          <w:sz w:val="24"/>
          <w:szCs w:val="24"/>
        </w:rPr>
        <w:t xml:space="preserve"> role in religious life. Firstly, it provides guidance and </w:t>
      </w:r>
      <w:r w:rsidR="003146F7">
        <w:rPr>
          <w:rFonts w:ascii="Times New Roman" w:hAnsi="Times New Roman" w:cs="Times New Roman"/>
          <w:sz w:val="24"/>
          <w:szCs w:val="24"/>
        </w:rPr>
        <w:t xml:space="preserve">a </w:t>
      </w:r>
      <w:r w:rsidRPr="00490F69">
        <w:rPr>
          <w:rFonts w:ascii="Times New Roman" w:hAnsi="Times New Roman" w:cs="Times New Roman"/>
          <w:sz w:val="24"/>
          <w:szCs w:val="24"/>
        </w:rPr>
        <w:t xml:space="preserve">framework </w:t>
      </w:r>
      <w:r w:rsidR="003146F7">
        <w:rPr>
          <w:rFonts w:ascii="Times New Roman" w:hAnsi="Times New Roman" w:cs="Times New Roman"/>
          <w:sz w:val="24"/>
          <w:szCs w:val="24"/>
        </w:rPr>
        <w:t>for</w:t>
      </w:r>
      <w:r w:rsidRPr="00490F69">
        <w:rPr>
          <w:rFonts w:ascii="Times New Roman" w:hAnsi="Times New Roman" w:cs="Times New Roman"/>
          <w:sz w:val="24"/>
          <w:szCs w:val="24"/>
        </w:rPr>
        <w:t xml:space="preserve"> understanding and applying </w:t>
      </w:r>
      <w:r w:rsidR="003146F7">
        <w:rPr>
          <w:rFonts w:ascii="Times New Roman" w:hAnsi="Times New Roman" w:cs="Times New Roman"/>
          <w:sz w:val="24"/>
          <w:szCs w:val="24"/>
        </w:rPr>
        <w:t>spiritual</w:t>
      </w:r>
      <w:r w:rsidRPr="00490F69">
        <w:rPr>
          <w:rFonts w:ascii="Times New Roman" w:hAnsi="Times New Roman" w:cs="Times New Roman"/>
          <w:sz w:val="24"/>
          <w:szCs w:val="24"/>
        </w:rPr>
        <w:t xml:space="preserve"> teachings. In religions </w:t>
      </w:r>
      <w:r w:rsidR="003146F7">
        <w:rPr>
          <w:rFonts w:ascii="Times New Roman" w:hAnsi="Times New Roman" w:cs="Times New Roman"/>
          <w:sz w:val="24"/>
          <w:szCs w:val="24"/>
        </w:rPr>
        <w:t>with</w:t>
      </w:r>
      <w:r w:rsidRPr="00490F69">
        <w:rPr>
          <w:rFonts w:ascii="Times New Roman" w:hAnsi="Times New Roman" w:cs="Times New Roman"/>
          <w:sz w:val="24"/>
          <w:szCs w:val="24"/>
        </w:rPr>
        <w:t xml:space="preserve"> complex scriptures and texts that require interpretation, the madhhabs </w:t>
      </w:r>
      <w:r w:rsidR="003146F7">
        <w:rPr>
          <w:rFonts w:ascii="Times New Roman" w:hAnsi="Times New Roman" w:cs="Times New Roman"/>
          <w:sz w:val="24"/>
          <w:szCs w:val="24"/>
        </w:rPr>
        <w:t>giv</w:t>
      </w:r>
      <w:r w:rsidRPr="00490F69">
        <w:rPr>
          <w:rFonts w:ascii="Times New Roman" w:hAnsi="Times New Roman" w:cs="Times New Roman"/>
          <w:sz w:val="24"/>
          <w:szCs w:val="24"/>
        </w:rPr>
        <w:t>e a more detailed and specific understanding of the procedures for worship, law, and religious ethics</w:t>
      </w:r>
      <w:r w:rsidR="003146F7">
        <w:rPr>
          <w:rFonts w:ascii="Times New Roman" w:hAnsi="Times New Roman" w:cs="Times New Roman"/>
          <w:sz w:val="24"/>
          <w:szCs w:val="24"/>
        </w:rPr>
        <w:t>;</w:t>
      </w:r>
      <w:r w:rsidRPr="00490F69">
        <w:rPr>
          <w:rFonts w:ascii="Times New Roman" w:hAnsi="Times New Roman" w:cs="Times New Roman"/>
          <w:sz w:val="24"/>
          <w:szCs w:val="24"/>
        </w:rPr>
        <w:t xml:space="preserve"> the madhhabs help maintain continuity and stability in religious communities. It provides unity and a legal framework in everyday life, such as </w:t>
      </w:r>
      <w:r w:rsidRPr="00490F69">
        <w:rPr>
          <w:rFonts w:ascii="Times New Roman" w:hAnsi="Times New Roman" w:cs="Times New Roman"/>
          <w:sz w:val="24"/>
          <w:szCs w:val="24"/>
        </w:rPr>
        <w:lastRenderedPageBreak/>
        <w:t xml:space="preserve">in matters of marriage, divorce, inheritance, and other </w:t>
      </w:r>
      <w:r w:rsidR="003146F7">
        <w:rPr>
          <w:rFonts w:ascii="Times New Roman" w:hAnsi="Times New Roman" w:cs="Times New Roman"/>
          <w:sz w:val="24"/>
          <w:szCs w:val="24"/>
        </w:rPr>
        <w:t>issue</w:t>
      </w:r>
      <w:r w:rsidRPr="00490F69">
        <w:rPr>
          <w:rFonts w:ascii="Times New Roman" w:hAnsi="Times New Roman" w:cs="Times New Roman"/>
          <w:sz w:val="24"/>
          <w:szCs w:val="24"/>
        </w:rPr>
        <w:t xml:space="preserve">s. This makes it easier for people to carry out worship and </w:t>
      </w:r>
      <w:r w:rsidR="003146F7">
        <w:rPr>
          <w:rFonts w:ascii="Times New Roman" w:hAnsi="Times New Roman" w:cs="Times New Roman"/>
          <w:sz w:val="24"/>
          <w:szCs w:val="24"/>
        </w:rPr>
        <w:t>consistently fulfill religious obligations</w:t>
      </w:r>
      <w:r w:rsidRPr="00490F69">
        <w:rPr>
          <w:rFonts w:ascii="Times New Roman" w:hAnsi="Times New Roman" w:cs="Times New Roman"/>
          <w:sz w:val="24"/>
          <w:szCs w:val="24"/>
        </w:rPr>
        <w:t>. (Siregar et al</w:t>
      </w:r>
      <w:r w:rsidR="003146F7">
        <w:rPr>
          <w:rFonts w:ascii="Times New Roman" w:hAnsi="Times New Roman" w:cs="Times New Roman"/>
          <w:sz w:val="24"/>
          <w:szCs w:val="24"/>
        </w:rPr>
        <w:t>.,</w:t>
      </w:r>
      <w:r w:rsidRPr="00490F69">
        <w:rPr>
          <w:rFonts w:ascii="Times New Roman" w:hAnsi="Times New Roman" w:cs="Times New Roman"/>
          <w:sz w:val="24"/>
          <w:szCs w:val="24"/>
        </w:rPr>
        <w:t xml:space="preserve"> 2023)</w:t>
      </w:r>
    </w:p>
    <w:p w14:paraId="64C2F01C" w14:textId="7C7041E4" w:rsidR="00490F69" w:rsidRPr="00490F69" w:rsidRDefault="00490F69" w:rsidP="00490F69">
      <w:pPr>
        <w:spacing w:after="0" w:line="240" w:lineRule="auto"/>
        <w:ind w:left="360" w:firstLine="360"/>
        <w:jc w:val="both"/>
        <w:rPr>
          <w:rFonts w:ascii="Times New Roman" w:hAnsi="Times New Roman" w:cs="Times New Roman"/>
          <w:sz w:val="24"/>
          <w:szCs w:val="24"/>
        </w:rPr>
      </w:pPr>
      <w:r w:rsidRPr="00490F69">
        <w:rPr>
          <w:rFonts w:ascii="Times New Roman" w:hAnsi="Times New Roman" w:cs="Times New Roman"/>
          <w:sz w:val="24"/>
          <w:szCs w:val="24"/>
        </w:rPr>
        <w:t xml:space="preserve">Each school of thought is based on the ideas of scholars and ulema who explore the teachings of the religion and broaden their understanding through research and reflection. Discussions about madhhabs can stimulate intellectual growth in </w:t>
      </w:r>
      <w:r w:rsidR="003146F7">
        <w:rPr>
          <w:rFonts w:ascii="Times New Roman" w:hAnsi="Times New Roman" w:cs="Times New Roman"/>
          <w:sz w:val="24"/>
          <w:szCs w:val="24"/>
        </w:rPr>
        <w:t>faith</w:t>
      </w:r>
      <w:r w:rsidRPr="00490F69">
        <w:rPr>
          <w:rFonts w:ascii="Times New Roman" w:hAnsi="Times New Roman" w:cs="Times New Roman"/>
          <w:sz w:val="24"/>
          <w:szCs w:val="24"/>
        </w:rPr>
        <w:t xml:space="preserve"> and allow for adjustments to changing times. Focusing too much on the differences between schools of thought can obscure the essence of the religion's teachings</w:t>
      </w:r>
      <w:r w:rsidR="003146F7">
        <w:rPr>
          <w:rFonts w:ascii="Times New Roman" w:hAnsi="Times New Roman" w:cs="Times New Roman"/>
          <w:sz w:val="24"/>
          <w:szCs w:val="24"/>
        </w:rPr>
        <w:t>:</w:t>
      </w:r>
      <w:r w:rsidRPr="00490F69">
        <w:rPr>
          <w:rFonts w:ascii="Times New Roman" w:hAnsi="Times New Roman" w:cs="Times New Roman"/>
          <w:sz w:val="24"/>
          <w:szCs w:val="24"/>
        </w:rPr>
        <w:t xml:space="preserve"> love, justice</w:t>
      </w:r>
      <w:r w:rsidR="003146F7">
        <w:rPr>
          <w:rFonts w:ascii="Times New Roman" w:hAnsi="Times New Roman" w:cs="Times New Roman"/>
          <w:sz w:val="24"/>
          <w:szCs w:val="24"/>
        </w:rPr>
        <w:t>,</w:t>
      </w:r>
      <w:r w:rsidRPr="00490F69">
        <w:rPr>
          <w:rFonts w:ascii="Times New Roman" w:hAnsi="Times New Roman" w:cs="Times New Roman"/>
          <w:sz w:val="24"/>
          <w:szCs w:val="24"/>
        </w:rPr>
        <w:t xml:space="preserve"> and harmony. (Al Wasim, A. (2018).</w:t>
      </w:r>
    </w:p>
    <w:p w14:paraId="30A0F13B" w14:textId="28843CDF" w:rsidR="00490F69" w:rsidRPr="00490F69" w:rsidRDefault="00490F69" w:rsidP="00490F69">
      <w:pPr>
        <w:spacing w:after="0" w:line="240" w:lineRule="auto"/>
        <w:ind w:left="360" w:firstLine="360"/>
        <w:jc w:val="both"/>
        <w:rPr>
          <w:rFonts w:ascii="Times New Roman" w:hAnsi="Times New Roman" w:cs="Times New Roman"/>
          <w:sz w:val="24"/>
          <w:szCs w:val="24"/>
        </w:rPr>
      </w:pPr>
      <w:r w:rsidRPr="00490F69">
        <w:rPr>
          <w:rFonts w:ascii="Times New Roman" w:hAnsi="Times New Roman" w:cs="Times New Roman"/>
          <w:sz w:val="24"/>
          <w:szCs w:val="24"/>
        </w:rPr>
        <w:t xml:space="preserve">Mazhab </w:t>
      </w:r>
      <w:r w:rsidR="003146F7">
        <w:rPr>
          <w:rFonts w:ascii="Times New Roman" w:hAnsi="Times New Roman" w:cs="Times New Roman"/>
          <w:sz w:val="24"/>
          <w:szCs w:val="24"/>
        </w:rPr>
        <w:t>follows</w:t>
      </w:r>
      <w:r w:rsidRPr="00490F69">
        <w:rPr>
          <w:rFonts w:ascii="Times New Roman" w:hAnsi="Times New Roman" w:cs="Times New Roman"/>
          <w:sz w:val="24"/>
          <w:szCs w:val="24"/>
        </w:rPr>
        <w:t xml:space="preserve"> a sect or group within a religion </w:t>
      </w:r>
      <w:r w:rsidR="003146F7">
        <w:rPr>
          <w:rFonts w:ascii="Times New Roman" w:hAnsi="Times New Roman" w:cs="Times New Roman"/>
          <w:sz w:val="24"/>
          <w:szCs w:val="24"/>
        </w:rPr>
        <w:t>with</w:t>
      </w:r>
      <w:r w:rsidRPr="00490F69">
        <w:rPr>
          <w:rFonts w:ascii="Times New Roman" w:hAnsi="Times New Roman" w:cs="Times New Roman"/>
          <w:sz w:val="24"/>
          <w:szCs w:val="24"/>
        </w:rPr>
        <w:t xml:space="preserve"> distinctive religious views, interpretations</w:t>
      </w:r>
      <w:r w:rsidR="003146F7">
        <w:rPr>
          <w:rFonts w:ascii="Times New Roman" w:hAnsi="Times New Roman" w:cs="Times New Roman"/>
          <w:sz w:val="24"/>
          <w:szCs w:val="24"/>
        </w:rPr>
        <w:t>,</w:t>
      </w:r>
      <w:r w:rsidRPr="00490F69">
        <w:rPr>
          <w:rFonts w:ascii="Times New Roman" w:hAnsi="Times New Roman" w:cs="Times New Roman"/>
          <w:sz w:val="24"/>
          <w:szCs w:val="24"/>
        </w:rPr>
        <w:t xml:space="preserve"> and practices. In Indonesia, the phenomenon of mazhab is </w:t>
      </w:r>
      <w:r w:rsidR="003146F7">
        <w:rPr>
          <w:rFonts w:ascii="Times New Roman" w:hAnsi="Times New Roman" w:cs="Times New Roman"/>
          <w:sz w:val="24"/>
          <w:szCs w:val="24"/>
        </w:rPr>
        <w:t>widespread</w:t>
      </w:r>
      <w:r w:rsidRPr="00490F69">
        <w:rPr>
          <w:rFonts w:ascii="Times New Roman" w:hAnsi="Times New Roman" w:cs="Times New Roman"/>
          <w:sz w:val="24"/>
          <w:szCs w:val="24"/>
        </w:rPr>
        <w:t xml:space="preserve">, especially in Islam. Muslims in Indonesia </w:t>
      </w:r>
      <w:r w:rsidR="003146F7">
        <w:rPr>
          <w:rFonts w:ascii="Times New Roman" w:hAnsi="Times New Roman" w:cs="Times New Roman"/>
          <w:sz w:val="24"/>
          <w:szCs w:val="24"/>
        </w:rPr>
        <w:t>can</w:t>
      </w:r>
      <w:r w:rsidRPr="00490F69">
        <w:rPr>
          <w:rFonts w:ascii="Times New Roman" w:hAnsi="Times New Roman" w:cs="Times New Roman"/>
          <w:sz w:val="24"/>
          <w:szCs w:val="24"/>
        </w:rPr>
        <w:t xml:space="preserve"> follow one of several existing madhhabs, such as the Shafi'i Mazhab, Hanafi Mazhab, or other </w:t>
      </w:r>
      <w:r w:rsidR="003146F7">
        <w:rPr>
          <w:rFonts w:ascii="Times New Roman" w:hAnsi="Times New Roman" w:cs="Times New Roman"/>
          <w:sz w:val="24"/>
          <w:szCs w:val="24"/>
        </w:rPr>
        <w:t xml:space="preserve">Mazhab </w:t>
      </w:r>
      <w:r w:rsidRPr="00490F69">
        <w:rPr>
          <w:rFonts w:ascii="Times New Roman" w:hAnsi="Times New Roman" w:cs="Times New Roman"/>
          <w:sz w:val="24"/>
          <w:szCs w:val="24"/>
        </w:rPr>
        <w:t>mazhab provides structure and guidance for individuals in understanding and applying religious teachings. Each school of thought has its own distinctive interpretations of sacred texts</w:t>
      </w:r>
      <w:r w:rsidR="003146F7">
        <w:rPr>
          <w:rFonts w:ascii="Times New Roman" w:hAnsi="Times New Roman" w:cs="Times New Roman"/>
          <w:sz w:val="24"/>
          <w:szCs w:val="24"/>
        </w:rPr>
        <w:t xml:space="preserve"> and</w:t>
      </w:r>
      <w:r w:rsidRPr="00490F69">
        <w:rPr>
          <w:rFonts w:ascii="Times New Roman" w:hAnsi="Times New Roman" w:cs="Times New Roman"/>
          <w:sz w:val="24"/>
          <w:szCs w:val="24"/>
        </w:rPr>
        <w:t xml:space="preserve"> guidelines for worship and </w:t>
      </w:r>
      <w:r w:rsidR="003146F7">
        <w:rPr>
          <w:rFonts w:ascii="Times New Roman" w:hAnsi="Times New Roman" w:cs="Times New Roman"/>
          <w:sz w:val="24"/>
          <w:szCs w:val="24"/>
        </w:rPr>
        <w:t>spiritual</w:t>
      </w:r>
      <w:r w:rsidRPr="00490F69">
        <w:rPr>
          <w:rFonts w:ascii="Times New Roman" w:hAnsi="Times New Roman" w:cs="Times New Roman"/>
          <w:sz w:val="24"/>
          <w:szCs w:val="24"/>
        </w:rPr>
        <w:t xml:space="preserve"> practice. It also provides a legal framework </w:t>
      </w:r>
      <w:r w:rsidR="003146F7">
        <w:rPr>
          <w:rFonts w:ascii="Times New Roman" w:hAnsi="Times New Roman" w:cs="Times New Roman"/>
          <w:sz w:val="24"/>
          <w:szCs w:val="24"/>
        </w:rPr>
        <w:t>for</w:t>
      </w:r>
      <w:r w:rsidRPr="00490F69">
        <w:rPr>
          <w:rFonts w:ascii="Times New Roman" w:hAnsi="Times New Roman" w:cs="Times New Roman"/>
          <w:sz w:val="24"/>
          <w:szCs w:val="24"/>
        </w:rPr>
        <w:t xml:space="preserve"> marriage, inheritance, and </w:t>
      </w:r>
      <w:r w:rsidR="003146F7">
        <w:rPr>
          <w:rFonts w:ascii="Times New Roman" w:hAnsi="Times New Roman" w:cs="Times New Roman"/>
          <w:sz w:val="24"/>
          <w:szCs w:val="24"/>
        </w:rPr>
        <w:t>ecclesiastical</w:t>
      </w:r>
      <w:r w:rsidRPr="00490F69">
        <w:rPr>
          <w:rFonts w:ascii="Times New Roman" w:hAnsi="Times New Roman" w:cs="Times New Roman"/>
          <w:sz w:val="24"/>
          <w:szCs w:val="24"/>
        </w:rPr>
        <w:t xml:space="preserve"> courts (Ernan Rustiadi et al</w:t>
      </w:r>
      <w:r w:rsidR="003146F7">
        <w:rPr>
          <w:rFonts w:ascii="Times New Roman" w:hAnsi="Times New Roman" w:cs="Times New Roman"/>
          <w:sz w:val="24"/>
          <w:szCs w:val="24"/>
        </w:rPr>
        <w:t>.</w:t>
      </w:r>
      <w:r w:rsidRPr="00490F69">
        <w:rPr>
          <w:rFonts w:ascii="Times New Roman" w:hAnsi="Times New Roman" w:cs="Times New Roman"/>
          <w:sz w:val="24"/>
          <w:szCs w:val="24"/>
        </w:rPr>
        <w:t xml:space="preserve">, 2021). </w:t>
      </w:r>
    </w:p>
    <w:p w14:paraId="4B844CB8" w14:textId="7F7E70FF" w:rsidR="00490F69" w:rsidRPr="00490F69" w:rsidRDefault="00490F69" w:rsidP="00490F69">
      <w:pPr>
        <w:spacing w:after="0" w:line="240" w:lineRule="auto"/>
        <w:ind w:left="360" w:firstLine="360"/>
        <w:jc w:val="both"/>
        <w:rPr>
          <w:rFonts w:ascii="Times New Roman" w:hAnsi="Times New Roman" w:cs="Times New Roman"/>
          <w:sz w:val="24"/>
          <w:szCs w:val="24"/>
        </w:rPr>
      </w:pPr>
      <w:r w:rsidRPr="00490F69">
        <w:rPr>
          <w:rFonts w:ascii="Times New Roman" w:hAnsi="Times New Roman" w:cs="Times New Roman"/>
          <w:sz w:val="24"/>
          <w:szCs w:val="24"/>
        </w:rPr>
        <w:t>The practice of mazhab also has s</w:t>
      </w:r>
      <w:r w:rsidR="003146F7">
        <w:rPr>
          <w:rFonts w:ascii="Times New Roman" w:hAnsi="Times New Roman" w:cs="Times New Roman"/>
          <w:sz w:val="24"/>
          <w:szCs w:val="24"/>
        </w:rPr>
        <w:t>ubstantial</w:t>
      </w:r>
      <w:r w:rsidRPr="00490F69">
        <w:rPr>
          <w:rFonts w:ascii="Times New Roman" w:hAnsi="Times New Roman" w:cs="Times New Roman"/>
          <w:sz w:val="24"/>
          <w:szCs w:val="24"/>
        </w:rPr>
        <w:t xml:space="preserve"> social and cultural value, as mazhab is often passed on through family and community traditions, making it an </w:t>
      </w:r>
      <w:r w:rsidR="003146F7">
        <w:rPr>
          <w:rFonts w:ascii="Times New Roman" w:hAnsi="Times New Roman" w:cs="Times New Roman"/>
          <w:sz w:val="24"/>
          <w:szCs w:val="24"/>
        </w:rPr>
        <w:t>essential</w:t>
      </w:r>
      <w:r w:rsidRPr="00490F69">
        <w:rPr>
          <w:rFonts w:ascii="Times New Roman" w:hAnsi="Times New Roman" w:cs="Times New Roman"/>
          <w:sz w:val="24"/>
          <w:szCs w:val="24"/>
        </w:rPr>
        <w:t xml:space="preserve"> part of one's religious identity. It also provides opportunities to interact with fellow believers, which can build solidarity and mutual support. However, it is important to remember that having a mazhab should not be an excuse to build walls of separation between religious groups. Tolerance and mutual respect between sects are important principles in maintaining social harmony. Despite differences in religious interpretations and practices, it is important to maintain dialogue, understanding</w:t>
      </w:r>
      <w:r w:rsidR="003146F7">
        <w:rPr>
          <w:rFonts w:ascii="Times New Roman" w:hAnsi="Times New Roman" w:cs="Times New Roman"/>
          <w:sz w:val="24"/>
          <w:szCs w:val="24"/>
        </w:rPr>
        <w:t>,</w:t>
      </w:r>
      <w:r w:rsidRPr="00490F69">
        <w:rPr>
          <w:rFonts w:ascii="Times New Roman" w:hAnsi="Times New Roman" w:cs="Times New Roman"/>
          <w:sz w:val="24"/>
          <w:szCs w:val="24"/>
        </w:rPr>
        <w:t xml:space="preserve"> and cooperation between sects. Diverse sects are not negative in themselves. However, it is important to remember that the roots of religion are </w:t>
      </w:r>
      <w:r w:rsidR="003146F7">
        <w:rPr>
          <w:rFonts w:ascii="Times New Roman" w:hAnsi="Times New Roman" w:cs="Times New Roman"/>
          <w:sz w:val="24"/>
          <w:szCs w:val="24"/>
        </w:rPr>
        <w:t xml:space="preserve">the </w:t>
      </w:r>
      <w:r w:rsidRPr="00490F69">
        <w:rPr>
          <w:rFonts w:ascii="Times New Roman" w:hAnsi="Times New Roman" w:cs="Times New Roman"/>
          <w:sz w:val="24"/>
          <w:szCs w:val="24"/>
        </w:rPr>
        <w:t>teachings of love, justice</w:t>
      </w:r>
      <w:r w:rsidR="003146F7">
        <w:rPr>
          <w:rFonts w:ascii="Times New Roman" w:hAnsi="Times New Roman" w:cs="Times New Roman"/>
          <w:sz w:val="24"/>
          <w:szCs w:val="24"/>
        </w:rPr>
        <w:t>,</w:t>
      </w:r>
      <w:r w:rsidRPr="00490F69">
        <w:rPr>
          <w:rFonts w:ascii="Times New Roman" w:hAnsi="Times New Roman" w:cs="Times New Roman"/>
          <w:sz w:val="24"/>
          <w:szCs w:val="24"/>
        </w:rPr>
        <w:t xml:space="preserve"> and peace. Therefore, the practice of mazhab should not lead to fanaticism, exclusivity</w:t>
      </w:r>
      <w:r w:rsidR="003146F7">
        <w:rPr>
          <w:rFonts w:ascii="Times New Roman" w:hAnsi="Times New Roman" w:cs="Times New Roman"/>
          <w:sz w:val="24"/>
          <w:szCs w:val="24"/>
        </w:rPr>
        <w:t>,</w:t>
      </w:r>
      <w:r w:rsidRPr="00490F69">
        <w:rPr>
          <w:rFonts w:ascii="Times New Roman" w:hAnsi="Times New Roman" w:cs="Times New Roman"/>
          <w:sz w:val="24"/>
          <w:szCs w:val="24"/>
        </w:rPr>
        <w:t xml:space="preserve"> or extremism that can be detrimental to interfaith relations and social stability. (Adawiah, R., Khasyi'in, N. &amp; Hafidzi, A. 2021)</w:t>
      </w:r>
    </w:p>
    <w:p w14:paraId="3E77643E" w14:textId="7C2150CB" w:rsidR="00490F69" w:rsidRPr="00490F69" w:rsidRDefault="00490F69" w:rsidP="00490F69">
      <w:pPr>
        <w:spacing w:after="0" w:line="240" w:lineRule="auto"/>
        <w:ind w:left="360" w:firstLine="360"/>
        <w:jc w:val="both"/>
        <w:rPr>
          <w:rFonts w:ascii="Times New Roman" w:hAnsi="Times New Roman" w:cs="Times New Roman"/>
          <w:sz w:val="24"/>
          <w:szCs w:val="24"/>
        </w:rPr>
      </w:pPr>
      <w:r w:rsidRPr="00490F69">
        <w:rPr>
          <w:rFonts w:ascii="Times New Roman" w:hAnsi="Times New Roman" w:cs="Times New Roman"/>
          <w:sz w:val="24"/>
          <w:szCs w:val="24"/>
        </w:rPr>
        <w:t>In practi</w:t>
      </w:r>
      <w:r w:rsidR="003146F7">
        <w:rPr>
          <w:rFonts w:ascii="Times New Roman" w:hAnsi="Times New Roman" w:cs="Times New Roman"/>
          <w:sz w:val="24"/>
          <w:szCs w:val="24"/>
        </w:rPr>
        <w:t>c</w:t>
      </w:r>
      <w:r w:rsidRPr="00490F69">
        <w:rPr>
          <w:rFonts w:ascii="Times New Roman" w:hAnsi="Times New Roman" w:cs="Times New Roman"/>
          <w:sz w:val="24"/>
          <w:szCs w:val="24"/>
        </w:rPr>
        <w:t xml:space="preserve">ing mazhab, it is important to develop an understanding that is inclusive, open to differences, and respectful of religious plurality. Thus, the phenomenon of </w:t>
      </w:r>
      <w:r w:rsidR="003146F7">
        <w:rPr>
          <w:rFonts w:ascii="Times New Roman" w:hAnsi="Times New Roman" w:cs="Times New Roman"/>
          <w:sz w:val="24"/>
          <w:szCs w:val="24"/>
        </w:rPr>
        <w:t>mazhab</w:t>
      </w:r>
      <w:r w:rsidRPr="00490F69">
        <w:rPr>
          <w:rFonts w:ascii="Times New Roman" w:hAnsi="Times New Roman" w:cs="Times New Roman"/>
          <w:sz w:val="24"/>
          <w:szCs w:val="24"/>
        </w:rPr>
        <w:t xml:space="preserve"> can be a source of spiritual, intellectual</w:t>
      </w:r>
      <w:r w:rsidR="003146F7">
        <w:rPr>
          <w:rFonts w:ascii="Times New Roman" w:hAnsi="Times New Roman" w:cs="Times New Roman"/>
          <w:sz w:val="24"/>
          <w:szCs w:val="24"/>
        </w:rPr>
        <w:t>,</w:t>
      </w:r>
      <w:r w:rsidRPr="00490F69">
        <w:rPr>
          <w:rFonts w:ascii="Times New Roman" w:hAnsi="Times New Roman" w:cs="Times New Roman"/>
          <w:sz w:val="24"/>
          <w:szCs w:val="24"/>
        </w:rPr>
        <w:t xml:space="preserve"> and social wealth that enriches religious life and promotes harmony in society.</w:t>
      </w:r>
    </w:p>
    <w:p w14:paraId="475EC7C5" w14:textId="7A89018C" w:rsidR="00490F69" w:rsidRPr="00490F69" w:rsidRDefault="00490F69" w:rsidP="00490F69">
      <w:pPr>
        <w:spacing w:after="0" w:line="240" w:lineRule="auto"/>
        <w:ind w:left="360" w:firstLine="360"/>
        <w:jc w:val="both"/>
        <w:rPr>
          <w:rFonts w:ascii="Times New Roman" w:hAnsi="Times New Roman" w:cs="Times New Roman"/>
          <w:sz w:val="24"/>
          <w:szCs w:val="24"/>
        </w:rPr>
      </w:pPr>
      <w:r w:rsidRPr="00490F69">
        <w:rPr>
          <w:rFonts w:ascii="Times New Roman" w:hAnsi="Times New Roman" w:cs="Times New Roman"/>
          <w:sz w:val="24"/>
          <w:szCs w:val="24"/>
        </w:rPr>
        <w:t>The phenomenon of</w:t>
      </w:r>
      <w:r w:rsidR="003146F7">
        <w:rPr>
          <w:rFonts w:ascii="Times New Roman" w:hAnsi="Times New Roman" w:cs="Times New Roman"/>
          <w:sz w:val="24"/>
          <w:szCs w:val="24"/>
        </w:rPr>
        <w:t xml:space="preserve"> </w:t>
      </w:r>
      <w:r w:rsidRPr="00490F69">
        <w:rPr>
          <w:rFonts w:ascii="Times New Roman" w:hAnsi="Times New Roman" w:cs="Times New Roman"/>
          <w:sz w:val="24"/>
          <w:szCs w:val="24"/>
        </w:rPr>
        <w:t xml:space="preserve">mazhab in Indonesia is something that is commonly found in society. Indonesia is a country with a very diverse population of religions, such as Islam, Christianity, Hinduism, Buddhism, and other religions. </w:t>
      </w:r>
      <w:r w:rsidR="003146F7">
        <w:rPr>
          <w:rFonts w:ascii="Times New Roman" w:hAnsi="Times New Roman" w:cs="Times New Roman"/>
          <w:sz w:val="24"/>
          <w:szCs w:val="24"/>
        </w:rPr>
        <w:t>In</w:t>
      </w:r>
      <w:r w:rsidRPr="00490F69">
        <w:rPr>
          <w:rFonts w:ascii="Times New Roman" w:hAnsi="Times New Roman" w:cs="Times New Roman"/>
          <w:sz w:val="24"/>
          <w:szCs w:val="24"/>
        </w:rPr>
        <w:t xml:space="preserve"> Islam, there are various </w:t>
      </w:r>
      <w:r w:rsidR="003146F7">
        <w:rPr>
          <w:rFonts w:ascii="Times New Roman" w:hAnsi="Times New Roman" w:cs="Times New Roman"/>
          <w:sz w:val="24"/>
          <w:szCs w:val="24"/>
        </w:rPr>
        <w:t>amphibious</w:t>
      </w:r>
      <w:r w:rsidRPr="00490F69">
        <w:rPr>
          <w:rFonts w:ascii="Times New Roman" w:hAnsi="Times New Roman" w:cs="Times New Roman"/>
          <w:sz w:val="24"/>
          <w:szCs w:val="24"/>
        </w:rPr>
        <w:t xml:space="preserve"> followed by Muslims in Indonesia, such as the Shafi'i Mazhab, Hanafi Mazhab, and other Mazhabs. One of the </w:t>
      </w:r>
      <w:r w:rsidR="003146F7">
        <w:rPr>
          <w:rFonts w:ascii="Times New Roman" w:hAnsi="Times New Roman" w:cs="Times New Roman"/>
          <w:sz w:val="24"/>
          <w:szCs w:val="24"/>
        </w:rPr>
        <w:t>primary factors</w:t>
      </w:r>
      <w:r w:rsidRPr="00490F69">
        <w:rPr>
          <w:rFonts w:ascii="Times New Roman" w:hAnsi="Times New Roman" w:cs="Times New Roman"/>
          <w:sz w:val="24"/>
          <w:szCs w:val="24"/>
        </w:rPr>
        <w:t xml:space="preserve"> that influence the phenomenon of mazhab in Indonesia is the history of the spread of Islam. Islam entered Indonesia through various channels and involved various madhhabs that were integrated with </w:t>
      </w:r>
      <w:r w:rsidR="003146F7">
        <w:rPr>
          <w:rFonts w:ascii="Times New Roman" w:hAnsi="Times New Roman" w:cs="Times New Roman"/>
          <w:sz w:val="24"/>
          <w:szCs w:val="24"/>
        </w:rPr>
        <w:t>the local</w:t>
      </w:r>
      <w:r w:rsidRPr="00490F69">
        <w:rPr>
          <w:rFonts w:ascii="Times New Roman" w:hAnsi="Times New Roman" w:cs="Times New Roman"/>
          <w:sz w:val="24"/>
          <w:szCs w:val="24"/>
        </w:rPr>
        <w:t xml:space="preserve"> culture. This resulted in diversity in religious understanding and practice among Muslims in Indonesia</w:t>
      </w:r>
      <w:r w:rsidR="003146F7">
        <w:rPr>
          <w:rFonts w:ascii="Times New Roman" w:hAnsi="Times New Roman" w:cs="Times New Roman"/>
          <w:sz w:val="24"/>
          <w:szCs w:val="24"/>
        </w:rPr>
        <w:t>;</w:t>
      </w:r>
      <w:r w:rsidRPr="00490F69">
        <w:rPr>
          <w:rFonts w:ascii="Times New Roman" w:hAnsi="Times New Roman" w:cs="Times New Roman"/>
          <w:sz w:val="24"/>
          <w:szCs w:val="24"/>
        </w:rPr>
        <w:t xml:space="preserve"> social and cultural factors also play a role in the phenomenon of </w:t>
      </w:r>
      <w:r w:rsidRPr="00490F69">
        <w:rPr>
          <w:rFonts w:ascii="Times New Roman" w:hAnsi="Times New Roman" w:cs="Times New Roman"/>
          <w:sz w:val="24"/>
          <w:szCs w:val="24"/>
        </w:rPr>
        <w:lastRenderedPageBreak/>
        <w:t>mazhab in Indonesia. Indonesian society has a strong tradition of maintaining religious identity, including maintaining the madhhabs inherited from previous generations. Families, communities</w:t>
      </w:r>
      <w:r w:rsidR="003146F7">
        <w:rPr>
          <w:rFonts w:ascii="Times New Roman" w:hAnsi="Times New Roman" w:cs="Times New Roman"/>
          <w:sz w:val="24"/>
          <w:szCs w:val="24"/>
        </w:rPr>
        <w:t>,</w:t>
      </w:r>
      <w:r w:rsidRPr="00490F69">
        <w:rPr>
          <w:rFonts w:ascii="Times New Roman" w:hAnsi="Times New Roman" w:cs="Times New Roman"/>
          <w:sz w:val="24"/>
          <w:szCs w:val="24"/>
        </w:rPr>
        <w:t xml:space="preserve"> and religious institutions also play an important role in maintaining and spreading a particular school of thought. It is important to note that the mazhab phenomenon can also affect social interaction and tolerance between mazhabs. (Zulkarnain, F.2012).</w:t>
      </w:r>
    </w:p>
    <w:p w14:paraId="47EFE97C" w14:textId="57BD45FA" w:rsidR="00490F69" w:rsidRPr="00490F69" w:rsidRDefault="003146F7" w:rsidP="00490F69">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Madhhabs</w:t>
      </w:r>
      <w:r w:rsidR="00490F69" w:rsidRPr="00490F69">
        <w:rPr>
          <w:rFonts w:ascii="Times New Roman" w:hAnsi="Times New Roman" w:cs="Times New Roman"/>
          <w:sz w:val="24"/>
          <w:szCs w:val="24"/>
        </w:rPr>
        <w:t xml:space="preserve"> can be a source of discord or even conflict among religious believers. However, along with social development and awareness of the importance of tolerance, many efforts have been made to promote inter-mazhab dialogue, mutual respect, and harmony between adherents of different sects in Indonesia.</w:t>
      </w:r>
    </w:p>
    <w:p w14:paraId="6E25D45B" w14:textId="39C3CF1F" w:rsidR="00490F69" w:rsidRPr="00490F69" w:rsidRDefault="00490F69" w:rsidP="00490F69">
      <w:pPr>
        <w:spacing w:after="0" w:line="240" w:lineRule="auto"/>
        <w:ind w:left="360" w:firstLine="360"/>
        <w:jc w:val="both"/>
        <w:rPr>
          <w:rFonts w:ascii="Times New Roman" w:hAnsi="Times New Roman" w:cs="Times New Roman"/>
          <w:sz w:val="24"/>
          <w:szCs w:val="24"/>
        </w:rPr>
      </w:pPr>
      <w:r w:rsidRPr="00490F69">
        <w:rPr>
          <w:rFonts w:ascii="Times New Roman" w:hAnsi="Times New Roman" w:cs="Times New Roman"/>
          <w:sz w:val="24"/>
          <w:szCs w:val="24"/>
        </w:rPr>
        <w:t>Overall, the phenomenon of mazhab in Indonesia reflects the religious diversity and cultural richness of the society. It is important for Indonesian society to maintain a balance between individual religious identity and the values of inclusiveness, tolerance</w:t>
      </w:r>
      <w:r w:rsidR="003146F7">
        <w:rPr>
          <w:rFonts w:ascii="Times New Roman" w:hAnsi="Times New Roman" w:cs="Times New Roman"/>
          <w:sz w:val="24"/>
          <w:szCs w:val="24"/>
        </w:rPr>
        <w:t>,</w:t>
      </w:r>
      <w:r w:rsidRPr="00490F69">
        <w:rPr>
          <w:rFonts w:ascii="Times New Roman" w:hAnsi="Times New Roman" w:cs="Times New Roman"/>
          <w:sz w:val="24"/>
          <w:szCs w:val="24"/>
        </w:rPr>
        <w:t xml:space="preserve"> and harmony so that the mazhab phenomenon can be a source of strength in enriching religious understanding and practice without compromising social unity and harmony.</w:t>
      </w:r>
    </w:p>
    <w:p w14:paraId="5409472B" w14:textId="02FC15F1" w:rsidR="00490F69" w:rsidRPr="00490F69" w:rsidRDefault="00490F69" w:rsidP="00490F69">
      <w:pPr>
        <w:spacing w:after="0" w:line="240" w:lineRule="auto"/>
        <w:jc w:val="both"/>
        <w:rPr>
          <w:rFonts w:ascii="Times New Roman" w:hAnsi="Times New Roman" w:cs="Times New Roman"/>
          <w:sz w:val="24"/>
          <w:szCs w:val="24"/>
        </w:rPr>
      </w:pPr>
    </w:p>
    <w:p w14:paraId="22AC5FF6" w14:textId="49EA12DE" w:rsidR="00490F69" w:rsidRPr="00490F69" w:rsidRDefault="00490F69" w:rsidP="00490F69">
      <w:pPr>
        <w:pStyle w:val="ListParagraph"/>
        <w:numPr>
          <w:ilvl w:val="0"/>
          <w:numId w:val="1"/>
        </w:numPr>
        <w:spacing w:after="0" w:line="240" w:lineRule="auto"/>
        <w:jc w:val="both"/>
        <w:rPr>
          <w:rFonts w:ascii="Times New Roman" w:hAnsi="Times New Roman" w:cs="Times New Roman"/>
          <w:b/>
          <w:bCs/>
          <w:sz w:val="24"/>
          <w:szCs w:val="24"/>
        </w:rPr>
      </w:pPr>
      <w:r w:rsidRPr="00490F69">
        <w:rPr>
          <w:rFonts w:ascii="Times New Roman" w:hAnsi="Times New Roman" w:cs="Times New Roman"/>
          <w:b/>
          <w:bCs/>
          <w:sz w:val="24"/>
          <w:szCs w:val="24"/>
        </w:rPr>
        <w:t>Research Methodology</w:t>
      </w:r>
    </w:p>
    <w:p w14:paraId="47EA18E0" w14:textId="04275E6B" w:rsidR="00490F69" w:rsidRPr="00490F69" w:rsidRDefault="00490F69" w:rsidP="00490F69">
      <w:pPr>
        <w:pStyle w:val="ListParagraph"/>
        <w:spacing w:after="0" w:line="240" w:lineRule="auto"/>
        <w:ind w:left="284" w:firstLine="425"/>
        <w:jc w:val="both"/>
        <w:rPr>
          <w:rFonts w:ascii="Times New Roman" w:hAnsi="Times New Roman" w:cs="Times New Roman"/>
          <w:sz w:val="24"/>
          <w:szCs w:val="24"/>
        </w:rPr>
      </w:pPr>
      <w:r w:rsidRPr="00490F69">
        <w:rPr>
          <w:rFonts w:ascii="Times New Roman" w:hAnsi="Times New Roman" w:cs="Times New Roman"/>
          <w:sz w:val="24"/>
          <w:szCs w:val="24"/>
        </w:rPr>
        <w:t>The method that researchers use in this research is a qualitative research method with a library research approach</w:t>
      </w:r>
      <w:r w:rsidR="003146F7">
        <w:rPr>
          <w:rFonts w:ascii="Times New Roman" w:hAnsi="Times New Roman" w:cs="Times New Roman"/>
          <w:sz w:val="24"/>
          <w:szCs w:val="24"/>
        </w:rPr>
        <w:t>;</w:t>
      </w:r>
      <w:r w:rsidRPr="00490F69">
        <w:rPr>
          <w:rFonts w:ascii="Times New Roman" w:hAnsi="Times New Roman" w:cs="Times New Roman"/>
          <w:sz w:val="24"/>
          <w:szCs w:val="24"/>
        </w:rPr>
        <w:t xml:space="preserve"> a qualitative research method with a library research approach is an approach that focuses on collecting and analy</w:t>
      </w:r>
      <w:r w:rsidR="003146F7">
        <w:rPr>
          <w:rFonts w:ascii="Times New Roman" w:hAnsi="Times New Roman" w:cs="Times New Roman"/>
          <w:sz w:val="24"/>
          <w:szCs w:val="24"/>
        </w:rPr>
        <w:t>z</w:t>
      </w:r>
      <w:r w:rsidRPr="00490F69">
        <w:rPr>
          <w:rFonts w:ascii="Times New Roman" w:hAnsi="Times New Roman" w:cs="Times New Roman"/>
          <w:sz w:val="24"/>
          <w:szCs w:val="24"/>
        </w:rPr>
        <w:t>ing qualitative data from various relevant literature sources in researching mazhab fanaticism in Indonesia. This method involves searching and evaluating books, articles, research reports, and other sources related to the phenomenon of religious fanaticism in Indonesia. The library research method, also known as desk research, is an effective approach to researching religious fanaticism in Indonesia. This method involves collecting data and information from various relevant literature sources, such as books, scientific journals, articles, and research reports related to the phenomenon of</w:t>
      </w:r>
      <w:r w:rsidR="003146F7">
        <w:rPr>
          <w:rFonts w:ascii="Times New Roman" w:hAnsi="Times New Roman" w:cs="Times New Roman"/>
          <w:sz w:val="24"/>
          <w:szCs w:val="24"/>
        </w:rPr>
        <w:t xml:space="preserve"> </w:t>
      </w:r>
      <w:r w:rsidRPr="00490F69">
        <w:rPr>
          <w:rFonts w:ascii="Times New Roman" w:hAnsi="Times New Roman" w:cs="Times New Roman"/>
          <w:sz w:val="24"/>
          <w:szCs w:val="24"/>
        </w:rPr>
        <w:t>mazhab fanaticism. (Zulkarnain, F. 2012).</w:t>
      </w:r>
    </w:p>
    <w:p w14:paraId="0A23A1F4" w14:textId="3BE0D77E" w:rsidR="00490F69" w:rsidRDefault="00490F69" w:rsidP="00490F69">
      <w:pPr>
        <w:spacing w:after="0" w:line="240" w:lineRule="auto"/>
        <w:ind w:left="360" w:firstLine="360"/>
        <w:jc w:val="both"/>
        <w:rPr>
          <w:rFonts w:ascii="Times New Roman" w:hAnsi="Times New Roman" w:cs="Times New Roman"/>
          <w:sz w:val="24"/>
          <w:szCs w:val="24"/>
        </w:rPr>
      </w:pPr>
      <w:r w:rsidRPr="00490F69">
        <w:rPr>
          <w:rFonts w:ascii="Times New Roman" w:hAnsi="Times New Roman" w:cs="Times New Roman"/>
          <w:sz w:val="24"/>
          <w:szCs w:val="24"/>
        </w:rPr>
        <w:t>In using this qualitative method of library research approach, the researcher will identify and collect literature that includes case studies, descriptions of experiences, theoretical analyses, and other works that provide in-depth insights into mazhab fanaticism in Indonesia. We will search electronic databases, libraries, and other sources to obtain relevant literature, and we will analy</w:t>
      </w:r>
      <w:r w:rsidR="003146F7">
        <w:rPr>
          <w:rFonts w:ascii="Times New Roman" w:hAnsi="Times New Roman" w:cs="Times New Roman"/>
          <w:sz w:val="24"/>
          <w:szCs w:val="24"/>
        </w:rPr>
        <w:t>z</w:t>
      </w:r>
      <w:r w:rsidRPr="00490F69">
        <w:rPr>
          <w:rFonts w:ascii="Times New Roman" w:hAnsi="Times New Roman" w:cs="Times New Roman"/>
          <w:sz w:val="24"/>
          <w:szCs w:val="24"/>
        </w:rPr>
        <w:t>e and interpret the collected literature. We will also identify patterns, themes</w:t>
      </w:r>
      <w:r w:rsidR="003146F7">
        <w:rPr>
          <w:rFonts w:ascii="Times New Roman" w:hAnsi="Times New Roman" w:cs="Times New Roman"/>
          <w:sz w:val="24"/>
          <w:szCs w:val="24"/>
        </w:rPr>
        <w:t>,</w:t>
      </w:r>
      <w:r w:rsidRPr="00490F69">
        <w:rPr>
          <w:rFonts w:ascii="Times New Roman" w:hAnsi="Times New Roman" w:cs="Times New Roman"/>
          <w:sz w:val="24"/>
          <w:szCs w:val="24"/>
        </w:rPr>
        <w:t xml:space="preserve"> and concepts that emerge from the literature. With a qualitative approach, the researcher will pay attention to the different perspectives, social contexts, and cultural nuances revealed in the literature.</w:t>
      </w:r>
    </w:p>
    <w:p w14:paraId="5800E3DB" w14:textId="1E1F92F7" w:rsidR="00490F69" w:rsidRPr="00490F69" w:rsidRDefault="00490F69" w:rsidP="00490F69">
      <w:pPr>
        <w:spacing w:after="0" w:line="240" w:lineRule="auto"/>
        <w:ind w:left="360" w:firstLine="360"/>
        <w:jc w:val="both"/>
        <w:rPr>
          <w:rFonts w:ascii="Times New Roman" w:hAnsi="Times New Roman" w:cs="Times New Roman"/>
          <w:sz w:val="24"/>
          <w:szCs w:val="24"/>
        </w:rPr>
      </w:pPr>
      <w:r w:rsidRPr="00490F69">
        <w:rPr>
          <w:rFonts w:ascii="Times New Roman" w:hAnsi="Times New Roman" w:cs="Times New Roman"/>
          <w:sz w:val="24"/>
          <w:szCs w:val="24"/>
        </w:rPr>
        <w:t xml:space="preserve">The reason researchers use this qualitative research method with a library research approach is </w:t>
      </w:r>
      <w:r w:rsidR="003146F7">
        <w:rPr>
          <w:rFonts w:ascii="Times New Roman" w:hAnsi="Times New Roman" w:cs="Times New Roman"/>
          <w:sz w:val="24"/>
          <w:szCs w:val="24"/>
        </w:rPr>
        <w:t>that</w:t>
      </w:r>
      <w:r w:rsidRPr="00490F69">
        <w:rPr>
          <w:rFonts w:ascii="Times New Roman" w:hAnsi="Times New Roman" w:cs="Times New Roman"/>
          <w:sz w:val="24"/>
          <w:szCs w:val="24"/>
        </w:rPr>
        <w:t xml:space="preserve"> the qualitative research method with a library research approach allows researchers to gain an in-depth understanding of religious fanaticism in Indonesia. By examining the existing literature, the researcher can analy</w:t>
      </w:r>
      <w:r w:rsidR="003146F7">
        <w:rPr>
          <w:rFonts w:ascii="Times New Roman" w:hAnsi="Times New Roman" w:cs="Times New Roman"/>
          <w:sz w:val="24"/>
          <w:szCs w:val="24"/>
        </w:rPr>
        <w:t>z</w:t>
      </w:r>
      <w:r w:rsidRPr="00490F69">
        <w:rPr>
          <w:rFonts w:ascii="Times New Roman" w:hAnsi="Times New Roman" w:cs="Times New Roman"/>
          <w:sz w:val="24"/>
          <w:szCs w:val="24"/>
        </w:rPr>
        <w:t xml:space="preserve">e the social, cultural, and political factors that influence rmazhab fanaticism, as well as understand the role of religion, identity, and conflict </w:t>
      </w:r>
      <w:r w:rsidR="003146F7">
        <w:rPr>
          <w:rFonts w:ascii="Times New Roman" w:hAnsi="Times New Roman" w:cs="Times New Roman"/>
          <w:sz w:val="24"/>
          <w:szCs w:val="24"/>
        </w:rPr>
        <w:t>in</w:t>
      </w:r>
      <w:r w:rsidRPr="00490F69">
        <w:rPr>
          <w:rFonts w:ascii="Times New Roman" w:hAnsi="Times New Roman" w:cs="Times New Roman"/>
          <w:sz w:val="24"/>
          <w:szCs w:val="24"/>
        </w:rPr>
        <w:t xml:space="preserve"> </w:t>
      </w:r>
      <w:r w:rsidRPr="00490F69">
        <w:rPr>
          <w:rFonts w:ascii="Times New Roman" w:hAnsi="Times New Roman" w:cs="Times New Roman"/>
          <w:sz w:val="24"/>
          <w:szCs w:val="24"/>
        </w:rPr>
        <w:lastRenderedPageBreak/>
        <w:t>such fanaticism. This method can also help researchers to develop a solid theoretical understanding and provide guidance for further research on religious fanaticism in Indonesia.( Merliyana, S. J. 2022)</w:t>
      </w:r>
    </w:p>
    <w:p w14:paraId="3AC5F555" w14:textId="6005BE27" w:rsidR="00490F69" w:rsidRDefault="00490F69" w:rsidP="00490F69">
      <w:pPr>
        <w:spacing w:after="0" w:line="240" w:lineRule="auto"/>
        <w:ind w:left="360" w:firstLine="360"/>
        <w:jc w:val="both"/>
        <w:rPr>
          <w:rFonts w:ascii="Times New Roman" w:hAnsi="Times New Roman" w:cs="Times New Roman"/>
          <w:sz w:val="24"/>
          <w:szCs w:val="24"/>
        </w:rPr>
      </w:pPr>
      <w:r w:rsidRPr="00490F69">
        <w:rPr>
          <w:rFonts w:ascii="Times New Roman" w:hAnsi="Times New Roman" w:cs="Times New Roman"/>
          <w:sz w:val="24"/>
          <w:szCs w:val="24"/>
        </w:rPr>
        <w:t xml:space="preserve">The library research method can provide an in-depth insight into religious fanaticism in Indonesia through the analysis of existing literature. In this context, researchers </w:t>
      </w:r>
      <w:r w:rsidR="003146F7">
        <w:rPr>
          <w:rFonts w:ascii="Times New Roman" w:hAnsi="Times New Roman" w:cs="Times New Roman"/>
          <w:sz w:val="24"/>
          <w:szCs w:val="24"/>
        </w:rPr>
        <w:t>will identify</w:t>
      </w:r>
      <w:r w:rsidRPr="00490F69">
        <w:rPr>
          <w:rFonts w:ascii="Times New Roman" w:hAnsi="Times New Roman" w:cs="Times New Roman"/>
          <w:sz w:val="24"/>
          <w:szCs w:val="24"/>
        </w:rPr>
        <w:t xml:space="preserve"> the factors that influence religious fanaticism, explore its historical development, and understand the social, political, and cultural implications associated with this phenomenon. The library research method can also assist researchers in developing a solid theoretical framework for further research, as well as pointing out future research directions that can be undertaken to better understand and address mazhab fanaticism in Indonesia. (Zamili, M. 2015).</w:t>
      </w:r>
    </w:p>
    <w:p w14:paraId="5A05933A" w14:textId="4C6E8AF8" w:rsidR="00490F69" w:rsidRPr="00490F69" w:rsidRDefault="00490F69" w:rsidP="00490F69">
      <w:pPr>
        <w:spacing w:after="0" w:line="240" w:lineRule="auto"/>
        <w:ind w:left="360" w:firstLine="360"/>
        <w:jc w:val="both"/>
        <w:rPr>
          <w:rFonts w:ascii="Times New Roman" w:hAnsi="Times New Roman" w:cs="Times New Roman"/>
          <w:sz w:val="24"/>
          <w:szCs w:val="24"/>
        </w:rPr>
      </w:pPr>
    </w:p>
    <w:p w14:paraId="36388403" w14:textId="77777777" w:rsidR="00490F69" w:rsidRPr="00490F69" w:rsidRDefault="00490F69" w:rsidP="00490F69">
      <w:pPr>
        <w:pStyle w:val="ListParagraph"/>
        <w:numPr>
          <w:ilvl w:val="0"/>
          <w:numId w:val="1"/>
        </w:numPr>
        <w:ind w:left="284" w:hanging="284"/>
        <w:jc w:val="both"/>
        <w:rPr>
          <w:rFonts w:ascii="Times New Roman" w:hAnsi="Times New Roman" w:cs="Times New Roman"/>
          <w:b/>
          <w:bCs/>
          <w:sz w:val="24"/>
          <w:szCs w:val="24"/>
        </w:rPr>
      </w:pPr>
      <w:r w:rsidRPr="00490F69">
        <w:rPr>
          <w:rFonts w:ascii="Times New Roman" w:hAnsi="Times New Roman" w:cs="Times New Roman"/>
          <w:b/>
          <w:bCs/>
          <w:sz w:val="24"/>
          <w:szCs w:val="24"/>
        </w:rPr>
        <w:t>Discussion</w:t>
      </w:r>
      <w:r w:rsidRPr="00490F69">
        <w:rPr>
          <w:rFonts w:ascii="Times New Roman" w:hAnsi="Times New Roman" w:cs="Times New Roman"/>
          <w:sz w:val="24"/>
          <w:szCs w:val="24"/>
        </w:rPr>
        <w:br/>
      </w:r>
      <w:r w:rsidRPr="00490F69">
        <w:rPr>
          <w:rFonts w:ascii="Times New Roman" w:hAnsi="Times New Roman" w:cs="Times New Roman"/>
          <w:b/>
          <w:bCs/>
          <w:sz w:val="24"/>
          <w:szCs w:val="24"/>
        </w:rPr>
        <w:t>1. Biodata of Nashirudin al-Albani</w:t>
      </w:r>
    </w:p>
    <w:p w14:paraId="787E7504" w14:textId="76A24AC2" w:rsidR="00490F69" w:rsidRDefault="00490F69" w:rsidP="00490F69">
      <w:pPr>
        <w:pStyle w:val="ListParagraph"/>
        <w:ind w:left="0" w:firstLine="284"/>
        <w:jc w:val="both"/>
        <w:rPr>
          <w:rFonts w:ascii="Times New Roman" w:hAnsi="Times New Roman" w:cs="Times New Roman"/>
          <w:sz w:val="24"/>
          <w:szCs w:val="24"/>
        </w:rPr>
      </w:pPr>
      <w:r w:rsidRPr="00490F69">
        <w:rPr>
          <w:rFonts w:ascii="Times New Roman" w:hAnsi="Times New Roman" w:cs="Times New Roman"/>
          <w:sz w:val="24"/>
          <w:szCs w:val="24"/>
        </w:rPr>
        <w:t xml:space="preserve"> Muhammad Nasiruddin al-Albani is a renowned scholar and hadith expert of the 20th century. Al-Bani has a critical view of hadith and has made significant contributions in reviewing and assessing the status of the strength of hadith. Muhammad Nasiruddin al-Albani, better known as Al-Albani, was born on 17 June 1914 in the town of Ashkodera, Albania. At a young age, he moved to Damascus, Syria, where he spent most of his life. Al-Albani grew up in a religiously observant family, and he began to show interest in studying Islam from an early age. Al-Albani received his early education at Madrasah Istiqamah, which was one of the leading Islamic educational institutions in Damascus</w:t>
      </w:r>
      <w:r w:rsidR="003146F7">
        <w:rPr>
          <w:rFonts w:ascii="Times New Roman" w:hAnsi="Times New Roman" w:cs="Times New Roman"/>
          <w:sz w:val="24"/>
          <w:szCs w:val="24"/>
        </w:rPr>
        <w:t>.</w:t>
      </w:r>
      <w:r w:rsidRPr="00490F69">
        <w:rPr>
          <w:rFonts w:ascii="Times New Roman" w:hAnsi="Times New Roman" w:cs="Times New Roman"/>
          <w:sz w:val="24"/>
          <w:szCs w:val="24"/>
        </w:rPr>
        <w:t xml:space="preserve"> During his teenage years, he engaged in intensive study and learning of hadith and fiqh (Islamic law) under the guidance of several prominent scholars in Syria. Despite his lack of formal university education, Al-Albani was a self-taught and very diligent student of hadith. He spent long hours studying hadith and investigating the </w:t>
      </w:r>
      <w:r w:rsidR="003146F7">
        <w:rPr>
          <w:rFonts w:ascii="Times New Roman" w:hAnsi="Times New Roman" w:cs="Times New Roman"/>
          <w:sz w:val="24"/>
          <w:szCs w:val="24"/>
        </w:rPr>
        <w:t>S</w:t>
      </w:r>
      <w:r w:rsidRPr="00490F69">
        <w:rPr>
          <w:rFonts w:ascii="Times New Roman" w:hAnsi="Times New Roman" w:cs="Times New Roman"/>
          <w:sz w:val="24"/>
          <w:szCs w:val="24"/>
        </w:rPr>
        <w:t>anad (chain of narrators) of traditions to determine their strength and validity.</w:t>
      </w:r>
    </w:p>
    <w:p w14:paraId="2B45EFF2" w14:textId="44123B33" w:rsidR="00490F69" w:rsidRDefault="00490F69" w:rsidP="00490F69">
      <w:pPr>
        <w:pStyle w:val="ListParagraph"/>
        <w:ind w:left="0" w:firstLine="284"/>
        <w:jc w:val="both"/>
        <w:rPr>
          <w:rFonts w:ascii="Times New Roman" w:hAnsi="Times New Roman" w:cs="Times New Roman"/>
          <w:sz w:val="24"/>
          <w:szCs w:val="24"/>
        </w:rPr>
      </w:pPr>
      <w:r w:rsidRPr="00490F69">
        <w:rPr>
          <w:rFonts w:ascii="Times New Roman" w:hAnsi="Times New Roman" w:cs="Times New Roman"/>
          <w:sz w:val="24"/>
          <w:szCs w:val="24"/>
        </w:rPr>
        <w:t>Al-Albani's intellectual career began when he started teaching at the Uthman bin Affan Mosque in the Mazra'a District of Damascus. His teaching and in-depth research on hadith attracted the attention of many students and followers. He also became a member of the Scientific Council in Damascus and became a leader in building awareness of the importance of hadith in Muslim life. During his lifetime, Al-Albani produced many written works, including books on the science of hadith, methods of critici</w:t>
      </w:r>
      <w:r w:rsidR="003146F7">
        <w:rPr>
          <w:rFonts w:ascii="Times New Roman" w:hAnsi="Times New Roman" w:cs="Times New Roman"/>
          <w:sz w:val="24"/>
          <w:szCs w:val="24"/>
        </w:rPr>
        <w:t>z</w:t>
      </w:r>
      <w:r w:rsidRPr="00490F69">
        <w:rPr>
          <w:rFonts w:ascii="Times New Roman" w:hAnsi="Times New Roman" w:cs="Times New Roman"/>
          <w:sz w:val="24"/>
          <w:szCs w:val="24"/>
        </w:rPr>
        <w:t>ing hadith, and commentaries on the Quran. He was also active in spreading his understanding of hadith through public lectures, talks, and seminars in various countries. (Ayd al-Hilali Abu Usamah, Selim Ibn 2012).</w:t>
      </w:r>
    </w:p>
    <w:p w14:paraId="7850F777" w14:textId="3A5B87CB" w:rsidR="00490F69" w:rsidRDefault="00490F69" w:rsidP="00490F69">
      <w:pPr>
        <w:pStyle w:val="ListParagraph"/>
        <w:ind w:left="0" w:firstLine="284"/>
        <w:jc w:val="both"/>
        <w:rPr>
          <w:rFonts w:ascii="Times New Roman" w:hAnsi="Times New Roman" w:cs="Times New Roman"/>
          <w:sz w:val="24"/>
          <w:szCs w:val="24"/>
        </w:rPr>
      </w:pPr>
      <w:r w:rsidRPr="00490F69">
        <w:rPr>
          <w:rFonts w:ascii="Times New Roman" w:hAnsi="Times New Roman" w:cs="Times New Roman"/>
          <w:sz w:val="24"/>
          <w:szCs w:val="24"/>
        </w:rPr>
        <w:t>Muhammad Nasiruddin al-Albani, as a renowned scholar and hadith expert, has learn</w:t>
      </w:r>
      <w:r w:rsidR="003146F7">
        <w:rPr>
          <w:rFonts w:ascii="Times New Roman" w:hAnsi="Times New Roman" w:cs="Times New Roman"/>
          <w:sz w:val="24"/>
          <w:szCs w:val="24"/>
        </w:rPr>
        <w:t>ed</w:t>
      </w:r>
      <w:r w:rsidRPr="00490F69">
        <w:rPr>
          <w:rFonts w:ascii="Times New Roman" w:hAnsi="Times New Roman" w:cs="Times New Roman"/>
          <w:sz w:val="24"/>
          <w:szCs w:val="24"/>
        </w:rPr>
        <w:t xml:space="preserve"> from several influential scholars in his life. </w:t>
      </w:r>
      <w:r w:rsidR="003146F7">
        <w:rPr>
          <w:rFonts w:ascii="Times New Roman" w:hAnsi="Times New Roman" w:cs="Times New Roman"/>
          <w:sz w:val="24"/>
          <w:szCs w:val="24"/>
        </w:rPr>
        <w:t>Some teachers who</w:t>
      </w:r>
      <w:r w:rsidRPr="00490F69">
        <w:rPr>
          <w:rFonts w:ascii="Times New Roman" w:hAnsi="Times New Roman" w:cs="Times New Roman"/>
          <w:sz w:val="24"/>
          <w:szCs w:val="24"/>
        </w:rPr>
        <w:t xml:space="preserve"> had a great influence on Al-Albani's understanding and knowledge include Shaykh Muhammad Raghib al-Tabbakh</w:t>
      </w:r>
      <w:r w:rsidR="003146F7">
        <w:rPr>
          <w:rFonts w:ascii="Times New Roman" w:hAnsi="Times New Roman" w:cs="Times New Roman"/>
          <w:sz w:val="24"/>
          <w:szCs w:val="24"/>
        </w:rPr>
        <w:t>.</w:t>
      </w:r>
      <w:r w:rsidRPr="00490F69">
        <w:rPr>
          <w:rFonts w:ascii="Times New Roman" w:hAnsi="Times New Roman" w:cs="Times New Roman"/>
          <w:sz w:val="24"/>
          <w:szCs w:val="24"/>
        </w:rPr>
        <w:t xml:space="preserve"> Al-Albani learn</w:t>
      </w:r>
      <w:r w:rsidR="003146F7">
        <w:rPr>
          <w:rFonts w:ascii="Times New Roman" w:hAnsi="Times New Roman" w:cs="Times New Roman"/>
          <w:sz w:val="24"/>
          <w:szCs w:val="24"/>
        </w:rPr>
        <w:t>ed</w:t>
      </w:r>
      <w:r w:rsidRPr="00490F69">
        <w:rPr>
          <w:rFonts w:ascii="Times New Roman" w:hAnsi="Times New Roman" w:cs="Times New Roman"/>
          <w:sz w:val="24"/>
          <w:szCs w:val="24"/>
        </w:rPr>
        <w:t xml:space="preserve"> from him about the science of hadith and sanad (chain of narrators), Shaykh al-Tabbakh was one of the leading scholars of his time who taught critical methods in assessing the strength of hadith. </w:t>
      </w:r>
      <w:r w:rsidRPr="00490F69">
        <w:rPr>
          <w:rFonts w:ascii="Times New Roman" w:hAnsi="Times New Roman" w:cs="Times New Roman"/>
          <w:sz w:val="24"/>
          <w:szCs w:val="24"/>
        </w:rPr>
        <w:lastRenderedPageBreak/>
        <w:t>Shaykh Hasan Habannaka, Al-Albani learn</w:t>
      </w:r>
      <w:r w:rsidR="003146F7">
        <w:rPr>
          <w:rFonts w:ascii="Times New Roman" w:hAnsi="Times New Roman" w:cs="Times New Roman"/>
          <w:sz w:val="24"/>
          <w:szCs w:val="24"/>
        </w:rPr>
        <w:t>ed</w:t>
      </w:r>
      <w:r w:rsidRPr="00490F69">
        <w:rPr>
          <w:rFonts w:ascii="Times New Roman" w:hAnsi="Times New Roman" w:cs="Times New Roman"/>
          <w:sz w:val="24"/>
          <w:szCs w:val="24"/>
        </w:rPr>
        <w:t xml:space="preserve"> from him about the science of hadith and the critical method of assessing hadith</w:t>
      </w:r>
      <w:r w:rsidR="003146F7">
        <w:rPr>
          <w:rFonts w:ascii="Times New Roman" w:hAnsi="Times New Roman" w:cs="Times New Roman"/>
          <w:sz w:val="24"/>
          <w:szCs w:val="24"/>
        </w:rPr>
        <w:t>.</w:t>
      </w:r>
      <w:r w:rsidRPr="00490F69">
        <w:rPr>
          <w:rFonts w:ascii="Times New Roman" w:hAnsi="Times New Roman" w:cs="Times New Roman"/>
          <w:sz w:val="24"/>
          <w:szCs w:val="24"/>
        </w:rPr>
        <w:t xml:space="preserve"> Shaykh Habannaka was a scholar renowned for his knowledge of hadith and had a strong influence on Al-Albani, Shaykh Muhammad Zahid al-Kawthari said Al-Albani learn</w:t>
      </w:r>
      <w:r w:rsidR="003146F7">
        <w:rPr>
          <w:rFonts w:ascii="Times New Roman" w:hAnsi="Times New Roman" w:cs="Times New Roman"/>
          <w:sz w:val="24"/>
          <w:szCs w:val="24"/>
        </w:rPr>
        <w:t>ed</w:t>
      </w:r>
      <w:r w:rsidRPr="00490F69">
        <w:rPr>
          <w:rFonts w:ascii="Times New Roman" w:hAnsi="Times New Roman" w:cs="Times New Roman"/>
          <w:sz w:val="24"/>
          <w:szCs w:val="24"/>
        </w:rPr>
        <w:t xml:space="preserve"> from him about the science of hadith and various aspects of research in this field</w:t>
      </w:r>
      <w:r w:rsidR="003146F7">
        <w:rPr>
          <w:rFonts w:ascii="Times New Roman" w:hAnsi="Times New Roman" w:cs="Times New Roman"/>
          <w:sz w:val="24"/>
          <w:szCs w:val="24"/>
        </w:rPr>
        <w:t>.</w:t>
      </w:r>
      <w:r w:rsidRPr="00490F69">
        <w:rPr>
          <w:rFonts w:ascii="Times New Roman" w:hAnsi="Times New Roman" w:cs="Times New Roman"/>
          <w:sz w:val="24"/>
          <w:szCs w:val="24"/>
        </w:rPr>
        <w:t xml:space="preserve"> Shaykh al-Kawthari was a prominent scholar who contributed greatly to the development of the science of hadith. Shaykh Abdullah al-Ghumari, Al-Albani also learn</w:t>
      </w:r>
      <w:r w:rsidR="003146F7">
        <w:rPr>
          <w:rFonts w:ascii="Times New Roman" w:hAnsi="Times New Roman" w:cs="Times New Roman"/>
          <w:sz w:val="24"/>
          <w:szCs w:val="24"/>
        </w:rPr>
        <w:t>ed</w:t>
      </w:r>
      <w:r w:rsidRPr="00490F69">
        <w:rPr>
          <w:rFonts w:ascii="Times New Roman" w:hAnsi="Times New Roman" w:cs="Times New Roman"/>
          <w:sz w:val="24"/>
          <w:szCs w:val="24"/>
        </w:rPr>
        <w:t xml:space="preserve"> from him about the science of hadith and the principles of Quranic interpretation</w:t>
      </w:r>
      <w:r w:rsidR="003146F7">
        <w:rPr>
          <w:rFonts w:ascii="Times New Roman" w:hAnsi="Times New Roman" w:cs="Times New Roman"/>
          <w:sz w:val="24"/>
          <w:szCs w:val="24"/>
        </w:rPr>
        <w:t>.</w:t>
      </w:r>
      <w:r w:rsidRPr="00490F69">
        <w:rPr>
          <w:rFonts w:ascii="Times New Roman" w:hAnsi="Times New Roman" w:cs="Times New Roman"/>
          <w:sz w:val="24"/>
          <w:szCs w:val="24"/>
        </w:rPr>
        <w:t xml:space="preserve"> Shaykh al-Ghumari was a respected scholar </w:t>
      </w:r>
      <w:r w:rsidR="003146F7">
        <w:rPr>
          <w:rFonts w:ascii="Times New Roman" w:hAnsi="Times New Roman" w:cs="Times New Roman"/>
          <w:sz w:val="24"/>
          <w:szCs w:val="24"/>
        </w:rPr>
        <w:t>in</w:t>
      </w:r>
      <w:r w:rsidRPr="00490F69">
        <w:rPr>
          <w:rFonts w:ascii="Times New Roman" w:hAnsi="Times New Roman" w:cs="Times New Roman"/>
          <w:sz w:val="24"/>
          <w:szCs w:val="24"/>
        </w:rPr>
        <w:t xml:space="preserve"> hadith and had a significant influence on Al-Albani's understanding. (Mustafa Abdul Rahman, 2013)</w:t>
      </w:r>
    </w:p>
    <w:p w14:paraId="7B4D9B11" w14:textId="5532815F" w:rsidR="00490F69" w:rsidRDefault="00490F69" w:rsidP="00490F69">
      <w:pPr>
        <w:pStyle w:val="ListParagraph"/>
        <w:ind w:left="0" w:firstLine="284"/>
        <w:jc w:val="both"/>
        <w:rPr>
          <w:rFonts w:ascii="Times New Roman" w:hAnsi="Times New Roman" w:cs="Times New Roman"/>
          <w:sz w:val="24"/>
          <w:szCs w:val="24"/>
        </w:rPr>
      </w:pPr>
      <w:r w:rsidRPr="00490F69">
        <w:rPr>
          <w:rFonts w:ascii="Times New Roman" w:hAnsi="Times New Roman" w:cs="Times New Roman"/>
          <w:sz w:val="24"/>
          <w:szCs w:val="24"/>
        </w:rPr>
        <w:t>Through learning from these teachers, Al-Albani gained a solid foundation in the science of hadith and its research methods. The influence of these teachers can be seen in Al-Albani's critical approach and method of assessment of the traditions he researched and wrote about in his works.</w:t>
      </w:r>
    </w:p>
    <w:p w14:paraId="061FA0CC" w14:textId="0461048D" w:rsidR="00490F69" w:rsidRDefault="00490F69" w:rsidP="00490F69">
      <w:pPr>
        <w:pStyle w:val="ListParagraph"/>
        <w:spacing w:after="0"/>
        <w:ind w:left="0" w:firstLine="284"/>
        <w:jc w:val="both"/>
      </w:pPr>
      <w:r w:rsidRPr="00490F69">
        <w:t xml:space="preserve">Al-Albani passed away on 2 October 1999 in Amman, Jordan, but his legacy </w:t>
      </w:r>
      <w:r w:rsidR="003146F7">
        <w:t>in</w:t>
      </w:r>
      <w:r w:rsidRPr="00490F69">
        <w:t xml:space="preserve"> hadith continues to be noticed and studied by many people to this day.</w:t>
      </w:r>
    </w:p>
    <w:p w14:paraId="1584FD97" w14:textId="67B782BE" w:rsidR="00490F69" w:rsidRPr="00F75DAF" w:rsidRDefault="00490F69" w:rsidP="00490F69">
      <w:pPr>
        <w:pStyle w:val="ListParagraph"/>
        <w:spacing w:after="0"/>
        <w:ind w:left="0" w:firstLine="284"/>
        <w:jc w:val="both"/>
      </w:pPr>
      <w:r w:rsidRPr="00490F69">
        <w:br/>
      </w:r>
      <w:r w:rsidRPr="00F75DAF">
        <w:rPr>
          <w:b/>
          <w:bCs/>
        </w:rPr>
        <w:t>2. Strengths and Weaknesses of Al Albani's Method in Hadith Tarjih</w:t>
      </w:r>
    </w:p>
    <w:p w14:paraId="650CBD80" w14:textId="43E1A405" w:rsidR="00490F69" w:rsidRPr="00F75DAF" w:rsidRDefault="00490F69" w:rsidP="00490F69">
      <w:pPr>
        <w:pStyle w:val="ListParagraph"/>
        <w:spacing w:after="0"/>
        <w:ind w:left="0" w:firstLine="284"/>
        <w:jc w:val="both"/>
      </w:pPr>
      <w:r w:rsidRPr="00F75DAF">
        <w:t>Al-Albani is known for having opinions that differ from the majority of scholars or often issuing controversial opinions. Opinions are often considered odd</w:t>
      </w:r>
      <w:r w:rsidR="003146F7">
        <w:t>,</w:t>
      </w:r>
      <w:r w:rsidRPr="00F75DAF">
        <w:t xml:space="preserve"> including </w:t>
      </w:r>
      <w:r w:rsidR="003146F7">
        <w:t>assessing</w:t>
      </w:r>
      <w:r w:rsidRPr="00F75DAF">
        <w:t xml:space="preserve"> the strength of traditions or </w:t>
      </w:r>
      <w:r w:rsidR="003146F7">
        <w:t>accepting</w:t>
      </w:r>
      <w:r w:rsidRPr="00F75DAF">
        <w:t xml:space="preserve"> or rejecting certain traditions based on his individual judgment</w:t>
      </w:r>
      <w:r w:rsidR="003146F7">
        <w:t>;</w:t>
      </w:r>
      <w:r w:rsidRPr="00F75DAF">
        <w:t xml:space="preserve"> for example</w:t>
      </w:r>
      <w:r w:rsidR="003146F7">
        <w:t>,</w:t>
      </w:r>
      <w:r w:rsidRPr="00F75DAF">
        <w:t xml:space="preserve"> he often rejects traditions that are recogni</w:t>
      </w:r>
      <w:r w:rsidR="003146F7">
        <w:t>z</w:t>
      </w:r>
      <w:r w:rsidRPr="00F75DAF">
        <w:t xml:space="preserve">ed by the majority of scholars as saheeh (strong), and conversely, accepts traditions that are considered dhaif (weak). This approach often led to debates among scholars and provoked diverse responses, both in favor of and against his views. Therefore, Al-Albani's eccentric opinions are one of the aspects that need to be considered and critically examined in appreciating his contributions </w:t>
      </w:r>
      <w:r w:rsidR="003146F7">
        <w:t>to</w:t>
      </w:r>
      <w:r w:rsidRPr="00F75DAF">
        <w:t xml:space="preserve"> hadith.</w:t>
      </w:r>
    </w:p>
    <w:p w14:paraId="0F320237" w14:textId="6CBA5C62" w:rsidR="00490F69" w:rsidRPr="00F75DAF" w:rsidRDefault="00490F69" w:rsidP="00490F69">
      <w:pPr>
        <w:pStyle w:val="ListParagraph"/>
        <w:spacing w:after="0"/>
        <w:ind w:left="0" w:firstLine="284"/>
        <w:jc w:val="both"/>
      </w:pPr>
      <w:r w:rsidRPr="00F75DAF">
        <w:t xml:space="preserve">Al-Albani's views on hadith reflect a critical approach and an emphasis on careful scrutiny of the strength and validity of hadith. This approach has influenced many hadith scholars and scholars in their study and application of hadith </w:t>
      </w:r>
      <w:r w:rsidR="003146F7">
        <w:t>in</w:t>
      </w:r>
      <w:r w:rsidRPr="00F75DAF">
        <w:t xml:space="preserve"> Islam. However, Al-Bani's opinions and views remain a subject of debate among scholars and hadith researchers. (Adnir, F. 2022).</w:t>
      </w:r>
    </w:p>
    <w:p w14:paraId="7FBC6BE1" w14:textId="339E52F4" w:rsidR="00490F69" w:rsidRPr="00F75DAF" w:rsidRDefault="00490F69" w:rsidP="00490F69">
      <w:pPr>
        <w:pStyle w:val="ListParagraph"/>
        <w:spacing w:after="0"/>
        <w:ind w:left="0" w:firstLine="284"/>
        <w:jc w:val="both"/>
      </w:pPr>
      <w:r w:rsidRPr="00F75DAF">
        <w:t>Hadith tarjih method Nashirudin Al-Albani uses a tarjih approach in determining the strength or level of authenticity of certain traditions in hadith collections. Al-Albani, who is known as a contemporary hadith scholar, uses scientific and critical methods in analy</w:t>
      </w:r>
      <w:r w:rsidR="003146F7">
        <w:t>z</w:t>
      </w:r>
      <w:r w:rsidRPr="00F75DAF">
        <w:t>ing the traditions found in classical hadith books. In commenting on the hadith</w:t>
      </w:r>
      <w:r w:rsidR="003146F7">
        <w:t>,</w:t>
      </w:r>
      <w:r w:rsidRPr="00F75DAF">
        <w:t xml:space="preserve"> Al-Albani uses the following steps. Firstly, Al-Albani collected traditions related to a particular issue or problem. Then he would analy</w:t>
      </w:r>
      <w:r w:rsidR="003146F7">
        <w:t>z</w:t>
      </w:r>
      <w:r w:rsidRPr="00F75DAF">
        <w:t xml:space="preserve">e the </w:t>
      </w:r>
      <w:r w:rsidR="003146F7">
        <w:t>S</w:t>
      </w:r>
      <w:r w:rsidRPr="00F75DAF">
        <w:t>anad (chain of narrators) of the hadith, evaluating its validity and reliability. He would examine the honesty, integrity</w:t>
      </w:r>
      <w:r w:rsidR="003146F7">
        <w:t>,</w:t>
      </w:r>
      <w:r w:rsidRPr="00F75DAF">
        <w:t xml:space="preserve"> and reliability of the narrators in order to determine whether the hadith is acceptable or not. Then Al-Albani would use the method of comparing traditions (al-Muwazanah) to compare one hadith with another. He will check the compliance of the hadith with the scholarly criteria known as the conditions of a qualified sanad (matan). If the hadith fulfi</w:t>
      </w:r>
      <w:r w:rsidR="003146F7">
        <w:t>l</w:t>
      </w:r>
      <w:r w:rsidRPr="00F75DAF">
        <w:t xml:space="preserve">ls these conditions, then Al-Albani will make a positive judgment on the strength of the </w:t>
      </w:r>
      <w:r w:rsidRPr="00F75DAF">
        <w:lastRenderedPageBreak/>
        <w:t>hadith, in which case Al-Albani involves analy</w:t>
      </w:r>
      <w:r w:rsidR="003146F7">
        <w:t>z</w:t>
      </w:r>
      <w:r w:rsidRPr="00F75DAF">
        <w:t>ing the hadith text (matan). He will examine the compatibility of the hadith with the broader principles of Islamic teachings and maintain harmony with the text of the Qur'ān. If the hadith contradicts Islamic principles or is not in line with the Qur'anic text, then Al-Albani will negatively tarjih the hadith.</w:t>
      </w:r>
      <w:r w:rsidRPr="00F75DAF">
        <w:br/>
        <w:t xml:space="preserve">Using this method of tarjih, Nashirudin Al-Albani attempts to sort out </w:t>
      </w:r>
      <w:r w:rsidR="003146F7">
        <w:t>authentic</w:t>
      </w:r>
      <w:r w:rsidRPr="00F75DAF">
        <w:t xml:space="preserve"> traditions from those that are weak or of questionable validity. His critical and scientific approach </w:t>
      </w:r>
      <w:r w:rsidR="003146F7">
        <w:t>to</w:t>
      </w:r>
      <w:r w:rsidRPr="00F75DAF">
        <w:t xml:space="preserve"> scrutini</w:t>
      </w:r>
      <w:r w:rsidR="003146F7">
        <w:t>z</w:t>
      </w:r>
      <w:r w:rsidRPr="00F75DAF">
        <w:t>ing these traditions makes an important contribution to contemporary hadith studies. However, it is important to note that Al-Albani's views and tarjih are not always accepted by all Islamic scholars</w:t>
      </w:r>
      <w:r w:rsidR="003146F7">
        <w:t>,</w:t>
      </w:r>
      <w:r w:rsidRPr="00F75DAF">
        <w:t xml:space="preserve"> and there are differences of opinion among scholars about his methods and conclusions. In comparison to this, Al-Albani's weaknesses in his study of hadith are a matter of debate among scholars and hadith experts. </w:t>
      </w:r>
      <w:r w:rsidR="003146F7">
        <w:t>Some weaknesses that</w:t>
      </w:r>
      <w:r w:rsidRPr="00F75DAF">
        <w:t xml:space="preserve"> are often pointed out are as follows. Firstly, Al-Albani tends to have a very </w:t>
      </w:r>
      <w:r w:rsidR="003146F7">
        <w:t>strict</w:t>
      </w:r>
      <w:r w:rsidRPr="00F75DAF">
        <w:t xml:space="preserve"> approach </w:t>
      </w:r>
      <w:r w:rsidR="003146F7">
        <w:t>to</w:t>
      </w:r>
      <w:r w:rsidRPr="00F75DAF">
        <w:t xml:space="preserve"> assessing the validity of traditions. He often rejects traditions on the grounds of the weakness of their narrators, without considering the historical context and specific conditions that might affect the validity of the traditions. (Hisbiyah, 2019). </w:t>
      </w:r>
    </w:p>
    <w:p w14:paraId="66A8B5E3" w14:textId="5692A45B" w:rsidR="00490F69" w:rsidRPr="00F75DAF" w:rsidRDefault="00490F69" w:rsidP="00490F69">
      <w:pPr>
        <w:pStyle w:val="ListParagraph"/>
        <w:spacing w:after="0"/>
        <w:ind w:left="0" w:firstLine="284"/>
        <w:jc w:val="both"/>
      </w:pPr>
      <w:r w:rsidRPr="00F75DAF">
        <w:t>This approach may overlook the overall strength of the hadith, since the weakness of a narrator does not necessarily determine the weakness of the entire hadith. Secondly, Al-Albani has also been critici</w:t>
      </w:r>
      <w:r w:rsidR="003146F7">
        <w:t>z</w:t>
      </w:r>
      <w:r w:rsidRPr="00F75DAF">
        <w:t>ed for being inconsistent in his assessment of traditions. Some traditions that he rejects as dhaif (weak) in one context are later declared as saheeh (strong) in another context. This inconsistency may raise doubts about the accuracy and consistency of his judgments. Thirdly, Al-Albani's influence on fatwas (legal opinions) has also been critici</w:t>
      </w:r>
      <w:r w:rsidR="003146F7">
        <w:t>z</w:t>
      </w:r>
      <w:r w:rsidRPr="00F75DAF">
        <w:t>ed. Some scholars argue that Al-Albani's interpretation of certain traditions, especially those he tends to reject, can affect his overall legal judgment. This has created differences of opinion among scholars in determining rulings based on the hadist</w:t>
      </w:r>
    </w:p>
    <w:p w14:paraId="5247B92E" w14:textId="40F3C4EA" w:rsidR="00490F69" w:rsidRPr="00F75DAF" w:rsidRDefault="00490F69" w:rsidP="00490F69">
      <w:pPr>
        <w:pStyle w:val="ListParagraph"/>
        <w:spacing w:after="0"/>
        <w:ind w:left="0" w:firstLine="284"/>
        <w:jc w:val="both"/>
      </w:pPr>
      <w:r w:rsidRPr="00F75DAF">
        <w:t xml:space="preserve">Al-Albani's weaknesses in Quranic interpretation can be identified through several aspects. Firstly, he tends to have limited knowledge of </w:t>
      </w:r>
      <w:r w:rsidR="003146F7">
        <w:t xml:space="preserve">the </w:t>
      </w:r>
      <w:r w:rsidRPr="00F75DAF">
        <w:t>Arabic language, Arabic literature, history, and the socio-historical context relevant to the Quran. This limitation may hinder his understanding of the deep meanings contained in the sacred text. Secondly, Al-Albani often ignores existing traditions of tafsir and the interpretations of previous scholars. Thus, he pays little attention to the interpretations that have been developed over the centuries, which can provide valuable insights in</w:t>
      </w:r>
      <w:r w:rsidR="003146F7">
        <w:t>to</w:t>
      </w:r>
      <w:r w:rsidRPr="00F75DAF">
        <w:t xml:space="preserve"> understanding the Quran comprehensively. Thirdly, Al-Albani tends to use a rigidly literal approach in interpreting the Quran. He tends not to take into account the metaphorical, figurative</w:t>
      </w:r>
      <w:r w:rsidR="003146F7">
        <w:t>,</w:t>
      </w:r>
      <w:r w:rsidRPr="00F75DAF">
        <w:t xml:space="preserve"> and symbolic dimensions that are often used in sacred texts. This approach can lead to a superficial and limited understanding of the deeper messages that the Quran is trying to convey. Fourthly, Al-Bani is also known for not considering the context of Quranic verses. This can result in inaccurate or incorrect interpretations as it does not take into account historical, social</w:t>
      </w:r>
      <w:r w:rsidR="003146F7">
        <w:t>,</w:t>
      </w:r>
      <w:r w:rsidRPr="00F75DAF">
        <w:t xml:space="preserve"> and cultural aspects that may affect the correct understanding of the verse.</w:t>
      </w:r>
    </w:p>
    <w:p w14:paraId="53A4FEC8" w14:textId="66EE0831" w:rsidR="00490F69" w:rsidRPr="00F75DAF" w:rsidRDefault="00490F69" w:rsidP="00490F69">
      <w:pPr>
        <w:pStyle w:val="ListParagraph"/>
        <w:spacing w:after="0"/>
        <w:ind w:left="0" w:firstLine="284"/>
        <w:jc w:val="both"/>
      </w:pPr>
      <w:r w:rsidRPr="00F75DAF">
        <w:t xml:space="preserve">Despite Al-Albani's significant influence in hadith studies, it is important to acknowledge these shortcomings and consider diverse viewpoints in understanding and applying hadith </w:t>
      </w:r>
      <w:r w:rsidR="003146F7">
        <w:t>in</w:t>
      </w:r>
      <w:r w:rsidRPr="00F75DAF">
        <w:t xml:space="preserve"> Islamic law. In undertaking Quranic interpretation, it is important to recogni</w:t>
      </w:r>
      <w:r w:rsidR="003146F7">
        <w:t>z</w:t>
      </w:r>
      <w:r w:rsidRPr="00F75DAF">
        <w:t xml:space="preserve">e these weaknesses and to adopt a more comprehensive approach, including a </w:t>
      </w:r>
      <w:r w:rsidRPr="00F75DAF">
        <w:lastRenderedPageBreak/>
        <w:t>deep understanding of the relevant language, literature, history</w:t>
      </w:r>
      <w:r w:rsidR="003146F7">
        <w:t>,</w:t>
      </w:r>
      <w:r w:rsidRPr="00F75DAF">
        <w:t xml:space="preserve"> and context. By paying attention to the existing Islamic intellectual heritage and taking a broader and more balanced approach, we can avoid superficial interpretations and gain a more accurate and richer understanding of the Quran.</w:t>
      </w:r>
    </w:p>
    <w:p w14:paraId="273AD632" w14:textId="377E701D" w:rsidR="00490F69" w:rsidRPr="00F75DAF" w:rsidRDefault="00490F69" w:rsidP="00490F69">
      <w:pPr>
        <w:pStyle w:val="ListParagraph"/>
        <w:spacing w:after="0"/>
        <w:ind w:left="0" w:firstLine="284"/>
        <w:jc w:val="both"/>
      </w:pPr>
    </w:p>
    <w:p w14:paraId="75EE73CB" w14:textId="77777777" w:rsidR="00490F69" w:rsidRPr="00F75DAF" w:rsidRDefault="00490F69" w:rsidP="00490F69">
      <w:pPr>
        <w:pStyle w:val="ListParagraph"/>
        <w:spacing w:after="0"/>
        <w:jc w:val="both"/>
        <w:rPr>
          <w:b/>
          <w:bCs/>
        </w:rPr>
      </w:pPr>
      <w:r w:rsidRPr="00F75DAF">
        <w:rPr>
          <w:b/>
          <w:bCs/>
        </w:rPr>
        <w:t xml:space="preserve">3. The Implication of Tarjih Hadith on Mazhab Differences </w:t>
      </w:r>
    </w:p>
    <w:p w14:paraId="611932A4" w14:textId="5F1BAC3A" w:rsidR="00490F69" w:rsidRPr="00F75DAF" w:rsidRDefault="00490F69" w:rsidP="00490F69">
      <w:pPr>
        <w:pStyle w:val="ListParagraph"/>
        <w:spacing w:after="0"/>
        <w:ind w:left="0" w:firstLine="567"/>
        <w:jc w:val="both"/>
        <w:rPr>
          <w:b/>
          <w:bCs/>
        </w:rPr>
      </w:pPr>
      <w:r w:rsidRPr="00F75DAF">
        <w:t>The rise of mazhab fanaticism in Indonesia is a phenomenon that can be a serious concern. Mazhab fanaticism refers to the tendency of a person or group to maintain and promote a strong belief in a particular school of law. There are several factors that cause this to happen, namely</w:t>
      </w:r>
      <w:r w:rsidR="003146F7">
        <w:t>,</w:t>
      </w:r>
      <w:r w:rsidRPr="00F75DAF">
        <w:t xml:space="preserve"> a lack of deep understanding of religion and a lack of tolerance between schools of thought. Many individuals have only limited knowledge of their own religious teachings and little interaction with other schools of thought. This can result in intolerance of different beliefs and reinforce narrow views that promote their sect as the only correct one</w:t>
      </w:r>
      <w:r w:rsidR="003146F7">
        <w:t>;</w:t>
      </w:r>
      <w:r w:rsidRPr="00F75DAF">
        <w:t xml:space="preserve"> social and political factors can also play a role in sectarian fanaticism. In some cases, sectarian fanaticism is used as a tool to gain political support or reinforce a particular group's identity. Some groups or individuals may capitali</w:t>
      </w:r>
      <w:r w:rsidR="003146F7">
        <w:t>z</w:t>
      </w:r>
      <w:r w:rsidRPr="00F75DAF">
        <w:t>e on divisions between sects for political or self-interested purposes, which can exacerbate tensions between sects.</w:t>
      </w:r>
    </w:p>
    <w:p w14:paraId="4D00B8A9" w14:textId="77777777" w:rsidR="00490F69" w:rsidRPr="00F75DAF" w:rsidRDefault="00490F69" w:rsidP="00490F69">
      <w:pPr>
        <w:pStyle w:val="ListParagraph"/>
        <w:spacing w:after="0"/>
        <w:ind w:left="0" w:firstLine="567"/>
        <w:jc w:val="both"/>
      </w:pPr>
      <w:r w:rsidRPr="00F75DAF">
        <w:t>In addition, the development of information technology and social media has also provided a powerful platform for the spread of sectarian fanaticism. Social media allows for the rapid and widespread dissemination of fanatical views, which can reinforce divisions between sects and trigger social conflict. To address the rise of sectarian bigotry, it is important for individuals and communities to promote an inclusive and tolerant understanding of religion. Religious education that promotes dialogue between sects, mutual respect, and a broader understanding of religious principles will help reduce tensions and conflicts between sects.</w:t>
      </w:r>
    </w:p>
    <w:p w14:paraId="7EBFB12E" w14:textId="43AB1885" w:rsidR="00490F69" w:rsidRPr="00F75DAF" w:rsidRDefault="00490F69" w:rsidP="00490F69">
      <w:pPr>
        <w:pStyle w:val="ListParagraph"/>
        <w:spacing w:after="0"/>
        <w:ind w:left="0" w:firstLine="567"/>
        <w:jc w:val="both"/>
      </w:pPr>
      <w:r w:rsidRPr="00F75DAF">
        <w:t>When individuals or groups are fanatical about their sect, they tend to exclude and regard other sects as erroneous or heretical. This can hinder interfaith dialogue, mutual respect</w:t>
      </w:r>
      <w:r w:rsidR="003146F7">
        <w:t>,</w:t>
      </w:r>
      <w:r w:rsidRPr="00F75DAF">
        <w:t xml:space="preserve"> and cooperation between adherents of different schools of thought. The existence of fanaticism within a sect can lead to social polarisation and conflict because when fanaticism becomes dominant, sectarianism can emerge, leading to conflict and division between sects. This can undermine social harmony, create tension, and even trigger greater conflict in society. When people are too attached to one sect and reject new thoughts or alternative views, they may miss out on opportunities to broaden their religious horizons. Stagnant thinking can hinder intellectual growth and the development of religious teachings that are more inclusive and relevant to the context of the times. In addition, mazhab fanaticism can be exploited by those with political agendas or personal interests. Groups or individuals seeking power or influence often use sectarian fanaticism as a tool to strengthen their support base. This can blur the line between religion and politics and create divisions in society. To overcome the problems that occur in sectarian fanaticism, it is important to promote an inclusive approach, dialogue between sects, and tolerance in society. Religious education that provides a broader understanding of religious principles, as well as teaching inclusive values and mutual respect, can help reduce sectarian bigotry. Governments, religious leaders</w:t>
      </w:r>
      <w:r w:rsidR="003146F7">
        <w:t>,</w:t>
      </w:r>
      <w:r w:rsidRPr="00F75DAF">
        <w:t xml:space="preserve"> and community leaders also </w:t>
      </w:r>
      <w:r w:rsidRPr="00F75DAF">
        <w:lastRenderedPageBreak/>
        <w:t>need to work together to build awareness of the importance of inter-religious harmony and emphasise the value of unity in religious contexts.</w:t>
      </w:r>
    </w:p>
    <w:p w14:paraId="3BCE73DF" w14:textId="77777777" w:rsidR="00490F69" w:rsidRPr="00F75DAF" w:rsidRDefault="00490F69" w:rsidP="00490F69">
      <w:pPr>
        <w:pStyle w:val="ListParagraph"/>
        <w:spacing w:after="0"/>
        <w:ind w:left="0" w:firstLine="567"/>
        <w:jc w:val="both"/>
      </w:pPr>
    </w:p>
    <w:p w14:paraId="29E94A45" w14:textId="77777777" w:rsidR="00490F69" w:rsidRPr="00F75DAF" w:rsidRDefault="00490F69" w:rsidP="00490F69">
      <w:pPr>
        <w:pStyle w:val="ListParagraph"/>
        <w:spacing w:after="0"/>
        <w:ind w:left="0" w:firstLine="142"/>
        <w:jc w:val="both"/>
        <w:rPr>
          <w:b/>
          <w:bCs/>
        </w:rPr>
      </w:pPr>
      <w:r w:rsidRPr="00F75DAF">
        <w:rPr>
          <w:b/>
          <w:bCs/>
        </w:rPr>
        <w:t>4. The Impact of Tarjih Hadith al AlBani in the Interpretation of the Qur'an</w:t>
      </w:r>
    </w:p>
    <w:p w14:paraId="2D0EBD95" w14:textId="77929121" w:rsidR="00490F69" w:rsidRPr="00F75DAF" w:rsidRDefault="003146F7" w:rsidP="00490F69">
      <w:pPr>
        <w:pStyle w:val="ListParagraph"/>
        <w:spacing w:after="0"/>
        <w:ind w:left="0" w:firstLine="567"/>
        <w:jc w:val="both"/>
      </w:pPr>
      <w:r>
        <w:t>In</w:t>
      </w:r>
      <w:r w:rsidR="00490F69" w:rsidRPr="00F75DAF">
        <w:t xml:space="preserve"> Islamic law, for example, mufasirs who tend to interpret the Quran with tafsir bi al ma'tsur or interpret the Qur'an with the Qur'an or interpret the Qur'an with hadith will get weak legitimacy in their interpretation when the verse being interpreted is considered </w:t>
      </w:r>
      <w:r>
        <w:t>using</w:t>
      </w:r>
      <w:r w:rsidR="00490F69" w:rsidRPr="00F75DAF">
        <w:t xml:space="preserve"> weak or doif hadith, Whereas it is not necessarily the hadith that is used in interpreting the Qur'an that really has defects or weaknesses, </w:t>
      </w:r>
      <w:r>
        <w:t>maybe</w:t>
      </w:r>
      <w:r w:rsidR="00490F69" w:rsidRPr="00F75DAF">
        <w:t xml:space="preserve"> in commenting on a hadith one scholar differs in his opinion from other scholars </w:t>
      </w:r>
      <w:r>
        <w:t>to</w:t>
      </w:r>
      <w:r w:rsidR="00490F69" w:rsidRPr="00F75DAF">
        <w:t xml:space="preserve"> make differences in the status of the hadith that is tarjih, An example of the use of the veil or niqab for Muslim women and using the veil is a garment that becomes the identity of Muslim women, there are differences in interpretation of the arguments for the use of this veil, but the scholars agree on the obligation to cover the </w:t>
      </w:r>
      <w:r>
        <w:t>aura</w:t>
      </w:r>
      <w:r w:rsidR="00490F69" w:rsidRPr="00F75DAF">
        <w:t xml:space="preserve"> for women, but the difference is the limit of the aurat for women, although there are differences of opinion about the limit of the aurat for women Some scholars say the </w:t>
      </w:r>
      <w:r>
        <w:t>aura</w:t>
      </w:r>
      <w:r w:rsidR="00490F69" w:rsidRPr="00F75DAF">
        <w:t xml:space="preserve"> cover for women is that it must cover the entire body except the face and palms, some say the </w:t>
      </w:r>
      <w:r>
        <w:t>aurat</w:t>
      </w:r>
      <w:r w:rsidR="00490F69" w:rsidRPr="00F75DAF">
        <w:t xml:space="preserve"> cover must cover the entire body including the face.</w:t>
      </w:r>
    </w:p>
    <w:p w14:paraId="155B6D29" w14:textId="7C43291C" w:rsidR="00490F69" w:rsidRPr="00F75DAF" w:rsidRDefault="00490F69" w:rsidP="00490F69">
      <w:pPr>
        <w:pStyle w:val="ListParagraph"/>
        <w:spacing w:after="0"/>
        <w:ind w:left="0" w:firstLine="567"/>
        <w:jc w:val="both"/>
      </w:pPr>
      <w:r w:rsidRPr="00F75DAF">
        <w:t>The term cadar comes from the Persian word chador, which means tent. In Iranian tradition, the veil is a garment that covers a woman's entire body</w:t>
      </w:r>
      <w:r w:rsidR="003146F7">
        <w:t>,</w:t>
      </w:r>
      <w:r w:rsidRPr="00F75DAF">
        <w:t xml:space="preserve"> from her head to her toes. The people of India, Pakistan</w:t>
      </w:r>
      <w:r w:rsidR="003146F7">
        <w:t>,</w:t>
      </w:r>
      <w:r w:rsidRPr="00F75DAF">
        <w:t xml:space="preserve"> and Bangladesh call it purdah, while Bedouin women in Egypt and the Gulf region call it burqu. Cadar in the Big Indonesian Dictionary means a cloth covering the head or face for women. In Arabic, the veil is called Niqāb. Niqāb is the plural of Nuqūb. In Al-Munawwir's dictionary Niqāb means a cloth covering the face. In the Lisaanul Arabic dictionary the word Niqāb is a cloth covering the face for women until only the two eyes are visible. From the meaning of the word cadar, it can be understood that cadar is a name reserved for clothing that serves to cover the face for women from the nose or from under the curve of the eyes downwards. (Sudirman, M. 2019).</w:t>
      </w:r>
    </w:p>
    <w:p w14:paraId="1DF70344" w14:textId="77777777" w:rsidR="00490F69" w:rsidRPr="00F75DAF" w:rsidRDefault="00490F69" w:rsidP="00490F69">
      <w:pPr>
        <w:shd w:val="clear" w:color="auto" w:fill="FFFFFF"/>
        <w:spacing w:after="0" w:line="600" w:lineRule="atLeast"/>
        <w:jc w:val="right"/>
        <w:outlineLvl w:val="2"/>
        <w:rPr>
          <w:rFonts w:ascii="Arabic Typesetting" w:eastAsia="Times New Roman" w:hAnsi="Arabic Typesetting" w:cs="Arabic Typesetting"/>
          <w:sz w:val="39"/>
          <w:szCs w:val="39"/>
          <w:lang w:eastAsia="en-ID"/>
        </w:rPr>
      </w:pPr>
      <w:r w:rsidRPr="00F75DAF">
        <w:rPr>
          <w:rFonts w:ascii="Arabic Typesetting" w:eastAsia="Times New Roman" w:hAnsi="Arabic Typesetting" w:cs="Arabic Typesetting"/>
          <w:sz w:val="39"/>
          <w:szCs w:val="39"/>
          <w:lang w:eastAsia="en-ID"/>
        </w:rPr>
        <w:t>قُل لِّلْمُؤْمِنِينَ يَغُضُّوا۟ مِنْ أَبْصَٰرِهِمْ وَيَحْفَظُوا۟ فُرُوجَهُمْ ۚ ذَٰلِكَ أَزْكَىٰ لَهُمْ ۗ إِنَّ ٱللَّهَ خَبِيرٌۢ بِمَا يَصْنَعُونَ</w:t>
      </w:r>
    </w:p>
    <w:p w14:paraId="28450AD7" w14:textId="77777777" w:rsidR="00490F69" w:rsidRPr="00F75DAF" w:rsidRDefault="00490F69" w:rsidP="00490F69">
      <w:pPr>
        <w:pStyle w:val="Heading3"/>
        <w:shd w:val="clear" w:color="auto" w:fill="FFFFFF"/>
        <w:spacing w:before="0" w:beforeAutospacing="0" w:after="0" w:afterAutospacing="0" w:line="600" w:lineRule="atLeast"/>
        <w:jc w:val="right"/>
        <w:rPr>
          <w:rFonts w:ascii="Arabic Typesetting" w:hAnsi="Arabic Typesetting" w:cs="Arabic Typesetting"/>
          <w:b w:val="0"/>
          <w:bCs w:val="0"/>
          <w:sz w:val="39"/>
          <w:szCs w:val="39"/>
        </w:rPr>
      </w:pPr>
      <w:r w:rsidRPr="00F75DAF">
        <w:rPr>
          <w:rFonts w:ascii="Arabic Typesetting" w:hAnsi="Arabic Typesetting" w:cs="Arabic Typesetting"/>
          <w:b w:val="0"/>
          <w:bCs w:val="0"/>
          <w:sz w:val="39"/>
          <w:szCs w:val="39"/>
        </w:rPr>
        <w:t xml:space="preserve">وَقُل لِّلْمُؤْمِنَٰتِ يَغْضُضْنَ مِنْ أَبْصَٰرِهِنَّ وَيَحْفَظْنَ فُرُوجَهُنَّ وَلَا يُبْدِينَ زِينَتَهُنَّ إِلَّا مَا ظَهَرَ مِنْهَا ۖ وَلْيَضْرِبْنَ بِخُمُرِهِنَّ عَلَىٰ جُيُوبِهِنَّ ۖ وَلَا يُبْدِينَ زِينَتَهُنَّ إِلَّا لِبُعُولَتِهِنَّ أَوْ ءَابَآئِهِنَّ أَوْ ءَابَآءِ بُعُولَتِهِنَّ أَوْ أَبْنَآئِهِنَّ أَوْ أَبْنَآءِ بُعُولَتِهِنَّ أَوْ إِخْوَٰنِهِنَّ أَوْ بَنِىٓ إِخْوَٰنِهِنَّ أَوْ بَنِىٓ أَخَوَٰتِهِنَّ أَوْ نِسَآئِهِنَّ أَوْ مَا مَلَكَتْ أَيْمَٰنُهُنَّ أَوِ ٱلتَّٰبِعِينَ غَيْرِ أُو۟لِى ٱلْإِرْبَةِ مِنَ ٱلرِّجَالِ أَوِ ٱلطِّفْلِ ٱلَّذِينَ لَمْ يَظْهَرُوا۟ عَلَىٰ عَوْرَٰتِ </w:t>
      </w:r>
      <w:r w:rsidRPr="00F75DAF">
        <w:rPr>
          <w:rFonts w:ascii="Arabic Typesetting" w:hAnsi="Arabic Typesetting" w:cs="Arabic Typesetting"/>
          <w:b w:val="0"/>
          <w:bCs w:val="0"/>
          <w:sz w:val="39"/>
          <w:szCs w:val="39"/>
        </w:rPr>
        <w:lastRenderedPageBreak/>
        <w:t>ٱلنِّسَآءِ ۖ وَلَا يَضْرِبْنَ بِأَرْجُلِهِنَّ لِيُعْلَمَ مَا يُخْفِينَ مِن زِينَتِهِنَّ ۚ وَتُوبُوٓا۟ إِلَى ٱللَّهِ جَمِيعًا أَيُّهَ ٱلْمُؤْمِنُونَ لَعَلَّكُمْ تُفْلِحُونَ</w:t>
      </w:r>
    </w:p>
    <w:p w14:paraId="0327B74E" w14:textId="77777777" w:rsidR="00F75DAF" w:rsidRPr="00F75DAF" w:rsidRDefault="00F75DAF" w:rsidP="00F75DAF">
      <w:pPr>
        <w:spacing w:after="0" w:line="240" w:lineRule="auto"/>
        <w:jc w:val="both"/>
        <w:rPr>
          <w:rFonts w:ascii="Times New Roman" w:hAnsi="Times New Roman" w:cs="Times New Roman"/>
          <w:i/>
          <w:iCs/>
          <w:sz w:val="24"/>
          <w:szCs w:val="24"/>
        </w:rPr>
      </w:pPr>
      <w:r w:rsidRPr="00F75DAF">
        <w:rPr>
          <w:rFonts w:ascii="Times New Roman" w:hAnsi="Times New Roman" w:cs="Times New Roman"/>
          <w:i/>
          <w:iCs/>
          <w:sz w:val="24"/>
          <w:szCs w:val="24"/>
        </w:rPr>
        <w:t>O Prophet˺ Tell the believing men to lower their gaze and guard their chastity. That is purer for them. Surely Allah is All-Aware of what they do.</w:t>
      </w:r>
    </w:p>
    <w:p w14:paraId="42B70EFD" w14:textId="339F2897" w:rsidR="00490F69" w:rsidRDefault="00F75DAF" w:rsidP="00F75DAF">
      <w:pPr>
        <w:spacing w:after="0" w:line="240" w:lineRule="auto"/>
        <w:jc w:val="both"/>
        <w:rPr>
          <w:rFonts w:ascii="Times New Roman" w:hAnsi="Times New Roman" w:cs="Times New Roman"/>
          <w:i/>
          <w:iCs/>
          <w:sz w:val="24"/>
          <w:szCs w:val="24"/>
        </w:rPr>
      </w:pPr>
      <w:r w:rsidRPr="00F75DAF">
        <w:rPr>
          <w:rFonts w:ascii="Times New Roman" w:hAnsi="Times New Roman" w:cs="Times New Roman"/>
          <w:i/>
          <w:iCs/>
          <w:sz w:val="24"/>
          <w:szCs w:val="24"/>
        </w:rPr>
        <w:t>And tell the believing women to lower their gaze and guard their chastity, and not reveal their adornments except what normally appears. Let them draw their veils over their chests, and not reveal their ˹hidden˺ adornments3 except to their husbands, their fathers, their fathers-in-law, their sons, their stepsons, their brothers, their brothers</w:t>
      </w:r>
      <w:r w:rsidR="003146F7">
        <w:rPr>
          <w:rFonts w:ascii="Times New Roman" w:hAnsi="Times New Roman" w:cs="Times New Roman"/>
          <w:i/>
          <w:iCs/>
          <w:sz w:val="24"/>
          <w:szCs w:val="24"/>
        </w:rPr>
        <w:t>'</w:t>
      </w:r>
      <w:r w:rsidRPr="00F75DAF">
        <w:rPr>
          <w:rFonts w:ascii="Times New Roman" w:hAnsi="Times New Roman" w:cs="Times New Roman"/>
          <w:i/>
          <w:iCs/>
          <w:sz w:val="24"/>
          <w:szCs w:val="24"/>
        </w:rPr>
        <w:t xml:space="preserve"> sons or sisters</w:t>
      </w:r>
      <w:r w:rsidR="003146F7">
        <w:rPr>
          <w:rFonts w:ascii="Times New Roman" w:hAnsi="Times New Roman" w:cs="Times New Roman"/>
          <w:i/>
          <w:iCs/>
          <w:sz w:val="24"/>
          <w:szCs w:val="24"/>
        </w:rPr>
        <w:t>'</w:t>
      </w:r>
      <w:r w:rsidRPr="00F75DAF">
        <w:rPr>
          <w:rFonts w:ascii="Times New Roman" w:hAnsi="Times New Roman" w:cs="Times New Roman"/>
          <w:i/>
          <w:iCs/>
          <w:sz w:val="24"/>
          <w:szCs w:val="24"/>
        </w:rPr>
        <w:t xml:space="preserve"> sons, their fellow women, those ˹bondwomen˺ in their possession, male attendants with no desire, or children who are still unaware of women</w:t>
      </w:r>
      <w:r w:rsidR="003146F7">
        <w:rPr>
          <w:rFonts w:ascii="Times New Roman" w:hAnsi="Times New Roman" w:cs="Times New Roman"/>
          <w:i/>
          <w:iCs/>
          <w:sz w:val="24"/>
          <w:szCs w:val="24"/>
        </w:rPr>
        <w:t>'</w:t>
      </w:r>
      <w:r w:rsidRPr="00F75DAF">
        <w:rPr>
          <w:rFonts w:ascii="Times New Roman" w:hAnsi="Times New Roman" w:cs="Times New Roman"/>
          <w:i/>
          <w:iCs/>
          <w:sz w:val="24"/>
          <w:szCs w:val="24"/>
        </w:rPr>
        <w:t>s nakedness. Let them not stomp their feet, drawing attention to their hidden adornments. Turn to Allah in repentance altogether, O believers, so that you may be successful.</w:t>
      </w:r>
    </w:p>
    <w:p w14:paraId="28B67545" w14:textId="77777777" w:rsidR="00F75DAF" w:rsidRPr="00F75DAF" w:rsidRDefault="00F75DAF" w:rsidP="00F75DAF">
      <w:pPr>
        <w:spacing w:after="0" w:line="240" w:lineRule="auto"/>
        <w:jc w:val="both"/>
        <w:rPr>
          <w:rFonts w:ascii="Times New Roman" w:hAnsi="Times New Roman" w:cs="Times New Roman"/>
          <w:i/>
          <w:iCs/>
          <w:sz w:val="24"/>
          <w:szCs w:val="24"/>
        </w:rPr>
      </w:pPr>
    </w:p>
    <w:p w14:paraId="1F247A55" w14:textId="5F813B5C" w:rsidR="00490F69" w:rsidRPr="00F75DAF" w:rsidRDefault="00490F69" w:rsidP="00490F69">
      <w:pPr>
        <w:pStyle w:val="ListParagraph"/>
        <w:ind w:left="0" w:firstLine="567"/>
        <w:jc w:val="both"/>
      </w:pPr>
      <w:r w:rsidRPr="00F75DAF">
        <w:t xml:space="preserve">The reason for the revelation of Surah Annur verses 30 and 31 is that one day there was a young man </w:t>
      </w:r>
      <w:r w:rsidR="003146F7">
        <w:t>traveling</w:t>
      </w:r>
      <w:r w:rsidRPr="00F75DAF">
        <w:t xml:space="preserve"> through the city of Medina</w:t>
      </w:r>
      <w:r w:rsidR="003146F7">
        <w:t>. T</w:t>
      </w:r>
      <w:r w:rsidRPr="00F75DAF">
        <w:t>hen he looked at a woman</w:t>
      </w:r>
      <w:r w:rsidR="003146F7">
        <w:t>,</w:t>
      </w:r>
      <w:r w:rsidRPr="00F75DAF">
        <w:t xml:space="preserve"> and she looked at him, so they looked at each other so that the seed of admiration grew between the two</w:t>
      </w:r>
      <w:r w:rsidR="003146F7">
        <w:t>; t</w:t>
      </w:r>
      <w:r w:rsidRPr="00F75DAF">
        <w:t>he man was so amazed that the man who was walking that the man who was walking hit the wall and hit his nose until his nose bled the man said, By Allah</w:t>
      </w:r>
      <w:r w:rsidR="003146F7">
        <w:t>,</w:t>
      </w:r>
      <w:r w:rsidRPr="00F75DAF">
        <w:t xml:space="preserve"> I will not wash this nose blood until I meet the apostle of Allah and tell what I experienced this, then he met the apostle of Allah, the apostle of Allah said that was the punishment for your sin, then this verse was revealed. </w:t>
      </w:r>
    </w:p>
    <w:p w14:paraId="2EDFB966" w14:textId="220CFF2B" w:rsidR="00490F69" w:rsidRPr="00F75DAF" w:rsidRDefault="00490F69" w:rsidP="00490F69">
      <w:pPr>
        <w:pStyle w:val="ListParagraph"/>
        <w:ind w:left="0" w:firstLine="567"/>
        <w:jc w:val="both"/>
      </w:pPr>
      <w:r w:rsidRPr="00F75DAF">
        <w:t>In another narration states as narrated by Ibn Kathir, one day</w:t>
      </w:r>
      <w:r w:rsidR="003146F7">
        <w:t>,</w:t>
      </w:r>
      <w:r w:rsidRPr="00F75DAF">
        <w:t xml:space="preserve"> Asma bint Mursyid was </w:t>
      </w:r>
      <w:r w:rsidR="003146F7">
        <w:t>o</w:t>
      </w:r>
      <w:r w:rsidRPr="00F75DAF">
        <w:t xml:space="preserve">n the plantation </w:t>
      </w:r>
      <w:r w:rsidR="003146F7">
        <w:t>w</w:t>
      </w:r>
      <w:r w:rsidRPr="00F75DAF">
        <w:t>hen came</w:t>
      </w:r>
      <w:r w:rsidR="003146F7">
        <w:t xml:space="preserve"> to</w:t>
      </w:r>
      <w:r w:rsidRPr="00F75DAF">
        <w:t xml:space="preserve"> a group of women into the garden</w:t>
      </w:r>
      <w:r w:rsidR="003146F7">
        <w:t>;</w:t>
      </w:r>
      <w:r w:rsidRPr="00F75DAF">
        <w:t xml:space="preserve"> they did not wear long cloth so that their ankles were visible, then </w:t>
      </w:r>
      <w:r w:rsidR="003146F7">
        <w:t>A</w:t>
      </w:r>
      <w:r w:rsidRPr="00F75DAF">
        <w:t xml:space="preserve">sma' said how bad this is, then Asma' bint Mursyid also told this to the apostle of Allah, then this verse was revealed, according to </w:t>
      </w:r>
      <w:r w:rsidR="003146F7">
        <w:t>Albania</w:t>
      </w:r>
      <w:r w:rsidRPr="00F75DAF">
        <w:t xml:space="preserve">'s opinion, keeping the view is very important and even more important is covering the aurat to prevent negative views. </w:t>
      </w:r>
    </w:p>
    <w:p w14:paraId="288D3838" w14:textId="09546F3C" w:rsidR="00490F69" w:rsidRPr="00F75DAF" w:rsidRDefault="00490F69" w:rsidP="00490F69">
      <w:pPr>
        <w:pStyle w:val="ListParagraph"/>
        <w:ind w:left="0" w:firstLine="567"/>
        <w:jc w:val="both"/>
      </w:pPr>
      <w:r w:rsidRPr="00F75DAF">
        <w:t>The veil has a stigma that is not very good in the eyes of Indonesian society due to several unpleasant incidents committed by veiled women, such as suicide terrorism and exclusivism. This is contrary to the purpose of its use, which is to protect oneself and provide a sense of security. The use of the veil was banned in public institutions because it was feared that there would be a generali</w:t>
      </w:r>
      <w:r w:rsidR="003146F7">
        <w:t>z</w:t>
      </w:r>
      <w:r w:rsidRPr="00F75DAF">
        <w:t>ation of society about the bad identity of veiled women (Yanti, Z. 2022).</w:t>
      </w:r>
    </w:p>
    <w:p w14:paraId="5CF53A7E" w14:textId="77777777" w:rsidR="00F75DAF" w:rsidRDefault="00490F69" w:rsidP="00490F69">
      <w:pPr>
        <w:pStyle w:val="ListParagraph"/>
        <w:ind w:left="0" w:firstLine="567"/>
        <w:jc w:val="both"/>
      </w:pPr>
      <w:r w:rsidRPr="00F75DAF">
        <w:t>The veil law is a complex and controversial subject of debate, with varying opinions in the societies and countries that face it. The pros and cons of veiling laws reflect differences in interpretations of religious values, individual freedom, gender equality, and public safety.</w:t>
      </w:r>
    </w:p>
    <w:p w14:paraId="7E8F7ABD" w14:textId="77777777" w:rsidR="00F75DAF" w:rsidRDefault="00F75DAF" w:rsidP="00490F69">
      <w:pPr>
        <w:pStyle w:val="ListParagraph"/>
        <w:ind w:left="0" w:firstLine="567"/>
        <w:jc w:val="both"/>
      </w:pPr>
    </w:p>
    <w:p w14:paraId="7C9FEE59" w14:textId="77777777" w:rsidR="00D1787C" w:rsidRDefault="00D1787C" w:rsidP="00490F69">
      <w:pPr>
        <w:pStyle w:val="ListParagraph"/>
        <w:ind w:left="0" w:firstLine="567"/>
        <w:jc w:val="both"/>
      </w:pPr>
    </w:p>
    <w:p w14:paraId="59B3219E" w14:textId="77777777" w:rsidR="00D1787C" w:rsidRDefault="00D1787C" w:rsidP="00490F69">
      <w:pPr>
        <w:pStyle w:val="ListParagraph"/>
        <w:ind w:left="0" w:firstLine="567"/>
        <w:jc w:val="both"/>
      </w:pPr>
    </w:p>
    <w:p w14:paraId="06C03CBD" w14:textId="1E87C592" w:rsidR="00490F69" w:rsidRPr="00F75DAF" w:rsidRDefault="00490F69" w:rsidP="00490F69">
      <w:pPr>
        <w:pStyle w:val="ListParagraph"/>
        <w:ind w:left="0" w:firstLine="567"/>
        <w:jc w:val="both"/>
      </w:pPr>
      <w:r w:rsidRPr="00F75DAF">
        <w:lastRenderedPageBreak/>
        <w:br/>
        <w:t>Proponents of the veil argue that banning or restricting the use of the veil is a violation of religious freedom and individual human rights. They argue that every individual has the right to choose and practice their religious beliefs in the way they choose, including wearing the veil. For them, the veil is an expression of religious identity and individual freedom of dress. On the other hand, critics of the veil consider it a symbol of oppression and representative of gender inequality. They argue that the veil inhibits women's participation in social, economic, and political life and hinders communication and interaction between individuals. Critics also argue that bans or restrictions on the veil can protect public safety by ensuring easier identification and preventing the potential misuse of the veil for criminal or terrorist activities (Kudhori, M. 2018).</w:t>
      </w:r>
    </w:p>
    <w:p w14:paraId="64210BA0" w14:textId="4FEF7190" w:rsidR="00490F69" w:rsidRPr="00F75DAF" w:rsidRDefault="00490F69" w:rsidP="00490F69">
      <w:pPr>
        <w:pStyle w:val="ListParagraph"/>
        <w:ind w:left="0" w:firstLine="567"/>
        <w:jc w:val="both"/>
      </w:pPr>
      <w:r w:rsidRPr="00F75DAF">
        <w:t>The pros and cons of the veil also reflect cultural differences and people's views on the symbolism and meaning of the veil itself. Some societies see the veil as a symbol of honor, purity, or religious identity that should be respected and recogni</w:t>
      </w:r>
      <w:r w:rsidR="003146F7">
        <w:t>z</w:t>
      </w:r>
      <w:r w:rsidRPr="00F75DAF">
        <w:t>ed. Meanwhile, others see it as a symbol of separation or refusal to integrate in</w:t>
      </w:r>
      <w:r w:rsidR="003146F7">
        <w:t>to</w:t>
      </w:r>
      <w:r w:rsidRPr="00F75DAF">
        <w:t xml:space="preserve"> the wider society.</w:t>
      </w:r>
    </w:p>
    <w:p w14:paraId="662AF015" w14:textId="73E3D915" w:rsidR="00490F69" w:rsidRPr="00F75DAF" w:rsidRDefault="00490F69" w:rsidP="00490F69">
      <w:pPr>
        <w:pStyle w:val="ListParagraph"/>
        <w:ind w:left="0" w:firstLine="567"/>
        <w:jc w:val="both"/>
      </w:pPr>
      <w:r w:rsidRPr="00F75DAF">
        <w:t xml:space="preserve">The different laws on the veil are the result of a variety of factors and come from different social contexts, cultures, and values in different countries and societies. Some countries have regulations that prohibit or regulate the full or partial use of the veil, while other countries allow it or do not strictly regulate it. (Afifah, N. 2019). </w:t>
      </w:r>
    </w:p>
    <w:p w14:paraId="07F50461" w14:textId="77777777" w:rsidR="00490F69" w:rsidRPr="00F75DAF" w:rsidRDefault="00490F69" w:rsidP="00490F69">
      <w:pPr>
        <w:pStyle w:val="ListParagraph"/>
        <w:ind w:left="0" w:firstLine="567"/>
        <w:jc w:val="both"/>
      </w:pPr>
      <w:r w:rsidRPr="00F75DAF">
        <w:t xml:space="preserve">One of the underlying reasons for the different laws on the veil is security and identification. Some countries that ban or regulate the use of the veil see it as an obstacle to the identification of the individual wearing it. Governments argue that facial recognition and visual identification are important in a variety of situations, including public safety, surveillance, and law enforcement. Therefore, they implement regulations that restrict or ban the veil to ensure easier identification. In addition, legal differences on the veil may also relate to cultural and religious values. Some societies or countries with a majority of the population adhering to a particular religion may consider the veil as part of religious identity and freedom. They may see bans or restrictions on the veil as a violation of human rights, including freedom of dress and religion. (Fithrotin, F. 2017). </w:t>
      </w:r>
    </w:p>
    <w:p w14:paraId="1A2DDF3C" w14:textId="481D915A" w:rsidR="00490F69" w:rsidRDefault="00490F69" w:rsidP="00490F69">
      <w:pPr>
        <w:pStyle w:val="ListParagraph"/>
        <w:ind w:left="0" w:firstLine="567"/>
        <w:jc w:val="both"/>
      </w:pPr>
      <w:r w:rsidRPr="00F75DAF">
        <w:t>Meanwhile, other countries or societies may see the veil as a symbol of oppression or a symbol of gender inequality. They argue that the veil inhibits women's participation in social, economic, and political life and hinders communication and interaction between individuals. Therefore, they may adopt regulations that prohibit or restrict the use of the veil to promote gender equality and social inclusion. (Yusram, M., &amp; Iskandar, A. 2020)</w:t>
      </w:r>
    </w:p>
    <w:p w14:paraId="315DF334" w14:textId="7C47CCA2" w:rsidR="00D1787C" w:rsidRDefault="00D1787C" w:rsidP="00490F69">
      <w:pPr>
        <w:pStyle w:val="ListParagraph"/>
        <w:ind w:left="0" w:firstLine="567"/>
        <w:jc w:val="both"/>
      </w:pPr>
    </w:p>
    <w:p w14:paraId="69824C46" w14:textId="46B50926" w:rsidR="00D1787C" w:rsidRDefault="00D1787C" w:rsidP="00490F69">
      <w:pPr>
        <w:pStyle w:val="ListParagraph"/>
        <w:ind w:left="0" w:firstLine="567"/>
        <w:jc w:val="both"/>
      </w:pPr>
    </w:p>
    <w:p w14:paraId="2A2CC9FA" w14:textId="134D4720" w:rsidR="00D1787C" w:rsidRDefault="00D1787C" w:rsidP="00490F69">
      <w:pPr>
        <w:pStyle w:val="ListParagraph"/>
        <w:ind w:left="0" w:firstLine="567"/>
        <w:jc w:val="both"/>
      </w:pPr>
    </w:p>
    <w:p w14:paraId="16AE5F29" w14:textId="3A8554C7" w:rsidR="00D1787C" w:rsidRDefault="00D1787C" w:rsidP="00490F69">
      <w:pPr>
        <w:pStyle w:val="ListParagraph"/>
        <w:ind w:left="0" w:firstLine="567"/>
        <w:jc w:val="both"/>
      </w:pPr>
    </w:p>
    <w:p w14:paraId="28122891" w14:textId="5BAB0715" w:rsidR="00D1787C" w:rsidRDefault="00D1787C" w:rsidP="00490F69">
      <w:pPr>
        <w:pStyle w:val="ListParagraph"/>
        <w:ind w:left="0" w:firstLine="567"/>
        <w:jc w:val="both"/>
      </w:pPr>
    </w:p>
    <w:p w14:paraId="4B3BAA9D" w14:textId="4B0D17C9" w:rsidR="00D1787C" w:rsidRDefault="00D1787C" w:rsidP="00490F69">
      <w:pPr>
        <w:pStyle w:val="ListParagraph"/>
        <w:ind w:left="0" w:firstLine="567"/>
        <w:jc w:val="both"/>
      </w:pPr>
    </w:p>
    <w:p w14:paraId="50565030" w14:textId="1A4F16EF" w:rsidR="00D1787C" w:rsidRDefault="00D1787C" w:rsidP="00490F69">
      <w:pPr>
        <w:pStyle w:val="ListParagraph"/>
        <w:ind w:left="0" w:firstLine="567"/>
        <w:jc w:val="both"/>
      </w:pPr>
    </w:p>
    <w:p w14:paraId="672F8BF7" w14:textId="261964F7" w:rsidR="00D1787C" w:rsidRDefault="00D1787C" w:rsidP="00490F69">
      <w:pPr>
        <w:pStyle w:val="ListParagraph"/>
        <w:ind w:left="0" w:firstLine="567"/>
        <w:jc w:val="both"/>
      </w:pPr>
    </w:p>
    <w:p w14:paraId="3743103A" w14:textId="77777777" w:rsidR="00D1787C" w:rsidRPr="00F75DAF" w:rsidRDefault="00D1787C" w:rsidP="00490F69">
      <w:pPr>
        <w:pStyle w:val="ListParagraph"/>
        <w:ind w:left="0" w:firstLine="567"/>
        <w:jc w:val="both"/>
      </w:pPr>
    </w:p>
    <w:p w14:paraId="7F4D18B9" w14:textId="1C8E4D08" w:rsidR="00490F69" w:rsidRPr="00F75DAF" w:rsidRDefault="00490F69" w:rsidP="00490F69">
      <w:pPr>
        <w:pStyle w:val="ListParagraph"/>
        <w:ind w:left="0" w:firstLine="567"/>
        <w:jc w:val="both"/>
        <w:rPr>
          <w:b/>
          <w:bCs/>
        </w:rPr>
      </w:pPr>
      <w:r w:rsidRPr="00F75DAF">
        <w:lastRenderedPageBreak/>
        <w:br/>
      </w:r>
      <w:r w:rsidRPr="00F75DAF">
        <w:rPr>
          <w:b/>
          <w:bCs/>
        </w:rPr>
        <w:t>D. Conclusion</w:t>
      </w:r>
    </w:p>
    <w:p w14:paraId="2BFE0016" w14:textId="6412F590" w:rsidR="00490F69" w:rsidRPr="00F75DAF" w:rsidRDefault="00490F69" w:rsidP="00490F69">
      <w:pPr>
        <w:pStyle w:val="ListParagraph"/>
        <w:ind w:left="0" w:firstLine="567"/>
        <w:jc w:val="both"/>
      </w:pPr>
      <w:r w:rsidRPr="00F75DAF">
        <w:t>The impact of Al-Albani's rigor in commenting on a hadith has several significant consequences. Firstly, this rigor may ignore the historical and social contexts that affect the validity and interpretation of traditions. Hadiths can have specific contexts that are relevant to the situation and conditions</w:t>
      </w:r>
      <w:r w:rsidR="003146F7">
        <w:t>.</w:t>
      </w:r>
      <w:r w:rsidRPr="00F75DAF">
        <w:t xml:space="preserve"> By ignoring this context</w:t>
      </w:r>
      <w:r w:rsidR="003146F7">
        <w:t>,</w:t>
      </w:r>
      <w:r w:rsidRPr="00F75DAF">
        <w:t xml:space="preserve"> an overly strict judgment may lead to the rejection of traditions that actually have legitimate legal implications in the relevant context.</w:t>
      </w:r>
    </w:p>
    <w:p w14:paraId="6F0E2C86" w14:textId="7C9B2E66" w:rsidR="00490F69" w:rsidRPr="00F75DAF" w:rsidRDefault="00490F69" w:rsidP="00490F69">
      <w:pPr>
        <w:pStyle w:val="ListParagraph"/>
        <w:ind w:left="0" w:firstLine="567"/>
        <w:jc w:val="both"/>
      </w:pPr>
      <w:r w:rsidRPr="00F75DAF">
        <w:t>Secondly</w:t>
      </w:r>
      <w:r w:rsidR="003146F7">
        <w:t>,</w:t>
      </w:r>
      <w:r w:rsidRPr="00F75DAF">
        <w:t xml:space="preserve"> this rigid approach may lead to the rejection of traditions that are widely recogni</w:t>
      </w:r>
      <w:r w:rsidR="003146F7">
        <w:t>z</w:t>
      </w:r>
      <w:r w:rsidRPr="00F75DAF">
        <w:t>ed by scholars and traditionists. Overvaluation of the weaknesses of narrators or sanads may overlook the overall strength of the hadith. This can create imbalances in the understanding and application of hadith and affect Muslims' confidence in the intellectual heritage of Islam.</w:t>
      </w:r>
      <w:r w:rsidR="003146F7">
        <w:t xml:space="preserve"> </w:t>
      </w:r>
      <w:r w:rsidRPr="00F75DAF">
        <w:t xml:space="preserve">Thirdly, the impact of this rigidity is also seen in Al-Albani's influence on fatwas (legal opinions). Rejection of certain traditions based on </w:t>
      </w:r>
      <w:r w:rsidR="003146F7">
        <w:t xml:space="preserve">the </w:t>
      </w:r>
      <w:r w:rsidRPr="00F75DAF">
        <w:t xml:space="preserve">strict judgment can affect the overall legal judgment. This can create differences of opinion among scholars and confuse Muslims in determining rulings based on hadith. </w:t>
      </w:r>
    </w:p>
    <w:p w14:paraId="130BB054" w14:textId="5E9AD780" w:rsidR="00490F69" w:rsidRPr="00F75DAF" w:rsidRDefault="00490F69" w:rsidP="00490F69">
      <w:pPr>
        <w:pStyle w:val="ListParagraph"/>
        <w:ind w:left="0" w:firstLine="567"/>
        <w:jc w:val="both"/>
      </w:pPr>
      <w:r w:rsidRPr="00F75DAF">
        <w:t>Mufasirs who tend to interpret the Qur'an with tafsir bi ma'tsur or interpret the Qur'an with the Qur'an or interpret the Qur'an with hadith will gain weak legitimacy in their interpretation when the verse being interpreted is considered to use weak or doif hadith, whereas it is not necessarily that the hadith used in interpreting the Qur'an really has defects or weaknesses, it can be greetings in commenting on a hadith one scholar differs in opinion with other scholars so as to make differences in the status of the hadith that is tarjih</w:t>
      </w:r>
    </w:p>
    <w:p w14:paraId="19D41142" w14:textId="5E232E31" w:rsidR="00490F69" w:rsidRPr="00F75DAF" w:rsidRDefault="00490F69" w:rsidP="00490F69">
      <w:pPr>
        <w:pStyle w:val="ListParagraph"/>
        <w:ind w:left="0" w:firstLine="567"/>
        <w:jc w:val="both"/>
      </w:pPr>
      <w:r w:rsidRPr="00F75DAF">
        <w:t xml:space="preserve">In conclusion, Al-Albani's rigor in assessing hadith can have a significant impact on the understanding and application of hadith </w:t>
      </w:r>
      <w:r w:rsidR="003146F7">
        <w:t>in</w:t>
      </w:r>
      <w:r w:rsidRPr="00F75DAF">
        <w:t xml:space="preserve"> law. An overly strict and rigid approach may disregard the context, resulting in a disproportionate rejection of traditions that actually have valid legal value. It is</w:t>
      </w:r>
      <w:r w:rsidR="003146F7">
        <w:t>,</w:t>
      </w:r>
      <w:r w:rsidRPr="00F75DAF">
        <w:t xml:space="preserve"> therefore</w:t>
      </w:r>
      <w:r w:rsidR="003146F7">
        <w:t>,</w:t>
      </w:r>
      <w:r w:rsidRPr="00F75DAF">
        <w:t xml:space="preserve"> important to consider a balanced and comprehensive approach </w:t>
      </w:r>
      <w:r w:rsidR="003146F7">
        <w:t>to</w:t>
      </w:r>
      <w:r w:rsidRPr="00F75DAF">
        <w:t xml:space="preserve"> understanding the traditions and their legal implications.</w:t>
      </w:r>
    </w:p>
    <w:p w14:paraId="1E91B916" w14:textId="77777777" w:rsidR="00490F69" w:rsidRPr="00F75DAF" w:rsidRDefault="00490F69" w:rsidP="00490F69">
      <w:pPr>
        <w:pStyle w:val="ListParagraph"/>
        <w:ind w:left="0" w:firstLine="567"/>
        <w:jc w:val="both"/>
      </w:pPr>
      <w:r w:rsidRPr="00F75DAF">
        <w:br/>
      </w:r>
    </w:p>
    <w:p w14:paraId="6F2BF5B7" w14:textId="77777777" w:rsidR="00490F69" w:rsidRPr="00F75DAF" w:rsidRDefault="00490F69" w:rsidP="00490F69">
      <w:pPr>
        <w:pStyle w:val="ListParagraph"/>
        <w:ind w:left="0" w:firstLine="567"/>
        <w:jc w:val="both"/>
      </w:pPr>
    </w:p>
    <w:p w14:paraId="01E0BD49" w14:textId="77777777" w:rsidR="00490F69" w:rsidRDefault="00490F69" w:rsidP="00490F69">
      <w:pPr>
        <w:pStyle w:val="ListParagraph"/>
        <w:ind w:left="0" w:firstLine="567"/>
        <w:jc w:val="both"/>
      </w:pPr>
    </w:p>
    <w:p w14:paraId="5F8526F4" w14:textId="77777777" w:rsidR="00490F69" w:rsidRDefault="00490F69" w:rsidP="00490F69">
      <w:pPr>
        <w:pStyle w:val="ListParagraph"/>
        <w:ind w:left="0" w:firstLine="567"/>
        <w:jc w:val="both"/>
      </w:pPr>
    </w:p>
    <w:p w14:paraId="79928AE7" w14:textId="77777777" w:rsidR="00490F69" w:rsidRDefault="00490F69" w:rsidP="00490F69">
      <w:pPr>
        <w:pStyle w:val="ListParagraph"/>
        <w:ind w:left="0" w:firstLine="567"/>
        <w:jc w:val="both"/>
      </w:pPr>
    </w:p>
    <w:p w14:paraId="25B4032B" w14:textId="77777777" w:rsidR="00490F69" w:rsidRDefault="00490F69" w:rsidP="00490F69">
      <w:pPr>
        <w:pStyle w:val="ListParagraph"/>
        <w:ind w:left="0" w:firstLine="567"/>
        <w:jc w:val="both"/>
      </w:pPr>
    </w:p>
    <w:p w14:paraId="079A2B0A" w14:textId="77777777" w:rsidR="00490F69" w:rsidRDefault="00490F69" w:rsidP="00490F69">
      <w:pPr>
        <w:pStyle w:val="ListParagraph"/>
        <w:ind w:left="0" w:firstLine="567"/>
        <w:jc w:val="both"/>
      </w:pPr>
    </w:p>
    <w:p w14:paraId="6B25DBDD" w14:textId="77777777" w:rsidR="00490F69" w:rsidRDefault="00490F69" w:rsidP="00490F69">
      <w:pPr>
        <w:pStyle w:val="ListParagraph"/>
        <w:ind w:left="0" w:firstLine="567"/>
        <w:jc w:val="both"/>
      </w:pPr>
    </w:p>
    <w:p w14:paraId="4C0FC255" w14:textId="77777777" w:rsidR="00490F69" w:rsidRDefault="00490F69" w:rsidP="00490F69">
      <w:pPr>
        <w:pStyle w:val="ListParagraph"/>
        <w:ind w:left="0" w:firstLine="567"/>
        <w:jc w:val="both"/>
      </w:pPr>
    </w:p>
    <w:p w14:paraId="57965CEC" w14:textId="77777777" w:rsidR="00490F69" w:rsidRDefault="00490F69" w:rsidP="00490F69">
      <w:pPr>
        <w:pStyle w:val="ListParagraph"/>
        <w:ind w:left="0" w:firstLine="567"/>
        <w:jc w:val="both"/>
      </w:pPr>
    </w:p>
    <w:p w14:paraId="0E9FF204" w14:textId="77777777" w:rsidR="00490F69" w:rsidRDefault="00490F69" w:rsidP="00490F69">
      <w:pPr>
        <w:pStyle w:val="ListParagraph"/>
        <w:ind w:left="0" w:firstLine="567"/>
        <w:jc w:val="both"/>
      </w:pPr>
    </w:p>
    <w:p w14:paraId="0BB8CFF3" w14:textId="4C0E5D31" w:rsidR="00490F69" w:rsidRDefault="00490F69" w:rsidP="00D1787C">
      <w:pPr>
        <w:jc w:val="both"/>
      </w:pPr>
    </w:p>
    <w:p w14:paraId="1EF679AE" w14:textId="77777777" w:rsidR="00490F69" w:rsidRDefault="00490F69" w:rsidP="00F75DAF">
      <w:pPr>
        <w:jc w:val="both"/>
      </w:pPr>
    </w:p>
    <w:p w14:paraId="0A5A8B6F" w14:textId="77777777" w:rsidR="00490F69" w:rsidRDefault="00490F69" w:rsidP="00490F69">
      <w:pPr>
        <w:spacing w:after="0" w:line="360" w:lineRule="auto"/>
        <w:ind w:left="567" w:hanging="567"/>
        <w:jc w:val="both"/>
        <w:rPr>
          <w:rFonts w:ascii="Times New Roman" w:hAnsi="Times New Roman" w:cs="Times New Roman"/>
          <w:b/>
          <w:bCs/>
          <w:sz w:val="24"/>
          <w:szCs w:val="24"/>
        </w:rPr>
      </w:pPr>
      <w:r w:rsidRPr="00490F69">
        <w:rPr>
          <w:rFonts w:ascii="Times New Roman" w:hAnsi="Times New Roman" w:cs="Times New Roman"/>
          <w:b/>
          <w:bCs/>
          <w:sz w:val="24"/>
          <w:szCs w:val="24"/>
        </w:rPr>
        <w:lastRenderedPageBreak/>
        <w:t>Bibliography</w:t>
      </w:r>
    </w:p>
    <w:p w14:paraId="4C1B6B54" w14:textId="0A556D9B" w:rsidR="00490F69" w:rsidRDefault="00490F69" w:rsidP="00490F69">
      <w:pPr>
        <w:spacing w:after="0" w:line="360" w:lineRule="auto"/>
        <w:ind w:left="567" w:hanging="567"/>
        <w:jc w:val="both"/>
        <w:rPr>
          <w:rFonts w:ascii="Times New Roman" w:hAnsi="Times New Roman" w:cs="Times New Roman"/>
          <w:sz w:val="24"/>
          <w:szCs w:val="24"/>
        </w:rPr>
      </w:pPr>
      <w:r w:rsidRPr="00F42A5B">
        <w:rPr>
          <w:rFonts w:ascii="Times New Roman" w:hAnsi="Times New Roman" w:cs="Times New Roman"/>
          <w:sz w:val="24"/>
          <w:szCs w:val="24"/>
        </w:rPr>
        <w:t xml:space="preserve">Abu Rumman, Mohammad; Abu Hanieh, Hassan (2011). </w:t>
      </w:r>
      <w:r w:rsidRPr="00BD40CA">
        <w:rPr>
          <w:rFonts w:ascii="Times New Roman" w:hAnsi="Times New Roman" w:cs="Times New Roman"/>
          <w:i/>
          <w:iCs/>
          <w:sz w:val="24"/>
          <w:szCs w:val="24"/>
        </w:rPr>
        <w:t>Jordanian Salafism: A Strategy for the "Islamization of Society"and an Ambiguous Relationship with the State</w:t>
      </w:r>
      <w:r w:rsidRPr="00F42A5B">
        <w:rPr>
          <w:rFonts w:ascii="Times New Roman" w:hAnsi="Times New Roman" w:cs="Times New Roman"/>
          <w:sz w:val="24"/>
          <w:szCs w:val="24"/>
        </w:rPr>
        <w:t xml:space="preserve">. Friedrich-Ebert-Stiftung. </w:t>
      </w:r>
      <w:r w:rsidRPr="00BD40CA">
        <w:rPr>
          <w:rFonts w:ascii="Times New Roman" w:hAnsi="Times New Roman" w:cs="Times New Roman"/>
          <w:color w:val="212529"/>
          <w:sz w:val="24"/>
          <w:szCs w:val="24"/>
          <w:shd w:val="clear" w:color="auto" w:fill="FFFFFF"/>
        </w:rPr>
        <w:t>P.O. Box 941876</w:t>
      </w:r>
      <w:r>
        <w:rPr>
          <w:rFonts w:ascii="Times New Roman" w:hAnsi="Times New Roman" w:cs="Times New Roman"/>
          <w:color w:val="212529"/>
          <w:sz w:val="24"/>
          <w:szCs w:val="24"/>
          <w:shd w:val="clear" w:color="auto" w:fill="FFFFFF"/>
        </w:rPr>
        <w:t xml:space="preserve"> </w:t>
      </w:r>
      <w:r w:rsidRPr="00BD40CA">
        <w:rPr>
          <w:rFonts w:ascii="Times New Roman" w:hAnsi="Times New Roman" w:cs="Times New Roman"/>
          <w:color w:val="212529"/>
          <w:sz w:val="24"/>
          <w:szCs w:val="24"/>
          <w:shd w:val="clear" w:color="auto" w:fill="FFFFFF"/>
        </w:rPr>
        <w:t>Amman 11194, Jordan</w:t>
      </w:r>
      <w:r>
        <w:rPr>
          <w:rFonts w:ascii="Times New Roman" w:hAnsi="Times New Roman" w:cs="Times New Roman"/>
          <w:color w:val="212529"/>
          <w:sz w:val="24"/>
          <w:szCs w:val="24"/>
          <w:shd w:val="clear" w:color="auto" w:fill="FFFFFF"/>
        </w:rPr>
        <w:t>.</w:t>
      </w:r>
      <w:r w:rsidRPr="00BD40CA">
        <w:rPr>
          <w:rFonts w:ascii="Times New Roman" w:hAnsi="Times New Roman" w:cs="Times New Roman"/>
          <w:sz w:val="24"/>
          <w:szCs w:val="24"/>
          <w:shd w:val="clear" w:color="auto" w:fill="FFFFFF"/>
        </w:rPr>
        <w:t xml:space="preserve"> </w:t>
      </w:r>
      <w:hyperlink r:id="rId8" w:history="1">
        <w:r w:rsidRPr="00BD40CA">
          <w:rPr>
            <w:rStyle w:val="Hyperlink"/>
            <w:rFonts w:ascii="Times New Roman" w:hAnsi="Times New Roman" w:cs="Times New Roman"/>
            <w:sz w:val="24"/>
            <w:szCs w:val="24"/>
          </w:rPr>
          <w:t>https://jordan.fes.de/publications/publications-on-political-islam</w:t>
        </w:r>
      </w:hyperlink>
    </w:p>
    <w:p w14:paraId="52F1452A" w14:textId="77777777" w:rsidR="00490F69" w:rsidRDefault="00490F69" w:rsidP="00490F69">
      <w:pPr>
        <w:spacing w:after="0" w:line="360" w:lineRule="auto"/>
        <w:ind w:left="567" w:hanging="567"/>
        <w:jc w:val="both"/>
        <w:rPr>
          <w:rFonts w:ascii="Times New Roman" w:hAnsi="Times New Roman" w:cs="Times New Roman"/>
          <w:color w:val="222222"/>
          <w:sz w:val="24"/>
          <w:szCs w:val="24"/>
          <w:shd w:val="clear" w:color="auto" w:fill="FFFFFF"/>
        </w:rPr>
      </w:pPr>
      <w:r w:rsidRPr="00724D40">
        <w:rPr>
          <w:rFonts w:ascii="Times New Roman" w:hAnsi="Times New Roman" w:cs="Times New Roman"/>
          <w:color w:val="222222"/>
          <w:sz w:val="24"/>
          <w:szCs w:val="24"/>
          <w:shd w:val="clear" w:color="auto" w:fill="FFFFFF"/>
        </w:rPr>
        <w:t>Adawiah, R., Khasyi’in, N., &amp; Hafidzi, A. (2021). Strategi antisipasi gerakan fanatisme mazhab melalui moderasi beragama dalam pendidikan di uin antasari banjarmasin. </w:t>
      </w:r>
      <w:r w:rsidRPr="00724D40">
        <w:rPr>
          <w:rFonts w:ascii="Times New Roman" w:hAnsi="Times New Roman" w:cs="Times New Roman"/>
          <w:i/>
          <w:iCs/>
          <w:color w:val="222222"/>
          <w:sz w:val="24"/>
          <w:szCs w:val="24"/>
          <w:shd w:val="clear" w:color="auto" w:fill="FFFFFF"/>
        </w:rPr>
        <w:t>Al-Banjari: Jurnal Ilmiah Ilmu-Ilmu Keislaman</w:t>
      </w:r>
      <w:r w:rsidRPr="00724D40">
        <w:rPr>
          <w:rFonts w:ascii="Times New Roman" w:hAnsi="Times New Roman" w:cs="Times New Roman"/>
          <w:color w:val="222222"/>
          <w:sz w:val="24"/>
          <w:szCs w:val="24"/>
          <w:shd w:val="clear" w:color="auto" w:fill="FFFFFF"/>
        </w:rPr>
        <w:t>, </w:t>
      </w:r>
      <w:r w:rsidRPr="00724D40">
        <w:rPr>
          <w:rFonts w:ascii="Times New Roman" w:hAnsi="Times New Roman" w:cs="Times New Roman"/>
          <w:i/>
          <w:iCs/>
          <w:color w:val="222222"/>
          <w:sz w:val="24"/>
          <w:szCs w:val="24"/>
          <w:shd w:val="clear" w:color="auto" w:fill="FFFFFF"/>
        </w:rPr>
        <w:t>20</w:t>
      </w:r>
      <w:r w:rsidRPr="00724D40">
        <w:rPr>
          <w:rFonts w:ascii="Times New Roman" w:hAnsi="Times New Roman" w:cs="Times New Roman"/>
          <w:color w:val="222222"/>
          <w:sz w:val="24"/>
          <w:szCs w:val="24"/>
          <w:shd w:val="clear" w:color="auto" w:fill="FFFFFF"/>
        </w:rPr>
        <w:t>(2).</w:t>
      </w:r>
    </w:p>
    <w:p w14:paraId="0CF73952" w14:textId="77777777" w:rsidR="00490F69" w:rsidRPr="00724D40" w:rsidRDefault="00490F69" w:rsidP="00490F69">
      <w:pPr>
        <w:spacing w:after="0" w:line="360" w:lineRule="auto"/>
        <w:ind w:left="567" w:hanging="567"/>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Pr="00724D40">
        <w:rPr>
          <w:rFonts w:ascii="Times New Roman" w:hAnsi="Times New Roman" w:cs="Times New Roman"/>
          <w:color w:val="222222"/>
          <w:sz w:val="24"/>
          <w:szCs w:val="24"/>
          <w:shd w:val="clear" w:color="auto" w:fill="FFFFFF"/>
        </w:rPr>
        <w:t>http://jurnal.uin-antasari.ac.id/index.php/al-banjari/article/view/6435</w:t>
      </w:r>
    </w:p>
    <w:p w14:paraId="035EC932" w14:textId="77777777" w:rsidR="00490F69" w:rsidRDefault="00490F69" w:rsidP="00490F69">
      <w:pPr>
        <w:spacing w:after="0" w:line="360" w:lineRule="auto"/>
        <w:ind w:left="567" w:hanging="567"/>
        <w:jc w:val="both"/>
        <w:rPr>
          <w:rFonts w:ascii="Times New Roman" w:hAnsi="Times New Roman" w:cs="Times New Roman"/>
          <w:color w:val="222222"/>
          <w:sz w:val="24"/>
          <w:szCs w:val="24"/>
          <w:shd w:val="clear" w:color="auto" w:fill="FFFFFF"/>
        </w:rPr>
      </w:pPr>
      <w:r w:rsidRPr="00724D40">
        <w:rPr>
          <w:rFonts w:ascii="Times New Roman" w:hAnsi="Times New Roman" w:cs="Times New Roman"/>
          <w:color w:val="222222"/>
          <w:sz w:val="24"/>
          <w:szCs w:val="24"/>
          <w:shd w:val="clear" w:color="auto" w:fill="FFFFFF"/>
        </w:rPr>
        <w:t>Adlini, M. N., Dinda, A. H., Yulinda, S., Chotimah, O., &amp; Merliyana, S. J. (2022). Metode penelitian kualitatif studi pustaka. </w:t>
      </w:r>
      <w:r w:rsidRPr="00724D40">
        <w:rPr>
          <w:rFonts w:ascii="Times New Roman" w:hAnsi="Times New Roman" w:cs="Times New Roman"/>
          <w:i/>
          <w:iCs/>
          <w:color w:val="222222"/>
          <w:sz w:val="24"/>
          <w:szCs w:val="24"/>
          <w:shd w:val="clear" w:color="auto" w:fill="FFFFFF"/>
        </w:rPr>
        <w:t>Edumaspul: Jurnal Pendidikan</w:t>
      </w:r>
      <w:r w:rsidRPr="00724D40">
        <w:rPr>
          <w:rFonts w:ascii="Times New Roman" w:hAnsi="Times New Roman" w:cs="Times New Roman"/>
          <w:color w:val="222222"/>
          <w:sz w:val="24"/>
          <w:szCs w:val="24"/>
          <w:shd w:val="clear" w:color="auto" w:fill="FFFFFF"/>
        </w:rPr>
        <w:t>, </w:t>
      </w:r>
      <w:r w:rsidRPr="00724D40">
        <w:rPr>
          <w:rFonts w:ascii="Times New Roman" w:hAnsi="Times New Roman" w:cs="Times New Roman"/>
          <w:i/>
          <w:iCs/>
          <w:color w:val="222222"/>
          <w:sz w:val="24"/>
          <w:szCs w:val="24"/>
          <w:shd w:val="clear" w:color="auto" w:fill="FFFFFF"/>
        </w:rPr>
        <w:t>6</w:t>
      </w:r>
      <w:r w:rsidRPr="00724D40">
        <w:rPr>
          <w:rFonts w:ascii="Times New Roman" w:hAnsi="Times New Roman" w:cs="Times New Roman"/>
          <w:color w:val="222222"/>
          <w:sz w:val="24"/>
          <w:szCs w:val="24"/>
          <w:shd w:val="clear" w:color="auto" w:fill="FFFFFF"/>
        </w:rPr>
        <w:t>(1), 974-980.</w:t>
      </w:r>
    </w:p>
    <w:p w14:paraId="665944CD" w14:textId="77777777" w:rsidR="00490F69" w:rsidRPr="00724D40" w:rsidRDefault="00490F69" w:rsidP="00490F69">
      <w:pPr>
        <w:spacing w:after="0" w:line="360" w:lineRule="auto"/>
        <w:ind w:left="567" w:hanging="567"/>
        <w:jc w:val="both"/>
        <w:rPr>
          <w:rFonts w:ascii="Times New Roman" w:hAnsi="Times New Roman" w:cs="Times New Roman"/>
          <w:color w:val="222222"/>
          <w:sz w:val="24"/>
          <w:szCs w:val="24"/>
          <w:shd w:val="clear" w:color="auto" w:fill="FFFFFF"/>
        </w:rPr>
      </w:pPr>
      <w:r w:rsidRPr="00724D40">
        <w:rPr>
          <w:rFonts w:ascii="Times New Roman" w:hAnsi="Times New Roman" w:cs="Times New Roman"/>
          <w:color w:val="222222"/>
          <w:sz w:val="24"/>
          <w:szCs w:val="24"/>
          <w:shd w:val="clear" w:color="auto" w:fill="FFFFFF"/>
        </w:rPr>
        <w:tab/>
      </w:r>
      <w:r w:rsidRPr="00724D40">
        <w:rPr>
          <w:rFonts w:ascii="Times New Roman" w:hAnsi="Times New Roman" w:cs="Times New Roman"/>
          <w:sz w:val="24"/>
          <w:szCs w:val="24"/>
          <w:shd w:val="clear" w:color="auto" w:fill="FFFFFF"/>
        </w:rPr>
        <w:t>http://jurnal.uin-antasari.ac.id/index.php/al-banjari</w:t>
      </w:r>
    </w:p>
    <w:p w14:paraId="09B14AD0" w14:textId="77777777" w:rsidR="00490F69" w:rsidRPr="00DA35CF" w:rsidRDefault="00490F69" w:rsidP="00490F69">
      <w:pPr>
        <w:spacing w:after="0" w:line="360" w:lineRule="auto"/>
        <w:ind w:left="567" w:hanging="567"/>
        <w:jc w:val="both"/>
        <w:rPr>
          <w:rFonts w:ascii="Times New Roman" w:hAnsi="Times New Roman" w:cs="Times New Roman"/>
          <w:color w:val="000000"/>
          <w:sz w:val="24"/>
          <w:szCs w:val="24"/>
          <w:shd w:val="clear" w:color="auto" w:fill="FFFFFF"/>
        </w:rPr>
      </w:pPr>
      <w:r w:rsidRPr="00724D40">
        <w:rPr>
          <w:rFonts w:ascii="Times New Roman" w:hAnsi="Times New Roman" w:cs="Times New Roman"/>
          <w:color w:val="222222"/>
          <w:sz w:val="24"/>
          <w:szCs w:val="24"/>
          <w:shd w:val="clear" w:color="auto" w:fill="FFFFFF"/>
        </w:rPr>
        <w:t>Adnir, F. (2022). Problematika Taklid Dan Ijtihad Menurut Syaikh Al-Buthi</w:t>
      </w:r>
      <w:r>
        <w:rPr>
          <w:rFonts w:ascii="Arial" w:hAnsi="Arial"/>
          <w:color w:val="222222"/>
          <w:sz w:val="20"/>
          <w:szCs w:val="20"/>
          <w:shd w:val="clear" w:color="auto" w:fill="FFFFFF"/>
        </w:rPr>
        <w:t xml:space="preserve"> Dan Nashiruddin Al-Albani. </w:t>
      </w:r>
      <w:r>
        <w:rPr>
          <w:rFonts w:ascii="Arial" w:hAnsi="Arial"/>
          <w:i/>
          <w:iCs/>
          <w:color w:val="222222"/>
          <w:sz w:val="20"/>
          <w:szCs w:val="20"/>
          <w:shd w:val="clear" w:color="auto" w:fill="FFFFFF"/>
        </w:rPr>
        <w:t>Shahih (Jurnal Ilmu Kewahyuan)</w:t>
      </w:r>
      <w:r>
        <w:rPr>
          <w:rFonts w:ascii="Arial" w:hAnsi="Arial"/>
          <w:color w:val="222222"/>
          <w:sz w:val="20"/>
          <w:szCs w:val="20"/>
          <w:shd w:val="clear" w:color="auto" w:fill="FFFFFF"/>
        </w:rPr>
        <w:t>, </w:t>
      </w:r>
      <w:r>
        <w:rPr>
          <w:rFonts w:ascii="Arial" w:hAnsi="Arial"/>
          <w:i/>
          <w:iCs/>
          <w:color w:val="222222"/>
          <w:sz w:val="20"/>
          <w:szCs w:val="20"/>
          <w:shd w:val="clear" w:color="auto" w:fill="FFFFFF"/>
        </w:rPr>
        <w:t>5</w:t>
      </w:r>
      <w:r>
        <w:rPr>
          <w:rFonts w:ascii="Arial" w:hAnsi="Arial"/>
          <w:color w:val="222222"/>
          <w:sz w:val="20"/>
          <w:szCs w:val="20"/>
          <w:shd w:val="clear" w:color="auto" w:fill="FFFFFF"/>
        </w:rPr>
        <w:t>(2), 100-115</w:t>
      </w:r>
      <w:r>
        <w:rPr>
          <w:rFonts w:ascii="Verdana" w:hAnsi="Verdana"/>
          <w:color w:val="111111"/>
          <w:sz w:val="17"/>
          <w:szCs w:val="17"/>
        </w:rPr>
        <w:br/>
      </w:r>
      <w:hyperlink r:id="rId9" w:history="1">
        <w:r w:rsidRPr="00DA35CF">
          <w:rPr>
            <w:rStyle w:val="Hyperlink"/>
            <w:rFonts w:ascii="Times New Roman" w:hAnsi="Times New Roman" w:cs="Times New Roman"/>
            <w:color w:val="000000"/>
            <w:sz w:val="24"/>
            <w:szCs w:val="24"/>
            <w:shd w:val="clear" w:color="auto" w:fill="FBFBF3"/>
          </w:rPr>
          <w:t>http://dx.doi.org/10.51900/shahih.v5i2.15257</w:t>
        </w:r>
      </w:hyperlink>
    </w:p>
    <w:p w14:paraId="718FB4F9" w14:textId="77777777" w:rsidR="00490F69" w:rsidRPr="00724D40" w:rsidRDefault="00490F69" w:rsidP="00490F69">
      <w:pPr>
        <w:spacing w:after="0" w:line="360" w:lineRule="auto"/>
        <w:ind w:left="567" w:hanging="567"/>
        <w:jc w:val="both"/>
        <w:rPr>
          <w:rFonts w:ascii="Times New Roman" w:hAnsi="Times New Roman" w:cs="Times New Roman"/>
          <w:color w:val="222222"/>
          <w:sz w:val="24"/>
          <w:szCs w:val="24"/>
          <w:shd w:val="clear" w:color="auto" w:fill="FFFFFF"/>
        </w:rPr>
      </w:pPr>
      <w:r w:rsidRPr="00724D40">
        <w:rPr>
          <w:rFonts w:ascii="Times New Roman" w:hAnsi="Times New Roman" w:cs="Times New Roman"/>
          <w:color w:val="222222"/>
          <w:sz w:val="24"/>
          <w:szCs w:val="24"/>
          <w:shd w:val="clear" w:color="auto" w:fill="FFFFFF"/>
        </w:rPr>
        <w:t>Afifah, N. (2019). Cadar dan ruang kontestasi penafsiran otoritatif. </w:t>
      </w:r>
      <w:r w:rsidRPr="00724D40">
        <w:rPr>
          <w:rFonts w:ascii="Times New Roman" w:hAnsi="Times New Roman" w:cs="Times New Roman"/>
          <w:i/>
          <w:iCs/>
          <w:color w:val="222222"/>
          <w:sz w:val="24"/>
          <w:szCs w:val="24"/>
          <w:shd w:val="clear" w:color="auto" w:fill="FFFFFF"/>
        </w:rPr>
        <w:t>Religia</w:t>
      </w:r>
      <w:r w:rsidRPr="00724D40">
        <w:rPr>
          <w:rFonts w:ascii="Times New Roman" w:hAnsi="Times New Roman" w:cs="Times New Roman"/>
          <w:color w:val="222222"/>
          <w:sz w:val="24"/>
          <w:szCs w:val="24"/>
          <w:shd w:val="clear" w:color="auto" w:fill="FFFFFF"/>
        </w:rPr>
        <w:t>, </w:t>
      </w:r>
      <w:r w:rsidRPr="00724D40">
        <w:rPr>
          <w:rFonts w:ascii="Times New Roman" w:hAnsi="Times New Roman" w:cs="Times New Roman"/>
          <w:i/>
          <w:iCs/>
          <w:color w:val="222222"/>
          <w:sz w:val="24"/>
          <w:szCs w:val="24"/>
          <w:shd w:val="clear" w:color="auto" w:fill="FFFFFF"/>
        </w:rPr>
        <w:t>22</w:t>
      </w:r>
      <w:r w:rsidRPr="00724D40">
        <w:rPr>
          <w:rFonts w:ascii="Times New Roman" w:hAnsi="Times New Roman" w:cs="Times New Roman"/>
          <w:color w:val="222222"/>
          <w:sz w:val="24"/>
          <w:szCs w:val="24"/>
          <w:shd w:val="clear" w:color="auto" w:fill="FFFFFF"/>
        </w:rPr>
        <w:t>(1), 17-32.</w:t>
      </w:r>
      <w:r>
        <w:rPr>
          <w:rFonts w:ascii="Times New Roman" w:hAnsi="Times New Roman" w:cs="Times New Roman"/>
          <w:color w:val="222222"/>
          <w:sz w:val="24"/>
          <w:szCs w:val="24"/>
          <w:shd w:val="clear" w:color="auto" w:fill="FFFFFF"/>
        </w:rPr>
        <w:t xml:space="preserve"> </w:t>
      </w:r>
      <w:hyperlink r:id="rId10" w:history="1">
        <w:r w:rsidRPr="00724D40">
          <w:rPr>
            <w:rStyle w:val="Hyperlink"/>
            <w:rFonts w:ascii="Times New Roman" w:hAnsi="Times New Roman" w:cs="Times New Roman"/>
            <w:sz w:val="24"/>
            <w:szCs w:val="24"/>
          </w:rPr>
          <w:t>https://doi.org/10.28918/religia.v22i1.1605</w:t>
        </w:r>
      </w:hyperlink>
    </w:p>
    <w:p w14:paraId="311EA321" w14:textId="77777777" w:rsidR="00490F69" w:rsidRDefault="00490F69" w:rsidP="00490F69">
      <w:pPr>
        <w:spacing w:after="0" w:line="360" w:lineRule="auto"/>
        <w:ind w:left="567" w:hanging="567"/>
        <w:jc w:val="both"/>
        <w:rPr>
          <w:rFonts w:ascii="Arial" w:hAnsi="Arial"/>
          <w:color w:val="222222"/>
          <w:sz w:val="20"/>
          <w:szCs w:val="20"/>
          <w:shd w:val="clear" w:color="auto" w:fill="FFFFFF"/>
        </w:rPr>
      </w:pPr>
      <w:r>
        <w:rPr>
          <w:rFonts w:ascii="Arial" w:hAnsi="Arial"/>
          <w:color w:val="222222"/>
          <w:sz w:val="20"/>
          <w:szCs w:val="20"/>
          <w:shd w:val="clear" w:color="auto" w:fill="FFFFFF"/>
        </w:rPr>
        <w:t>Ahmadi, S. (2019). </w:t>
      </w:r>
      <w:r>
        <w:rPr>
          <w:rFonts w:ascii="Arial" w:hAnsi="Arial"/>
          <w:i/>
          <w:iCs/>
          <w:color w:val="222222"/>
          <w:sz w:val="20"/>
          <w:szCs w:val="20"/>
          <w:shd w:val="clear" w:color="auto" w:fill="FFFFFF"/>
        </w:rPr>
        <w:t>Kaidah Tarjih Terhadap Penafsiran Ayat-Ayat Musytarak, Gharib Dan Ta’ârudh, Dalam Al-Quran (Elaborasi Tafsir Rawâiul Bayân Dan Shafwah Al-Tafâsir, Karya Muhammad Ali Al-Shabuni)</w:t>
      </w:r>
      <w:r>
        <w:rPr>
          <w:rFonts w:ascii="Arial" w:hAnsi="Arial"/>
          <w:color w:val="222222"/>
          <w:sz w:val="20"/>
          <w:szCs w:val="20"/>
          <w:shd w:val="clear" w:color="auto" w:fill="FFFFFF"/>
        </w:rPr>
        <w:t> (Doctoral dissertation, Institut PTIQ Jakarta).</w:t>
      </w:r>
    </w:p>
    <w:p w14:paraId="7F64E766" w14:textId="77777777" w:rsidR="00490F69" w:rsidRPr="00724D40" w:rsidRDefault="00490F69" w:rsidP="00490F69">
      <w:pPr>
        <w:spacing w:after="0" w:line="360" w:lineRule="auto"/>
        <w:ind w:left="567" w:hanging="567"/>
        <w:jc w:val="both"/>
        <w:rPr>
          <w:rFonts w:ascii="Times New Roman" w:hAnsi="Times New Roman" w:cs="Times New Roman"/>
          <w:sz w:val="24"/>
          <w:szCs w:val="24"/>
          <w:shd w:val="clear" w:color="auto" w:fill="FFFFFF"/>
        </w:rPr>
      </w:pPr>
      <w:r w:rsidRPr="00724D40">
        <w:rPr>
          <w:rFonts w:ascii="Times New Roman" w:hAnsi="Times New Roman" w:cs="Times New Roman"/>
          <w:sz w:val="24"/>
          <w:szCs w:val="24"/>
          <w:shd w:val="clear" w:color="auto" w:fill="FFFFFF"/>
        </w:rPr>
        <w:tab/>
      </w:r>
      <w:hyperlink r:id="rId11" w:history="1">
        <w:r w:rsidRPr="00724D40">
          <w:rPr>
            <w:rStyle w:val="Hyperlink"/>
            <w:rFonts w:ascii="Times New Roman" w:hAnsi="Times New Roman" w:cs="Times New Roman"/>
            <w:sz w:val="24"/>
            <w:szCs w:val="24"/>
            <w:shd w:val="clear" w:color="auto" w:fill="FFFFFF"/>
          </w:rPr>
          <w:t>https://repository.ptiq.ac.id/id/eprint/76/</w:t>
        </w:r>
      </w:hyperlink>
    </w:p>
    <w:p w14:paraId="5D0E4005" w14:textId="77777777" w:rsidR="00490F69" w:rsidRDefault="00490F69" w:rsidP="00490F69">
      <w:pPr>
        <w:spacing w:after="0" w:line="360" w:lineRule="auto"/>
        <w:ind w:left="567" w:hanging="567"/>
        <w:jc w:val="both"/>
        <w:rPr>
          <w:rFonts w:ascii="Times New Roman" w:hAnsi="Times New Roman" w:cs="Times New Roman"/>
          <w:color w:val="222222"/>
          <w:sz w:val="24"/>
          <w:szCs w:val="24"/>
          <w:shd w:val="clear" w:color="auto" w:fill="FFFFFF"/>
        </w:rPr>
      </w:pPr>
      <w:r w:rsidRPr="00724D40">
        <w:rPr>
          <w:rFonts w:ascii="Times New Roman" w:hAnsi="Times New Roman" w:cs="Times New Roman"/>
          <w:color w:val="222222"/>
          <w:sz w:val="24"/>
          <w:szCs w:val="24"/>
          <w:shd w:val="clear" w:color="auto" w:fill="FFFFFF"/>
        </w:rPr>
        <w:t>Al Wasim, A. (2018). Fanatisme Mazhab dan Implikasinya terhadap Penafsiran Al-Quran. </w:t>
      </w:r>
      <w:r w:rsidRPr="00724D40">
        <w:rPr>
          <w:rFonts w:ascii="Times New Roman" w:hAnsi="Times New Roman" w:cs="Times New Roman"/>
          <w:i/>
          <w:iCs/>
          <w:color w:val="222222"/>
          <w:sz w:val="24"/>
          <w:szCs w:val="24"/>
          <w:shd w:val="clear" w:color="auto" w:fill="FFFFFF"/>
        </w:rPr>
        <w:t>Syariati: Jurnal Studi Al-Qur'an dan Hukum</w:t>
      </w:r>
      <w:r w:rsidRPr="00724D40">
        <w:rPr>
          <w:rFonts w:ascii="Times New Roman" w:hAnsi="Times New Roman" w:cs="Times New Roman"/>
          <w:color w:val="222222"/>
          <w:sz w:val="24"/>
          <w:szCs w:val="24"/>
          <w:shd w:val="clear" w:color="auto" w:fill="FFFFFF"/>
        </w:rPr>
        <w:t>, </w:t>
      </w:r>
      <w:r w:rsidRPr="00724D40">
        <w:rPr>
          <w:rFonts w:ascii="Times New Roman" w:hAnsi="Times New Roman" w:cs="Times New Roman"/>
          <w:i/>
          <w:iCs/>
          <w:color w:val="222222"/>
          <w:sz w:val="24"/>
          <w:szCs w:val="24"/>
          <w:shd w:val="clear" w:color="auto" w:fill="FFFFFF"/>
        </w:rPr>
        <w:t>4</w:t>
      </w:r>
      <w:r w:rsidRPr="00724D40">
        <w:rPr>
          <w:rFonts w:ascii="Times New Roman" w:hAnsi="Times New Roman" w:cs="Times New Roman"/>
          <w:color w:val="222222"/>
          <w:sz w:val="24"/>
          <w:szCs w:val="24"/>
          <w:shd w:val="clear" w:color="auto" w:fill="FFFFFF"/>
        </w:rPr>
        <w:t>(01), 13-22.</w:t>
      </w:r>
    </w:p>
    <w:p w14:paraId="06BAE559" w14:textId="77777777" w:rsidR="00490F69" w:rsidRPr="00720E36" w:rsidRDefault="00490F69" w:rsidP="00490F69">
      <w:pPr>
        <w:spacing w:after="0" w:line="360" w:lineRule="auto"/>
        <w:ind w:left="567" w:hanging="567"/>
        <w:jc w:val="both"/>
        <w:rPr>
          <w:rFonts w:ascii="Times New Roman" w:hAnsi="Times New Roman" w:cs="Times New Roman"/>
          <w:sz w:val="24"/>
          <w:szCs w:val="24"/>
          <w:shd w:val="clear" w:color="auto" w:fill="FFFFFF"/>
        </w:rPr>
      </w:pPr>
      <w:r w:rsidRPr="00720E36">
        <w:rPr>
          <w:rFonts w:ascii="Times New Roman" w:hAnsi="Times New Roman" w:cs="Times New Roman"/>
          <w:color w:val="222222"/>
          <w:sz w:val="24"/>
          <w:szCs w:val="24"/>
          <w:shd w:val="clear" w:color="auto" w:fill="FFFFFF"/>
        </w:rPr>
        <w:tab/>
      </w:r>
      <w:hyperlink r:id="rId12" w:history="1">
        <w:r w:rsidRPr="00720E36">
          <w:rPr>
            <w:rStyle w:val="Hyperlink"/>
            <w:rFonts w:ascii="Times New Roman" w:hAnsi="Times New Roman" w:cs="Times New Roman"/>
            <w:sz w:val="24"/>
            <w:szCs w:val="24"/>
            <w:shd w:val="clear" w:color="auto" w:fill="FFFFFF"/>
          </w:rPr>
          <w:t>https://doi.org/10.32699/syariati.v4i01.1160</w:t>
        </w:r>
      </w:hyperlink>
    </w:p>
    <w:p w14:paraId="4AFD3F87" w14:textId="77777777" w:rsidR="00490F69" w:rsidRDefault="00490F69" w:rsidP="00490F69">
      <w:pPr>
        <w:spacing w:after="0" w:line="360" w:lineRule="auto"/>
        <w:ind w:left="567" w:hanging="567"/>
        <w:jc w:val="both"/>
        <w:rPr>
          <w:rFonts w:ascii="Times New Roman" w:hAnsi="Times New Roman" w:cs="Times New Roman"/>
          <w:color w:val="222222"/>
          <w:sz w:val="24"/>
          <w:szCs w:val="24"/>
          <w:shd w:val="clear" w:color="auto" w:fill="FFFFFF"/>
        </w:rPr>
      </w:pPr>
      <w:r w:rsidRPr="00720E36">
        <w:rPr>
          <w:rFonts w:ascii="Times New Roman" w:hAnsi="Times New Roman" w:cs="Times New Roman"/>
          <w:color w:val="222222"/>
          <w:sz w:val="24"/>
          <w:szCs w:val="24"/>
          <w:shd w:val="clear" w:color="auto" w:fill="FFFFFF"/>
        </w:rPr>
        <w:t>Alfansyur, A., &amp; Mariyani, M. (2020). Seni mengelola data: Penerapan triangulasi teknik, sumber dan waktu pada penelitian pendidikan sosial. </w:t>
      </w:r>
      <w:r w:rsidRPr="00720E36">
        <w:rPr>
          <w:rFonts w:ascii="Times New Roman" w:hAnsi="Times New Roman" w:cs="Times New Roman"/>
          <w:i/>
          <w:iCs/>
          <w:color w:val="222222"/>
          <w:sz w:val="24"/>
          <w:szCs w:val="24"/>
          <w:shd w:val="clear" w:color="auto" w:fill="FFFFFF"/>
        </w:rPr>
        <w:t>Historis: Jurnal Kajian, Penelitian dan Pengembangan Pendidikan Sejarah</w:t>
      </w:r>
      <w:r w:rsidRPr="00720E36">
        <w:rPr>
          <w:rFonts w:ascii="Times New Roman" w:hAnsi="Times New Roman" w:cs="Times New Roman"/>
          <w:color w:val="222222"/>
          <w:sz w:val="24"/>
          <w:szCs w:val="24"/>
          <w:shd w:val="clear" w:color="auto" w:fill="FFFFFF"/>
        </w:rPr>
        <w:t>, </w:t>
      </w:r>
      <w:r w:rsidRPr="00720E36">
        <w:rPr>
          <w:rFonts w:ascii="Times New Roman" w:hAnsi="Times New Roman" w:cs="Times New Roman"/>
          <w:i/>
          <w:iCs/>
          <w:color w:val="222222"/>
          <w:sz w:val="24"/>
          <w:szCs w:val="24"/>
          <w:shd w:val="clear" w:color="auto" w:fill="FFFFFF"/>
        </w:rPr>
        <w:t>5</w:t>
      </w:r>
      <w:r w:rsidRPr="00720E36">
        <w:rPr>
          <w:rFonts w:ascii="Times New Roman" w:hAnsi="Times New Roman" w:cs="Times New Roman"/>
          <w:color w:val="222222"/>
          <w:sz w:val="24"/>
          <w:szCs w:val="24"/>
          <w:shd w:val="clear" w:color="auto" w:fill="FFFFFF"/>
        </w:rPr>
        <w:t>(2), 146-150.</w:t>
      </w:r>
    </w:p>
    <w:p w14:paraId="707B00B9" w14:textId="77777777" w:rsidR="00490F69" w:rsidRPr="00720E36" w:rsidRDefault="00FA4EF6" w:rsidP="00490F69">
      <w:pPr>
        <w:spacing w:after="0" w:line="360" w:lineRule="auto"/>
        <w:ind w:left="567"/>
        <w:jc w:val="both"/>
        <w:rPr>
          <w:rFonts w:ascii="Times New Roman" w:hAnsi="Times New Roman" w:cs="Times New Roman"/>
          <w:sz w:val="24"/>
          <w:szCs w:val="24"/>
          <w:shd w:val="clear" w:color="auto" w:fill="FFFFFF"/>
        </w:rPr>
      </w:pPr>
      <w:hyperlink r:id="rId13" w:history="1">
        <w:r w:rsidR="00490F69" w:rsidRPr="00720E36">
          <w:rPr>
            <w:rStyle w:val="Hyperlink"/>
            <w:rFonts w:ascii="Times New Roman" w:hAnsi="Times New Roman" w:cs="Times New Roman"/>
            <w:sz w:val="24"/>
            <w:szCs w:val="24"/>
            <w:shd w:val="clear" w:color="auto" w:fill="FFFFFF"/>
          </w:rPr>
          <w:t>https://doi.org/10.31764/historis.v5i2.3432</w:t>
        </w:r>
      </w:hyperlink>
    </w:p>
    <w:p w14:paraId="39D79B83" w14:textId="1C890945" w:rsidR="00490F69" w:rsidRDefault="00490F69" w:rsidP="00490F69">
      <w:pPr>
        <w:spacing w:after="0" w:line="360" w:lineRule="auto"/>
        <w:ind w:left="567" w:hanging="567"/>
        <w:jc w:val="both"/>
        <w:rPr>
          <w:rFonts w:ascii="Times New Roman" w:hAnsi="Times New Roman" w:cs="Times New Roman"/>
          <w:sz w:val="24"/>
          <w:szCs w:val="24"/>
        </w:rPr>
      </w:pPr>
      <w:r w:rsidRPr="00F42A5B">
        <w:rPr>
          <w:rFonts w:ascii="Times New Roman" w:hAnsi="Times New Roman" w:cs="Times New Roman"/>
          <w:sz w:val="24"/>
          <w:szCs w:val="24"/>
        </w:rPr>
        <w:t xml:space="preserve">Ayd al-Hilali Abu Usamah, Selim Ibn (2012). </w:t>
      </w:r>
      <w:r w:rsidRPr="00BD40CA">
        <w:rPr>
          <w:rFonts w:ascii="Times New Roman" w:hAnsi="Times New Roman" w:cs="Times New Roman"/>
          <w:i/>
          <w:iCs/>
          <w:sz w:val="24"/>
          <w:szCs w:val="24"/>
        </w:rPr>
        <w:t>Al-Imam al-Albani Shaykh al-Islam wa Imam Ahl al-Sunnah wal Jama'ah Fee 'Ayoon A'alaam al-'Ulamaa' wa Fahool al-Adabaa' [Imam Al-Albani, Sheikh al-Islam and Imam of Ahlus-</w:t>
      </w:r>
      <w:r w:rsidRPr="00BD40CA">
        <w:rPr>
          <w:rFonts w:ascii="Times New Roman" w:hAnsi="Times New Roman" w:cs="Times New Roman"/>
          <w:i/>
          <w:iCs/>
          <w:sz w:val="24"/>
          <w:szCs w:val="24"/>
        </w:rPr>
        <w:lastRenderedPageBreak/>
        <w:t>Sunnah wal-Jama</w:t>
      </w:r>
      <w:r w:rsidR="003146F7">
        <w:rPr>
          <w:rFonts w:ascii="Times New Roman" w:hAnsi="Times New Roman" w:cs="Times New Roman"/>
          <w:i/>
          <w:iCs/>
          <w:sz w:val="24"/>
          <w:szCs w:val="24"/>
        </w:rPr>
        <w:t>'</w:t>
      </w:r>
      <w:r w:rsidRPr="00BD40CA">
        <w:rPr>
          <w:rFonts w:ascii="Times New Roman" w:hAnsi="Times New Roman" w:cs="Times New Roman"/>
          <w:i/>
          <w:iCs/>
          <w:sz w:val="24"/>
          <w:szCs w:val="24"/>
        </w:rPr>
        <w:t>ah, in the eyes of notable scholars and virtuous writers</w:t>
      </w:r>
      <w:r w:rsidRPr="00F42A5B">
        <w:rPr>
          <w:rFonts w:ascii="Times New Roman" w:hAnsi="Times New Roman" w:cs="Times New Roman"/>
          <w:sz w:val="24"/>
          <w:szCs w:val="24"/>
        </w:rPr>
        <w:t xml:space="preserve">]. Dar Al-Imaam Ahmad. </w:t>
      </w:r>
      <w:hyperlink r:id="rId14" w:history="1">
        <w:r w:rsidRPr="00F42A5B">
          <w:rPr>
            <w:rStyle w:val="Hyperlink"/>
            <w:rFonts w:ascii="Times New Roman" w:hAnsi="Times New Roman" w:cs="Times New Roman"/>
            <w:sz w:val="24"/>
            <w:szCs w:val="24"/>
          </w:rPr>
          <w:t>https://www.alarabimag.com/books/32548</w:t>
        </w:r>
      </w:hyperlink>
    </w:p>
    <w:p w14:paraId="1F75D66B" w14:textId="2559301F" w:rsidR="00490F69" w:rsidRPr="00720E36" w:rsidRDefault="00490F69" w:rsidP="00490F69">
      <w:pPr>
        <w:spacing w:after="0" w:line="360" w:lineRule="auto"/>
        <w:ind w:left="567" w:hanging="567"/>
        <w:jc w:val="both"/>
        <w:rPr>
          <w:rFonts w:ascii="Times New Roman" w:hAnsi="Times New Roman" w:cs="Times New Roman"/>
          <w:b/>
          <w:bCs/>
          <w:sz w:val="24"/>
          <w:szCs w:val="24"/>
        </w:rPr>
      </w:pPr>
      <w:r w:rsidRPr="00720E36">
        <w:rPr>
          <w:rFonts w:ascii="Times New Roman" w:hAnsi="Times New Roman" w:cs="Times New Roman"/>
          <w:color w:val="222222"/>
          <w:sz w:val="24"/>
          <w:szCs w:val="24"/>
          <w:shd w:val="clear" w:color="auto" w:fill="FFFFFF"/>
        </w:rPr>
        <w:t>Ernan Rustiadi,dkk,</w:t>
      </w:r>
      <w:r w:rsidR="003146F7">
        <w:rPr>
          <w:rFonts w:ascii="Times New Roman" w:hAnsi="Times New Roman" w:cs="Times New Roman"/>
          <w:color w:val="222222"/>
          <w:sz w:val="24"/>
          <w:szCs w:val="24"/>
          <w:shd w:val="clear" w:color="auto" w:fill="FFFFFF"/>
        </w:rPr>
        <w:t>.</w:t>
      </w:r>
      <w:r w:rsidRPr="00720E36">
        <w:rPr>
          <w:rFonts w:ascii="Times New Roman" w:hAnsi="Times New Roman" w:cs="Times New Roman"/>
          <w:color w:val="222222"/>
          <w:sz w:val="24"/>
          <w:szCs w:val="24"/>
          <w:shd w:val="clear" w:color="auto" w:fill="FFFFFF"/>
        </w:rPr>
        <w:t xml:space="preserve"> (2021). </w:t>
      </w:r>
      <w:r w:rsidRPr="00720E36">
        <w:rPr>
          <w:rFonts w:ascii="Times New Roman" w:hAnsi="Times New Roman" w:cs="Times New Roman"/>
          <w:i/>
          <w:iCs/>
          <w:color w:val="222222"/>
          <w:sz w:val="24"/>
          <w:szCs w:val="24"/>
          <w:shd w:val="clear" w:color="auto" w:fill="FFFFFF"/>
        </w:rPr>
        <w:t>Teori Perencanaan-Mazhab &amp; Praktik Perencanaan Pengembangan Wilayah</w:t>
      </w:r>
      <w:r w:rsidRPr="00720E36">
        <w:rPr>
          <w:rFonts w:ascii="Times New Roman" w:hAnsi="Times New Roman" w:cs="Times New Roman"/>
          <w:color w:val="222222"/>
          <w:sz w:val="24"/>
          <w:szCs w:val="24"/>
          <w:shd w:val="clear" w:color="auto" w:fill="FFFFFF"/>
        </w:rPr>
        <w:t>. Yayasan Pustaka Obor Indonesia.</w:t>
      </w:r>
    </w:p>
    <w:p w14:paraId="06AF9AF2" w14:textId="77777777" w:rsidR="00490F69" w:rsidRPr="00720E36" w:rsidRDefault="00490F69" w:rsidP="00490F69">
      <w:pPr>
        <w:spacing w:after="0" w:line="360" w:lineRule="auto"/>
        <w:ind w:left="567" w:hanging="567"/>
        <w:jc w:val="both"/>
        <w:rPr>
          <w:rFonts w:ascii="Times New Roman" w:hAnsi="Times New Roman" w:cs="Times New Roman"/>
          <w:b/>
          <w:bCs/>
          <w:sz w:val="24"/>
          <w:szCs w:val="24"/>
        </w:rPr>
      </w:pPr>
      <w:r w:rsidRPr="00720E36">
        <w:rPr>
          <w:rFonts w:ascii="Times New Roman" w:hAnsi="Times New Roman" w:cs="Times New Roman"/>
          <w:color w:val="222222"/>
          <w:sz w:val="24"/>
          <w:szCs w:val="24"/>
          <w:shd w:val="clear" w:color="auto" w:fill="FFFFFF"/>
        </w:rPr>
        <w:t>Fadli, M. R. (2021). Memahami desain metode penelitian kualitatif. </w:t>
      </w:r>
      <w:r w:rsidRPr="00720E36">
        <w:rPr>
          <w:rFonts w:ascii="Times New Roman" w:hAnsi="Times New Roman" w:cs="Times New Roman"/>
          <w:i/>
          <w:iCs/>
          <w:color w:val="222222"/>
          <w:sz w:val="24"/>
          <w:szCs w:val="24"/>
          <w:shd w:val="clear" w:color="auto" w:fill="FFFFFF"/>
        </w:rPr>
        <w:t>Humanika, Kajian Ilmiah Mata Kuliah Umum</w:t>
      </w:r>
      <w:r w:rsidRPr="00720E36">
        <w:rPr>
          <w:rFonts w:ascii="Times New Roman" w:hAnsi="Times New Roman" w:cs="Times New Roman"/>
          <w:color w:val="222222"/>
          <w:sz w:val="24"/>
          <w:szCs w:val="24"/>
          <w:shd w:val="clear" w:color="auto" w:fill="FFFFFF"/>
        </w:rPr>
        <w:t>, </w:t>
      </w:r>
      <w:r w:rsidRPr="00720E36">
        <w:rPr>
          <w:rFonts w:ascii="Times New Roman" w:hAnsi="Times New Roman" w:cs="Times New Roman"/>
          <w:i/>
          <w:iCs/>
          <w:color w:val="222222"/>
          <w:sz w:val="24"/>
          <w:szCs w:val="24"/>
          <w:shd w:val="clear" w:color="auto" w:fill="FFFFFF"/>
        </w:rPr>
        <w:t>21</w:t>
      </w:r>
      <w:r w:rsidRPr="00720E36">
        <w:rPr>
          <w:rFonts w:ascii="Times New Roman" w:hAnsi="Times New Roman" w:cs="Times New Roman"/>
          <w:color w:val="222222"/>
          <w:sz w:val="24"/>
          <w:szCs w:val="24"/>
          <w:shd w:val="clear" w:color="auto" w:fill="FFFFFF"/>
        </w:rPr>
        <w:t>(1), 33-54.</w:t>
      </w:r>
    </w:p>
    <w:p w14:paraId="19D7E1C0" w14:textId="77777777" w:rsidR="00490F69" w:rsidRDefault="00490F69" w:rsidP="00490F69">
      <w:pPr>
        <w:spacing w:after="0" w:line="360" w:lineRule="auto"/>
        <w:ind w:left="567" w:hanging="567"/>
        <w:jc w:val="both"/>
        <w:rPr>
          <w:rFonts w:ascii="Arial" w:hAnsi="Arial"/>
          <w:color w:val="222222"/>
          <w:sz w:val="20"/>
          <w:szCs w:val="20"/>
          <w:shd w:val="clear" w:color="auto" w:fill="FFFFFF"/>
        </w:rPr>
      </w:pPr>
      <w:r>
        <w:rPr>
          <w:rFonts w:ascii="Arial" w:hAnsi="Arial"/>
          <w:color w:val="222222"/>
          <w:sz w:val="20"/>
          <w:szCs w:val="20"/>
          <w:shd w:val="clear" w:color="auto" w:fill="FFFFFF"/>
        </w:rPr>
        <w:t>Fithrotin, F. (2017). Cadar Wanita Dalam Perspektif Al-Qur’an. </w:t>
      </w:r>
      <w:r>
        <w:rPr>
          <w:rFonts w:ascii="Arial" w:hAnsi="Arial"/>
          <w:i/>
          <w:iCs/>
          <w:color w:val="222222"/>
          <w:sz w:val="20"/>
          <w:szCs w:val="20"/>
          <w:shd w:val="clear" w:color="auto" w:fill="FFFFFF"/>
        </w:rPr>
        <w:t>Madinah: Jurnal Studi Islam</w:t>
      </w:r>
      <w:r>
        <w:rPr>
          <w:rFonts w:ascii="Arial" w:hAnsi="Arial"/>
          <w:color w:val="222222"/>
          <w:sz w:val="20"/>
          <w:szCs w:val="20"/>
          <w:shd w:val="clear" w:color="auto" w:fill="FFFFFF"/>
        </w:rPr>
        <w:t>, </w:t>
      </w:r>
      <w:r>
        <w:rPr>
          <w:rFonts w:ascii="Arial" w:hAnsi="Arial"/>
          <w:i/>
          <w:iCs/>
          <w:color w:val="222222"/>
          <w:sz w:val="20"/>
          <w:szCs w:val="20"/>
          <w:shd w:val="clear" w:color="auto" w:fill="FFFFFF"/>
        </w:rPr>
        <w:t>4</w:t>
      </w:r>
      <w:r>
        <w:rPr>
          <w:rFonts w:ascii="Arial" w:hAnsi="Arial"/>
          <w:color w:val="222222"/>
          <w:sz w:val="20"/>
          <w:szCs w:val="20"/>
          <w:shd w:val="clear" w:color="auto" w:fill="FFFFFF"/>
        </w:rPr>
        <w:t>(1), 30-40.</w:t>
      </w:r>
    </w:p>
    <w:p w14:paraId="09FC4032" w14:textId="77777777" w:rsidR="00490F69" w:rsidRDefault="00490F69" w:rsidP="00490F69">
      <w:pPr>
        <w:spacing w:after="0" w:line="360" w:lineRule="auto"/>
        <w:ind w:left="567" w:hanging="567"/>
        <w:jc w:val="both"/>
        <w:rPr>
          <w:rFonts w:ascii="Arial" w:hAnsi="Arial"/>
          <w:color w:val="222222"/>
          <w:sz w:val="20"/>
          <w:szCs w:val="20"/>
          <w:shd w:val="clear" w:color="auto" w:fill="FFFFFF"/>
        </w:rPr>
      </w:pPr>
      <w:r>
        <w:rPr>
          <w:rFonts w:ascii="Arial" w:hAnsi="Arial"/>
          <w:color w:val="222222"/>
          <w:sz w:val="20"/>
          <w:szCs w:val="20"/>
          <w:shd w:val="clear" w:color="auto" w:fill="FFFFFF"/>
        </w:rPr>
        <w:t>Hisbiyah, H. (2019). </w:t>
      </w:r>
      <w:r>
        <w:rPr>
          <w:rFonts w:ascii="Arial" w:hAnsi="Arial"/>
          <w:i/>
          <w:iCs/>
          <w:color w:val="222222"/>
          <w:sz w:val="20"/>
          <w:szCs w:val="20"/>
          <w:shd w:val="clear" w:color="auto" w:fill="FFFFFF"/>
        </w:rPr>
        <w:t>Kontroversi Hadis Musik Study Komparatif Pemikiran Yusuf Qardhawi dan Nashiruddin Al-Albani</w:t>
      </w:r>
      <w:r>
        <w:rPr>
          <w:rFonts w:ascii="Arial" w:hAnsi="Arial"/>
          <w:color w:val="222222"/>
          <w:sz w:val="20"/>
          <w:szCs w:val="20"/>
          <w:shd w:val="clear" w:color="auto" w:fill="FFFFFF"/>
        </w:rPr>
        <w:t> (Doctoral dissertation, Institut Agama Islam Negeri Jember)..</w:t>
      </w:r>
    </w:p>
    <w:p w14:paraId="2D376F8B" w14:textId="77777777" w:rsidR="00490F69" w:rsidRPr="00BD40CA" w:rsidRDefault="00FA4EF6" w:rsidP="00490F69">
      <w:pPr>
        <w:spacing w:after="0" w:line="240" w:lineRule="auto"/>
        <w:ind w:left="567"/>
        <w:jc w:val="both"/>
        <w:rPr>
          <w:rFonts w:ascii="Times New Roman" w:hAnsi="Times New Roman" w:cs="Times New Roman"/>
          <w:sz w:val="24"/>
          <w:szCs w:val="24"/>
          <w:shd w:val="clear" w:color="auto" w:fill="FFFFFF"/>
        </w:rPr>
      </w:pPr>
      <w:hyperlink r:id="rId15" w:history="1">
        <w:r w:rsidR="00490F69" w:rsidRPr="00BD40CA">
          <w:rPr>
            <w:rStyle w:val="Hyperlink"/>
            <w:rFonts w:ascii="Times New Roman" w:hAnsi="Times New Roman" w:cs="Times New Roman"/>
            <w:sz w:val="24"/>
            <w:szCs w:val="24"/>
            <w:shd w:val="clear" w:color="auto" w:fill="FFFFFF"/>
          </w:rPr>
          <w:t>https://scholarlypublications.universiteitleiden.nl/access/item%3A2727669/download</w:t>
        </w:r>
      </w:hyperlink>
    </w:p>
    <w:p w14:paraId="42BEF5DF" w14:textId="77777777" w:rsidR="00490F69" w:rsidRPr="00720E36" w:rsidRDefault="00490F69" w:rsidP="00490F69">
      <w:pPr>
        <w:spacing w:after="0" w:line="360" w:lineRule="auto"/>
        <w:ind w:left="567" w:hanging="567"/>
        <w:jc w:val="both"/>
        <w:rPr>
          <w:rFonts w:ascii="Times New Roman" w:hAnsi="Times New Roman" w:cs="Times New Roman"/>
          <w:color w:val="222222"/>
          <w:sz w:val="24"/>
          <w:szCs w:val="24"/>
          <w:shd w:val="clear" w:color="auto" w:fill="FFFFFF"/>
        </w:rPr>
      </w:pPr>
      <w:r w:rsidRPr="00720E36">
        <w:rPr>
          <w:rFonts w:ascii="Times New Roman" w:hAnsi="Times New Roman" w:cs="Times New Roman"/>
          <w:color w:val="222222"/>
          <w:sz w:val="24"/>
          <w:szCs w:val="24"/>
          <w:shd w:val="clear" w:color="auto" w:fill="FFFFFF"/>
        </w:rPr>
        <w:t>Ilham, L. (2021). Fenomena Dan Identitas Cadar: Memahami Cadar dalam Kajian Sejarah, Al-Qur’an, Hadis, dan Ijma’. </w:t>
      </w:r>
      <w:r w:rsidRPr="00720E36">
        <w:rPr>
          <w:rFonts w:ascii="Times New Roman" w:hAnsi="Times New Roman" w:cs="Times New Roman"/>
          <w:i/>
          <w:iCs/>
          <w:color w:val="222222"/>
          <w:sz w:val="24"/>
          <w:szCs w:val="24"/>
          <w:shd w:val="clear" w:color="auto" w:fill="FFFFFF"/>
        </w:rPr>
        <w:t>MISYKAT Jurnal Ilmu-ilmu Al-Quran Hadist Syari ah dan Tarbiyah</w:t>
      </w:r>
      <w:r w:rsidRPr="00720E36">
        <w:rPr>
          <w:rFonts w:ascii="Times New Roman" w:hAnsi="Times New Roman" w:cs="Times New Roman"/>
          <w:color w:val="222222"/>
          <w:sz w:val="24"/>
          <w:szCs w:val="24"/>
          <w:shd w:val="clear" w:color="auto" w:fill="FFFFFF"/>
        </w:rPr>
        <w:t>, </w:t>
      </w:r>
      <w:r w:rsidRPr="00720E36">
        <w:rPr>
          <w:rFonts w:ascii="Times New Roman" w:hAnsi="Times New Roman" w:cs="Times New Roman"/>
          <w:i/>
          <w:iCs/>
          <w:color w:val="222222"/>
          <w:sz w:val="24"/>
          <w:szCs w:val="24"/>
          <w:shd w:val="clear" w:color="auto" w:fill="FFFFFF"/>
        </w:rPr>
        <w:t>6</w:t>
      </w:r>
      <w:r w:rsidRPr="00720E36">
        <w:rPr>
          <w:rFonts w:ascii="Times New Roman" w:hAnsi="Times New Roman" w:cs="Times New Roman"/>
          <w:color w:val="222222"/>
          <w:sz w:val="24"/>
          <w:szCs w:val="24"/>
          <w:shd w:val="clear" w:color="auto" w:fill="FFFFFF"/>
        </w:rPr>
        <w:t>(2), 157-182.</w:t>
      </w:r>
    </w:p>
    <w:p w14:paraId="32EB45B4" w14:textId="77777777" w:rsidR="00490F69" w:rsidRDefault="00490F69" w:rsidP="00490F69">
      <w:pPr>
        <w:spacing w:after="0" w:line="360" w:lineRule="auto"/>
        <w:ind w:left="567" w:hanging="567"/>
        <w:jc w:val="both"/>
        <w:rPr>
          <w:rFonts w:ascii="Arial" w:hAnsi="Arial"/>
          <w:color w:val="222222"/>
          <w:sz w:val="20"/>
          <w:szCs w:val="20"/>
          <w:shd w:val="clear" w:color="auto" w:fill="FFFFFF"/>
        </w:rPr>
      </w:pPr>
      <w:r>
        <w:rPr>
          <w:rFonts w:ascii="Arial" w:hAnsi="Arial"/>
          <w:color w:val="222222"/>
          <w:sz w:val="20"/>
          <w:szCs w:val="20"/>
          <w:shd w:val="clear" w:color="auto" w:fill="FFFFFF"/>
        </w:rPr>
        <w:t>Kartini, K., Ulpa, F., Dharmawan, M. D., Sinamo, R. A., Rahmadani, S., Andini, T., &amp; Siregar, T. D. (2023). Pentingnya Mendalami Muqaranah Mazhab dalam Kondisi Bermazhab Masa Kini. </w:t>
      </w:r>
      <w:r>
        <w:rPr>
          <w:rFonts w:ascii="Arial" w:hAnsi="Arial"/>
          <w:i/>
          <w:iCs/>
          <w:color w:val="222222"/>
          <w:sz w:val="20"/>
          <w:szCs w:val="20"/>
          <w:shd w:val="clear" w:color="auto" w:fill="FFFFFF"/>
        </w:rPr>
        <w:t>JIKEM: Jurnal Ilmu Komputer, Ekonomi dan Manajemen</w:t>
      </w:r>
      <w:r>
        <w:rPr>
          <w:rFonts w:ascii="Arial" w:hAnsi="Arial"/>
          <w:color w:val="222222"/>
          <w:sz w:val="20"/>
          <w:szCs w:val="20"/>
          <w:shd w:val="clear" w:color="auto" w:fill="FFFFFF"/>
        </w:rPr>
        <w:t>, </w:t>
      </w:r>
      <w:r>
        <w:rPr>
          <w:rFonts w:ascii="Arial" w:hAnsi="Arial"/>
          <w:i/>
          <w:iCs/>
          <w:color w:val="222222"/>
          <w:sz w:val="20"/>
          <w:szCs w:val="20"/>
          <w:shd w:val="clear" w:color="auto" w:fill="FFFFFF"/>
        </w:rPr>
        <w:t>3</w:t>
      </w:r>
      <w:r>
        <w:rPr>
          <w:rFonts w:ascii="Arial" w:hAnsi="Arial"/>
          <w:color w:val="222222"/>
          <w:sz w:val="20"/>
          <w:szCs w:val="20"/>
          <w:shd w:val="clear" w:color="auto" w:fill="FFFFFF"/>
        </w:rPr>
        <w:t>(2), 2791-2802.</w:t>
      </w:r>
    </w:p>
    <w:p w14:paraId="06DDCE21" w14:textId="77777777" w:rsidR="00490F69" w:rsidRDefault="00490F69" w:rsidP="00490F69">
      <w:pPr>
        <w:spacing w:after="0" w:line="360" w:lineRule="auto"/>
        <w:ind w:left="567" w:hanging="567"/>
        <w:jc w:val="both"/>
        <w:rPr>
          <w:rFonts w:ascii="Arial" w:hAnsi="Arial"/>
          <w:color w:val="222222"/>
          <w:sz w:val="20"/>
          <w:szCs w:val="20"/>
          <w:shd w:val="clear" w:color="auto" w:fill="FFFFFF"/>
        </w:rPr>
      </w:pPr>
      <w:r>
        <w:rPr>
          <w:rFonts w:ascii="Arial" w:hAnsi="Arial"/>
          <w:color w:val="222222"/>
          <w:sz w:val="20"/>
          <w:szCs w:val="20"/>
          <w:shd w:val="clear" w:color="auto" w:fill="FFFFFF"/>
        </w:rPr>
        <w:t>Kudhori, M. (2018). Kontroversi hukum cadar dalam perspektif dialektika syariat dan adat. </w:t>
      </w:r>
      <w:r>
        <w:rPr>
          <w:rFonts w:ascii="Arial" w:hAnsi="Arial"/>
          <w:i/>
          <w:iCs/>
          <w:color w:val="222222"/>
          <w:sz w:val="20"/>
          <w:szCs w:val="20"/>
          <w:shd w:val="clear" w:color="auto" w:fill="FFFFFF"/>
        </w:rPr>
        <w:t>Ijtihad: Jurnal Wacana Hukum Islam Dan Kemanusiaan</w:t>
      </w:r>
      <w:r>
        <w:rPr>
          <w:rFonts w:ascii="Arial" w:hAnsi="Arial"/>
          <w:color w:val="222222"/>
          <w:sz w:val="20"/>
          <w:szCs w:val="20"/>
          <w:shd w:val="clear" w:color="auto" w:fill="FFFFFF"/>
        </w:rPr>
        <w:t>, </w:t>
      </w:r>
      <w:r>
        <w:rPr>
          <w:rFonts w:ascii="Arial" w:hAnsi="Arial"/>
          <w:i/>
          <w:iCs/>
          <w:color w:val="222222"/>
          <w:sz w:val="20"/>
          <w:szCs w:val="20"/>
          <w:shd w:val="clear" w:color="auto" w:fill="FFFFFF"/>
        </w:rPr>
        <w:t>18</w:t>
      </w:r>
      <w:r>
        <w:rPr>
          <w:rFonts w:ascii="Arial" w:hAnsi="Arial"/>
          <w:color w:val="222222"/>
          <w:sz w:val="20"/>
          <w:szCs w:val="20"/>
          <w:shd w:val="clear" w:color="auto" w:fill="FFFFFF"/>
        </w:rPr>
        <w:t>(1), 33-56.</w:t>
      </w:r>
    </w:p>
    <w:p w14:paraId="06398343" w14:textId="77777777" w:rsidR="00490F69" w:rsidRDefault="00490F69" w:rsidP="00490F69">
      <w:pPr>
        <w:spacing w:after="0" w:line="360" w:lineRule="auto"/>
        <w:ind w:left="567" w:hanging="567"/>
        <w:jc w:val="both"/>
        <w:rPr>
          <w:rFonts w:ascii="Arial" w:hAnsi="Arial"/>
          <w:color w:val="222222"/>
          <w:sz w:val="20"/>
          <w:szCs w:val="20"/>
          <w:shd w:val="clear" w:color="auto" w:fill="FFFFFF"/>
        </w:rPr>
      </w:pPr>
      <w:r>
        <w:rPr>
          <w:rFonts w:ascii="Arial" w:hAnsi="Arial"/>
          <w:color w:val="222222"/>
          <w:sz w:val="20"/>
          <w:szCs w:val="20"/>
          <w:shd w:val="clear" w:color="auto" w:fill="FFFFFF"/>
        </w:rPr>
        <w:t>Mubakkirah, F. (2020). Menyorot Fenomena Cadar di Indonesia. </w:t>
      </w:r>
      <w:r>
        <w:rPr>
          <w:rFonts w:ascii="Arial" w:hAnsi="Arial"/>
          <w:i/>
          <w:iCs/>
          <w:color w:val="222222"/>
          <w:sz w:val="20"/>
          <w:szCs w:val="20"/>
          <w:shd w:val="clear" w:color="auto" w:fill="FFFFFF"/>
        </w:rPr>
        <w:t>Musawa: Journal for Gender Studies</w:t>
      </w:r>
      <w:r>
        <w:rPr>
          <w:rFonts w:ascii="Arial" w:hAnsi="Arial"/>
          <w:color w:val="222222"/>
          <w:sz w:val="20"/>
          <w:szCs w:val="20"/>
          <w:shd w:val="clear" w:color="auto" w:fill="FFFFFF"/>
        </w:rPr>
        <w:t>, </w:t>
      </w:r>
      <w:r>
        <w:rPr>
          <w:rFonts w:ascii="Arial" w:hAnsi="Arial"/>
          <w:i/>
          <w:iCs/>
          <w:color w:val="222222"/>
          <w:sz w:val="20"/>
          <w:szCs w:val="20"/>
          <w:shd w:val="clear" w:color="auto" w:fill="FFFFFF"/>
        </w:rPr>
        <w:t>12</w:t>
      </w:r>
      <w:r>
        <w:rPr>
          <w:rFonts w:ascii="Arial" w:hAnsi="Arial"/>
          <w:color w:val="222222"/>
          <w:sz w:val="20"/>
          <w:szCs w:val="20"/>
          <w:shd w:val="clear" w:color="auto" w:fill="FFFFFF"/>
        </w:rPr>
        <w:t>(1), 30-48.</w:t>
      </w:r>
    </w:p>
    <w:p w14:paraId="676D4873" w14:textId="77777777" w:rsidR="00490F69" w:rsidRDefault="00490F69" w:rsidP="00490F69">
      <w:pPr>
        <w:spacing w:after="0" w:line="360" w:lineRule="auto"/>
        <w:ind w:left="567" w:hanging="567"/>
        <w:jc w:val="both"/>
        <w:rPr>
          <w:rFonts w:ascii="Times New Roman" w:hAnsi="Times New Roman" w:cs="Times New Roman"/>
          <w:sz w:val="24"/>
          <w:szCs w:val="24"/>
        </w:rPr>
      </w:pPr>
      <w:r w:rsidRPr="00F42A5B">
        <w:rPr>
          <w:rFonts w:ascii="Times New Roman" w:hAnsi="Times New Roman" w:cs="Times New Roman"/>
          <w:sz w:val="24"/>
          <w:szCs w:val="24"/>
        </w:rPr>
        <w:t xml:space="preserve">Mustafa, Abdul-Rahman, and Mustafa Abdul Rahman. </w:t>
      </w:r>
      <w:r w:rsidRPr="00BD40CA">
        <w:rPr>
          <w:rFonts w:ascii="Times New Roman" w:hAnsi="Times New Roman" w:cs="Times New Roman"/>
          <w:i/>
          <w:iCs/>
          <w:sz w:val="24"/>
          <w:szCs w:val="24"/>
        </w:rPr>
        <w:t xml:space="preserve">On Taqlid: Ibn Al Qayyim's Critique of Authority in Islamic Law. </w:t>
      </w:r>
      <w:r w:rsidRPr="00F42A5B">
        <w:rPr>
          <w:rFonts w:ascii="Times New Roman" w:hAnsi="Times New Roman" w:cs="Times New Roman"/>
          <w:sz w:val="24"/>
          <w:szCs w:val="24"/>
        </w:rPr>
        <w:t>Oxford University Press, 2013. p.10</w:t>
      </w:r>
    </w:p>
    <w:p w14:paraId="66815CEF" w14:textId="77777777" w:rsidR="00490F69" w:rsidRDefault="00490F69" w:rsidP="00490F69">
      <w:pPr>
        <w:spacing w:after="0" w:line="240" w:lineRule="auto"/>
        <w:ind w:left="567" w:hanging="567"/>
        <w:jc w:val="both"/>
        <w:rPr>
          <w:rFonts w:ascii="Times New Roman" w:hAnsi="Times New Roman" w:cs="Times New Roman"/>
          <w:sz w:val="24"/>
          <w:szCs w:val="24"/>
          <w:shd w:val="clear" w:color="auto" w:fill="FFFFFF"/>
        </w:rPr>
      </w:pPr>
      <w:r w:rsidRPr="00972D31">
        <w:rPr>
          <w:rFonts w:ascii="Times New Roman" w:hAnsi="Times New Roman" w:cs="Times New Roman"/>
          <w:sz w:val="24"/>
          <w:szCs w:val="24"/>
          <w:shd w:val="clear" w:color="auto" w:fill="FFFFFF"/>
        </w:rPr>
        <w:t>Stephane Lacroix (Spring 2008), </w:t>
      </w:r>
      <w:hyperlink r:id="rId16" w:history="1">
        <w:r w:rsidRPr="00972D31">
          <w:rPr>
            <w:rStyle w:val="Hyperlink"/>
            <w:rFonts w:ascii="Times New Roman" w:hAnsi="Times New Roman" w:cs="Times New Roman"/>
            <w:sz w:val="24"/>
            <w:szCs w:val="24"/>
            <w:shd w:val="clear" w:color="auto" w:fill="FFFFFF"/>
          </w:rPr>
          <w:t>Al-Albani's Revolutionary Approach to Hadith</w:t>
        </w:r>
      </w:hyperlink>
      <w:r w:rsidRPr="00972D31">
        <w:rPr>
          <w:rFonts w:ascii="Times New Roman" w:hAnsi="Times New Roman" w:cs="Times New Roman"/>
          <w:sz w:val="24"/>
          <w:szCs w:val="24"/>
          <w:shd w:val="clear" w:color="auto" w:fill="FFFFFF"/>
        </w:rPr>
        <w:t>, </w:t>
      </w:r>
      <w:hyperlink r:id="rId17" w:tooltip="Leiden University" w:history="1">
        <w:r w:rsidRPr="00972D31">
          <w:rPr>
            <w:rStyle w:val="Hyperlink"/>
            <w:rFonts w:ascii="Times New Roman" w:hAnsi="Times New Roman" w:cs="Times New Roman"/>
            <w:sz w:val="24"/>
            <w:szCs w:val="24"/>
            <w:shd w:val="clear" w:color="auto" w:fill="FFFFFF"/>
          </w:rPr>
          <w:t>Leiden University</w:t>
        </w:r>
      </w:hyperlink>
      <w:r w:rsidRPr="00972D31">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w:t>
      </w:r>
      <w:r w:rsidRPr="00972D31">
        <w:rPr>
          <w:rFonts w:ascii="Times New Roman" w:hAnsi="Times New Roman" w:cs="Times New Roman"/>
          <w:sz w:val="24"/>
          <w:szCs w:val="24"/>
          <w:shd w:val="clear" w:color="auto" w:fill="FFFFFF"/>
        </w:rPr>
        <w:t xml:space="preserve"> </w:t>
      </w:r>
    </w:p>
    <w:p w14:paraId="0BD73204" w14:textId="77777777" w:rsidR="00490F69" w:rsidRDefault="00490F69" w:rsidP="00490F69">
      <w:pPr>
        <w:spacing w:after="0" w:line="360" w:lineRule="auto"/>
        <w:ind w:left="567" w:hanging="567"/>
        <w:jc w:val="both"/>
        <w:rPr>
          <w:rFonts w:ascii="Arial" w:hAnsi="Arial"/>
          <w:color w:val="222222"/>
          <w:sz w:val="20"/>
          <w:szCs w:val="20"/>
          <w:shd w:val="clear" w:color="auto" w:fill="FFFFFF"/>
        </w:rPr>
      </w:pPr>
      <w:r>
        <w:rPr>
          <w:rFonts w:ascii="Arial" w:hAnsi="Arial"/>
          <w:color w:val="222222"/>
          <w:sz w:val="20"/>
          <w:szCs w:val="20"/>
          <w:shd w:val="clear" w:color="auto" w:fill="FFFFFF"/>
        </w:rPr>
        <w:t>Sudirman, M. (2019). Cadar Bagi Wanita Muslimah (Suatu Kajian Perspektif Sejarah). </w:t>
      </w:r>
      <w:r>
        <w:rPr>
          <w:rFonts w:ascii="Arial" w:hAnsi="Arial"/>
          <w:i/>
          <w:iCs/>
          <w:color w:val="222222"/>
          <w:sz w:val="20"/>
          <w:szCs w:val="20"/>
          <w:shd w:val="clear" w:color="auto" w:fill="FFFFFF"/>
        </w:rPr>
        <w:t>Diktum: Jurnal Syariah Dan Hukum</w:t>
      </w:r>
      <w:r>
        <w:rPr>
          <w:rFonts w:ascii="Arial" w:hAnsi="Arial"/>
          <w:color w:val="222222"/>
          <w:sz w:val="20"/>
          <w:szCs w:val="20"/>
          <w:shd w:val="clear" w:color="auto" w:fill="FFFFFF"/>
        </w:rPr>
        <w:t>, </w:t>
      </w:r>
      <w:r>
        <w:rPr>
          <w:rFonts w:ascii="Arial" w:hAnsi="Arial"/>
          <w:i/>
          <w:iCs/>
          <w:color w:val="222222"/>
          <w:sz w:val="20"/>
          <w:szCs w:val="20"/>
          <w:shd w:val="clear" w:color="auto" w:fill="FFFFFF"/>
        </w:rPr>
        <w:t>17</w:t>
      </w:r>
      <w:r>
        <w:rPr>
          <w:rFonts w:ascii="Arial" w:hAnsi="Arial"/>
          <w:color w:val="222222"/>
          <w:sz w:val="20"/>
          <w:szCs w:val="20"/>
          <w:shd w:val="clear" w:color="auto" w:fill="FFFFFF"/>
        </w:rPr>
        <w:t>(1), 49-64.</w:t>
      </w:r>
    </w:p>
    <w:p w14:paraId="59A67A39" w14:textId="77777777" w:rsidR="00490F69" w:rsidRPr="008B1B6C" w:rsidRDefault="00490F69" w:rsidP="00490F69">
      <w:pPr>
        <w:spacing w:after="0" w:line="360" w:lineRule="auto"/>
        <w:ind w:left="426" w:hanging="426"/>
        <w:jc w:val="both"/>
        <w:rPr>
          <w:rFonts w:ascii="Times New Roman" w:hAnsi="Times New Roman" w:cs="Times New Roman"/>
          <w:b/>
          <w:bCs/>
        </w:rPr>
      </w:pPr>
      <w:r w:rsidRPr="008B1B6C">
        <w:rPr>
          <w:rFonts w:ascii="Times New Roman" w:hAnsi="Times New Roman" w:cs="Times New Roman"/>
          <w:color w:val="222222"/>
          <w:shd w:val="clear" w:color="auto" w:fill="FFFFFF"/>
        </w:rPr>
        <w:t>Yanti, Z. (2022). Reinterpretasi Ayat Jilbab Dan Cadar Studi Analisis Ma’na Cum Maghza Atas QS Al-Ahzab: 59 Dan QS An-Nur: 31. </w:t>
      </w:r>
      <w:r w:rsidRPr="008B1B6C">
        <w:rPr>
          <w:rFonts w:ascii="Times New Roman" w:hAnsi="Times New Roman" w:cs="Times New Roman"/>
          <w:i/>
          <w:iCs/>
          <w:color w:val="222222"/>
          <w:shd w:val="clear" w:color="auto" w:fill="FFFFFF"/>
        </w:rPr>
        <w:t>El Maqra’: Tafsir, Hadis Dan Teologi</w:t>
      </w:r>
      <w:r w:rsidRPr="008B1B6C">
        <w:rPr>
          <w:rFonts w:ascii="Times New Roman" w:hAnsi="Times New Roman" w:cs="Times New Roman"/>
          <w:color w:val="222222"/>
          <w:shd w:val="clear" w:color="auto" w:fill="FFFFFF"/>
        </w:rPr>
        <w:t>, </w:t>
      </w:r>
      <w:r w:rsidRPr="008B1B6C">
        <w:rPr>
          <w:rFonts w:ascii="Times New Roman" w:hAnsi="Times New Roman" w:cs="Times New Roman"/>
          <w:i/>
          <w:iCs/>
          <w:color w:val="222222"/>
          <w:shd w:val="clear" w:color="auto" w:fill="FFFFFF"/>
        </w:rPr>
        <w:t>2</w:t>
      </w:r>
      <w:r w:rsidRPr="008B1B6C">
        <w:rPr>
          <w:rFonts w:ascii="Times New Roman" w:hAnsi="Times New Roman" w:cs="Times New Roman"/>
          <w:color w:val="222222"/>
          <w:shd w:val="clear" w:color="auto" w:fill="FFFFFF"/>
        </w:rPr>
        <w:t>, 98-106.</w:t>
      </w:r>
    </w:p>
    <w:p w14:paraId="62ABD471" w14:textId="77777777" w:rsidR="00490F69" w:rsidRPr="00720E36" w:rsidRDefault="00490F69" w:rsidP="00490F69">
      <w:pPr>
        <w:spacing w:after="0" w:line="360" w:lineRule="auto"/>
        <w:ind w:left="567" w:hanging="567"/>
        <w:jc w:val="both"/>
        <w:rPr>
          <w:rFonts w:ascii="Times New Roman" w:hAnsi="Times New Roman" w:cs="Times New Roman"/>
          <w:color w:val="222222"/>
          <w:sz w:val="24"/>
          <w:szCs w:val="24"/>
          <w:shd w:val="clear" w:color="auto" w:fill="FFFFFF"/>
        </w:rPr>
      </w:pPr>
      <w:r w:rsidRPr="00720E36">
        <w:rPr>
          <w:rFonts w:ascii="Times New Roman" w:hAnsi="Times New Roman" w:cs="Times New Roman"/>
          <w:color w:val="222222"/>
          <w:sz w:val="24"/>
          <w:szCs w:val="24"/>
          <w:shd w:val="clear" w:color="auto" w:fill="FFFFFF"/>
        </w:rPr>
        <w:lastRenderedPageBreak/>
        <w:t>Yusram, M., &amp; Iskandar, A. (2020). Cadar dan Hukumnya: Bantahan Terhadap Penolakan Pensyariatannya. </w:t>
      </w:r>
      <w:r w:rsidRPr="00720E36">
        <w:rPr>
          <w:rFonts w:ascii="Times New Roman" w:hAnsi="Times New Roman" w:cs="Times New Roman"/>
          <w:i/>
          <w:iCs/>
          <w:color w:val="222222"/>
          <w:sz w:val="24"/>
          <w:szCs w:val="24"/>
          <w:shd w:val="clear" w:color="auto" w:fill="FFFFFF"/>
        </w:rPr>
        <w:t>NUKHBATUL'ULUM: Jurnal Bidang Kajian Islam</w:t>
      </w:r>
      <w:r w:rsidRPr="00720E36">
        <w:rPr>
          <w:rFonts w:ascii="Times New Roman" w:hAnsi="Times New Roman" w:cs="Times New Roman"/>
          <w:color w:val="222222"/>
          <w:sz w:val="24"/>
          <w:szCs w:val="24"/>
          <w:shd w:val="clear" w:color="auto" w:fill="FFFFFF"/>
        </w:rPr>
        <w:t>, </w:t>
      </w:r>
      <w:r w:rsidRPr="00720E36">
        <w:rPr>
          <w:rFonts w:ascii="Times New Roman" w:hAnsi="Times New Roman" w:cs="Times New Roman"/>
          <w:i/>
          <w:iCs/>
          <w:color w:val="222222"/>
          <w:sz w:val="24"/>
          <w:szCs w:val="24"/>
          <w:shd w:val="clear" w:color="auto" w:fill="FFFFFF"/>
        </w:rPr>
        <w:t>6</w:t>
      </w:r>
      <w:r w:rsidRPr="00720E36">
        <w:rPr>
          <w:rFonts w:ascii="Times New Roman" w:hAnsi="Times New Roman" w:cs="Times New Roman"/>
          <w:color w:val="222222"/>
          <w:sz w:val="24"/>
          <w:szCs w:val="24"/>
          <w:shd w:val="clear" w:color="auto" w:fill="FFFFFF"/>
        </w:rPr>
        <w:t>(1), 1-21.</w:t>
      </w:r>
    </w:p>
    <w:p w14:paraId="7501D6ED" w14:textId="77777777" w:rsidR="00490F69" w:rsidRDefault="00490F69" w:rsidP="00490F69">
      <w:pPr>
        <w:spacing w:after="0" w:line="360" w:lineRule="auto"/>
        <w:ind w:left="567" w:hanging="567"/>
        <w:jc w:val="both"/>
        <w:rPr>
          <w:rFonts w:ascii="Arial" w:hAnsi="Arial"/>
          <w:color w:val="222222"/>
          <w:sz w:val="20"/>
          <w:szCs w:val="20"/>
          <w:shd w:val="clear" w:color="auto" w:fill="FFFFFF"/>
        </w:rPr>
      </w:pPr>
      <w:r>
        <w:rPr>
          <w:rFonts w:ascii="Arial" w:hAnsi="Arial"/>
          <w:color w:val="222222"/>
          <w:sz w:val="20"/>
          <w:szCs w:val="20"/>
          <w:shd w:val="clear" w:color="auto" w:fill="FFFFFF"/>
        </w:rPr>
        <w:t>Zamili, M. (2015). Menghindar dari Bias: Praktik Triangulasi dan Kesahihan Riset Kualitatif. </w:t>
      </w:r>
      <w:r>
        <w:rPr>
          <w:rFonts w:ascii="Arial" w:hAnsi="Arial"/>
          <w:i/>
          <w:iCs/>
          <w:color w:val="222222"/>
          <w:sz w:val="20"/>
          <w:szCs w:val="20"/>
          <w:shd w:val="clear" w:color="auto" w:fill="FFFFFF"/>
        </w:rPr>
        <w:t>LISAN AL-HAL: Jurnal Pengembangan Pemikiran Dan Kebudayaan</w:t>
      </w:r>
      <w:r>
        <w:rPr>
          <w:rFonts w:ascii="Arial" w:hAnsi="Arial"/>
          <w:color w:val="222222"/>
          <w:sz w:val="20"/>
          <w:szCs w:val="20"/>
          <w:shd w:val="clear" w:color="auto" w:fill="FFFFFF"/>
        </w:rPr>
        <w:t>, </w:t>
      </w:r>
      <w:r>
        <w:rPr>
          <w:rFonts w:ascii="Arial" w:hAnsi="Arial"/>
          <w:i/>
          <w:iCs/>
          <w:color w:val="222222"/>
          <w:sz w:val="20"/>
          <w:szCs w:val="20"/>
          <w:shd w:val="clear" w:color="auto" w:fill="FFFFFF"/>
        </w:rPr>
        <w:t>9</w:t>
      </w:r>
      <w:r>
        <w:rPr>
          <w:rFonts w:ascii="Arial" w:hAnsi="Arial"/>
          <w:color w:val="222222"/>
          <w:sz w:val="20"/>
          <w:szCs w:val="20"/>
          <w:shd w:val="clear" w:color="auto" w:fill="FFFFFF"/>
        </w:rPr>
        <w:t>(2), 283-304.</w:t>
      </w:r>
    </w:p>
    <w:p w14:paraId="629F472B" w14:textId="77777777" w:rsidR="00490F69" w:rsidRDefault="00490F69" w:rsidP="00490F69">
      <w:pPr>
        <w:spacing w:after="0" w:line="360" w:lineRule="auto"/>
        <w:ind w:left="567" w:hanging="567"/>
        <w:jc w:val="both"/>
        <w:rPr>
          <w:rFonts w:ascii="Arial" w:hAnsi="Arial"/>
          <w:color w:val="222222"/>
          <w:sz w:val="20"/>
          <w:szCs w:val="20"/>
          <w:shd w:val="clear" w:color="auto" w:fill="FFFFFF"/>
        </w:rPr>
      </w:pPr>
      <w:r>
        <w:rPr>
          <w:rFonts w:ascii="Arial" w:hAnsi="Arial"/>
          <w:color w:val="222222"/>
          <w:sz w:val="20"/>
          <w:szCs w:val="20"/>
          <w:shd w:val="clear" w:color="auto" w:fill="FFFFFF"/>
        </w:rPr>
        <w:t>Zulkarnain, F. (2012). Fenomena Madzhab dan Sekte-sekte di Indonesia: Sebuah Studi Medan Dakwah. </w:t>
      </w:r>
      <w:r>
        <w:rPr>
          <w:rFonts w:ascii="Arial" w:hAnsi="Arial"/>
          <w:i/>
          <w:iCs/>
          <w:color w:val="222222"/>
          <w:sz w:val="20"/>
          <w:szCs w:val="20"/>
          <w:shd w:val="clear" w:color="auto" w:fill="FFFFFF"/>
        </w:rPr>
        <w:t>Ilmu Dakwah: Academic Journal for Homiletic Studies</w:t>
      </w:r>
      <w:r>
        <w:rPr>
          <w:rFonts w:ascii="Arial" w:hAnsi="Arial"/>
          <w:color w:val="222222"/>
          <w:sz w:val="20"/>
          <w:szCs w:val="20"/>
          <w:shd w:val="clear" w:color="auto" w:fill="FFFFFF"/>
        </w:rPr>
        <w:t>, </w:t>
      </w:r>
      <w:r>
        <w:rPr>
          <w:rFonts w:ascii="Arial" w:hAnsi="Arial"/>
          <w:i/>
          <w:iCs/>
          <w:color w:val="222222"/>
          <w:sz w:val="20"/>
          <w:szCs w:val="20"/>
          <w:shd w:val="clear" w:color="auto" w:fill="FFFFFF"/>
        </w:rPr>
        <w:t>6</w:t>
      </w:r>
      <w:r>
        <w:rPr>
          <w:rFonts w:ascii="Arial" w:hAnsi="Arial"/>
          <w:color w:val="222222"/>
          <w:sz w:val="20"/>
          <w:szCs w:val="20"/>
          <w:shd w:val="clear" w:color="auto" w:fill="FFFFFF"/>
        </w:rPr>
        <w:t>(1), 41-52.</w:t>
      </w:r>
    </w:p>
    <w:p w14:paraId="137A2D3E" w14:textId="77777777" w:rsidR="00490F69" w:rsidRDefault="00490F69" w:rsidP="00490F69">
      <w:pPr>
        <w:spacing w:after="0" w:line="360" w:lineRule="auto"/>
        <w:ind w:left="567" w:hanging="567"/>
        <w:jc w:val="both"/>
        <w:rPr>
          <w:rStyle w:val="value"/>
          <w:rFonts w:ascii="Noto Sans" w:hAnsi="Noto Sans" w:cs="Noto Sans"/>
          <w:sz w:val="21"/>
          <w:szCs w:val="21"/>
          <w:shd w:val="clear" w:color="auto" w:fill="FFFFFF"/>
        </w:rPr>
      </w:pPr>
      <w:r>
        <w:rPr>
          <w:rFonts w:ascii="Arial" w:hAnsi="Arial"/>
          <w:color w:val="222222"/>
          <w:sz w:val="20"/>
          <w:szCs w:val="20"/>
          <w:shd w:val="clear" w:color="auto" w:fill="FFFFFF"/>
        </w:rPr>
        <w:t>Syukrillah, M. (2019). Metode Al-Albani Dalam Uji Validitas Hadis Riwayat Mudallis (Kritik atas Kritik Kamaruddin Amin). </w:t>
      </w:r>
      <w:r>
        <w:rPr>
          <w:rFonts w:ascii="Arial" w:hAnsi="Arial"/>
          <w:i/>
          <w:iCs/>
          <w:color w:val="222222"/>
          <w:sz w:val="20"/>
          <w:szCs w:val="20"/>
          <w:shd w:val="clear" w:color="auto" w:fill="FFFFFF"/>
        </w:rPr>
        <w:t>Tajdid: Jurnal Pemikiran Keislaman dan Kemanusiaan</w:t>
      </w:r>
      <w:r>
        <w:rPr>
          <w:rFonts w:ascii="Arial" w:hAnsi="Arial"/>
          <w:color w:val="222222"/>
          <w:sz w:val="20"/>
          <w:szCs w:val="20"/>
          <w:shd w:val="clear" w:color="auto" w:fill="FFFFFF"/>
        </w:rPr>
        <w:t>, </w:t>
      </w:r>
      <w:r>
        <w:rPr>
          <w:rFonts w:ascii="Arial" w:hAnsi="Arial"/>
          <w:i/>
          <w:iCs/>
          <w:color w:val="222222"/>
          <w:sz w:val="20"/>
          <w:szCs w:val="20"/>
          <w:shd w:val="clear" w:color="auto" w:fill="FFFFFF"/>
        </w:rPr>
        <w:t>3</w:t>
      </w:r>
      <w:r>
        <w:rPr>
          <w:rFonts w:ascii="Arial" w:hAnsi="Arial"/>
          <w:color w:val="222222"/>
          <w:sz w:val="20"/>
          <w:szCs w:val="20"/>
          <w:shd w:val="clear" w:color="auto" w:fill="FFFFFF"/>
        </w:rPr>
        <w:t xml:space="preserve">(2), 149-162. </w:t>
      </w:r>
      <w:r>
        <w:rPr>
          <w:rStyle w:val="label"/>
          <w:rFonts w:ascii="Noto Sans" w:hAnsi="Noto Sans" w:cs="Noto Sans"/>
          <w:b/>
          <w:bCs/>
          <w:sz w:val="20"/>
          <w:szCs w:val="20"/>
          <w:shd w:val="clear" w:color="auto" w:fill="FFFFFF"/>
        </w:rPr>
        <w:t>DOI: </w:t>
      </w:r>
      <w:hyperlink r:id="rId18" w:history="1">
        <w:r>
          <w:rPr>
            <w:rStyle w:val="Hyperlink"/>
            <w:rFonts w:ascii="Noto Sans" w:hAnsi="Noto Sans" w:cs="Noto Sans"/>
            <w:color w:val="007AB2"/>
            <w:sz w:val="21"/>
            <w:szCs w:val="21"/>
          </w:rPr>
          <w:t>https://doi.org/10.52266/tadjid.v3i2.292</w:t>
        </w:r>
      </w:hyperlink>
    </w:p>
    <w:p w14:paraId="51265739" w14:textId="77777777" w:rsidR="00490F69" w:rsidRPr="0086307D" w:rsidRDefault="00490F69" w:rsidP="00490F69">
      <w:pPr>
        <w:spacing w:after="0" w:line="360" w:lineRule="auto"/>
        <w:ind w:left="567" w:hanging="567"/>
        <w:jc w:val="both"/>
        <w:rPr>
          <w:rFonts w:ascii="Noto Sans" w:hAnsi="Noto Sans" w:cs="Noto Sans"/>
          <w:sz w:val="21"/>
          <w:szCs w:val="21"/>
          <w:shd w:val="clear" w:color="auto" w:fill="FFFFFF"/>
        </w:rPr>
      </w:pPr>
      <w:r>
        <w:rPr>
          <w:rFonts w:ascii="Arial" w:hAnsi="Arial"/>
          <w:color w:val="222222"/>
          <w:sz w:val="20"/>
          <w:szCs w:val="20"/>
          <w:shd w:val="clear" w:color="auto" w:fill="FFFFFF"/>
        </w:rPr>
        <w:t>Syarifah, U. (2015). Peran dan Kontribusi Nashiruddin Al-Albani (w. 1998) dalam Perkembangan Ilmu Hadis. </w:t>
      </w:r>
      <w:r>
        <w:rPr>
          <w:rFonts w:ascii="Arial" w:hAnsi="Arial"/>
          <w:i/>
          <w:iCs/>
          <w:color w:val="222222"/>
          <w:sz w:val="20"/>
          <w:szCs w:val="20"/>
          <w:shd w:val="clear" w:color="auto" w:fill="FFFFFF"/>
        </w:rPr>
        <w:t>Riwayah</w:t>
      </w:r>
      <w:r>
        <w:rPr>
          <w:rFonts w:ascii="Arial" w:hAnsi="Arial"/>
          <w:color w:val="222222"/>
          <w:sz w:val="20"/>
          <w:szCs w:val="20"/>
          <w:shd w:val="clear" w:color="auto" w:fill="FFFFFF"/>
        </w:rPr>
        <w:t>, </w:t>
      </w:r>
      <w:r>
        <w:rPr>
          <w:rFonts w:ascii="Arial" w:hAnsi="Arial"/>
          <w:i/>
          <w:iCs/>
          <w:color w:val="222222"/>
          <w:sz w:val="20"/>
          <w:szCs w:val="20"/>
          <w:shd w:val="clear" w:color="auto" w:fill="FFFFFF"/>
        </w:rPr>
        <w:t>1</w:t>
      </w:r>
      <w:r>
        <w:rPr>
          <w:rFonts w:ascii="Arial" w:hAnsi="Arial"/>
          <w:color w:val="222222"/>
          <w:sz w:val="20"/>
          <w:szCs w:val="20"/>
          <w:shd w:val="clear" w:color="auto" w:fill="FFFFFF"/>
        </w:rPr>
        <w:t>(1), 1-18.</w:t>
      </w:r>
      <w:r>
        <w:rPr>
          <w:rStyle w:val="value"/>
          <w:rFonts w:ascii="Noto Sans" w:hAnsi="Noto Sans" w:cs="Noto Sans"/>
          <w:sz w:val="21"/>
          <w:szCs w:val="21"/>
          <w:shd w:val="clear" w:color="auto" w:fill="FFFFFF"/>
        </w:rPr>
        <w:t xml:space="preserve"> </w:t>
      </w:r>
      <w:r>
        <w:rPr>
          <w:rFonts w:ascii="latoregular" w:hAnsi="latoregular"/>
          <w:color w:val="333333"/>
          <w:sz w:val="23"/>
          <w:szCs w:val="23"/>
          <w:shd w:val="clear" w:color="auto" w:fill="FFFFFF"/>
        </w:rPr>
        <w:t>DOI: </w:t>
      </w:r>
      <w:hyperlink r:id="rId19" w:history="1">
        <w:r>
          <w:rPr>
            <w:rStyle w:val="Hyperlink"/>
            <w:rFonts w:ascii="latoregular" w:hAnsi="latoregular"/>
            <w:color w:val="428BCA"/>
            <w:sz w:val="23"/>
            <w:szCs w:val="23"/>
          </w:rPr>
          <w:t>10.21043/riwayah.v1i1.1224</w:t>
        </w:r>
      </w:hyperlink>
    </w:p>
    <w:p w14:paraId="46ED0C49" w14:textId="77777777" w:rsidR="00490F69" w:rsidRDefault="00490F69" w:rsidP="00490F69">
      <w:pPr>
        <w:spacing w:after="0" w:line="360" w:lineRule="auto"/>
        <w:ind w:firstLine="720"/>
        <w:jc w:val="both"/>
        <w:rPr>
          <w:rFonts w:ascii="Times New Roman" w:hAnsi="Times New Roman" w:cs="Times New Roman"/>
          <w:sz w:val="24"/>
          <w:szCs w:val="24"/>
        </w:rPr>
      </w:pPr>
    </w:p>
    <w:p w14:paraId="070BDF43" w14:textId="5B030C29" w:rsidR="00490F69" w:rsidRPr="00490F69" w:rsidRDefault="00490F69" w:rsidP="00490F69">
      <w:pPr>
        <w:pStyle w:val="ListParagraph"/>
        <w:ind w:left="0" w:firstLine="567"/>
        <w:jc w:val="both"/>
      </w:pPr>
      <w:r>
        <w:br/>
      </w:r>
      <w:r>
        <w:br/>
      </w:r>
      <w:r>
        <w:br/>
      </w:r>
      <w:r>
        <w:br/>
      </w:r>
      <w:r>
        <w:br/>
      </w:r>
    </w:p>
    <w:p w14:paraId="045B7B81" w14:textId="224BD5A9" w:rsidR="00490F69" w:rsidRPr="00490F69" w:rsidRDefault="00490F69" w:rsidP="00490F69">
      <w:pPr>
        <w:pStyle w:val="ListParagraph"/>
        <w:ind w:left="0" w:firstLine="567"/>
        <w:jc w:val="both"/>
      </w:pPr>
    </w:p>
    <w:sectPr w:rsidR="00490F69" w:rsidRPr="00490F69" w:rsidSect="00490F69">
      <w:headerReference w:type="default" r:id="rId20"/>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25C01" w14:textId="77777777" w:rsidR="00FA4EF6" w:rsidRDefault="00FA4EF6" w:rsidP="00490F69">
      <w:pPr>
        <w:spacing w:after="0" w:line="240" w:lineRule="auto"/>
      </w:pPr>
      <w:r>
        <w:separator/>
      </w:r>
    </w:p>
  </w:endnote>
  <w:endnote w:type="continuationSeparator" w:id="0">
    <w:p w14:paraId="4BBB628F" w14:textId="77777777" w:rsidR="00FA4EF6" w:rsidRDefault="00FA4EF6" w:rsidP="0049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Verdana">
    <w:panose1 w:val="020B0604030504040204"/>
    <w:charset w:val="00"/>
    <w:family w:val="swiss"/>
    <w:pitch w:val="variable"/>
    <w:sig w:usb0="A00006FF" w:usb1="4000205B" w:usb2="00000010" w:usb3="00000000" w:csb0="0000019F" w:csb1="00000000"/>
  </w:font>
  <w:font w:name="Noto Sans">
    <w:altName w:val="Noto Sans"/>
    <w:charset w:val="00"/>
    <w:family w:val="swiss"/>
    <w:pitch w:val="variable"/>
    <w:sig w:usb0="E00082FF" w:usb1="400078FF" w:usb2="00000021" w:usb3="00000000" w:csb0="0000019F" w:csb1="00000000"/>
  </w:font>
  <w:font w:name="latoregular">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EBBB7" w14:textId="77777777" w:rsidR="00FA4EF6" w:rsidRDefault="00FA4EF6" w:rsidP="00490F69">
      <w:pPr>
        <w:spacing w:after="0" w:line="240" w:lineRule="auto"/>
      </w:pPr>
      <w:r>
        <w:separator/>
      </w:r>
    </w:p>
  </w:footnote>
  <w:footnote w:type="continuationSeparator" w:id="0">
    <w:p w14:paraId="5E847152" w14:textId="77777777" w:rsidR="00FA4EF6" w:rsidRDefault="00FA4EF6" w:rsidP="00490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609648"/>
      <w:docPartObj>
        <w:docPartGallery w:val="Page Numbers (Top of Page)"/>
        <w:docPartUnique/>
      </w:docPartObj>
    </w:sdtPr>
    <w:sdtEndPr>
      <w:rPr>
        <w:noProof/>
      </w:rPr>
    </w:sdtEndPr>
    <w:sdtContent>
      <w:p w14:paraId="502BFB9A" w14:textId="7F311AAD" w:rsidR="00490F69" w:rsidRDefault="00490F6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C956B2E" w14:textId="77777777" w:rsidR="00490F69" w:rsidRDefault="00490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A3A64"/>
    <w:multiLevelType w:val="hybridMultilevel"/>
    <w:tmpl w:val="F192200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1NTWwNLE0MTM1NrdU0lEKTi0uzszPAykwqgUAAWJNFiwAAAA="/>
  </w:docVars>
  <w:rsids>
    <w:rsidRoot w:val="00490F69"/>
    <w:rsid w:val="001942C3"/>
    <w:rsid w:val="003146F7"/>
    <w:rsid w:val="00490F69"/>
    <w:rsid w:val="007163BD"/>
    <w:rsid w:val="00D1787C"/>
    <w:rsid w:val="00F75DAF"/>
    <w:rsid w:val="00FA4EF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75B1"/>
  <w15:chartTrackingRefBased/>
  <w15:docId w15:val="{A62E3E3A-50CC-44F8-AB7D-A888EB7A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90F69"/>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F69"/>
    <w:pPr>
      <w:ind w:left="720"/>
      <w:contextualSpacing/>
    </w:pPr>
    <w:rPr>
      <w:rFonts w:ascii="Calibri" w:eastAsia="Calibri" w:hAnsi="Calibri" w:cs="Arial"/>
      <w:lang w:val="en-US"/>
    </w:rPr>
  </w:style>
  <w:style w:type="character" w:styleId="Hyperlink">
    <w:name w:val="Hyperlink"/>
    <w:uiPriority w:val="99"/>
    <w:unhideWhenUsed/>
    <w:rsid w:val="00490F69"/>
    <w:rPr>
      <w:color w:val="0000FF"/>
      <w:u w:val="single"/>
    </w:rPr>
  </w:style>
  <w:style w:type="character" w:customStyle="1" w:styleId="Heading3Char">
    <w:name w:val="Heading 3 Char"/>
    <w:basedOn w:val="DefaultParagraphFont"/>
    <w:link w:val="Heading3"/>
    <w:uiPriority w:val="9"/>
    <w:rsid w:val="00490F69"/>
    <w:rPr>
      <w:rFonts w:ascii="Times New Roman" w:eastAsia="Times New Roman" w:hAnsi="Times New Roman" w:cs="Times New Roman"/>
      <w:b/>
      <w:bCs/>
      <w:sz w:val="27"/>
      <w:szCs w:val="27"/>
      <w:lang w:eastAsia="en-ID"/>
    </w:rPr>
  </w:style>
  <w:style w:type="paragraph" w:styleId="Header">
    <w:name w:val="header"/>
    <w:basedOn w:val="Normal"/>
    <w:link w:val="HeaderChar"/>
    <w:uiPriority w:val="99"/>
    <w:unhideWhenUsed/>
    <w:rsid w:val="00490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F69"/>
  </w:style>
  <w:style w:type="paragraph" w:styleId="Footer">
    <w:name w:val="footer"/>
    <w:basedOn w:val="Normal"/>
    <w:link w:val="FooterChar"/>
    <w:uiPriority w:val="99"/>
    <w:unhideWhenUsed/>
    <w:rsid w:val="00490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F69"/>
  </w:style>
  <w:style w:type="character" w:customStyle="1" w:styleId="whyltd">
    <w:name w:val="whyltd"/>
    <w:basedOn w:val="DefaultParagraphFont"/>
    <w:rsid w:val="00490F69"/>
  </w:style>
  <w:style w:type="character" w:customStyle="1" w:styleId="label">
    <w:name w:val="label"/>
    <w:basedOn w:val="DefaultParagraphFont"/>
    <w:rsid w:val="00490F69"/>
  </w:style>
  <w:style w:type="character" w:customStyle="1" w:styleId="value">
    <w:name w:val="value"/>
    <w:basedOn w:val="DefaultParagraphFont"/>
    <w:rsid w:val="00490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rdan.fes.de/publications/publications-on-political-islam" TargetMode="External"/><Relationship Id="rId13" Type="http://schemas.openxmlformats.org/officeDocument/2006/relationships/hyperlink" Target="https://doi.org/10.31764/historis.v5i2.3432" TargetMode="External"/><Relationship Id="rId18" Type="http://schemas.openxmlformats.org/officeDocument/2006/relationships/hyperlink" Target="https://doi.org/10.52266/tadjid.v3i2.29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aitre.benstira@gmail.com" TargetMode="External"/><Relationship Id="rId12" Type="http://schemas.openxmlformats.org/officeDocument/2006/relationships/hyperlink" Target="https://doi.org/10.32699/syariati.v4i01.1160" TargetMode="External"/><Relationship Id="rId17" Type="http://schemas.openxmlformats.org/officeDocument/2006/relationships/hyperlink" Target="https://p2k.stekom.ac.id/ensiklopedia/Leiden_University" TargetMode="External"/><Relationship Id="rId2" Type="http://schemas.openxmlformats.org/officeDocument/2006/relationships/styles" Target="styles.xml"/><Relationship Id="rId16" Type="http://schemas.openxmlformats.org/officeDocument/2006/relationships/hyperlink" Target="https://web.archive.org/web/20171010091919/https:/openaccess.leidenuniv.nl/bitstream/handle/1887/17210/ISIM_21_Al-Albani-s_Revolutionary_Approach_to_Hadith.pdf?sequence=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sitory.ptiq.ac.id/id/eprint/76/" TargetMode="External"/><Relationship Id="rId5" Type="http://schemas.openxmlformats.org/officeDocument/2006/relationships/footnotes" Target="footnotes.xml"/><Relationship Id="rId15" Type="http://schemas.openxmlformats.org/officeDocument/2006/relationships/hyperlink" Target="https://scholarlypublications.universiteitleiden.nl/access/item%3A2727669/download" TargetMode="External"/><Relationship Id="rId10" Type="http://schemas.openxmlformats.org/officeDocument/2006/relationships/hyperlink" Target="https://doi.org/10.28918/religia.v22i1.1605" TargetMode="External"/><Relationship Id="rId19" Type="http://schemas.openxmlformats.org/officeDocument/2006/relationships/hyperlink" Target="http://dx.doi.org/10.21043/riwayah.v1i1.1224" TargetMode="External"/><Relationship Id="rId4" Type="http://schemas.openxmlformats.org/officeDocument/2006/relationships/webSettings" Target="webSettings.xml"/><Relationship Id="rId9" Type="http://schemas.openxmlformats.org/officeDocument/2006/relationships/hyperlink" Target="http://dx.doi.org/10.51900/shahih.v5i2.15257" TargetMode="External"/><Relationship Id="rId14" Type="http://schemas.openxmlformats.org/officeDocument/2006/relationships/hyperlink" Target="https://www.alarabimag.com/books/3254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14</Pages>
  <Words>5985</Words>
  <Characters>34119</Characters>
  <Application>Microsoft Office Word</Application>
  <DocSecurity>0</DocSecurity>
  <Lines>284</Lines>
  <Paragraphs>80</Paragraphs>
  <ScaleCrop>false</ScaleCrop>
  <Company/>
  <LinksUpToDate>false</LinksUpToDate>
  <CharactersWithSpaces>40024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Bustami Saladin</dc:creator>
  <cp:keywords/>
  <dc:description/>
  <cp:lastModifiedBy>Bustami Saladin</cp:lastModifiedBy>
  <cp:revision>4</cp:revision>
  <dcterms:created xsi:type="dcterms:W3CDTF">2023-07-23T03:04:00Z</dcterms:created>
  <dcterms:modified xsi:type="dcterms:W3CDTF">2023-07-23T05:07:00Z</dcterms:modified>
</cp:coreProperties>
</file>