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877B7" w14:textId="3D6263DA" w:rsidR="005979BD" w:rsidRDefault="005979BD" w:rsidP="005979BD">
      <w:pPr>
        <w:spacing w:line="240" w:lineRule="auto"/>
        <w:jc w:val="center"/>
        <w:rPr>
          <w:rFonts w:ascii="Times New Roman" w:hAnsi="Times New Roman"/>
          <w:b/>
          <w:sz w:val="28"/>
          <w:szCs w:val="28"/>
          <w:lang w:val="en-US"/>
        </w:rPr>
      </w:pPr>
      <w:bookmarkStart w:id="0" w:name="_Hlk33267516"/>
      <w:r w:rsidRPr="00E00286">
        <w:rPr>
          <w:rFonts w:ascii="Times New Roman" w:hAnsi="Times New Roman"/>
          <w:b/>
          <w:sz w:val="28"/>
          <w:szCs w:val="28"/>
          <w:lang w:val="en-US"/>
        </w:rPr>
        <w:t>Effectiveness o</w:t>
      </w:r>
      <w:r>
        <w:rPr>
          <w:rFonts w:ascii="Times New Roman" w:hAnsi="Times New Roman"/>
          <w:b/>
          <w:sz w:val="28"/>
          <w:szCs w:val="28"/>
          <w:lang w:val="en-US"/>
        </w:rPr>
        <w:t xml:space="preserve">f Activated Carbon form Coconut Shell </w:t>
      </w:r>
      <w:r w:rsidR="002419B8">
        <w:rPr>
          <w:rFonts w:ascii="Times New Roman" w:hAnsi="Times New Roman"/>
          <w:b/>
          <w:sz w:val="28"/>
          <w:szCs w:val="28"/>
          <w:lang w:val="en-US"/>
        </w:rPr>
        <w:t xml:space="preserve">via </w:t>
      </w:r>
      <w:r>
        <w:rPr>
          <w:rFonts w:ascii="Times New Roman" w:hAnsi="Times New Roman"/>
          <w:b/>
          <w:sz w:val="28"/>
          <w:szCs w:val="28"/>
          <w:lang w:val="en-US"/>
        </w:rPr>
        <w:t>KOH 2N</w:t>
      </w:r>
      <w:bookmarkEnd w:id="0"/>
    </w:p>
    <w:p w14:paraId="1F73D591" w14:textId="77777777" w:rsidR="005979BD" w:rsidRDefault="005979BD" w:rsidP="005979BD">
      <w:pPr>
        <w:spacing w:after="0" w:line="240" w:lineRule="auto"/>
        <w:jc w:val="center"/>
        <w:rPr>
          <w:rFonts w:ascii="Times New Roman" w:hAnsi="Times New Roman"/>
          <w:smallCaps/>
          <w:sz w:val="24"/>
          <w:szCs w:val="24"/>
          <w:lang w:val="en-US"/>
        </w:rPr>
      </w:pPr>
    </w:p>
    <w:p w14:paraId="199EA69F" w14:textId="062F9DD4" w:rsidR="005979BD" w:rsidRDefault="005979BD" w:rsidP="005979BD">
      <w:pPr>
        <w:spacing w:after="0" w:line="240" w:lineRule="auto"/>
        <w:jc w:val="center"/>
        <w:rPr>
          <w:rFonts w:ascii="Times New Roman" w:hAnsi="Times New Roman"/>
          <w:smallCaps/>
          <w:sz w:val="24"/>
          <w:szCs w:val="24"/>
          <w:lang w:val="en-US"/>
        </w:rPr>
      </w:pPr>
      <w:r>
        <w:rPr>
          <w:rFonts w:ascii="Times New Roman" w:hAnsi="Times New Roman"/>
          <w:smallCaps/>
          <w:sz w:val="24"/>
          <w:szCs w:val="24"/>
          <w:lang w:val="en-US"/>
        </w:rPr>
        <w:t>Ilham Mufandi</w:t>
      </w:r>
      <w:r w:rsidR="00074C94" w:rsidRPr="0070393A">
        <w:rPr>
          <w:rFonts w:ascii="Times New Roman" w:hAnsi="Times New Roman"/>
          <w:smallCaps/>
          <w:sz w:val="24"/>
          <w:szCs w:val="24"/>
          <w:vertAlign w:val="superscript"/>
        </w:rPr>
        <w:t>1</w:t>
      </w:r>
      <w:r>
        <w:rPr>
          <w:rFonts w:ascii="Times New Roman" w:hAnsi="Times New Roman"/>
          <w:smallCaps/>
          <w:sz w:val="24"/>
          <w:szCs w:val="24"/>
        </w:rPr>
        <w:t xml:space="preserve">, </w:t>
      </w:r>
      <w:proofErr w:type="spellStart"/>
      <w:r>
        <w:rPr>
          <w:rFonts w:ascii="Times New Roman" w:hAnsi="Times New Roman"/>
          <w:smallCaps/>
          <w:sz w:val="24"/>
          <w:szCs w:val="24"/>
          <w:lang w:val="en-US"/>
        </w:rPr>
        <w:t>Siti</w:t>
      </w:r>
      <w:proofErr w:type="spellEnd"/>
      <w:r>
        <w:rPr>
          <w:rFonts w:ascii="Times New Roman" w:hAnsi="Times New Roman"/>
          <w:smallCaps/>
          <w:sz w:val="24"/>
          <w:szCs w:val="24"/>
          <w:lang w:val="en-US"/>
        </w:rPr>
        <w:t xml:space="preserve"> </w:t>
      </w:r>
      <w:proofErr w:type="spellStart"/>
      <w:r>
        <w:rPr>
          <w:rFonts w:ascii="Times New Roman" w:hAnsi="Times New Roman"/>
          <w:smallCaps/>
          <w:sz w:val="24"/>
          <w:szCs w:val="24"/>
          <w:lang w:val="en-US"/>
        </w:rPr>
        <w:t>Jamilatun</w:t>
      </w:r>
      <w:proofErr w:type="spellEnd"/>
      <w:r w:rsidR="00074C94" w:rsidRPr="0070393A">
        <w:rPr>
          <w:rFonts w:ascii="Times New Roman" w:hAnsi="Times New Roman"/>
          <w:smallCaps/>
          <w:sz w:val="24"/>
          <w:szCs w:val="24"/>
          <w:vertAlign w:val="superscript"/>
        </w:rPr>
        <w:t>2</w:t>
      </w:r>
      <w:r>
        <w:rPr>
          <w:rFonts w:ascii="Times New Roman" w:hAnsi="Times New Roman"/>
          <w:smallCaps/>
          <w:sz w:val="24"/>
          <w:szCs w:val="24"/>
          <w:vertAlign w:val="superscript"/>
          <w:lang w:val="en-US"/>
        </w:rPr>
        <w:t>*</w:t>
      </w:r>
      <w:r>
        <w:rPr>
          <w:rFonts w:ascii="Times New Roman" w:hAnsi="Times New Roman"/>
          <w:smallCaps/>
          <w:sz w:val="24"/>
          <w:szCs w:val="24"/>
        </w:rPr>
        <w:t xml:space="preserve">, </w:t>
      </w:r>
      <w:proofErr w:type="spellStart"/>
      <w:r>
        <w:rPr>
          <w:rFonts w:ascii="Times New Roman" w:hAnsi="Times New Roman"/>
          <w:smallCaps/>
          <w:sz w:val="24"/>
          <w:szCs w:val="24"/>
          <w:lang w:val="en-US"/>
        </w:rPr>
        <w:t>Dwi</w:t>
      </w:r>
      <w:proofErr w:type="spellEnd"/>
      <w:r>
        <w:rPr>
          <w:rFonts w:ascii="Times New Roman" w:hAnsi="Times New Roman"/>
          <w:smallCaps/>
          <w:sz w:val="24"/>
          <w:szCs w:val="24"/>
          <w:lang w:val="en-US"/>
        </w:rPr>
        <w:t xml:space="preserve"> </w:t>
      </w:r>
      <w:proofErr w:type="spellStart"/>
      <w:r>
        <w:rPr>
          <w:rFonts w:ascii="Times New Roman" w:hAnsi="Times New Roman"/>
          <w:smallCaps/>
          <w:sz w:val="24"/>
          <w:szCs w:val="24"/>
          <w:lang w:val="en-US"/>
        </w:rPr>
        <w:t>Astri</w:t>
      </w:r>
      <w:proofErr w:type="spellEnd"/>
      <w:r>
        <w:rPr>
          <w:rFonts w:ascii="Times New Roman" w:hAnsi="Times New Roman"/>
          <w:smallCaps/>
          <w:sz w:val="24"/>
          <w:szCs w:val="24"/>
          <w:lang w:val="en-US"/>
        </w:rPr>
        <w:t xml:space="preserve"> </w:t>
      </w:r>
      <w:proofErr w:type="spellStart"/>
      <w:r>
        <w:rPr>
          <w:rFonts w:ascii="Times New Roman" w:hAnsi="Times New Roman"/>
          <w:smallCaps/>
          <w:sz w:val="24"/>
          <w:szCs w:val="24"/>
          <w:lang w:val="en-US"/>
        </w:rPr>
        <w:t>Ayu</w:t>
      </w:r>
      <w:proofErr w:type="spellEnd"/>
      <w:r>
        <w:rPr>
          <w:rFonts w:ascii="Times New Roman" w:hAnsi="Times New Roman"/>
          <w:smallCaps/>
          <w:sz w:val="24"/>
          <w:szCs w:val="24"/>
          <w:lang w:val="en-US"/>
        </w:rPr>
        <w:t xml:space="preserve"> Purnama</w:t>
      </w:r>
      <w:r w:rsidRPr="005979BD">
        <w:rPr>
          <w:rFonts w:ascii="Times New Roman" w:hAnsi="Times New Roman"/>
          <w:smallCaps/>
          <w:sz w:val="24"/>
          <w:szCs w:val="24"/>
          <w:vertAlign w:val="superscript"/>
          <w:lang w:val="en-US"/>
        </w:rPr>
        <w:t>3</w:t>
      </w:r>
      <w:r>
        <w:rPr>
          <w:rFonts w:ascii="Times New Roman" w:hAnsi="Times New Roman"/>
          <w:smallCaps/>
          <w:sz w:val="24"/>
          <w:szCs w:val="24"/>
          <w:lang w:val="en-US"/>
        </w:rPr>
        <w:t>,</w:t>
      </w:r>
    </w:p>
    <w:p w14:paraId="2AC5B5D9" w14:textId="766AE5AE" w:rsidR="00074C94" w:rsidRDefault="00C161C2" w:rsidP="005979BD">
      <w:pPr>
        <w:spacing w:after="0" w:line="240" w:lineRule="auto"/>
        <w:jc w:val="center"/>
        <w:rPr>
          <w:rFonts w:ascii="Times New Roman" w:hAnsi="Times New Roman"/>
          <w:smallCaps/>
          <w:sz w:val="24"/>
          <w:szCs w:val="24"/>
          <w:vertAlign w:val="superscript"/>
          <w:lang w:val="en-US"/>
        </w:rPr>
      </w:pPr>
      <w:r w:rsidRPr="0070393A">
        <w:rPr>
          <w:rFonts w:ascii="Times New Roman" w:hAnsi="Times New Roman"/>
          <w:smallCaps/>
          <w:sz w:val="24"/>
          <w:szCs w:val="24"/>
        </w:rPr>
        <w:t xml:space="preserve">dan </w:t>
      </w:r>
      <w:proofErr w:type="spellStart"/>
      <w:r w:rsidR="005979BD">
        <w:rPr>
          <w:rFonts w:ascii="Times New Roman" w:hAnsi="Times New Roman"/>
          <w:smallCaps/>
          <w:sz w:val="24"/>
          <w:szCs w:val="24"/>
          <w:lang w:val="en-US"/>
        </w:rPr>
        <w:t>Riska</w:t>
      </w:r>
      <w:proofErr w:type="spellEnd"/>
      <w:r w:rsidR="005979BD">
        <w:rPr>
          <w:rFonts w:ascii="Times New Roman" w:hAnsi="Times New Roman"/>
          <w:smallCaps/>
          <w:sz w:val="24"/>
          <w:szCs w:val="24"/>
          <w:lang w:val="en-US"/>
        </w:rPr>
        <w:t xml:space="preserve"> </w:t>
      </w:r>
      <w:proofErr w:type="spellStart"/>
      <w:r w:rsidR="005979BD">
        <w:rPr>
          <w:rFonts w:ascii="Times New Roman" w:hAnsi="Times New Roman"/>
          <w:smallCaps/>
          <w:sz w:val="24"/>
          <w:szCs w:val="24"/>
          <w:lang w:val="en-US"/>
        </w:rPr>
        <w:t>Utami</w:t>
      </w:r>
      <w:proofErr w:type="spellEnd"/>
      <w:r w:rsidR="005979BD">
        <w:rPr>
          <w:rFonts w:ascii="Times New Roman" w:hAnsi="Times New Roman"/>
          <w:smallCaps/>
          <w:sz w:val="24"/>
          <w:szCs w:val="24"/>
          <w:lang w:val="en-US"/>
        </w:rPr>
        <w:t xml:space="preserve"> </w:t>
      </w:r>
      <w:proofErr w:type="spellStart"/>
      <w:r w:rsidR="005979BD">
        <w:rPr>
          <w:rFonts w:ascii="Times New Roman" w:hAnsi="Times New Roman"/>
          <w:smallCaps/>
          <w:sz w:val="24"/>
          <w:szCs w:val="24"/>
          <w:lang w:val="en-US"/>
        </w:rPr>
        <w:t>Melani</w:t>
      </w:r>
      <w:proofErr w:type="spellEnd"/>
      <w:r w:rsidR="005979BD">
        <w:rPr>
          <w:rFonts w:ascii="Times New Roman" w:hAnsi="Times New Roman"/>
          <w:smallCaps/>
          <w:sz w:val="24"/>
          <w:szCs w:val="24"/>
          <w:lang w:val="en-US"/>
        </w:rPr>
        <w:t xml:space="preserve"> Putri</w:t>
      </w:r>
      <w:r w:rsidR="005979BD">
        <w:rPr>
          <w:rFonts w:ascii="Times New Roman" w:hAnsi="Times New Roman"/>
          <w:smallCaps/>
          <w:sz w:val="24"/>
          <w:szCs w:val="24"/>
          <w:vertAlign w:val="superscript"/>
          <w:lang w:val="en-US"/>
        </w:rPr>
        <w:t>4</w:t>
      </w:r>
    </w:p>
    <w:p w14:paraId="4549133D" w14:textId="77777777" w:rsidR="005979BD" w:rsidRPr="005979BD" w:rsidRDefault="005979BD" w:rsidP="005979BD">
      <w:pPr>
        <w:spacing w:after="0" w:line="240" w:lineRule="auto"/>
        <w:jc w:val="center"/>
        <w:rPr>
          <w:rFonts w:ascii="Times New Roman" w:hAnsi="Times New Roman"/>
          <w:smallCaps/>
          <w:sz w:val="24"/>
          <w:szCs w:val="24"/>
          <w:lang w:val="en-US"/>
        </w:rPr>
      </w:pPr>
    </w:p>
    <w:p w14:paraId="49F852C5" w14:textId="32FBB202" w:rsidR="005979BD" w:rsidRDefault="00074C94" w:rsidP="005979BD">
      <w:pPr>
        <w:spacing w:after="0" w:line="240" w:lineRule="auto"/>
        <w:jc w:val="center"/>
        <w:rPr>
          <w:rFonts w:ascii="Times New Roman" w:hAnsi="Times New Roman"/>
          <w:lang w:val="en-US"/>
        </w:rPr>
      </w:pPr>
      <w:r w:rsidRPr="00074C94">
        <w:rPr>
          <w:rFonts w:ascii="Times New Roman" w:hAnsi="Times New Roman"/>
          <w:vertAlign w:val="superscript"/>
        </w:rPr>
        <w:t>1</w:t>
      </w:r>
      <w:r w:rsidR="005979BD">
        <w:rPr>
          <w:rFonts w:ascii="Times New Roman" w:hAnsi="Times New Roman"/>
          <w:lang w:val="en-US"/>
        </w:rPr>
        <w:t xml:space="preserve">Department of Mechanical Engineering, Faculty of Engineering, </w:t>
      </w:r>
      <w:proofErr w:type="spellStart"/>
      <w:r w:rsidR="005979BD">
        <w:rPr>
          <w:rFonts w:ascii="Times New Roman" w:hAnsi="Times New Roman"/>
          <w:lang w:val="en-US"/>
        </w:rPr>
        <w:t>Khon</w:t>
      </w:r>
      <w:proofErr w:type="spellEnd"/>
      <w:r w:rsidR="005979BD">
        <w:rPr>
          <w:rFonts w:ascii="Times New Roman" w:hAnsi="Times New Roman"/>
          <w:lang w:val="en-US"/>
        </w:rPr>
        <w:t xml:space="preserve"> </w:t>
      </w:r>
      <w:proofErr w:type="spellStart"/>
      <w:r w:rsidR="005979BD">
        <w:rPr>
          <w:rFonts w:ascii="Times New Roman" w:hAnsi="Times New Roman"/>
          <w:lang w:val="en-US"/>
        </w:rPr>
        <w:t>Kaen</w:t>
      </w:r>
      <w:proofErr w:type="spellEnd"/>
      <w:r w:rsidR="005979BD">
        <w:rPr>
          <w:rFonts w:ascii="Times New Roman" w:hAnsi="Times New Roman"/>
          <w:lang w:val="en-US"/>
        </w:rPr>
        <w:t xml:space="preserve"> University, Thailand.</w:t>
      </w:r>
    </w:p>
    <w:p w14:paraId="6A40B3F4" w14:textId="77777777" w:rsidR="005979BD" w:rsidRDefault="003124EC" w:rsidP="005979BD">
      <w:pPr>
        <w:tabs>
          <w:tab w:val="left" w:pos="342"/>
        </w:tabs>
        <w:spacing w:after="0" w:line="240" w:lineRule="auto"/>
        <w:contextualSpacing/>
        <w:jc w:val="center"/>
        <w:rPr>
          <w:rFonts w:ascii="Times New Roman" w:hAnsi="Times New Roman"/>
          <w:bCs/>
        </w:rPr>
      </w:pPr>
      <w:r>
        <w:rPr>
          <w:rFonts w:ascii="Times New Roman" w:hAnsi="Times New Roman"/>
          <w:vertAlign w:val="superscript"/>
        </w:rPr>
        <w:t>2</w:t>
      </w:r>
      <w:r w:rsidR="005979BD" w:rsidRPr="005F4A29">
        <w:rPr>
          <w:rFonts w:ascii="Times New Roman" w:hAnsi="Times New Roman"/>
          <w:bCs/>
        </w:rPr>
        <w:t xml:space="preserve">Program Studi  Teknik Kimia , Fakultas Teknik Industri , </w:t>
      </w:r>
      <w:r w:rsidR="005979BD">
        <w:rPr>
          <w:rFonts w:ascii="Times New Roman" w:hAnsi="Times New Roman"/>
          <w:bCs/>
        </w:rPr>
        <w:t xml:space="preserve">Universitas Ahmad Dahlan, </w:t>
      </w:r>
    </w:p>
    <w:p w14:paraId="1AEAEFD6" w14:textId="4F44978B" w:rsidR="005979BD" w:rsidRDefault="005979BD" w:rsidP="005979BD">
      <w:pPr>
        <w:tabs>
          <w:tab w:val="left" w:pos="342"/>
        </w:tabs>
        <w:spacing w:after="0" w:line="240" w:lineRule="auto"/>
        <w:contextualSpacing/>
        <w:jc w:val="center"/>
        <w:rPr>
          <w:rFonts w:ascii="Times New Roman" w:hAnsi="Times New Roman"/>
          <w:bCs/>
        </w:rPr>
      </w:pPr>
      <w:r>
        <w:rPr>
          <w:rFonts w:ascii="Times New Roman" w:hAnsi="Times New Roman"/>
          <w:bCs/>
        </w:rPr>
        <w:t>Jalan</w:t>
      </w:r>
      <w:r w:rsidRPr="005F4A29">
        <w:rPr>
          <w:rFonts w:ascii="Times New Roman" w:hAnsi="Times New Roman"/>
          <w:bCs/>
        </w:rPr>
        <w:t xml:space="preserve">. Prof.Dr.Soepomo,SH., </w:t>
      </w:r>
      <w:bookmarkStart w:id="1" w:name="_Hlk33267837"/>
      <w:r w:rsidRPr="005F4A29">
        <w:rPr>
          <w:rFonts w:ascii="Times New Roman" w:hAnsi="Times New Roman"/>
          <w:bCs/>
        </w:rPr>
        <w:t>Janturan Umbulharjo Yogyakarata.</w:t>
      </w:r>
      <w:bookmarkEnd w:id="1"/>
    </w:p>
    <w:p w14:paraId="157DBFDC" w14:textId="207918D7" w:rsidR="005979BD" w:rsidRDefault="005979BD" w:rsidP="005979BD">
      <w:pPr>
        <w:tabs>
          <w:tab w:val="left" w:pos="342"/>
        </w:tabs>
        <w:spacing w:line="240" w:lineRule="auto"/>
        <w:contextualSpacing/>
        <w:jc w:val="center"/>
        <w:rPr>
          <w:rFonts w:ascii="Times New Roman" w:hAnsi="Times New Roman"/>
          <w:bCs/>
        </w:rPr>
      </w:pPr>
      <w:r>
        <w:rPr>
          <w:rFonts w:ascii="Times New Roman" w:hAnsi="Times New Roman"/>
          <w:vertAlign w:val="superscript"/>
        </w:rPr>
        <w:t>3</w:t>
      </w:r>
      <w:r w:rsidRPr="005F4A29">
        <w:rPr>
          <w:rFonts w:ascii="Times New Roman" w:hAnsi="Times New Roman"/>
          <w:bCs/>
        </w:rPr>
        <w:t xml:space="preserve">Program Studi  Teknik Kimia , Fakultas Teknik Industri , </w:t>
      </w:r>
      <w:r>
        <w:rPr>
          <w:rFonts w:ascii="Times New Roman" w:hAnsi="Times New Roman"/>
          <w:bCs/>
        </w:rPr>
        <w:t xml:space="preserve">Universitas Ahmad Dahlan, </w:t>
      </w:r>
    </w:p>
    <w:p w14:paraId="143627A7" w14:textId="77777777" w:rsidR="005979BD" w:rsidRDefault="005979BD" w:rsidP="005979BD">
      <w:pPr>
        <w:tabs>
          <w:tab w:val="left" w:pos="342"/>
        </w:tabs>
        <w:spacing w:line="240" w:lineRule="auto"/>
        <w:contextualSpacing/>
        <w:jc w:val="center"/>
        <w:rPr>
          <w:rFonts w:ascii="Times New Roman" w:hAnsi="Times New Roman"/>
          <w:bCs/>
        </w:rPr>
      </w:pPr>
      <w:r>
        <w:rPr>
          <w:rFonts w:ascii="Times New Roman" w:hAnsi="Times New Roman"/>
          <w:bCs/>
        </w:rPr>
        <w:t>Jalan</w:t>
      </w:r>
      <w:r w:rsidRPr="005F4A29">
        <w:rPr>
          <w:rFonts w:ascii="Times New Roman" w:hAnsi="Times New Roman"/>
          <w:bCs/>
        </w:rPr>
        <w:t>. Prof.Dr.Soepomo,SH., Janturan Umbulharjo Yogyakarata.</w:t>
      </w:r>
    </w:p>
    <w:p w14:paraId="03B28E1E" w14:textId="7341FB60" w:rsidR="005979BD" w:rsidRDefault="005979BD" w:rsidP="005979BD">
      <w:pPr>
        <w:tabs>
          <w:tab w:val="left" w:pos="342"/>
        </w:tabs>
        <w:spacing w:line="240" w:lineRule="auto"/>
        <w:contextualSpacing/>
        <w:jc w:val="center"/>
        <w:rPr>
          <w:rFonts w:ascii="Times New Roman" w:hAnsi="Times New Roman"/>
          <w:bCs/>
        </w:rPr>
      </w:pPr>
      <w:r>
        <w:rPr>
          <w:rFonts w:ascii="Times New Roman" w:hAnsi="Times New Roman"/>
          <w:vertAlign w:val="superscript"/>
        </w:rPr>
        <w:t>4</w:t>
      </w:r>
      <w:r w:rsidRPr="005F4A29">
        <w:rPr>
          <w:rFonts w:ascii="Times New Roman" w:hAnsi="Times New Roman"/>
          <w:bCs/>
        </w:rPr>
        <w:t xml:space="preserve">Program Studi  Teknik Kimia , Fakultas Teknik Industri , </w:t>
      </w:r>
      <w:r>
        <w:rPr>
          <w:rFonts w:ascii="Times New Roman" w:hAnsi="Times New Roman"/>
          <w:bCs/>
        </w:rPr>
        <w:t xml:space="preserve">Universitas Ahmad Dahlan, </w:t>
      </w:r>
    </w:p>
    <w:p w14:paraId="7402C812" w14:textId="77777777" w:rsidR="005979BD" w:rsidRPr="005F4A29" w:rsidRDefault="005979BD" w:rsidP="005979BD">
      <w:pPr>
        <w:tabs>
          <w:tab w:val="left" w:pos="342"/>
        </w:tabs>
        <w:spacing w:line="240" w:lineRule="auto"/>
        <w:contextualSpacing/>
        <w:jc w:val="center"/>
        <w:rPr>
          <w:rFonts w:ascii="Times New Roman" w:hAnsi="Times New Roman"/>
          <w:bCs/>
        </w:rPr>
      </w:pPr>
      <w:r>
        <w:rPr>
          <w:rFonts w:ascii="Times New Roman" w:hAnsi="Times New Roman"/>
          <w:bCs/>
        </w:rPr>
        <w:t>Jalan</w:t>
      </w:r>
      <w:r w:rsidRPr="005F4A29">
        <w:rPr>
          <w:rFonts w:ascii="Times New Roman" w:hAnsi="Times New Roman"/>
          <w:bCs/>
        </w:rPr>
        <w:t>. Prof.Dr.Soepomo,SH., Janturan Umbulharjo Yogyakarata.</w:t>
      </w:r>
    </w:p>
    <w:p w14:paraId="654757A7" w14:textId="2F6DB747" w:rsidR="00321456" w:rsidRPr="005979BD" w:rsidRDefault="003124EC" w:rsidP="00321456">
      <w:pPr>
        <w:spacing w:before="120" w:after="120" w:line="240" w:lineRule="auto"/>
        <w:jc w:val="center"/>
        <w:rPr>
          <w:rFonts w:ascii="Times New Roman" w:hAnsi="Times New Roman"/>
          <w:color w:val="000000" w:themeColor="text1"/>
          <w:lang w:val="en-US"/>
        </w:rPr>
      </w:pPr>
      <m:oMath>
        <m:r>
          <w:rPr>
            <w:rFonts w:ascii="Cambria Math" w:hAnsi="Cambria Math"/>
            <w:color w:val="000000" w:themeColor="text1"/>
            <w:sz w:val="20"/>
            <w:szCs w:val="20"/>
          </w:rPr>
          <m:t>*</m:t>
        </m:r>
      </m:oMath>
      <w:r w:rsidR="00E55B60" w:rsidRPr="00E55B60">
        <w:rPr>
          <w:rFonts w:ascii="Times New Roman" w:hAnsi="Times New Roman"/>
          <w:color w:val="000000" w:themeColor="text1"/>
          <w:lang w:val="en-US"/>
        </w:rPr>
        <w:t xml:space="preserve"> </w:t>
      </w:r>
      <w:r w:rsidR="00E55B60">
        <w:rPr>
          <w:rFonts w:ascii="Times New Roman" w:hAnsi="Times New Roman"/>
          <w:color w:val="000000" w:themeColor="text1"/>
          <w:lang w:val="en-US"/>
        </w:rPr>
        <w:t>C</w:t>
      </w:r>
      <w:r w:rsidR="00E55B60" w:rsidRPr="00E55B60">
        <w:rPr>
          <w:rFonts w:ascii="Times New Roman" w:hAnsi="Times New Roman"/>
          <w:color w:val="000000" w:themeColor="text1"/>
          <w:lang w:val="en-US"/>
        </w:rPr>
        <w:t>orrespondent</w:t>
      </w:r>
      <w:r w:rsidR="00E55B60">
        <w:rPr>
          <w:rFonts w:ascii="Times New Roman" w:hAnsi="Times New Roman"/>
          <w:color w:val="000000" w:themeColor="text1"/>
          <w:lang w:val="en-US"/>
        </w:rPr>
        <w:t xml:space="preserve"> Email</w:t>
      </w:r>
      <w:r w:rsidRPr="00C27730">
        <w:rPr>
          <w:rFonts w:ascii="Times New Roman" w:hAnsi="Times New Roman"/>
          <w:color w:val="000000" w:themeColor="text1"/>
        </w:rPr>
        <w:t>:</w:t>
      </w:r>
      <w:r w:rsidR="00321456">
        <w:rPr>
          <w:rFonts w:ascii="Times New Roman" w:hAnsi="Times New Roman"/>
          <w:color w:val="000000" w:themeColor="text1"/>
          <w:lang w:val="en-US"/>
        </w:rPr>
        <w:t xml:space="preserve"> sitijamilatun@che.uad.ac.id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7601"/>
      </w:tblGrid>
      <w:tr w:rsidR="00615C6B" w14:paraId="5FC0347C" w14:textId="77777777" w:rsidTr="009A0CB9">
        <w:tc>
          <w:tcPr>
            <w:tcW w:w="1951" w:type="dxa"/>
            <w:tcBorders>
              <w:top w:val="single" w:sz="4" w:space="0" w:color="auto"/>
              <w:bottom w:val="single" w:sz="4" w:space="0" w:color="auto"/>
            </w:tcBorders>
          </w:tcPr>
          <w:p w14:paraId="5FBD2010" w14:textId="77777777" w:rsidR="00615C6B" w:rsidRPr="009A0CB9" w:rsidRDefault="009A0CB9" w:rsidP="00E86977">
            <w:pPr>
              <w:spacing w:before="120" w:after="120"/>
              <w:jc w:val="both"/>
              <w:rPr>
                <w:rFonts w:ascii="Times New Roman" w:hAnsi="Times New Roman"/>
                <w:b/>
                <w:color w:val="000000" w:themeColor="text1"/>
                <w:sz w:val="20"/>
                <w:szCs w:val="20"/>
                <w:lang w:val="en-ID"/>
              </w:rPr>
            </w:pPr>
            <w:proofErr w:type="spellStart"/>
            <w:r>
              <w:rPr>
                <w:rFonts w:ascii="Times New Roman" w:hAnsi="Times New Roman"/>
                <w:b/>
                <w:color w:val="000000" w:themeColor="text1"/>
                <w:sz w:val="20"/>
                <w:szCs w:val="20"/>
                <w:lang w:val="en-ID"/>
              </w:rPr>
              <w:t>Informasi</w:t>
            </w:r>
            <w:proofErr w:type="spellEnd"/>
            <w:r>
              <w:rPr>
                <w:rFonts w:ascii="Times New Roman" w:hAnsi="Times New Roman"/>
                <w:b/>
                <w:color w:val="000000" w:themeColor="text1"/>
                <w:sz w:val="20"/>
                <w:szCs w:val="20"/>
                <w:lang w:val="en-ID"/>
              </w:rPr>
              <w:t xml:space="preserve"> </w:t>
            </w:r>
            <w:proofErr w:type="spellStart"/>
            <w:r>
              <w:rPr>
                <w:rFonts w:ascii="Times New Roman" w:hAnsi="Times New Roman"/>
                <w:b/>
                <w:color w:val="000000" w:themeColor="text1"/>
                <w:sz w:val="20"/>
                <w:szCs w:val="20"/>
                <w:lang w:val="en-ID"/>
              </w:rPr>
              <w:t>Artikel</w:t>
            </w:r>
            <w:proofErr w:type="spellEnd"/>
          </w:p>
        </w:tc>
        <w:tc>
          <w:tcPr>
            <w:tcW w:w="7790" w:type="dxa"/>
            <w:tcBorders>
              <w:top w:val="single" w:sz="4" w:space="0" w:color="auto"/>
              <w:bottom w:val="single" w:sz="4" w:space="0" w:color="auto"/>
            </w:tcBorders>
          </w:tcPr>
          <w:p w14:paraId="7583E39F" w14:textId="77777777" w:rsidR="00615C6B" w:rsidRPr="00D8341A" w:rsidRDefault="00615C6B" w:rsidP="00D8341A">
            <w:pPr>
              <w:spacing w:before="120" w:after="120"/>
              <w:jc w:val="both"/>
              <w:rPr>
                <w:rFonts w:ascii="Times New Roman" w:hAnsi="Times New Roman"/>
                <w:b/>
                <w:color w:val="000000" w:themeColor="text1"/>
                <w:sz w:val="20"/>
                <w:szCs w:val="20"/>
              </w:rPr>
            </w:pPr>
            <w:r w:rsidRPr="00D8341A">
              <w:rPr>
                <w:rFonts w:ascii="Times New Roman" w:hAnsi="Times New Roman"/>
                <w:b/>
                <w:color w:val="000000" w:themeColor="text1"/>
                <w:sz w:val="20"/>
                <w:szCs w:val="20"/>
              </w:rPr>
              <w:t>A</w:t>
            </w:r>
            <w:r w:rsidR="00D8341A" w:rsidRPr="00D8341A">
              <w:rPr>
                <w:rFonts w:ascii="Times New Roman" w:hAnsi="Times New Roman"/>
                <w:b/>
                <w:color w:val="000000" w:themeColor="text1"/>
                <w:sz w:val="20"/>
                <w:szCs w:val="20"/>
              </w:rPr>
              <w:t>bstrak/</w:t>
            </w:r>
            <w:r w:rsidR="00D8341A" w:rsidRPr="00D8341A">
              <w:rPr>
                <w:rFonts w:ascii="Times New Roman" w:hAnsi="Times New Roman"/>
                <w:b/>
                <w:i/>
                <w:color w:val="000000" w:themeColor="text1"/>
                <w:sz w:val="20"/>
                <w:szCs w:val="20"/>
              </w:rPr>
              <w:t>Abstract</w:t>
            </w:r>
          </w:p>
        </w:tc>
      </w:tr>
      <w:tr w:rsidR="00615C6B" w14:paraId="595FFAA2" w14:textId="77777777" w:rsidTr="009A0CB9">
        <w:tc>
          <w:tcPr>
            <w:tcW w:w="1951" w:type="dxa"/>
            <w:tcBorders>
              <w:top w:val="single" w:sz="4" w:space="0" w:color="auto"/>
              <w:bottom w:val="nil"/>
            </w:tcBorders>
          </w:tcPr>
          <w:p w14:paraId="6BAA5E46" w14:textId="77777777" w:rsidR="009A0CB9" w:rsidRPr="009A0CB9" w:rsidRDefault="009A0CB9" w:rsidP="009A0CB9">
            <w:pPr>
              <w:rPr>
                <w:rFonts w:ascii="Times New Roman" w:hAnsi="Times New Roman"/>
                <w:color w:val="FF0000"/>
                <w:sz w:val="20"/>
                <w:szCs w:val="20"/>
                <w:lang w:val="en-ID"/>
              </w:rPr>
            </w:pPr>
            <w:r w:rsidRPr="009A0CB9">
              <w:rPr>
                <w:rFonts w:ascii="Times New Roman" w:hAnsi="Times New Roman"/>
                <w:color w:val="000000" w:themeColor="text1"/>
                <w:sz w:val="20"/>
                <w:szCs w:val="20"/>
              </w:rPr>
              <w:t>Riwayat Naskah</w:t>
            </w:r>
            <w:r w:rsidRPr="009A0CB9">
              <w:rPr>
                <w:rFonts w:ascii="Times New Roman" w:hAnsi="Times New Roman"/>
                <w:color w:val="000000" w:themeColor="text1"/>
                <w:sz w:val="20"/>
                <w:szCs w:val="20"/>
                <w:lang w:val="en-ID"/>
              </w:rPr>
              <w:t xml:space="preserve"> :</w:t>
            </w:r>
          </w:p>
          <w:p w14:paraId="175BF17D" w14:textId="77777777" w:rsidR="000C0C60" w:rsidRDefault="000C0C60" w:rsidP="005979BD">
            <w:pPr>
              <w:rPr>
                <w:rFonts w:ascii="Times New Roman" w:hAnsi="Times New Roman"/>
                <w:sz w:val="20"/>
                <w:szCs w:val="20"/>
                <w:lang w:val="en-ID"/>
              </w:rPr>
            </w:pPr>
          </w:p>
          <w:p w14:paraId="767E0EEF" w14:textId="2B01668C" w:rsidR="005979BD" w:rsidRPr="006E6E67" w:rsidRDefault="005979BD" w:rsidP="005979BD">
            <w:pPr>
              <w:rPr>
                <w:rFonts w:ascii="Times New Roman" w:hAnsi="Times New Roman"/>
                <w:sz w:val="20"/>
                <w:szCs w:val="20"/>
                <w:lang w:val="en-ID"/>
              </w:rPr>
            </w:pPr>
            <w:r w:rsidRPr="00D8341A">
              <w:rPr>
                <w:rFonts w:ascii="Times New Roman" w:hAnsi="Times New Roman"/>
                <w:i/>
                <w:color w:val="000000" w:themeColor="text1"/>
                <w:sz w:val="20"/>
                <w:szCs w:val="20"/>
              </w:rPr>
              <w:t xml:space="preserve">Keywords: </w:t>
            </w:r>
            <w:r>
              <w:rPr>
                <w:rFonts w:ascii="Times New Roman" w:hAnsi="Times New Roman"/>
                <w:i/>
                <w:color w:val="000000" w:themeColor="text1"/>
                <w:sz w:val="20"/>
                <w:szCs w:val="20"/>
                <w:lang w:val="en-US"/>
              </w:rPr>
              <w:t>Activated Charcoal; Pyrolysis; Catalyst</w:t>
            </w:r>
            <w:r>
              <w:rPr>
                <w:rFonts w:ascii="Times New Roman" w:hAnsi="Times New Roman"/>
                <w:i/>
                <w:color w:val="000000" w:themeColor="text1"/>
                <w:sz w:val="20"/>
                <w:szCs w:val="20"/>
              </w:rPr>
              <w:t>.</w:t>
            </w:r>
          </w:p>
        </w:tc>
        <w:tc>
          <w:tcPr>
            <w:tcW w:w="7790" w:type="dxa"/>
            <w:tcBorders>
              <w:top w:val="single" w:sz="4" w:space="0" w:color="auto"/>
              <w:bottom w:val="nil"/>
            </w:tcBorders>
          </w:tcPr>
          <w:p w14:paraId="3585E8C7" w14:textId="77777777" w:rsidR="005979BD" w:rsidRDefault="005979BD" w:rsidP="005979BD">
            <w:pPr>
              <w:jc w:val="both"/>
              <w:rPr>
                <w:rStyle w:val="a"/>
                <w:rFonts w:ascii="Times New Roman" w:eastAsiaTheme="majorEastAsia" w:hAnsi="Times New Roman"/>
                <w:lang w:val="en-US"/>
              </w:rPr>
            </w:pPr>
            <w:r w:rsidRPr="00E00286">
              <w:rPr>
                <w:rStyle w:val="a"/>
                <w:rFonts w:ascii="Times New Roman" w:eastAsiaTheme="majorEastAsia" w:hAnsi="Times New Roman"/>
              </w:rPr>
              <w:t>The purpose of this study is the manufacture of activated charcoal from pyrolysis coconut shell. Charcoal is a porous solid containing 85-95% carbon, produced from materials containing carbon by heating at high temperatures.</w:t>
            </w:r>
            <w:r>
              <w:rPr>
                <w:rStyle w:val="a"/>
                <w:rFonts w:ascii="Times New Roman" w:eastAsiaTheme="majorEastAsia" w:hAnsi="Times New Roman"/>
                <w:lang w:val="en-US"/>
              </w:rPr>
              <w:t xml:space="preserve"> </w:t>
            </w:r>
            <w:r w:rsidRPr="00E00286">
              <w:rPr>
                <w:rStyle w:val="a"/>
                <w:rFonts w:ascii="Times New Roman" w:eastAsiaTheme="majorEastAsia" w:hAnsi="Times New Roman"/>
                <w:lang w:val="en-US"/>
              </w:rPr>
              <w:t>During the heating process, efforts are made to avoid air le</w:t>
            </w:r>
            <w:bookmarkStart w:id="2" w:name="_GoBack"/>
            <w:bookmarkEnd w:id="2"/>
            <w:r w:rsidRPr="00E00286">
              <w:rPr>
                <w:rStyle w:val="a"/>
                <w:rFonts w:ascii="Times New Roman" w:eastAsiaTheme="majorEastAsia" w:hAnsi="Times New Roman"/>
                <w:lang w:val="en-US"/>
              </w:rPr>
              <w:t>akage in the heating chamber so that the material containing carbon is only carbonized and not oxidized. Charcoal can be used as fuel, but it can also be used as an adsorbent. The absorption capacity of activated charcoal is determined by the surface area of the particles. The absorption ability of activated charcoal can be improved by means of activation with chemicals such as Potassium Hydroxide (KOH). Charcoal will experience changes in physical and chemical properties.</w:t>
            </w:r>
            <w:r w:rsidRPr="00E00286">
              <w:t xml:space="preserve"> </w:t>
            </w:r>
            <w:r w:rsidRPr="00E00286">
              <w:rPr>
                <w:rStyle w:val="a"/>
                <w:rFonts w:ascii="Times New Roman" w:eastAsiaTheme="majorEastAsia" w:hAnsi="Times New Roman"/>
                <w:lang w:val="en-US"/>
              </w:rPr>
              <w:t>This research uses the pyrolysis process at an operating temperature of 5000C. There are 3 stages of active charcoal production by activating KOH, namely 1) immersion of coconut shell using 2N potassium hydroxide (KOH) with a variation of time of 5 days, 2) drying process of coconut shell using sunlight media, 3) burning process of dry coconut shell with temperature of 5000C, and 4) the KOH activation process by re-absorbing activated charcoal using potassium hydroxide (KOH) and drying in the sun. The results showed that the water content of activated charcoal was affected by drying time. Test of activated carbon water content has been carried out that the quality of activated carbon meets Indonesian Standards (SNI, 1995), which is less than 15%. While the ash content test for activated carbon according to SII No.0258-79. That the maximum ash content is 2.5%. While the results of this study, the results exceeded 2.5%.</w:t>
            </w:r>
          </w:p>
          <w:p w14:paraId="45AEAE42" w14:textId="77777777" w:rsidR="00615C6B" w:rsidRPr="00D8341A" w:rsidRDefault="00615C6B" w:rsidP="009A0CB9">
            <w:pPr>
              <w:jc w:val="both"/>
              <w:rPr>
                <w:rFonts w:ascii="Times New Roman" w:hAnsi="Times New Roman"/>
                <w:color w:val="000000" w:themeColor="text1"/>
                <w:sz w:val="20"/>
                <w:szCs w:val="20"/>
              </w:rPr>
            </w:pPr>
          </w:p>
        </w:tc>
      </w:tr>
      <w:tr w:rsidR="009A0CB9" w14:paraId="5446B574" w14:textId="77777777" w:rsidTr="009A0CB9">
        <w:tc>
          <w:tcPr>
            <w:tcW w:w="1951" w:type="dxa"/>
            <w:tcBorders>
              <w:top w:val="nil"/>
              <w:bottom w:val="single" w:sz="4" w:space="0" w:color="auto"/>
            </w:tcBorders>
          </w:tcPr>
          <w:p w14:paraId="78EBC921" w14:textId="467BD30A" w:rsidR="009A0CB9" w:rsidRPr="000C0C60" w:rsidRDefault="009A0CB9" w:rsidP="00E86977">
            <w:pPr>
              <w:spacing w:after="120"/>
              <w:rPr>
                <w:rFonts w:ascii="Times New Roman" w:hAnsi="Times New Roman"/>
                <w:i/>
                <w:color w:val="000000" w:themeColor="text1"/>
                <w:sz w:val="20"/>
                <w:szCs w:val="20"/>
              </w:rPr>
            </w:pPr>
          </w:p>
        </w:tc>
        <w:tc>
          <w:tcPr>
            <w:tcW w:w="7790" w:type="dxa"/>
            <w:tcBorders>
              <w:top w:val="nil"/>
              <w:bottom w:val="single" w:sz="4" w:space="0" w:color="auto"/>
            </w:tcBorders>
          </w:tcPr>
          <w:p w14:paraId="17A5F222" w14:textId="77777777" w:rsidR="009A0CB9" w:rsidRPr="00D8341A" w:rsidRDefault="009A0CB9" w:rsidP="005979BD">
            <w:pPr>
              <w:jc w:val="both"/>
              <w:rPr>
                <w:rFonts w:ascii="Times New Roman" w:hAnsi="Times New Roman"/>
                <w:color w:val="000000" w:themeColor="text1"/>
                <w:sz w:val="20"/>
                <w:szCs w:val="20"/>
              </w:rPr>
            </w:pPr>
          </w:p>
        </w:tc>
      </w:tr>
    </w:tbl>
    <w:p w14:paraId="37ABF856" w14:textId="7246DEA6" w:rsidR="000C0C60" w:rsidRPr="000C0C60" w:rsidRDefault="000C0C60" w:rsidP="000C0C60">
      <w:pPr>
        <w:tabs>
          <w:tab w:val="left" w:pos="1155"/>
        </w:tabs>
        <w:spacing w:after="0" w:line="360" w:lineRule="auto"/>
        <w:jc w:val="both"/>
        <w:rPr>
          <w:rFonts w:ascii="Times New Roman" w:hAnsi="Times New Roman"/>
          <w:lang w:val="en-ID"/>
        </w:rPr>
        <w:sectPr w:rsidR="000C0C60" w:rsidRPr="000C0C60" w:rsidSect="00615C6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247" w:header="567" w:footer="567" w:gutter="0"/>
          <w:cols w:space="708"/>
          <w:docGrid w:linePitch="360"/>
        </w:sectPr>
      </w:pPr>
      <w:r>
        <w:rPr>
          <w:rFonts w:ascii="Times New Roman" w:hAnsi="Times New Roman"/>
          <w:b/>
          <w:color w:val="000000" w:themeColor="text1"/>
          <w:lang w:val="en-ID"/>
        </w:rPr>
        <w:tab/>
      </w:r>
    </w:p>
    <w:p w14:paraId="5B62C2DF" w14:textId="57452BAD" w:rsidR="006E6E67" w:rsidRPr="006E6E67" w:rsidRDefault="005979BD" w:rsidP="000C0C60">
      <w:pPr>
        <w:spacing w:after="240" w:line="240" w:lineRule="auto"/>
        <w:jc w:val="both"/>
        <w:rPr>
          <w:rFonts w:ascii="Times New Roman" w:hAnsi="Times New Roman"/>
          <w:b/>
          <w:color w:val="000000" w:themeColor="text1"/>
          <w:lang w:val="en-ID"/>
        </w:rPr>
      </w:pPr>
      <w:r>
        <w:rPr>
          <w:rFonts w:ascii="Times New Roman" w:hAnsi="Times New Roman"/>
          <w:b/>
          <w:color w:val="000000" w:themeColor="text1"/>
          <w:lang w:val="en-ID"/>
        </w:rPr>
        <w:lastRenderedPageBreak/>
        <w:t>Introduction</w:t>
      </w:r>
    </w:p>
    <w:p w14:paraId="0CFA5B54" w14:textId="77777777" w:rsidR="005979BD" w:rsidRDefault="005979BD" w:rsidP="005979BD">
      <w:pPr>
        <w:spacing w:after="0" w:line="240" w:lineRule="auto"/>
        <w:ind w:firstLine="720"/>
        <w:contextualSpacing/>
        <w:jc w:val="both"/>
        <w:rPr>
          <w:rFonts w:ascii="Times New Roman" w:hAnsi="Times New Roman"/>
          <w:lang w:val="en-US"/>
        </w:rPr>
      </w:pPr>
      <w:bookmarkStart w:id="3" w:name="_Hlk33268713"/>
      <w:r w:rsidRPr="00E00286">
        <w:rPr>
          <w:rFonts w:ascii="Times New Roman" w:hAnsi="Times New Roman"/>
          <w:lang w:val="en-US"/>
        </w:rPr>
        <w:t>Active charcoal has many benefits, including: (</w:t>
      </w:r>
      <w:proofErr w:type="spellStart"/>
      <w:r w:rsidRPr="00E00286">
        <w:rPr>
          <w:rFonts w:ascii="Times New Roman" w:hAnsi="Times New Roman"/>
          <w:lang w:val="en-US"/>
        </w:rPr>
        <w:t>i</w:t>
      </w:r>
      <w:proofErr w:type="spellEnd"/>
      <w:r w:rsidRPr="00E00286">
        <w:rPr>
          <w:rFonts w:ascii="Times New Roman" w:hAnsi="Times New Roman"/>
          <w:lang w:val="en-US"/>
        </w:rPr>
        <w:t xml:space="preserve">) in the food industry as a color deodorant, deodorizing and deodorizing, (ii) can also be used to remove heavy metals and organic contaminants from liquids, (iii) used in water de-chlorination and food processing, (iv) used in medicine for the adsorption of hazardous chemicals and drugs, and (v) can be applied in gas cleaning in air filters in general and in industry [1], [2]. Making activated charcoal can be done with pyrolysis technology [3] - [5]. Pyrolysis is the process of heating a substance in the absence of oxygen resulting in the decomposition of hardwood components. The product of this pyrolysis process </w:t>
      </w:r>
      <w:r w:rsidRPr="00E00286">
        <w:rPr>
          <w:rFonts w:ascii="Times New Roman" w:hAnsi="Times New Roman"/>
          <w:lang w:val="en-US"/>
        </w:rPr>
        <w:lastRenderedPageBreak/>
        <w:t>is liquid, gas and solid [6] - [8]. The solid product from this process is char, which is then called carbonization. Biomass carbonization or better known as combining is a process to increase the calorific value of biomass and produce clean combustion with little smoke. The results of carbonization are in the form of charcoal composed of carbon and black. There are two processes for making activated carbon, namely physical or thermal and chemical activation. The first step is carbonization of raw materials and is carried out in an oxygen-free environment at temperatures around 700 ° C [9].</w:t>
      </w:r>
    </w:p>
    <w:p w14:paraId="7B8E552B" w14:textId="65B4D0BA" w:rsidR="005979BD" w:rsidRDefault="005979BD" w:rsidP="005979BD">
      <w:pPr>
        <w:spacing w:after="0" w:line="240" w:lineRule="auto"/>
        <w:ind w:firstLine="720"/>
        <w:contextualSpacing/>
        <w:jc w:val="both"/>
        <w:rPr>
          <w:rFonts w:ascii="Times New Roman" w:hAnsi="Times New Roman"/>
          <w:lang w:val="en-US"/>
        </w:rPr>
      </w:pPr>
      <w:r w:rsidRPr="00E00286">
        <w:rPr>
          <w:rFonts w:ascii="Times New Roman" w:hAnsi="Times New Roman"/>
          <w:lang w:val="en-US"/>
        </w:rPr>
        <w:t xml:space="preserve">Activation of activated charcoal can be done using homogeneous catalysts and heterogeneous catalysts. Homogeneous catalysts </w:t>
      </w:r>
      <w:r w:rsidRPr="00E00286">
        <w:rPr>
          <w:rFonts w:ascii="Times New Roman" w:hAnsi="Times New Roman"/>
          <w:lang w:val="en-US"/>
        </w:rPr>
        <w:lastRenderedPageBreak/>
        <w:t xml:space="preserve">are catalysts which have the same phase as reactants and products, whereas heterogeneous catalysts are catalysts whose phases are different from reactants and products [10], [11]. Homogeneous catalysts that are widely used are metal </w:t>
      </w:r>
      <w:proofErr w:type="spellStart"/>
      <w:r w:rsidRPr="00E00286">
        <w:rPr>
          <w:rFonts w:ascii="Times New Roman" w:hAnsi="Times New Roman"/>
          <w:lang w:val="en-US"/>
        </w:rPr>
        <w:t>alkoxides</w:t>
      </w:r>
      <w:proofErr w:type="spellEnd"/>
      <w:r w:rsidRPr="00E00286">
        <w:rPr>
          <w:rFonts w:ascii="Times New Roman" w:hAnsi="Times New Roman"/>
          <w:lang w:val="en-US"/>
        </w:rPr>
        <w:t xml:space="preserve"> such as KOH and </w:t>
      </w:r>
      <w:proofErr w:type="spellStart"/>
      <w:r w:rsidRPr="00E00286">
        <w:rPr>
          <w:rFonts w:ascii="Times New Roman" w:hAnsi="Times New Roman"/>
          <w:lang w:val="en-US"/>
        </w:rPr>
        <w:t>NaOH</w:t>
      </w:r>
      <w:proofErr w:type="spellEnd"/>
      <w:r w:rsidRPr="00E00286">
        <w:rPr>
          <w:rFonts w:ascii="Times New Roman" w:hAnsi="Times New Roman"/>
          <w:lang w:val="en-US"/>
        </w:rPr>
        <w:t xml:space="preserve"> in alcohols. Homogeneous catalysts that are widely used are KOH and </w:t>
      </w:r>
      <w:proofErr w:type="spellStart"/>
      <w:r w:rsidRPr="00E00286">
        <w:rPr>
          <w:rFonts w:ascii="Times New Roman" w:hAnsi="Times New Roman"/>
          <w:lang w:val="en-US"/>
        </w:rPr>
        <w:t>NaOH</w:t>
      </w:r>
      <w:proofErr w:type="spellEnd"/>
      <w:r w:rsidRPr="00E00286">
        <w:rPr>
          <w:rFonts w:ascii="Times New Roman" w:hAnsi="Times New Roman"/>
          <w:lang w:val="en-US"/>
        </w:rPr>
        <w:t xml:space="preserve">. This activation process aims to increase its surface area by opening its pores so that its adsorption power increases. The surface area of ​​activated charcoal ranges between 300 and 3500 m2 </w:t>
      </w:r>
      <w:proofErr w:type="gramStart"/>
      <w:r w:rsidRPr="00E00286">
        <w:rPr>
          <w:rFonts w:ascii="Times New Roman" w:hAnsi="Times New Roman"/>
          <w:lang w:val="en-US"/>
        </w:rPr>
        <w:t>/</w:t>
      </w:r>
      <w:proofErr w:type="gramEnd"/>
      <w:r w:rsidRPr="00E00286">
        <w:rPr>
          <w:rFonts w:ascii="Times New Roman" w:hAnsi="Times New Roman"/>
          <w:lang w:val="en-US"/>
        </w:rPr>
        <w:t xml:space="preserve"> g [12], [13]. Absorption of activated charcoal is very large, </w:t>
      </w:r>
      <w:proofErr w:type="spellStart"/>
      <w:r w:rsidRPr="00E00286">
        <w:rPr>
          <w:rFonts w:ascii="Times New Roman" w:hAnsi="Times New Roman"/>
          <w:lang w:val="en-US"/>
        </w:rPr>
        <w:t>ie</w:t>
      </w:r>
      <w:proofErr w:type="spellEnd"/>
      <w:r w:rsidRPr="00E00286">
        <w:rPr>
          <w:rFonts w:ascii="Times New Roman" w:hAnsi="Times New Roman"/>
          <w:lang w:val="en-US"/>
        </w:rPr>
        <w:t xml:space="preserve"> ¼ to 10 times the weight of activated charcoal. Activated charcoal is a good adsorbent for adsorption of liquids, liquids and solutions. The quality of activated charcoal is </w:t>
      </w:r>
      <w:r w:rsidRPr="005F4A29">
        <w:rPr>
          <w:rFonts w:ascii="Times New Roman" w:hAnsi="Times New Roman"/>
          <w:b/>
          <w:noProof/>
          <w:color w:val="000000" w:themeColor="text1"/>
          <w:lang w:val="en-US"/>
        </w:rPr>
        <w:drawing>
          <wp:anchor distT="0" distB="0" distL="114300" distR="114300" simplePos="0" relativeHeight="251659264" behindDoc="0" locked="0" layoutInCell="1" allowOverlap="1" wp14:anchorId="5289C8E1" wp14:editId="4A4269D1">
            <wp:simplePos x="0" y="0"/>
            <wp:positionH relativeFrom="column">
              <wp:posOffset>3387090</wp:posOffset>
            </wp:positionH>
            <wp:positionV relativeFrom="paragraph">
              <wp:posOffset>2655570</wp:posOffset>
            </wp:positionV>
            <wp:extent cx="2628900" cy="2271395"/>
            <wp:effectExtent l="0" t="0" r="0" b="0"/>
            <wp:wrapSquare wrapText="bothSides"/>
            <wp:docPr id="2" name="Picture 2" descr="C:\Users\dmk\Pictures\gambar jad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k\Pictures\gambar jadi2.jpg"/>
                    <pic:cNvPicPr>
                      <a:picLocks noChangeAspect="1" noChangeArrowheads="1"/>
                    </pic:cNvPicPr>
                  </pic:nvPicPr>
                  <pic:blipFill>
                    <a:blip r:embed="rId14"/>
                    <a:srcRect/>
                    <a:stretch>
                      <a:fillRect/>
                    </a:stretch>
                  </pic:blipFill>
                  <pic:spPr bwMode="auto">
                    <a:xfrm>
                      <a:off x="0" y="0"/>
                      <a:ext cx="2628900" cy="2271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00286">
        <w:rPr>
          <w:rFonts w:ascii="Times New Roman" w:hAnsi="Times New Roman"/>
          <w:lang w:val="en-US"/>
        </w:rPr>
        <w:t xml:space="preserve">indicated by the value of </w:t>
      </w:r>
      <w:proofErr w:type="spellStart"/>
      <w:r w:rsidRPr="00E00286">
        <w:rPr>
          <w:rFonts w:ascii="Times New Roman" w:hAnsi="Times New Roman"/>
          <w:lang w:val="en-US"/>
        </w:rPr>
        <w:t>Iod</w:t>
      </w:r>
      <w:proofErr w:type="spellEnd"/>
      <w:r w:rsidRPr="00E00286">
        <w:rPr>
          <w:rFonts w:ascii="Times New Roman" w:hAnsi="Times New Roman"/>
          <w:lang w:val="en-US"/>
        </w:rPr>
        <w:t xml:space="preserve"> absorption, which is based on the provisions of SNI 06-3730-1995 [14] active charcoal is rated as quality when the absorption value of </w:t>
      </w:r>
      <w:proofErr w:type="spellStart"/>
      <w:r w:rsidRPr="00E00286">
        <w:rPr>
          <w:rFonts w:ascii="Times New Roman" w:hAnsi="Times New Roman"/>
          <w:lang w:val="en-US"/>
        </w:rPr>
        <w:t>Iod</w:t>
      </w:r>
      <w:proofErr w:type="spellEnd"/>
      <w:r w:rsidRPr="00E00286">
        <w:rPr>
          <w:rFonts w:ascii="Times New Roman" w:hAnsi="Times New Roman"/>
          <w:lang w:val="en-US"/>
        </w:rPr>
        <w:t xml:space="preserve"> is close to 750 mg / g. The physical properties of carbon are very important in determining the most suitable application, for example, abrasion resistance or hardness of activated carbon becomes important if activated carbon is used in washing applications frequently. The specific gravity characteristics can also be a major consideration for specific applications [15]. Iodine value is an important characteristic of activated carbon, it can describe the size of the micro pore volume and the total internal surface area of ​​carbon. Ash content can describe the purity of activated carbon [16]</w:t>
      </w:r>
    </w:p>
    <w:bookmarkEnd w:id="3"/>
    <w:p w14:paraId="3B33C65D" w14:textId="0D012095" w:rsidR="005979BD" w:rsidRDefault="005979BD" w:rsidP="005979BD">
      <w:pPr>
        <w:spacing w:line="240" w:lineRule="auto"/>
        <w:ind w:firstLine="720"/>
        <w:jc w:val="both"/>
        <w:rPr>
          <w:rFonts w:ascii="Times New Roman" w:hAnsi="Times New Roman"/>
        </w:rPr>
      </w:pPr>
      <w:r w:rsidRPr="00E00286">
        <w:rPr>
          <w:rFonts w:ascii="Times New Roman" w:hAnsi="Times New Roman"/>
        </w:rPr>
        <w:t>In this study aims to make activated charcoal from coconut shells by activation using a KOH catalyst. The coconut shell used is soaked first using potassium hydroxide with a combustion temperature of 550oC. The activated charcoal obtained from the pyrolysis process is then reactivated using Potassium Hydroxide (KOH) and tested for its water content</w:t>
      </w:r>
      <w:r>
        <w:rPr>
          <w:rFonts w:ascii="Times New Roman" w:hAnsi="Times New Roman"/>
        </w:rPr>
        <w:t>, ash content and iodine number</w:t>
      </w:r>
      <w:r w:rsidRPr="005F4A29">
        <w:rPr>
          <w:rFonts w:ascii="Times New Roman" w:hAnsi="Times New Roman"/>
        </w:rPr>
        <w:t>.</w:t>
      </w:r>
    </w:p>
    <w:p w14:paraId="5ADDFA11" w14:textId="77777777" w:rsidR="005979BD" w:rsidRDefault="005979BD" w:rsidP="005979BD">
      <w:pPr>
        <w:spacing w:after="0" w:line="240" w:lineRule="auto"/>
        <w:contextualSpacing/>
        <w:jc w:val="both"/>
        <w:rPr>
          <w:rFonts w:ascii="Times New Roman" w:hAnsi="Times New Roman"/>
          <w:b/>
          <w:bCs/>
        </w:rPr>
      </w:pPr>
      <w:bookmarkStart w:id="4" w:name="_Hlk33268730"/>
      <w:r>
        <w:rPr>
          <w:rFonts w:ascii="Times New Roman" w:hAnsi="Times New Roman"/>
          <w:b/>
          <w:bCs/>
          <w:lang w:val="en-US"/>
        </w:rPr>
        <w:t>Materials and Methods</w:t>
      </w:r>
    </w:p>
    <w:p w14:paraId="10CF37CB" w14:textId="77777777" w:rsidR="005979BD" w:rsidRPr="005F4A29" w:rsidRDefault="005979BD" w:rsidP="005979BD">
      <w:pPr>
        <w:spacing w:after="0" w:line="240" w:lineRule="auto"/>
        <w:contextualSpacing/>
        <w:jc w:val="both"/>
        <w:rPr>
          <w:rFonts w:ascii="Times New Roman" w:hAnsi="Times New Roman"/>
          <w:b/>
          <w:bCs/>
        </w:rPr>
      </w:pPr>
      <w:r>
        <w:rPr>
          <w:rFonts w:ascii="Times New Roman" w:hAnsi="Times New Roman"/>
          <w:b/>
          <w:bCs/>
        </w:rPr>
        <w:t>Materials</w:t>
      </w:r>
    </w:p>
    <w:p w14:paraId="789C2383" w14:textId="77777777" w:rsidR="005979BD" w:rsidRPr="005F4A29" w:rsidRDefault="005979BD" w:rsidP="005979BD">
      <w:pPr>
        <w:spacing w:line="240" w:lineRule="auto"/>
        <w:ind w:firstLine="360"/>
        <w:jc w:val="both"/>
        <w:rPr>
          <w:rFonts w:ascii="Times New Roman" w:hAnsi="Times New Roman"/>
        </w:rPr>
      </w:pPr>
      <w:r w:rsidRPr="00E00286">
        <w:rPr>
          <w:rFonts w:ascii="Times New Roman" w:hAnsi="Times New Roman"/>
        </w:rPr>
        <w:t>Coconut shell as the main raw material in this study was obtained from coconut sellers in Yogyakarta giwangan market. In addition, the catalyst used is potassium hydroxide (KOH). Coconut shell is crushed using a stone crusher with the aim to facilitate the combustion process in the furnace. Potassium hydroxide (KOH) was obtained from the Ahmad Dahlan University Process Unit Laboratory, Yogyakarta</w:t>
      </w:r>
      <w:r w:rsidRPr="005F4A29">
        <w:rPr>
          <w:rFonts w:ascii="Times New Roman" w:hAnsi="Times New Roman"/>
        </w:rPr>
        <w:t>.</w:t>
      </w:r>
    </w:p>
    <w:p w14:paraId="190B3E58" w14:textId="77777777" w:rsidR="005979BD" w:rsidRDefault="005979BD" w:rsidP="005979BD">
      <w:pPr>
        <w:spacing w:after="0" w:line="240" w:lineRule="auto"/>
        <w:contextualSpacing/>
        <w:jc w:val="both"/>
        <w:rPr>
          <w:rFonts w:ascii="Times New Roman" w:hAnsi="Times New Roman"/>
          <w:b/>
          <w:bCs/>
        </w:rPr>
      </w:pPr>
      <w:r>
        <w:rPr>
          <w:rFonts w:ascii="Times New Roman" w:hAnsi="Times New Roman"/>
          <w:b/>
          <w:bCs/>
        </w:rPr>
        <w:t>Methods</w:t>
      </w:r>
    </w:p>
    <w:bookmarkEnd w:id="4"/>
    <w:p w14:paraId="4C4DAC76" w14:textId="184AF443" w:rsidR="005979BD" w:rsidRPr="005F4A29" w:rsidRDefault="005979BD" w:rsidP="005979BD">
      <w:pPr>
        <w:spacing w:line="240" w:lineRule="auto"/>
        <w:jc w:val="both"/>
        <w:rPr>
          <w:rFonts w:ascii="Times New Roman" w:hAnsi="Times New Roman"/>
        </w:rPr>
      </w:pPr>
      <w:r w:rsidRPr="00E00286">
        <w:rPr>
          <w:rFonts w:ascii="Times New Roman" w:hAnsi="Times New Roman"/>
        </w:rPr>
        <w:t xml:space="preserve">Coconut shell is immersed using potassium hydroxide with a variation of 5 days, then the pyrolysis process is carried out with a temperature </w:t>
      </w:r>
      <w:r w:rsidRPr="00E00286">
        <w:rPr>
          <w:rFonts w:ascii="Times New Roman" w:hAnsi="Times New Roman"/>
        </w:rPr>
        <w:lastRenderedPageBreak/>
        <w:t>of 550oC can be seen in figure 1. Active charcoal obtained from the pyrolysis process is then reactivated using Potassium Hydroxide (KOH) and then testing the water content, ash content and the iodic number. Water content test is carried out by weighing 1 gram of activated charcoal and then roasting it at a temperature of 105-110oC and allowed to stand for about 120 minutes. Ash content test is done by weighing 1 gram of activated charcoal and then heated in the furnace with a temperature of 815oC for approximately 120 minutes. The iod number test is carried out by means of a titration process using 0.1 N Sodium Thiosulfate with an indicator of 1% amylum solution</w:t>
      </w:r>
    </w:p>
    <w:p w14:paraId="4D268973" w14:textId="6FA9D0B6" w:rsidR="005979BD" w:rsidRDefault="005979BD" w:rsidP="004F32BA">
      <w:pPr>
        <w:spacing w:after="0" w:line="240" w:lineRule="auto"/>
        <w:ind w:firstLine="567"/>
        <w:jc w:val="both"/>
        <w:rPr>
          <w:rFonts w:ascii="Times New Roman" w:hAnsi="Times New Roman"/>
          <w:color w:val="000000" w:themeColor="text1"/>
        </w:rPr>
      </w:pPr>
    </w:p>
    <w:p w14:paraId="316B3C2F" w14:textId="59C923F0" w:rsidR="005979BD" w:rsidRPr="005F4A29" w:rsidRDefault="005979BD" w:rsidP="00997CB4">
      <w:pPr>
        <w:spacing w:line="240" w:lineRule="auto"/>
        <w:jc w:val="center"/>
        <w:rPr>
          <w:rFonts w:ascii="Times New Roman" w:hAnsi="Times New Roman"/>
          <w:lang w:val="en-US"/>
        </w:rPr>
      </w:pPr>
      <w:bookmarkStart w:id="5" w:name="_Hlk33268856"/>
      <w:r w:rsidRPr="00997CB4">
        <w:rPr>
          <w:rFonts w:ascii="Times New Roman" w:hAnsi="Times New Roman"/>
          <w:b/>
          <w:lang w:val="en-US"/>
        </w:rPr>
        <w:t>Figure 1</w:t>
      </w:r>
      <w:r w:rsidRPr="005F4A29">
        <w:rPr>
          <w:rFonts w:ascii="Times New Roman" w:hAnsi="Times New Roman"/>
          <w:lang w:val="en-US"/>
        </w:rPr>
        <w:t xml:space="preserve">. </w:t>
      </w:r>
      <w:r>
        <w:rPr>
          <w:rFonts w:ascii="Times New Roman" w:hAnsi="Times New Roman"/>
          <w:lang w:val="en-US"/>
        </w:rPr>
        <w:t>Experiment equipment</w:t>
      </w:r>
    </w:p>
    <w:bookmarkEnd w:id="5"/>
    <w:p w14:paraId="79F09869" w14:textId="77777777" w:rsidR="005979BD" w:rsidRPr="005F4A29" w:rsidRDefault="005979BD" w:rsidP="005979BD">
      <w:pPr>
        <w:spacing w:after="0" w:line="240" w:lineRule="auto"/>
        <w:rPr>
          <w:rFonts w:ascii="Times New Roman" w:hAnsi="Times New Roman"/>
        </w:rPr>
      </w:pPr>
      <w:r>
        <w:rPr>
          <w:rFonts w:ascii="Times New Roman" w:hAnsi="Times New Roman"/>
          <w:lang w:val="en-US"/>
        </w:rPr>
        <w:t>Where</w:t>
      </w:r>
      <w:r w:rsidRPr="005F4A29">
        <w:rPr>
          <w:rFonts w:ascii="Times New Roman" w:hAnsi="Times New Roman"/>
        </w:rPr>
        <w:t>:</w:t>
      </w:r>
    </w:p>
    <w:p w14:paraId="1E13DCF9" w14:textId="77777777" w:rsidR="005979BD" w:rsidRPr="00E00286" w:rsidRDefault="005979BD" w:rsidP="005979BD">
      <w:pPr>
        <w:spacing w:after="0" w:line="240" w:lineRule="auto"/>
        <w:rPr>
          <w:rFonts w:ascii="Times New Roman" w:hAnsi="Times New Roman"/>
          <w:lang w:val="en-US"/>
        </w:rPr>
      </w:pPr>
      <w:r>
        <w:rPr>
          <w:rFonts w:ascii="Times New Roman" w:hAnsi="Times New Roman"/>
        </w:rPr>
        <w:t xml:space="preserve">1. </w:t>
      </w:r>
      <w:r>
        <w:rPr>
          <w:rFonts w:ascii="Times New Roman" w:hAnsi="Times New Roman"/>
          <w:lang w:val="en-US"/>
        </w:rPr>
        <w:t>Reactor</w:t>
      </w:r>
      <w:r>
        <w:rPr>
          <w:rFonts w:ascii="Times New Roman" w:hAnsi="Times New Roman"/>
          <w:lang w:val="en-US"/>
        </w:rPr>
        <w:tab/>
      </w:r>
      <w:r w:rsidRPr="005F4A29">
        <w:rPr>
          <w:rFonts w:ascii="Times New Roman" w:hAnsi="Times New Roman"/>
        </w:rPr>
        <w:tab/>
      </w:r>
      <w:r w:rsidRPr="005F4A29">
        <w:rPr>
          <w:rFonts w:ascii="Times New Roman" w:hAnsi="Times New Roman"/>
        </w:rPr>
        <w:tab/>
        <w:t xml:space="preserve">6. </w:t>
      </w:r>
      <w:r>
        <w:rPr>
          <w:rFonts w:ascii="Times New Roman" w:hAnsi="Times New Roman"/>
          <w:lang w:val="en-US"/>
        </w:rPr>
        <w:t>LPG</w:t>
      </w:r>
    </w:p>
    <w:p w14:paraId="7B10F46D" w14:textId="77777777" w:rsidR="005979BD" w:rsidRPr="00E00286" w:rsidRDefault="005979BD" w:rsidP="005979BD">
      <w:pPr>
        <w:spacing w:after="0" w:line="240" w:lineRule="auto"/>
        <w:rPr>
          <w:rFonts w:ascii="Times New Roman" w:hAnsi="Times New Roman"/>
          <w:lang w:val="en-US"/>
        </w:rPr>
      </w:pPr>
      <w:r>
        <w:rPr>
          <w:rFonts w:ascii="Times New Roman" w:hAnsi="Times New Roman"/>
        </w:rPr>
        <w:t xml:space="preserve">2. </w:t>
      </w:r>
      <w:r>
        <w:rPr>
          <w:rFonts w:ascii="Times New Roman" w:hAnsi="Times New Roman"/>
          <w:lang w:val="en-US"/>
        </w:rPr>
        <w:t>Vapor pipe</w:t>
      </w:r>
      <w:r w:rsidRPr="005F4A29">
        <w:rPr>
          <w:rFonts w:ascii="Times New Roman" w:hAnsi="Times New Roman"/>
        </w:rPr>
        <w:tab/>
      </w:r>
      <w:r w:rsidRPr="005F4A29">
        <w:rPr>
          <w:rFonts w:ascii="Times New Roman" w:hAnsi="Times New Roman"/>
        </w:rPr>
        <w:tab/>
      </w:r>
      <w:r>
        <w:rPr>
          <w:rFonts w:ascii="Times New Roman" w:hAnsi="Times New Roman"/>
        </w:rPr>
        <w:tab/>
        <w:t xml:space="preserve">7. </w:t>
      </w:r>
      <w:r>
        <w:rPr>
          <w:rFonts w:ascii="Times New Roman" w:hAnsi="Times New Roman"/>
          <w:lang w:val="en-US"/>
        </w:rPr>
        <w:t>Stand</w:t>
      </w:r>
    </w:p>
    <w:p w14:paraId="547DEDBC" w14:textId="77777777" w:rsidR="005979BD" w:rsidRPr="006F2E42" w:rsidRDefault="005979BD" w:rsidP="005979BD">
      <w:pPr>
        <w:spacing w:after="0" w:line="240" w:lineRule="auto"/>
        <w:rPr>
          <w:rFonts w:ascii="Times New Roman" w:hAnsi="Times New Roman"/>
          <w:lang w:val="en-US"/>
        </w:rPr>
      </w:pPr>
      <w:r>
        <w:rPr>
          <w:rFonts w:ascii="Times New Roman" w:hAnsi="Times New Roman"/>
        </w:rPr>
        <w:t xml:space="preserve">3. </w:t>
      </w:r>
      <w:r>
        <w:rPr>
          <w:rFonts w:ascii="Times New Roman" w:hAnsi="Times New Roman"/>
          <w:lang w:val="en-US"/>
        </w:rPr>
        <w:t>Condenser</w:t>
      </w:r>
      <w:r w:rsidRPr="005F4A29">
        <w:rPr>
          <w:rFonts w:ascii="Times New Roman" w:hAnsi="Times New Roman"/>
        </w:rPr>
        <w:tab/>
      </w:r>
      <w:r w:rsidRPr="005F4A29">
        <w:rPr>
          <w:rFonts w:ascii="Times New Roman" w:hAnsi="Times New Roman"/>
        </w:rPr>
        <w:tab/>
      </w:r>
      <w:r>
        <w:rPr>
          <w:rFonts w:ascii="Times New Roman" w:hAnsi="Times New Roman"/>
        </w:rPr>
        <w:tab/>
      </w:r>
      <w:r w:rsidRPr="005F4A29">
        <w:rPr>
          <w:rFonts w:ascii="Times New Roman" w:hAnsi="Times New Roman"/>
        </w:rPr>
        <w:t xml:space="preserve">8. </w:t>
      </w:r>
      <w:r>
        <w:rPr>
          <w:rFonts w:ascii="Times New Roman" w:hAnsi="Times New Roman"/>
          <w:lang w:val="en-US"/>
        </w:rPr>
        <w:t>I</w:t>
      </w:r>
      <w:r w:rsidRPr="006F2E42">
        <w:rPr>
          <w:rFonts w:ascii="Times New Roman" w:hAnsi="Times New Roman"/>
          <w:lang w:val="en-US"/>
        </w:rPr>
        <w:t>ncinerator</w:t>
      </w:r>
    </w:p>
    <w:p w14:paraId="7E16341D" w14:textId="77777777" w:rsidR="005979BD" w:rsidRPr="006F2E42" w:rsidRDefault="005979BD" w:rsidP="005979BD">
      <w:pPr>
        <w:spacing w:after="0" w:line="240" w:lineRule="auto"/>
        <w:rPr>
          <w:rFonts w:ascii="Times New Roman" w:hAnsi="Times New Roman"/>
          <w:lang w:val="en-US"/>
        </w:rPr>
      </w:pPr>
      <w:r>
        <w:rPr>
          <w:rFonts w:ascii="Times New Roman" w:hAnsi="Times New Roman"/>
        </w:rPr>
        <w:t xml:space="preserve">4. </w:t>
      </w:r>
      <w:r>
        <w:rPr>
          <w:rFonts w:ascii="Times New Roman" w:hAnsi="Times New Roman"/>
          <w:lang w:val="en-US"/>
        </w:rPr>
        <w:t>Tubular pipe</w:t>
      </w:r>
      <w:r>
        <w:rPr>
          <w:rFonts w:ascii="Times New Roman" w:hAnsi="Times New Roman"/>
        </w:rPr>
        <w:tab/>
      </w:r>
      <w:r>
        <w:rPr>
          <w:rFonts w:ascii="Times New Roman" w:hAnsi="Times New Roman"/>
        </w:rPr>
        <w:tab/>
      </w:r>
      <w:r>
        <w:rPr>
          <w:rFonts w:ascii="Times New Roman" w:hAnsi="Times New Roman"/>
        </w:rPr>
        <w:tab/>
        <w:t xml:space="preserve">9. </w:t>
      </w:r>
      <w:r>
        <w:rPr>
          <w:rFonts w:ascii="Times New Roman" w:hAnsi="Times New Roman"/>
          <w:lang w:val="en-US"/>
        </w:rPr>
        <w:t>Valve water</w:t>
      </w:r>
    </w:p>
    <w:p w14:paraId="5A73EF5F" w14:textId="34DA2F2D" w:rsidR="005979BD" w:rsidRDefault="005979BD" w:rsidP="00997CB4">
      <w:pPr>
        <w:spacing w:after="0" w:line="240" w:lineRule="auto"/>
        <w:jc w:val="both"/>
        <w:rPr>
          <w:rFonts w:ascii="Times New Roman" w:hAnsi="Times New Roman"/>
          <w:color w:val="000000" w:themeColor="text1"/>
        </w:rPr>
      </w:pPr>
      <w:r w:rsidRPr="005F4A29">
        <w:rPr>
          <w:rFonts w:ascii="Times New Roman" w:hAnsi="Times New Roman"/>
        </w:rPr>
        <w:t xml:space="preserve">5. </w:t>
      </w:r>
      <w:r>
        <w:rPr>
          <w:rFonts w:ascii="Times New Roman" w:hAnsi="Times New Roman"/>
        </w:rPr>
        <w:t>product storage</w:t>
      </w:r>
      <w:r w:rsidRPr="005F4A29">
        <w:rPr>
          <w:rFonts w:ascii="Times New Roman" w:hAnsi="Times New Roman"/>
        </w:rPr>
        <w:tab/>
      </w:r>
      <w:r w:rsidRPr="005F4A29">
        <w:rPr>
          <w:rFonts w:ascii="Times New Roman" w:hAnsi="Times New Roman"/>
        </w:rPr>
        <w:tab/>
        <w:t xml:space="preserve">10. </w:t>
      </w:r>
      <w:r>
        <w:rPr>
          <w:rFonts w:ascii="Times New Roman" w:hAnsi="Times New Roman"/>
          <w:lang w:val="en-US"/>
        </w:rPr>
        <w:t>Thermocouple</w:t>
      </w:r>
    </w:p>
    <w:p w14:paraId="2CB2ED40" w14:textId="0B37880D" w:rsidR="005979BD" w:rsidRDefault="005979BD" w:rsidP="004F32BA">
      <w:pPr>
        <w:spacing w:after="0" w:line="240" w:lineRule="auto"/>
        <w:ind w:firstLine="567"/>
        <w:jc w:val="both"/>
        <w:rPr>
          <w:rFonts w:ascii="Times New Roman" w:hAnsi="Times New Roman"/>
          <w:color w:val="000000" w:themeColor="text1"/>
        </w:rPr>
      </w:pPr>
    </w:p>
    <w:p w14:paraId="67446CA4" w14:textId="003C7EC0" w:rsidR="005979BD" w:rsidRDefault="005979BD" w:rsidP="00997CB4">
      <w:pPr>
        <w:spacing w:after="0" w:line="240" w:lineRule="auto"/>
        <w:jc w:val="both"/>
        <w:rPr>
          <w:rFonts w:ascii="Times New Roman" w:hAnsi="Times New Roman"/>
          <w:color w:val="000000" w:themeColor="text1"/>
        </w:rPr>
      </w:pPr>
    </w:p>
    <w:p w14:paraId="28D1F92A" w14:textId="3F950615" w:rsidR="00997CB4" w:rsidRPr="00997CB4" w:rsidRDefault="00997CB4" w:rsidP="00997CB4">
      <w:pPr>
        <w:spacing w:after="0" w:line="240" w:lineRule="auto"/>
        <w:jc w:val="both"/>
        <w:rPr>
          <w:rFonts w:ascii="Times New Roman" w:hAnsi="Times New Roman"/>
          <w:b/>
          <w:color w:val="000000" w:themeColor="text1"/>
          <w:lang w:val="en-US"/>
        </w:rPr>
      </w:pPr>
      <w:r w:rsidRPr="00997CB4">
        <w:rPr>
          <w:rFonts w:ascii="Times New Roman" w:hAnsi="Times New Roman"/>
          <w:b/>
          <w:color w:val="000000" w:themeColor="text1"/>
          <w:lang w:val="en-US"/>
        </w:rPr>
        <w:t>Results and Discussions</w:t>
      </w:r>
    </w:p>
    <w:p w14:paraId="4DE0E020" w14:textId="77777777" w:rsidR="00997CB4" w:rsidRPr="00997CB4" w:rsidRDefault="00997CB4" w:rsidP="00997CB4">
      <w:pPr>
        <w:spacing w:after="0" w:line="240" w:lineRule="auto"/>
        <w:jc w:val="both"/>
        <w:rPr>
          <w:rFonts w:ascii="Times New Roman" w:hAnsi="Times New Roman"/>
          <w:b/>
          <w:bCs/>
          <w:lang w:val="en-US"/>
        </w:rPr>
      </w:pPr>
      <w:bookmarkStart w:id="6" w:name="_Hlk33268962"/>
      <w:r w:rsidRPr="00997CB4">
        <w:rPr>
          <w:rFonts w:ascii="Times New Roman" w:hAnsi="Times New Roman"/>
          <w:b/>
          <w:bCs/>
          <w:lang w:val="en-US"/>
        </w:rPr>
        <w:t>Relationship between levels of activated charcoal Iodine with immersion variations</w:t>
      </w:r>
    </w:p>
    <w:bookmarkEnd w:id="6"/>
    <w:p w14:paraId="4702F9C6" w14:textId="6C4C5DAD" w:rsidR="00997CB4" w:rsidRPr="006F2E42" w:rsidRDefault="00997CB4" w:rsidP="00997CB4">
      <w:pPr>
        <w:spacing w:after="0" w:line="240" w:lineRule="auto"/>
        <w:ind w:firstLine="720"/>
        <w:jc w:val="both"/>
        <w:rPr>
          <w:rFonts w:ascii="Times New Roman" w:hAnsi="Times New Roman"/>
        </w:rPr>
      </w:pPr>
      <w:r w:rsidRPr="006F2E42">
        <w:rPr>
          <w:rFonts w:ascii="Times New Roman" w:hAnsi="Times New Roman"/>
        </w:rPr>
        <w:t xml:space="preserve">Determination of absorption of active charcoal against Iodine is a general requirement for assessing the quality of activated charcoal. Based on Indonesian Standards (SNI, 1995) states that the absorption capacity of activated charcoal iodine ranges from 359.5% - 1050.5%. </w:t>
      </w:r>
      <w:r w:rsidRPr="006F2E42">
        <w:rPr>
          <w:rFonts w:ascii="Times New Roman" w:hAnsi="Times New Roman"/>
          <w:b/>
          <w:lang w:val="en-US"/>
        </w:rPr>
        <w:t xml:space="preserve">Figure </w:t>
      </w:r>
      <w:r>
        <w:rPr>
          <w:rFonts w:ascii="Times New Roman" w:hAnsi="Times New Roman"/>
          <w:b/>
        </w:rPr>
        <w:t>2</w:t>
      </w:r>
      <w:r w:rsidRPr="006F2E42">
        <w:rPr>
          <w:rFonts w:ascii="Times New Roman" w:hAnsi="Times New Roman"/>
        </w:rPr>
        <w:t xml:space="preserve"> shows the relationship between iodine levels and activation time in activated charcoal with variations in immersion time. From these results it is known that the absorption rate of the sample Iod is influenced by the time of sample activation. At the time of activation for 5 days, the absorbance of activated </w:t>
      </w:r>
      <w:r w:rsidRPr="006F2E42">
        <w:rPr>
          <w:rFonts w:ascii="Times New Roman" w:hAnsi="Times New Roman"/>
        </w:rPr>
        <w:lastRenderedPageBreak/>
        <w:t>charcoal iodine successively was 266.49; 304.56; 368.01; 393.39; 482.22 mg Iod / gram charcoal. .</w:t>
      </w:r>
    </w:p>
    <w:p w14:paraId="58350C13" w14:textId="36D788DE" w:rsidR="00997CB4" w:rsidRPr="005F4A29" w:rsidRDefault="00997CB4" w:rsidP="00997CB4">
      <w:pPr>
        <w:spacing w:after="0" w:line="240" w:lineRule="auto"/>
        <w:ind w:firstLine="720"/>
        <w:jc w:val="both"/>
        <w:rPr>
          <w:rFonts w:ascii="Times New Roman" w:hAnsi="Times New Roman"/>
        </w:rPr>
      </w:pPr>
      <w:r w:rsidRPr="006F2E42">
        <w:rPr>
          <w:rFonts w:ascii="Times New Roman" w:hAnsi="Times New Roman"/>
        </w:rPr>
        <w:t>Based on the analysis results, it was found that the activation treatment of the sample was very influential on the absorption of activated charcoal iodine. This means that the longer the activation time, the higher the level of iodine absorption (mg Iod / gr char) obtained. So that the higher the iodine absorption rate of the charcoal sample, the better the activated charcoal is used to adsorb.</w:t>
      </w:r>
    </w:p>
    <w:p w14:paraId="4708B8DA" w14:textId="6754B40F" w:rsidR="005979BD" w:rsidRPr="00997CB4" w:rsidRDefault="00997CB4" w:rsidP="00997CB4">
      <w:pPr>
        <w:spacing w:after="0" w:line="240" w:lineRule="auto"/>
        <w:ind w:firstLine="720"/>
        <w:jc w:val="both"/>
        <w:rPr>
          <w:rFonts w:ascii="Times New Roman" w:hAnsi="Times New Roman"/>
        </w:rPr>
      </w:pPr>
      <w:r w:rsidRPr="005F4A29">
        <w:rPr>
          <w:rFonts w:ascii="Times New Roman" w:hAnsi="Times New Roman"/>
          <w:noProof/>
          <w:lang w:val="en-US"/>
        </w:rPr>
        <w:drawing>
          <wp:anchor distT="0" distB="0" distL="114300" distR="114300" simplePos="0" relativeHeight="251661312" behindDoc="0" locked="0" layoutInCell="1" allowOverlap="1" wp14:anchorId="72949AFA" wp14:editId="1B571C4A">
            <wp:simplePos x="0" y="0"/>
            <wp:positionH relativeFrom="margin">
              <wp:posOffset>635</wp:posOffset>
            </wp:positionH>
            <wp:positionV relativeFrom="paragraph">
              <wp:posOffset>180340</wp:posOffset>
            </wp:positionV>
            <wp:extent cx="3009900" cy="2491740"/>
            <wp:effectExtent l="0" t="0" r="0" b="3810"/>
            <wp:wrapSquare wrapText="bothSides"/>
            <wp:docPr id="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FA5ED78" w14:textId="77777777" w:rsidR="005979BD" w:rsidRDefault="005979BD" w:rsidP="004F32BA">
      <w:pPr>
        <w:spacing w:after="0" w:line="240" w:lineRule="auto"/>
        <w:ind w:firstLine="567"/>
        <w:jc w:val="both"/>
        <w:rPr>
          <w:rFonts w:ascii="Times New Roman" w:hAnsi="Times New Roman"/>
          <w:color w:val="000000" w:themeColor="text1"/>
        </w:rPr>
      </w:pPr>
    </w:p>
    <w:p w14:paraId="0E68B3DB" w14:textId="256FBD62" w:rsidR="00997CB4" w:rsidRDefault="00997CB4" w:rsidP="00997CB4">
      <w:pPr>
        <w:spacing w:after="0" w:line="240" w:lineRule="auto"/>
        <w:jc w:val="center"/>
        <w:rPr>
          <w:rFonts w:ascii="Times New Roman" w:hAnsi="Times New Roman"/>
          <w:bCs/>
          <w:lang w:val="en-US"/>
        </w:rPr>
      </w:pPr>
      <w:r w:rsidRPr="00997CB4">
        <w:rPr>
          <w:rFonts w:ascii="Times New Roman" w:hAnsi="Times New Roman"/>
          <w:b/>
          <w:bCs/>
          <w:lang w:val="en-US"/>
        </w:rPr>
        <w:t xml:space="preserve">Figure </w:t>
      </w:r>
      <w:r>
        <w:rPr>
          <w:rFonts w:ascii="Times New Roman" w:hAnsi="Times New Roman"/>
          <w:b/>
          <w:bCs/>
          <w:lang w:val="en-US"/>
        </w:rPr>
        <w:t>2</w:t>
      </w:r>
      <w:r w:rsidRPr="00997CB4">
        <w:rPr>
          <w:rFonts w:ascii="Times New Roman" w:hAnsi="Times New Roman"/>
          <w:b/>
          <w:bCs/>
          <w:lang w:val="en-US"/>
        </w:rPr>
        <w:t>.</w:t>
      </w:r>
      <w:r w:rsidRPr="006F2E42">
        <w:rPr>
          <w:rFonts w:ascii="Times New Roman" w:hAnsi="Times New Roman"/>
          <w:bCs/>
          <w:lang w:val="en-US"/>
        </w:rPr>
        <w:t xml:space="preserve"> Relationship between levels of activated charcoal Iodine with immersion time variation</w:t>
      </w:r>
    </w:p>
    <w:p w14:paraId="61C896F9" w14:textId="77777777" w:rsidR="00997CB4" w:rsidRDefault="00997CB4" w:rsidP="00997CB4">
      <w:pPr>
        <w:spacing w:after="0" w:line="240" w:lineRule="auto"/>
        <w:jc w:val="both"/>
        <w:rPr>
          <w:rFonts w:ascii="Times New Roman" w:hAnsi="Times New Roman"/>
        </w:rPr>
      </w:pPr>
    </w:p>
    <w:p w14:paraId="7B93FF83" w14:textId="77777777" w:rsidR="005979BD" w:rsidRDefault="005979BD" w:rsidP="004F32BA">
      <w:pPr>
        <w:spacing w:after="0" w:line="240" w:lineRule="auto"/>
        <w:ind w:firstLine="567"/>
        <w:jc w:val="both"/>
        <w:rPr>
          <w:rFonts w:ascii="Times New Roman" w:hAnsi="Times New Roman"/>
          <w:color w:val="000000" w:themeColor="text1"/>
        </w:rPr>
      </w:pPr>
    </w:p>
    <w:p w14:paraId="4E715C70" w14:textId="77777777" w:rsidR="00997CB4" w:rsidRPr="00997CB4" w:rsidRDefault="00997CB4" w:rsidP="00997CB4">
      <w:pPr>
        <w:spacing w:after="0" w:line="240" w:lineRule="auto"/>
        <w:ind w:left="567" w:hanging="567"/>
        <w:jc w:val="both"/>
        <w:rPr>
          <w:rFonts w:ascii="Times New Roman" w:hAnsi="Times New Roman"/>
          <w:b/>
          <w:bCs/>
          <w:lang w:val="en-US"/>
        </w:rPr>
      </w:pPr>
      <w:r w:rsidRPr="00997CB4">
        <w:rPr>
          <w:rFonts w:ascii="Times New Roman" w:hAnsi="Times New Roman"/>
          <w:b/>
          <w:bCs/>
          <w:lang w:val="en-US"/>
        </w:rPr>
        <w:t>The relationship between water content in activated charcoal and variations in the immersion time</w:t>
      </w:r>
    </w:p>
    <w:p w14:paraId="425BECF2" w14:textId="77777777" w:rsidR="00997CB4" w:rsidRDefault="00997CB4" w:rsidP="00997CB4">
      <w:pPr>
        <w:spacing w:after="0" w:line="240" w:lineRule="auto"/>
        <w:ind w:firstLine="567"/>
        <w:jc w:val="both"/>
        <w:rPr>
          <w:rFonts w:ascii="Times New Roman" w:hAnsi="Times New Roman"/>
        </w:rPr>
      </w:pPr>
    </w:p>
    <w:p w14:paraId="6DF4145E" w14:textId="26D9FFC3" w:rsidR="00997CB4" w:rsidRDefault="00997CB4" w:rsidP="00997CB4">
      <w:pPr>
        <w:spacing w:after="0" w:line="240" w:lineRule="auto"/>
        <w:ind w:firstLine="567"/>
        <w:jc w:val="both"/>
        <w:rPr>
          <w:rFonts w:ascii="Times New Roman" w:hAnsi="Times New Roman"/>
        </w:rPr>
      </w:pPr>
      <w:r w:rsidRPr="006F2E42">
        <w:rPr>
          <w:rFonts w:ascii="Times New Roman" w:hAnsi="Times New Roman"/>
        </w:rPr>
        <w:t>Determination of water content of activated charcoal aims to determine the hygroscopic properties of activated charcoal. Calculation of water content of activated charcoal is based on the dry weight of the activated charcoal oven. Value that meets the Indonesian Standard requirements (SNI, 1995), which is less than 15%. This is due to the hygroscopic activator which can reduce the water content.</w:t>
      </w:r>
      <w:r>
        <w:rPr>
          <w:rFonts w:ascii="Times New Roman" w:hAnsi="Times New Roman"/>
          <w:lang w:val="en-US"/>
        </w:rPr>
        <w:t xml:space="preserve">  </w:t>
      </w:r>
      <w:r w:rsidRPr="006F2E42">
        <w:rPr>
          <w:rFonts w:ascii="Times New Roman" w:hAnsi="Times New Roman"/>
          <w:b/>
          <w:lang w:val="en-US"/>
        </w:rPr>
        <w:t xml:space="preserve">Figure </w:t>
      </w:r>
      <w:r>
        <w:rPr>
          <w:rFonts w:ascii="Times New Roman" w:hAnsi="Times New Roman"/>
          <w:b/>
        </w:rPr>
        <w:t>3</w:t>
      </w:r>
      <w:r w:rsidRPr="006F2E42">
        <w:rPr>
          <w:rFonts w:ascii="Times New Roman" w:hAnsi="Times New Roman"/>
        </w:rPr>
        <w:t xml:space="preserve"> shows the water content on KOH activation with a variation of immersion time 5 days before and after pyrolysis. From the results of this research it can be seen that the sample water content is affected by sample concentration and sample activation time. In the variation of immersion time, the water content of activated charcoal was 18%; 16%; 15%; 19%; 9%.</w:t>
      </w:r>
      <w:r>
        <w:rPr>
          <w:rFonts w:ascii="Times New Roman" w:hAnsi="Times New Roman"/>
          <w:lang w:val="en-US"/>
        </w:rPr>
        <w:t xml:space="preserve"> </w:t>
      </w:r>
      <w:r w:rsidRPr="006F2E42">
        <w:rPr>
          <w:rFonts w:ascii="Times New Roman" w:hAnsi="Times New Roman"/>
        </w:rPr>
        <w:t xml:space="preserve">Based on the above analysis, it was found that the immersion time on the sample did not affect the results of the water content obtained. However, the result of the water content is influenced by the activated activated charcoal drying time. The longer the </w:t>
      </w:r>
      <w:r w:rsidRPr="006F2E42">
        <w:rPr>
          <w:rFonts w:ascii="Times New Roman" w:hAnsi="Times New Roman"/>
        </w:rPr>
        <w:lastRenderedPageBreak/>
        <w:t>drying, the less water content in the charcoal. Thus, the lower the water content of the charcoal sample, the better the activated charcoal is used.</w:t>
      </w:r>
    </w:p>
    <w:p w14:paraId="77BE4C82" w14:textId="112C4CFF" w:rsidR="005979BD" w:rsidRDefault="00997CB4" w:rsidP="00997CB4">
      <w:pPr>
        <w:spacing w:after="0" w:line="240" w:lineRule="auto"/>
        <w:jc w:val="both"/>
        <w:rPr>
          <w:rFonts w:ascii="Times New Roman" w:hAnsi="Times New Roman"/>
          <w:color w:val="000000" w:themeColor="text1"/>
        </w:rPr>
      </w:pPr>
      <w:r w:rsidRPr="005F4A29">
        <w:rPr>
          <w:rFonts w:ascii="Times New Roman" w:hAnsi="Times New Roman"/>
          <w:noProof/>
          <w:lang w:val="en-US"/>
        </w:rPr>
        <w:drawing>
          <wp:anchor distT="0" distB="0" distL="114300" distR="114300" simplePos="0" relativeHeight="251663360" behindDoc="0" locked="0" layoutInCell="1" allowOverlap="1" wp14:anchorId="0DD4D7FF" wp14:editId="3A3448DA">
            <wp:simplePos x="0" y="0"/>
            <wp:positionH relativeFrom="column">
              <wp:posOffset>-18415</wp:posOffset>
            </wp:positionH>
            <wp:positionV relativeFrom="paragraph">
              <wp:posOffset>223520</wp:posOffset>
            </wp:positionV>
            <wp:extent cx="2933700" cy="2415540"/>
            <wp:effectExtent l="0" t="0" r="0" b="3810"/>
            <wp:wrapSquare wrapText="bothSides"/>
            <wp:docPr id="6"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9619A72" w14:textId="77777777" w:rsidR="00997CB4" w:rsidRPr="00E01DC7" w:rsidRDefault="00997CB4" w:rsidP="00997CB4">
      <w:pPr>
        <w:spacing w:after="0" w:line="240" w:lineRule="auto"/>
        <w:rPr>
          <w:rFonts w:ascii="Times New Roman" w:hAnsi="Times New Roman"/>
          <w:b/>
          <w:bCs/>
        </w:rPr>
      </w:pPr>
      <w:r>
        <w:rPr>
          <w:rFonts w:ascii="Times New Roman" w:hAnsi="Times New Roman"/>
          <w:b/>
          <w:bCs/>
          <w:lang w:val="en-US"/>
        </w:rPr>
        <w:t>Figure 3</w:t>
      </w:r>
      <w:r w:rsidRPr="006F2E42">
        <w:rPr>
          <w:rFonts w:ascii="Times New Roman" w:hAnsi="Times New Roman"/>
          <w:b/>
          <w:bCs/>
        </w:rPr>
        <w:t xml:space="preserve">. </w:t>
      </w:r>
      <w:r w:rsidRPr="006F2E42">
        <w:rPr>
          <w:rFonts w:ascii="Times New Roman" w:hAnsi="Times New Roman"/>
          <w:bCs/>
        </w:rPr>
        <w:t>Relationship of water content on KOH Activation with immersion time 3 days before and after pyrolysis</w:t>
      </w:r>
    </w:p>
    <w:p w14:paraId="16CDD6E2" w14:textId="77777777" w:rsidR="005979BD" w:rsidRDefault="005979BD" w:rsidP="00997CB4">
      <w:pPr>
        <w:spacing w:after="0" w:line="240" w:lineRule="auto"/>
        <w:jc w:val="both"/>
        <w:rPr>
          <w:rFonts w:ascii="Times New Roman" w:hAnsi="Times New Roman"/>
          <w:color w:val="000000" w:themeColor="text1"/>
        </w:rPr>
      </w:pPr>
    </w:p>
    <w:p w14:paraId="70B3F21B" w14:textId="77777777" w:rsidR="00997CB4" w:rsidRDefault="00997CB4" w:rsidP="00997CB4">
      <w:pPr>
        <w:spacing w:after="0" w:line="240" w:lineRule="auto"/>
        <w:rPr>
          <w:rFonts w:ascii="Times New Roman" w:hAnsi="Times New Roman"/>
          <w:b/>
          <w:bCs/>
        </w:rPr>
      </w:pPr>
    </w:p>
    <w:p w14:paraId="7533F94F" w14:textId="77777777" w:rsidR="00997CB4" w:rsidRPr="00160336" w:rsidRDefault="00997CB4" w:rsidP="00997CB4">
      <w:pPr>
        <w:spacing w:after="0" w:line="240" w:lineRule="auto"/>
        <w:rPr>
          <w:rFonts w:ascii="Times New Roman" w:hAnsi="Times New Roman"/>
          <w:b/>
          <w:bCs/>
        </w:rPr>
      </w:pPr>
      <w:r w:rsidRPr="006F2E42">
        <w:rPr>
          <w:rFonts w:ascii="Times New Roman" w:hAnsi="Times New Roman"/>
          <w:b/>
          <w:bCs/>
        </w:rPr>
        <w:t>The Relationship between Ash Content in Active Charcoal and Soaking Time Variation</w:t>
      </w:r>
    </w:p>
    <w:p w14:paraId="468B7FD5" w14:textId="77777777" w:rsidR="00997CB4" w:rsidRDefault="00997CB4" w:rsidP="00997CB4">
      <w:pPr>
        <w:spacing w:after="0" w:line="240" w:lineRule="auto"/>
        <w:ind w:firstLine="720"/>
        <w:jc w:val="both"/>
        <w:rPr>
          <w:rFonts w:ascii="Times New Roman" w:hAnsi="Times New Roman"/>
        </w:rPr>
      </w:pPr>
    </w:p>
    <w:p w14:paraId="65F0495A" w14:textId="77777777" w:rsidR="00997CB4" w:rsidRPr="006F2E42" w:rsidRDefault="00997CB4" w:rsidP="00997CB4">
      <w:pPr>
        <w:spacing w:after="0" w:line="240" w:lineRule="auto"/>
        <w:ind w:firstLine="720"/>
        <w:jc w:val="both"/>
        <w:rPr>
          <w:rFonts w:ascii="Times New Roman" w:hAnsi="Times New Roman"/>
        </w:rPr>
      </w:pPr>
      <w:r w:rsidRPr="006F2E42">
        <w:rPr>
          <w:rFonts w:ascii="Times New Roman" w:hAnsi="Times New Roman"/>
        </w:rPr>
        <w:t>Determination of ash content aims to determine the content of metal oxides in activated charcoal. Activating chemicals affect the ash content of activated charcoal. This statement is based on an analysis that shows that the activation concentration and activation treatment have a significant effect on the level of activated charcoal ash. This is because the cause of high levels of activated charcoal ash is due to oxidation processes. The amount of ash content can affect the absorption of activated charcoal, both gas and solution because the mineral content contained in ash such as calcium, potassium, magnesium, and sodium will spread in the grid.</w:t>
      </w:r>
    </w:p>
    <w:p w14:paraId="4E3AF310" w14:textId="2050BE64" w:rsidR="00997CB4" w:rsidRPr="005F4A29" w:rsidRDefault="00997CB4" w:rsidP="00997CB4">
      <w:pPr>
        <w:spacing w:after="0" w:line="240" w:lineRule="auto"/>
        <w:ind w:firstLine="720"/>
        <w:jc w:val="both"/>
        <w:rPr>
          <w:rFonts w:ascii="Times New Roman" w:hAnsi="Times New Roman"/>
        </w:rPr>
      </w:pPr>
      <w:r>
        <w:rPr>
          <w:rFonts w:ascii="Times New Roman" w:hAnsi="Times New Roman"/>
        </w:rPr>
        <w:t xml:space="preserve">From the figure </w:t>
      </w:r>
      <w:r w:rsidRPr="006F2E42">
        <w:rPr>
          <w:rFonts w:ascii="Times New Roman" w:hAnsi="Times New Roman"/>
        </w:rPr>
        <w:t>above it can be seen that the ash content of the sample is affected by the sample concentration and sample activation time. In the variation of immersion time, the water content of activated charcoal was 24%; 20%; 28%; 28%; 12%. According to SII No.0258-79 that the maximum ash content is 2.5%. While the results of this study, the results exceeded 2.5%. this is caused by the high oxygen content at the time of combustion.</w:t>
      </w:r>
    </w:p>
    <w:p w14:paraId="3F3F29D0" w14:textId="77777777" w:rsidR="00997CB4" w:rsidRDefault="00997CB4" w:rsidP="00997CB4">
      <w:pPr>
        <w:spacing w:after="0" w:line="240" w:lineRule="auto"/>
        <w:jc w:val="both"/>
        <w:rPr>
          <w:rFonts w:ascii="Times New Roman" w:hAnsi="Times New Roman"/>
          <w:color w:val="000000" w:themeColor="text1"/>
        </w:rPr>
      </w:pPr>
    </w:p>
    <w:p w14:paraId="714D399D" w14:textId="77777777" w:rsidR="00997CB4" w:rsidRDefault="00997CB4" w:rsidP="00997CB4">
      <w:pPr>
        <w:spacing w:after="0" w:line="240" w:lineRule="auto"/>
        <w:jc w:val="both"/>
        <w:rPr>
          <w:rFonts w:ascii="Times New Roman" w:hAnsi="Times New Roman"/>
          <w:color w:val="000000" w:themeColor="text1"/>
        </w:rPr>
      </w:pPr>
    </w:p>
    <w:p w14:paraId="3AA82563" w14:textId="77777777" w:rsidR="00997CB4" w:rsidRDefault="00997CB4" w:rsidP="00997CB4">
      <w:pPr>
        <w:spacing w:after="0" w:line="240" w:lineRule="auto"/>
        <w:jc w:val="both"/>
        <w:rPr>
          <w:rFonts w:ascii="Times New Roman" w:hAnsi="Times New Roman"/>
          <w:color w:val="000000" w:themeColor="text1"/>
        </w:rPr>
      </w:pPr>
    </w:p>
    <w:p w14:paraId="71B962FB" w14:textId="77777777" w:rsidR="005979BD" w:rsidRDefault="005979BD" w:rsidP="004F32BA">
      <w:pPr>
        <w:spacing w:after="0" w:line="240" w:lineRule="auto"/>
        <w:ind w:firstLine="567"/>
        <w:jc w:val="both"/>
        <w:rPr>
          <w:rFonts w:ascii="Times New Roman" w:hAnsi="Times New Roman"/>
          <w:color w:val="000000" w:themeColor="text1"/>
        </w:rPr>
      </w:pPr>
    </w:p>
    <w:p w14:paraId="3302105D" w14:textId="77777777" w:rsidR="00997CB4" w:rsidRDefault="00997CB4" w:rsidP="004F32BA">
      <w:pPr>
        <w:spacing w:after="0" w:line="240" w:lineRule="auto"/>
        <w:ind w:firstLine="567"/>
        <w:jc w:val="both"/>
        <w:rPr>
          <w:rFonts w:ascii="Times New Roman" w:hAnsi="Times New Roman"/>
          <w:color w:val="000000" w:themeColor="text1"/>
        </w:rPr>
      </w:pPr>
    </w:p>
    <w:p w14:paraId="713A7DC0" w14:textId="77777777" w:rsidR="00997CB4" w:rsidRDefault="00997CB4" w:rsidP="004F32BA">
      <w:pPr>
        <w:spacing w:after="0" w:line="240" w:lineRule="auto"/>
        <w:ind w:firstLine="567"/>
        <w:jc w:val="both"/>
        <w:rPr>
          <w:rFonts w:ascii="Times New Roman" w:hAnsi="Times New Roman"/>
          <w:color w:val="000000" w:themeColor="text1"/>
        </w:rPr>
      </w:pPr>
    </w:p>
    <w:p w14:paraId="6BF710E7" w14:textId="73CD16CF" w:rsidR="00997CB4" w:rsidRDefault="00997CB4" w:rsidP="004F32BA">
      <w:pPr>
        <w:spacing w:after="0" w:line="240" w:lineRule="auto"/>
        <w:ind w:firstLine="567"/>
        <w:jc w:val="both"/>
        <w:rPr>
          <w:rFonts w:ascii="Times New Roman" w:hAnsi="Times New Roman"/>
          <w:color w:val="000000" w:themeColor="text1"/>
        </w:rPr>
      </w:pPr>
      <w:r w:rsidRPr="005F4A29">
        <w:rPr>
          <w:rFonts w:ascii="Times New Roman" w:hAnsi="Times New Roman"/>
          <w:noProof/>
          <w:lang w:val="en-US"/>
        </w:rPr>
        <w:lastRenderedPageBreak/>
        <w:drawing>
          <wp:anchor distT="0" distB="0" distL="114300" distR="114300" simplePos="0" relativeHeight="251665408" behindDoc="0" locked="0" layoutInCell="1" allowOverlap="1" wp14:anchorId="2858701D" wp14:editId="47444791">
            <wp:simplePos x="0" y="0"/>
            <wp:positionH relativeFrom="column">
              <wp:posOffset>-3810</wp:posOffset>
            </wp:positionH>
            <wp:positionV relativeFrom="paragraph">
              <wp:posOffset>3810</wp:posOffset>
            </wp:positionV>
            <wp:extent cx="2956560" cy="2343150"/>
            <wp:effectExtent l="0" t="0" r="15240" b="0"/>
            <wp:wrapSquare wrapText="bothSides"/>
            <wp:docPr id="8"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A9B697C" w14:textId="77777777" w:rsidR="00997CB4" w:rsidRPr="005F4A29" w:rsidRDefault="00997CB4" w:rsidP="00997CB4">
      <w:pPr>
        <w:spacing w:line="240" w:lineRule="auto"/>
        <w:rPr>
          <w:rFonts w:ascii="Times New Roman" w:hAnsi="Times New Roman"/>
        </w:rPr>
      </w:pPr>
      <w:r>
        <w:rPr>
          <w:rFonts w:ascii="Times New Roman" w:hAnsi="Times New Roman"/>
          <w:b/>
          <w:bCs/>
          <w:lang w:val="en-US"/>
        </w:rPr>
        <w:t>Figure 4.</w:t>
      </w:r>
      <w:r w:rsidRPr="006F2E42">
        <w:rPr>
          <w:rFonts w:ascii="Times New Roman" w:hAnsi="Times New Roman"/>
          <w:b/>
          <w:bCs/>
        </w:rPr>
        <w:t xml:space="preserve"> </w:t>
      </w:r>
      <w:r w:rsidRPr="006F2E42">
        <w:rPr>
          <w:rFonts w:ascii="Times New Roman" w:hAnsi="Times New Roman"/>
          <w:bCs/>
        </w:rPr>
        <w:t>Relationship of ash content on KOH Activation with immersion time 5 days before and after pyrolysis</w:t>
      </w:r>
    </w:p>
    <w:p w14:paraId="0A1066A8" w14:textId="77777777" w:rsidR="00997CB4" w:rsidRPr="006F2E42" w:rsidRDefault="00997CB4" w:rsidP="00997CB4">
      <w:pPr>
        <w:spacing w:after="0" w:line="240" w:lineRule="auto"/>
        <w:contextualSpacing/>
        <w:jc w:val="both"/>
        <w:rPr>
          <w:rFonts w:ascii="Times New Roman" w:hAnsi="Times New Roman"/>
          <w:b/>
          <w:lang w:val="en-US"/>
        </w:rPr>
      </w:pPr>
      <w:bookmarkStart w:id="7" w:name="_Hlk33269425"/>
      <w:r>
        <w:rPr>
          <w:rFonts w:ascii="Times New Roman" w:hAnsi="Times New Roman"/>
          <w:b/>
          <w:lang w:val="en-US"/>
        </w:rPr>
        <w:t>Conclusions</w:t>
      </w:r>
    </w:p>
    <w:bookmarkEnd w:id="7"/>
    <w:p w14:paraId="323EF4D7" w14:textId="77777777" w:rsidR="00997CB4" w:rsidRPr="006F2E42" w:rsidRDefault="00997CB4" w:rsidP="00997CB4">
      <w:pPr>
        <w:tabs>
          <w:tab w:val="left" w:pos="284"/>
        </w:tabs>
        <w:spacing w:after="0" w:line="240" w:lineRule="auto"/>
        <w:jc w:val="both"/>
        <w:rPr>
          <w:rFonts w:ascii="Times New Roman" w:hAnsi="Times New Roman"/>
        </w:rPr>
      </w:pPr>
      <w:r w:rsidRPr="006F2E42">
        <w:rPr>
          <w:rFonts w:ascii="Times New Roman" w:hAnsi="Times New Roman"/>
        </w:rPr>
        <w:t>From the results of the study can be concluded:</w:t>
      </w:r>
    </w:p>
    <w:p w14:paraId="1CE350FE" w14:textId="3583A505" w:rsidR="00997CB4" w:rsidRPr="00997CB4" w:rsidRDefault="00997CB4" w:rsidP="00997CB4">
      <w:pPr>
        <w:pStyle w:val="ListParagraph"/>
        <w:numPr>
          <w:ilvl w:val="0"/>
          <w:numId w:val="9"/>
        </w:numPr>
        <w:tabs>
          <w:tab w:val="left" w:pos="284"/>
        </w:tabs>
        <w:spacing w:after="0" w:line="240" w:lineRule="auto"/>
        <w:jc w:val="both"/>
        <w:rPr>
          <w:rFonts w:ascii="Times New Roman" w:hAnsi="Times New Roman"/>
          <w:lang w:val="en-US"/>
        </w:rPr>
      </w:pPr>
      <w:r w:rsidRPr="00997CB4">
        <w:rPr>
          <w:rFonts w:ascii="Times New Roman" w:hAnsi="Times New Roman"/>
        </w:rPr>
        <w:t xml:space="preserve">The level of iodine carried out in this study </w:t>
      </w:r>
    </w:p>
    <w:p w14:paraId="20EB595F" w14:textId="77777777" w:rsidR="00997CB4" w:rsidRDefault="00997CB4" w:rsidP="00997CB4">
      <w:pPr>
        <w:pStyle w:val="ListParagraph"/>
        <w:tabs>
          <w:tab w:val="left" w:pos="284"/>
        </w:tabs>
        <w:spacing w:after="0" w:line="240" w:lineRule="auto"/>
        <w:jc w:val="both"/>
        <w:rPr>
          <w:rFonts w:ascii="Times New Roman" w:hAnsi="Times New Roman"/>
        </w:rPr>
      </w:pPr>
      <w:r w:rsidRPr="00997CB4">
        <w:rPr>
          <w:rFonts w:ascii="Times New Roman" w:hAnsi="Times New Roman"/>
        </w:rPr>
        <w:t>obtained results ranging from 266-500 mgI2 / gr</w:t>
      </w:r>
      <w:r w:rsidRPr="00997CB4">
        <w:rPr>
          <w:rFonts w:ascii="Times New Roman" w:hAnsi="Times New Roman"/>
          <w:lang w:val="en-US"/>
        </w:rPr>
        <w:t xml:space="preserve"> </w:t>
      </w:r>
      <w:r>
        <w:rPr>
          <w:rFonts w:ascii="Times New Roman" w:hAnsi="Times New Roman"/>
        </w:rPr>
        <w:t xml:space="preserve">charcoal. </w:t>
      </w:r>
    </w:p>
    <w:p w14:paraId="1A9B1F9B" w14:textId="77777777" w:rsidR="00997CB4" w:rsidRDefault="00997CB4" w:rsidP="00997CB4">
      <w:pPr>
        <w:pStyle w:val="ListParagraph"/>
        <w:numPr>
          <w:ilvl w:val="0"/>
          <w:numId w:val="9"/>
        </w:numPr>
        <w:tabs>
          <w:tab w:val="left" w:pos="284"/>
        </w:tabs>
        <w:spacing w:after="0" w:line="240" w:lineRule="auto"/>
        <w:jc w:val="both"/>
        <w:rPr>
          <w:rFonts w:ascii="Times New Roman" w:hAnsi="Times New Roman"/>
        </w:rPr>
      </w:pPr>
      <w:r w:rsidRPr="006F2E42">
        <w:rPr>
          <w:rFonts w:ascii="Times New Roman" w:hAnsi="Times New Roman"/>
        </w:rPr>
        <w:t>The water content obtained ranges from 10-15% with activation for 5 days.</w:t>
      </w:r>
    </w:p>
    <w:p w14:paraId="47F6EEC8" w14:textId="77777777" w:rsidR="00997CB4" w:rsidRDefault="00997CB4" w:rsidP="00997CB4">
      <w:pPr>
        <w:pStyle w:val="ListParagraph"/>
        <w:numPr>
          <w:ilvl w:val="0"/>
          <w:numId w:val="9"/>
        </w:numPr>
        <w:tabs>
          <w:tab w:val="left" w:pos="284"/>
        </w:tabs>
        <w:spacing w:after="0" w:line="240" w:lineRule="auto"/>
        <w:jc w:val="both"/>
        <w:rPr>
          <w:rFonts w:ascii="Times New Roman" w:hAnsi="Times New Roman"/>
        </w:rPr>
      </w:pPr>
      <w:r w:rsidRPr="00997CB4">
        <w:rPr>
          <w:rFonts w:ascii="Times New Roman" w:hAnsi="Times New Roman"/>
        </w:rPr>
        <w:t>Ash content obtained in this study ranged from 8 - 30% with activation during</w:t>
      </w:r>
      <w:r w:rsidRPr="00997CB4">
        <w:rPr>
          <w:rFonts w:ascii="Times New Roman" w:hAnsi="Times New Roman"/>
          <w:lang w:val="en-US"/>
        </w:rPr>
        <w:t xml:space="preserve"> </w:t>
      </w:r>
      <w:r w:rsidRPr="00997CB4">
        <w:rPr>
          <w:rFonts w:ascii="Times New Roman" w:hAnsi="Times New Roman"/>
        </w:rPr>
        <w:t>5 days.</w:t>
      </w:r>
    </w:p>
    <w:p w14:paraId="69026B82" w14:textId="673340B3" w:rsidR="00997CB4" w:rsidRPr="00997CB4" w:rsidRDefault="00997CB4" w:rsidP="00997CB4">
      <w:pPr>
        <w:pStyle w:val="ListParagraph"/>
        <w:numPr>
          <w:ilvl w:val="0"/>
          <w:numId w:val="9"/>
        </w:numPr>
        <w:tabs>
          <w:tab w:val="left" w:pos="284"/>
        </w:tabs>
        <w:spacing w:after="0" w:line="240" w:lineRule="auto"/>
        <w:jc w:val="both"/>
        <w:rPr>
          <w:rFonts w:ascii="Times New Roman" w:hAnsi="Times New Roman"/>
        </w:rPr>
      </w:pPr>
      <w:r w:rsidRPr="00997CB4">
        <w:rPr>
          <w:rFonts w:ascii="Times New Roman" w:hAnsi="Times New Roman"/>
        </w:rPr>
        <w:t>Water content and ash content are not affected by concentration and activation time.</w:t>
      </w:r>
    </w:p>
    <w:p w14:paraId="701730F1" w14:textId="69155E3C" w:rsidR="005979BD" w:rsidRDefault="005979BD" w:rsidP="00997CB4">
      <w:pPr>
        <w:spacing w:after="0" w:line="240" w:lineRule="auto"/>
        <w:jc w:val="both"/>
        <w:rPr>
          <w:rFonts w:ascii="Times New Roman" w:hAnsi="Times New Roman"/>
          <w:color w:val="000000" w:themeColor="text1"/>
        </w:rPr>
      </w:pPr>
    </w:p>
    <w:p w14:paraId="11B99BA3" w14:textId="77777777" w:rsidR="00997CB4" w:rsidRDefault="00997CB4" w:rsidP="00997CB4">
      <w:pPr>
        <w:spacing w:after="0" w:line="240" w:lineRule="auto"/>
        <w:contextualSpacing/>
        <w:rPr>
          <w:rFonts w:ascii="Times New Roman" w:eastAsia="Calibri" w:hAnsi="Times New Roman"/>
          <w:b/>
          <w:lang w:val="en-US"/>
        </w:rPr>
      </w:pPr>
      <w:bookmarkStart w:id="8" w:name="_Hlk33269484"/>
      <w:r>
        <w:rPr>
          <w:rFonts w:ascii="Times New Roman" w:eastAsia="Calibri" w:hAnsi="Times New Roman"/>
          <w:b/>
          <w:lang w:val="en-US"/>
        </w:rPr>
        <w:t>Acknowledgment</w:t>
      </w:r>
    </w:p>
    <w:bookmarkEnd w:id="8"/>
    <w:p w14:paraId="18946C2C" w14:textId="77777777" w:rsidR="00997CB4" w:rsidRPr="00160336" w:rsidRDefault="00997CB4" w:rsidP="00997CB4">
      <w:pPr>
        <w:pStyle w:val="ListParagraph"/>
        <w:tabs>
          <w:tab w:val="left" w:pos="284"/>
        </w:tabs>
        <w:spacing w:after="0" w:line="240" w:lineRule="auto"/>
        <w:ind w:left="0"/>
        <w:jc w:val="both"/>
        <w:rPr>
          <w:rFonts w:ascii="Times New Roman" w:hAnsi="Times New Roman"/>
        </w:rPr>
      </w:pPr>
      <w:r>
        <w:rPr>
          <w:rFonts w:ascii="Times New Roman" w:eastAsia="Calibri" w:hAnsi="Times New Roman"/>
        </w:rPr>
        <w:tab/>
      </w:r>
      <w:r>
        <w:rPr>
          <w:rFonts w:ascii="Times New Roman" w:eastAsia="Calibri" w:hAnsi="Times New Roman"/>
        </w:rPr>
        <w:tab/>
      </w:r>
      <w:r w:rsidRPr="006F2E42">
        <w:rPr>
          <w:rFonts w:ascii="Times New Roman" w:eastAsia="Calibri" w:hAnsi="Times New Roman"/>
        </w:rPr>
        <w:t>Researchers would like to thank research funding assistance through the Internal Grant Competitive Research Grant scheme through the Research and Community Service Institute of Ahmad Dahlan University, Yogyakarta.</w:t>
      </w:r>
    </w:p>
    <w:p w14:paraId="1106910E" w14:textId="77777777" w:rsidR="00997CB4" w:rsidRPr="005F4A29" w:rsidRDefault="00997CB4" w:rsidP="00997CB4">
      <w:pPr>
        <w:spacing w:after="0" w:line="240" w:lineRule="auto"/>
        <w:jc w:val="both"/>
        <w:rPr>
          <w:rFonts w:ascii="Times New Roman" w:hAnsi="Times New Roman"/>
        </w:rPr>
      </w:pPr>
    </w:p>
    <w:p w14:paraId="43F77AFC" w14:textId="77777777" w:rsidR="00997CB4" w:rsidRPr="006F2E42" w:rsidRDefault="00997CB4" w:rsidP="00997CB4">
      <w:pPr>
        <w:spacing w:after="0" w:line="240" w:lineRule="auto"/>
        <w:jc w:val="both"/>
        <w:rPr>
          <w:rFonts w:ascii="Times New Roman" w:hAnsi="Times New Roman"/>
          <w:b/>
          <w:lang w:val="en-US"/>
        </w:rPr>
      </w:pPr>
      <w:bookmarkStart w:id="9" w:name="_Hlk33269510"/>
      <w:r>
        <w:rPr>
          <w:rFonts w:ascii="Times New Roman" w:hAnsi="Times New Roman"/>
          <w:b/>
          <w:lang w:val="en-US"/>
        </w:rPr>
        <w:t>References</w:t>
      </w:r>
    </w:p>
    <w:p w14:paraId="0835F888" w14:textId="77777777" w:rsidR="00997CB4" w:rsidRPr="005F4A29" w:rsidRDefault="00997CB4" w:rsidP="00997CB4">
      <w:pPr>
        <w:spacing w:after="0" w:line="240" w:lineRule="auto"/>
        <w:jc w:val="both"/>
        <w:rPr>
          <w:rFonts w:ascii="Times New Roman" w:hAnsi="Times New Roman"/>
          <w:noProof/>
        </w:rPr>
      </w:pPr>
    </w:p>
    <w:p w14:paraId="198C2ADD"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rPr>
        <w:fldChar w:fldCharType="begin" w:fldLock="1"/>
      </w:r>
      <w:r w:rsidRPr="005F4A29">
        <w:rPr>
          <w:rFonts w:ascii="Times New Roman" w:hAnsi="Times New Roman"/>
        </w:rPr>
        <w:instrText xml:space="preserve">ADDIN Mendeley Bibliography CSL_BIBLIOGRAPHY </w:instrText>
      </w:r>
      <w:r w:rsidRPr="005F4A29">
        <w:rPr>
          <w:rFonts w:ascii="Times New Roman" w:hAnsi="Times New Roman"/>
        </w:rPr>
        <w:fldChar w:fldCharType="separate"/>
      </w:r>
      <w:r w:rsidRPr="005F4A29">
        <w:rPr>
          <w:rFonts w:ascii="Times New Roman" w:hAnsi="Times New Roman"/>
          <w:noProof/>
        </w:rPr>
        <w:t>[1]</w:t>
      </w:r>
      <w:r w:rsidRPr="005F4A29">
        <w:rPr>
          <w:rFonts w:ascii="Times New Roman" w:hAnsi="Times New Roman"/>
          <w:noProof/>
        </w:rPr>
        <w:tab/>
        <w:t xml:space="preserve">Y. S. Jeong, K. B. Park, and J. S. Kim, “Hydrogen production from steam gasification of polyethylene using a two-stage gasifier and active carbon,” </w:t>
      </w:r>
      <w:r w:rsidRPr="005F4A29">
        <w:rPr>
          <w:rFonts w:ascii="Times New Roman" w:hAnsi="Times New Roman"/>
          <w:i/>
          <w:iCs/>
          <w:noProof/>
        </w:rPr>
        <w:t>Appl. Energy</w:t>
      </w:r>
      <w:r w:rsidRPr="005F4A29">
        <w:rPr>
          <w:rFonts w:ascii="Times New Roman" w:hAnsi="Times New Roman"/>
          <w:noProof/>
        </w:rPr>
        <w:t>, vol. 262, no. January, p. 114495, 2020.</w:t>
      </w:r>
    </w:p>
    <w:p w14:paraId="31550F44"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[2]</w:t>
      </w:r>
      <w:r w:rsidRPr="005F4A29">
        <w:rPr>
          <w:rFonts w:ascii="Times New Roman" w:hAnsi="Times New Roman"/>
          <w:noProof/>
        </w:rPr>
        <w:tab/>
        <w:t xml:space="preserve">T. A. Buscheck </w:t>
      </w:r>
      <w:r w:rsidRPr="005F4A29">
        <w:rPr>
          <w:rFonts w:ascii="Times New Roman" w:hAnsi="Times New Roman"/>
          <w:i/>
          <w:iCs/>
          <w:noProof/>
        </w:rPr>
        <w:t>et al.</w:t>
      </w:r>
      <w:r w:rsidRPr="005F4A29">
        <w:rPr>
          <w:rFonts w:ascii="Times New Roman" w:hAnsi="Times New Roman"/>
          <w:noProof/>
        </w:rPr>
        <w:t xml:space="preserve">, “Integrated geothermal-CO 2 reservoir systems: Reducing carbon intensity through sustainable energy production and secure CO 2 storage,” </w:t>
      </w:r>
      <w:r w:rsidRPr="005F4A29">
        <w:rPr>
          <w:rFonts w:ascii="Times New Roman" w:hAnsi="Times New Roman"/>
          <w:i/>
          <w:iCs/>
          <w:noProof/>
        </w:rPr>
        <w:t>Energy Procedia</w:t>
      </w:r>
      <w:r w:rsidRPr="005F4A29">
        <w:rPr>
          <w:rFonts w:ascii="Times New Roman" w:hAnsi="Times New Roman"/>
          <w:noProof/>
        </w:rPr>
        <w:t>, vol. 37, pp. 6587–6594, 2013.</w:t>
      </w:r>
    </w:p>
    <w:p w14:paraId="27377946"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[3]</w:t>
      </w:r>
      <w:r w:rsidRPr="005F4A29">
        <w:rPr>
          <w:rFonts w:ascii="Times New Roman" w:hAnsi="Times New Roman"/>
          <w:noProof/>
        </w:rPr>
        <w:tab/>
        <w:t xml:space="preserve">A. V. Bridgwater, “Renewable fuels and chemicals by thermal processing of biomass,” </w:t>
      </w:r>
      <w:r w:rsidRPr="005F4A29">
        <w:rPr>
          <w:rFonts w:ascii="Times New Roman" w:hAnsi="Times New Roman"/>
          <w:i/>
          <w:iCs/>
          <w:noProof/>
        </w:rPr>
        <w:t>Chem. Eng. J.</w:t>
      </w:r>
      <w:r w:rsidRPr="005F4A29">
        <w:rPr>
          <w:rFonts w:ascii="Times New Roman" w:hAnsi="Times New Roman"/>
          <w:noProof/>
        </w:rPr>
        <w:t xml:space="preserve">, vol. 91, no. 2–3, </w:t>
      </w:r>
      <w:r w:rsidRPr="005F4A29">
        <w:rPr>
          <w:rFonts w:ascii="Times New Roman" w:hAnsi="Times New Roman"/>
          <w:noProof/>
        </w:rPr>
        <w:lastRenderedPageBreak/>
        <w:t>pp. 87–102, 2003.</w:t>
      </w:r>
    </w:p>
    <w:p w14:paraId="1634368B"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[4]</w:t>
      </w:r>
      <w:r w:rsidRPr="005F4A29">
        <w:rPr>
          <w:rFonts w:ascii="Times New Roman" w:hAnsi="Times New Roman"/>
          <w:noProof/>
        </w:rPr>
        <w:tab/>
        <w:t xml:space="preserve">H. B. Goyal, D. Seal, and R. C. Saxena, “Bio-fuels from thermochemical conversion of renewable resources: A review,” </w:t>
      </w:r>
      <w:r w:rsidRPr="005F4A29">
        <w:rPr>
          <w:rFonts w:ascii="Times New Roman" w:hAnsi="Times New Roman"/>
          <w:i/>
          <w:iCs/>
          <w:noProof/>
        </w:rPr>
        <w:t>Renew. Sustain. Energy Rev.</w:t>
      </w:r>
      <w:r w:rsidRPr="005F4A29">
        <w:rPr>
          <w:rFonts w:ascii="Times New Roman" w:hAnsi="Times New Roman"/>
          <w:noProof/>
        </w:rPr>
        <w:t>, vol. 12, no. 2, pp. 504–517, 2008.</w:t>
      </w:r>
    </w:p>
    <w:p w14:paraId="6C1D2A3E"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[5]</w:t>
      </w:r>
      <w:r w:rsidRPr="005F4A29">
        <w:rPr>
          <w:rFonts w:ascii="Times New Roman" w:hAnsi="Times New Roman"/>
          <w:noProof/>
        </w:rPr>
        <w:tab/>
        <w:t xml:space="preserve">J. L. Zheng, “Pyrolysis oil from fast pyrolysis of maize stalk,” </w:t>
      </w:r>
      <w:r w:rsidRPr="005F4A29">
        <w:rPr>
          <w:rFonts w:ascii="Times New Roman" w:hAnsi="Times New Roman"/>
          <w:i/>
          <w:iCs/>
          <w:noProof/>
        </w:rPr>
        <w:t>J. Anal. Appl. Pyrolysis</w:t>
      </w:r>
      <w:r w:rsidRPr="005F4A29">
        <w:rPr>
          <w:rFonts w:ascii="Times New Roman" w:hAnsi="Times New Roman"/>
          <w:noProof/>
        </w:rPr>
        <w:t>, vol. 83, no. 2, pp. 205–212, 2008.</w:t>
      </w:r>
    </w:p>
    <w:p w14:paraId="35EA6BC2"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[6]</w:t>
      </w:r>
      <w:r w:rsidRPr="005F4A29">
        <w:rPr>
          <w:rFonts w:ascii="Times New Roman" w:hAnsi="Times New Roman"/>
          <w:noProof/>
        </w:rPr>
        <w:tab/>
        <w:t xml:space="preserve">I. Mufandi, W. Treede, P. Singbua, and R. Suntivarakorn, “The Comparison of Bio-oil Production from Sugarcane Trash , Napier Grass , and Rubber Tree in The Circulating Fluidized Bed Reactor,” </w:t>
      </w:r>
      <w:r w:rsidRPr="005F4A29">
        <w:rPr>
          <w:rFonts w:ascii="Times New Roman" w:hAnsi="Times New Roman"/>
          <w:i/>
          <w:iCs/>
          <w:noProof/>
        </w:rPr>
        <w:t>TEST Eng. Manag. J.</w:t>
      </w:r>
      <w:r w:rsidRPr="005F4A29">
        <w:rPr>
          <w:rFonts w:ascii="Times New Roman" w:hAnsi="Times New Roman"/>
          <w:noProof/>
        </w:rPr>
        <w:t>, vol. 82, no. 4557, pp. 4557–4563, 2020.</w:t>
      </w:r>
    </w:p>
    <w:p w14:paraId="7D34C638"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[7]</w:t>
      </w:r>
      <w:r w:rsidRPr="005F4A29">
        <w:rPr>
          <w:rFonts w:ascii="Times New Roman" w:hAnsi="Times New Roman"/>
          <w:noProof/>
        </w:rPr>
        <w:tab/>
        <w:t xml:space="preserve">P. Adams, T. Bridgwater, A. Lea-Langton, A. Ross, and I. Watson, </w:t>
      </w:r>
      <w:r w:rsidRPr="005F4A29">
        <w:rPr>
          <w:rFonts w:ascii="Times New Roman" w:hAnsi="Times New Roman"/>
          <w:i/>
          <w:iCs/>
          <w:noProof/>
        </w:rPr>
        <w:t>Biomass Conversion Technologies. Report to NNFCC.</w:t>
      </w:r>
      <w:r w:rsidRPr="005F4A29">
        <w:rPr>
          <w:rFonts w:ascii="Times New Roman" w:hAnsi="Times New Roman"/>
          <w:noProof/>
        </w:rPr>
        <w:t xml:space="preserve"> Elsevier Inc., 2017.</w:t>
      </w:r>
    </w:p>
    <w:p w14:paraId="6CA53CE4"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[8]</w:t>
      </w:r>
      <w:r w:rsidRPr="005F4A29">
        <w:rPr>
          <w:rFonts w:ascii="Times New Roman" w:hAnsi="Times New Roman"/>
          <w:noProof/>
        </w:rPr>
        <w:tab/>
        <w:t xml:space="preserve">W. Treedet and R. Suntivarakorn, “Fast Pyrolysis of Sugarcane Bagasse in Circulating Fluidized Bed Reactor - Part A: Effect of Hydrodynamics Performance to Bio-Oil Production,” </w:t>
      </w:r>
      <w:r w:rsidRPr="005F4A29">
        <w:rPr>
          <w:rFonts w:ascii="Times New Roman" w:hAnsi="Times New Roman"/>
          <w:i/>
          <w:iCs/>
          <w:noProof/>
        </w:rPr>
        <w:t>Energy Procedia</w:t>
      </w:r>
      <w:r w:rsidRPr="005F4A29">
        <w:rPr>
          <w:rFonts w:ascii="Times New Roman" w:hAnsi="Times New Roman"/>
          <w:noProof/>
        </w:rPr>
        <w:t>, vol. 138, pp. 801–805, 2017.</w:t>
      </w:r>
    </w:p>
    <w:p w14:paraId="1A1DDC0F"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[9]</w:t>
      </w:r>
      <w:r w:rsidRPr="005F4A29">
        <w:rPr>
          <w:rFonts w:ascii="Times New Roman" w:hAnsi="Times New Roman"/>
          <w:noProof/>
        </w:rPr>
        <w:tab/>
        <w:t xml:space="preserve">N. L. Panwar, R. Kothari, and V. V. Tyagi, “Thermo chemical conversion of biomass - Eco friendly energy routes,” </w:t>
      </w:r>
      <w:r w:rsidRPr="005F4A29">
        <w:rPr>
          <w:rFonts w:ascii="Times New Roman" w:hAnsi="Times New Roman"/>
          <w:i/>
          <w:iCs/>
          <w:noProof/>
        </w:rPr>
        <w:t>Renew. Sustain. Energy Rev.</w:t>
      </w:r>
      <w:r w:rsidRPr="005F4A29">
        <w:rPr>
          <w:rFonts w:ascii="Times New Roman" w:hAnsi="Times New Roman"/>
          <w:noProof/>
        </w:rPr>
        <w:t>, vol. 16, no. 4, pp. 1801–1816, 2012.</w:t>
      </w:r>
    </w:p>
    <w:p w14:paraId="068FEE37"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[10]</w:t>
      </w:r>
      <w:r w:rsidRPr="005F4A29">
        <w:rPr>
          <w:rFonts w:ascii="Times New Roman" w:hAnsi="Times New Roman"/>
          <w:noProof/>
        </w:rPr>
        <w:tab/>
        <w:t xml:space="preserve">P. T. Williams, “Pyrolysis of waste tyres: A review,” </w:t>
      </w:r>
      <w:r w:rsidRPr="005F4A29">
        <w:rPr>
          <w:rFonts w:ascii="Times New Roman" w:hAnsi="Times New Roman"/>
          <w:i/>
          <w:iCs/>
          <w:noProof/>
        </w:rPr>
        <w:t>Waste Manag.</w:t>
      </w:r>
      <w:r w:rsidRPr="005F4A29">
        <w:rPr>
          <w:rFonts w:ascii="Times New Roman" w:hAnsi="Times New Roman"/>
          <w:noProof/>
        </w:rPr>
        <w:t>, vol. 33, no. 8, pp. 1714–1728, 2013.</w:t>
      </w:r>
    </w:p>
    <w:p w14:paraId="5AB26163"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[11]</w:t>
      </w:r>
      <w:r w:rsidRPr="005F4A29">
        <w:rPr>
          <w:rFonts w:ascii="Times New Roman" w:hAnsi="Times New Roman"/>
          <w:noProof/>
        </w:rPr>
        <w:tab/>
        <w:t xml:space="preserve">A. V. Bridgwater, D. Meier, and D. Radlein, “An overview of fast pyrolysis of biomass,” </w:t>
      </w:r>
      <w:r w:rsidRPr="005F4A29">
        <w:rPr>
          <w:rFonts w:ascii="Times New Roman" w:hAnsi="Times New Roman"/>
          <w:i/>
          <w:iCs/>
          <w:noProof/>
        </w:rPr>
        <w:t>Org. Geochem.</w:t>
      </w:r>
      <w:r w:rsidRPr="005F4A29">
        <w:rPr>
          <w:rFonts w:ascii="Times New Roman" w:hAnsi="Times New Roman"/>
          <w:noProof/>
        </w:rPr>
        <w:t>, vol. 30, no. 12, pp. 1479–1493, 1999.</w:t>
      </w:r>
    </w:p>
    <w:p w14:paraId="084EEFA8"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[12]</w:t>
      </w:r>
      <w:r w:rsidRPr="005F4A29">
        <w:rPr>
          <w:rFonts w:ascii="Times New Roman" w:hAnsi="Times New Roman"/>
          <w:noProof/>
        </w:rPr>
        <w:tab/>
        <w:t xml:space="preserve">D. Angin, “Effect of pyrolysis temperature and heating rate on biochar obtained from pyrolysis of safflower seed press cake,” </w:t>
      </w:r>
      <w:r w:rsidRPr="005F4A29">
        <w:rPr>
          <w:rFonts w:ascii="Times New Roman" w:hAnsi="Times New Roman"/>
          <w:i/>
          <w:iCs/>
          <w:noProof/>
        </w:rPr>
        <w:t>Bioresour. Technol.</w:t>
      </w:r>
      <w:r w:rsidRPr="005F4A29">
        <w:rPr>
          <w:rFonts w:ascii="Times New Roman" w:hAnsi="Times New Roman"/>
          <w:noProof/>
        </w:rPr>
        <w:t>, vol. 128, pp. 593–597, 2013.</w:t>
      </w:r>
    </w:p>
    <w:p w14:paraId="574CA798" w14:textId="77777777" w:rsidR="00997CB4" w:rsidRPr="005F4A29" w:rsidRDefault="00997CB4" w:rsidP="00997CB4">
      <w:pPr>
        <w:spacing w:line="240" w:lineRule="auto"/>
        <w:ind w:left="567" w:hanging="567"/>
        <w:jc w:val="both"/>
        <w:rPr>
          <w:rFonts w:ascii="Times New Roman" w:hAnsi="Times New Roman"/>
        </w:rPr>
      </w:pPr>
      <w:r w:rsidRPr="005F4A29">
        <w:rPr>
          <w:rFonts w:ascii="Times New Roman" w:hAnsi="Times New Roman"/>
          <w:lang w:val="en-US"/>
        </w:rPr>
        <w:t xml:space="preserve">[13] </w:t>
      </w:r>
      <w:r w:rsidRPr="005F4A29">
        <w:rPr>
          <w:rFonts w:ascii="Times New Roman" w:hAnsi="Times New Roman"/>
          <w:lang w:val="en-US"/>
        </w:rPr>
        <w:tab/>
      </w:r>
      <w:r w:rsidRPr="005F4A29">
        <w:rPr>
          <w:rFonts w:ascii="Times New Roman" w:hAnsi="Times New Roman"/>
        </w:rPr>
        <w:t>[SNI] Standar Nasional Indonesia.1995.SNI 06-3730-1995</w:t>
      </w:r>
      <w:r w:rsidRPr="005F4A29">
        <w:rPr>
          <w:rFonts w:ascii="Times New Roman" w:hAnsi="Times New Roman"/>
          <w:i/>
          <w:iCs/>
        </w:rPr>
        <w:t>: Arang Aktif Teknis.</w:t>
      </w:r>
      <w:r w:rsidRPr="005F4A29">
        <w:rPr>
          <w:rFonts w:ascii="Times New Roman" w:hAnsi="Times New Roman"/>
        </w:rPr>
        <w:t xml:space="preserve"> Jakarta: Dewan Standarisasi Nasional</w:t>
      </w:r>
    </w:p>
    <w:p w14:paraId="32C64876"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w:t>
      </w:r>
      <w:r w:rsidRPr="005F4A29">
        <w:rPr>
          <w:rFonts w:ascii="Times New Roman" w:hAnsi="Times New Roman"/>
          <w:noProof/>
          <w:lang w:val="en-US"/>
        </w:rPr>
        <w:t>4</w:t>
      </w:r>
      <w:r w:rsidRPr="005F4A29">
        <w:rPr>
          <w:rFonts w:ascii="Times New Roman" w:hAnsi="Times New Roman"/>
          <w:noProof/>
        </w:rPr>
        <w:t>]</w:t>
      </w:r>
      <w:r w:rsidRPr="005F4A29">
        <w:rPr>
          <w:rFonts w:ascii="Times New Roman" w:hAnsi="Times New Roman"/>
          <w:noProof/>
        </w:rPr>
        <w:tab/>
        <w:t xml:space="preserve">C. Dalai, R. Jha, and V. R. Desai, “Rice Husk and Sugarcane Baggase Based Activated Carbon for Iron and Manganese </w:t>
      </w:r>
      <w:r w:rsidRPr="005F4A29">
        <w:rPr>
          <w:rFonts w:ascii="Times New Roman" w:hAnsi="Times New Roman"/>
          <w:noProof/>
        </w:rPr>
        <w:lastRenderedPageBreak/>
        <w:t xml:space="preserve">Removal,” </w:t>
      </w:r>
      <w:r w:rsidRPr="005F4A29">
        <w:rPr>
          <w:rFonts w:ascii="Times New Roman" w:hAnsi="Times New Roman"/>
          <w:i/>
          <w:iCs/>
          <w:noProof/>
        </w:rPr>
        <w:t>Aquat. Procedia</w:t>
      </w:r>
      <w:r w:rsidRPr="005F4A29">
        <w:rPr>
          <w:rFonts w:ascii="Times New Roman" w:hAnsi="Times New Roman"/>
          <w:noProof/>
        </w:rPr>
        <w:t>, vol. 4, no. Icwrcoe, pp. 1126–1133, 2015.</w:t>
      </w:r>
    </w:p>
    <w:p w14:paraId="7BD6B353"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w:t>
      </w:r>
      <w:r w:rsidRPr="005F4A29">
        <w:rPr>
          <w:rFonts w:ascii="Times New Roman" w:hAnsi="Times New Roman"/>
          <w:noProof/>
          <w:lang w:val="en-US"/>
        </w:rPr>
        <w:t>5</w:t>
      </w:r>
      <w:r w:rsidRPr="005F4A29">
        <w:rPr>
          <w:rFonts w:ascii="Times New Roman" w:hAnsi="Times New Roman"/>
          <w:noProof/>
        </w:rPr>
        <w:t>]</w:t>
      </w:r>
      <w:r w:rsidRPr="005F4A29">
        <w:rPr>
          <w:rFonts w:ascii="Times New Roman" w:hAnsi="Times New Roman"/>
          <w:noProof/>
        </w:rPr>
        <w:tab/>
        <w:t xml:space="preserve">G. Ravenni, O. H. Elhami, J. Ahrenfeldt, U. B. Henriksen, and Y. Neubauer, “Adsorption and decomposition of tar model compounds over the surface of gasification char and active carbon within the temperature range 250–800 °C,” </w:t>
      </w:r>
      <w:r w:rsidRPr="005F4A29">
        <w:rPr>
          <w:rFonts w:ascii="Times New Roman" w:hAnsi="Times New Roman"/>
          <w:i/>
          <w:iCs/>
          <w:noProof/>
        </w:rPr>
        <w:t>Appl. Energy</w:t>
      </w:r>
      <w:r w:rsidRPr="005F4A29">
        <w:rPr>
          <w:rFonts w:ascii="Times New Roman" w:hAnsi="Times New Roman"/>
          <w:noProof/>
        </w:rPr>
        <w:t>, vol. 241, no. March, pp. 139–151, 2019.</w:t>
      </w:r>
    </w:p>
    <w:p w14:paraId="76AA7CE5" w14:textId="77777777" w:rsidR="00997CB4" w:rsidRPr="005F4A29" w:rsidRDefault="00997CB4" w:rsidP="00997CB4">
      <w:pPr>
        <w:widowControl w:val="0"/>
        <w:autoSpaceDE w:val="0"/>
        <w:autoSpaceDN w:val="0"/>
        <w:adjustRightInd w:val="0"/>
        <w:spacing w:line="240" w:lineRule="auto"/>
        <w:ind w:left="640" w:hanging="640"/>
        <w:rPr>
          <w:rFonts w:ascii="Times New Roman" w:hAnsi="Times New Roman"/>
          <w:noProof/>
        </w:rPr>
      </w:pPr>
      <w:r w:rsidRPr="005F4A29">
        <w:rPr>
          <w:rFonts w:ascii="Times New Roman" w:hAnsi="Times New Roman"/>
          <w:noProof/>
        </w:rPr>
        <w:t>[1</w:t>
      </w:r>
      <w:r w:rsidRPr="005F4A29">
        <w:rPr>
          <w:rFonts w:ascii="Times New Roman" w:hAnsi="Times New Roman"/>
          <w:noProof/>
          <w:lang w:val="en-US"/>
        </w:rPr>
        <w:t>6</w:t>
      </w:r>
      <w:r w:rsidRPr="005F4A29">
        <w:rPr>
          <w:rFonts w:ascii="Times New Roman" w:hAnsi="Times New Roman"/>
          <w:noProof/>
        </w:rPr>
        <w:t>]</w:t>
      </w:r>
      <w:r w:rsidRPr="005F4A29">
        <w:rPr>
          <w:rFonts w:ascii="Times New Roman" w:hAnsi="Times New Roman"/>
          <w:noProof/>
        </w:rPr>
        <w:tab/>
        <w:t xml:space="preserve">S. Huang, S. Wu, Y. Wu, and J. Gao, “Structure characteristics and gasification activity of residual carbon from updraft fixed-bed biomass gasification ash,” </w:t>
      </w:r>
      <w:r w:rsidRPr="005F4A29">
        <w:rPr>
          <w:rFonts w:ascii="Times New Roman" w:hAnsi="Times New Roman"/>
          <w:i/>
          <w:iCs/>
          <w:noProof/>
        </w:rPr>
        <w:t>Energy Convers. Manag.</w:t>
      </w:r>
      <w:r w:rsidRPr="005F4A29">
        <w:rPr>
          <w:rFonts w:ascii="Times New Roman" w:hAnsi="Times New Roman"/>
          <w:noProof/>
        </w:rPr>
        <w:t>, vol. 136, pp. 108–118, 2017.</w:t>
      </w:r>
    </w:p>
    <w:p w14:paraId="15F8EFB3" w14:textId="0586663D" w:rsidR="00997CB4" w:rsidRDefault="00997CB4" w:rsidP="00997CB4">
      <w:pPr>
        <w:spacing w:after="0" w:line="240" w:lineRule="auto"/>
        <w:jc w:val="both"/>
        <w:rPr>
          <w:rFonts w:ascii="Times New Roman" w:hAnsi="Times New Roman"/>
          <w:color w:val="000000" w:themeColor="text1"/>
        </w:rPr>
      </w:pPr>
      <w:r w:rsidRPr="005F4A29">
        <w:rPr>
          <w:rFonts w:ascii="Times New Roman" w:hAnsi="Times New Roman"/>
        </w:rPr>
        <w:fldChar w:fldCharType="end"/>
      </w:r>
      <w:bookmarkEnd w:id="9"/>
    </w:p>
    <w:sectPr w:rsidR="00997CB4" w:rsidSect="000C0C60">
      <w:type w:val="continuous"/>
      <w:pgSz w:w="11906" w:h="16838" w:code="9"/>
      <w:pgMar w:top="1134" w:right="1134" w:bottom="1134" w:left="1247" w:header="567"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AE2A5" w14:textId="77777777" w:rsidR="00EC2855" w:rsidRDefault="00EC2855" w:rsidP="00C161C2">
      <w:pPr>
        <w:spacing w:after="0" w:line="240" w:lineRule="auto"/>
      </w:pPr>
      <w:r>
        <w:separator/>
      </w:r>
    </w:p>
  </w:endnote>
  <w:endnote w:type="continuationSeparator" w:id="0">
    <w:p w14:paraId="0C3F1B84" w14:textId="77777777" w:rsidR="00EC2855" w:rsidRDefault="00EC2855" w:rsidP="00C1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FBC1A" w14:textId="77777777" w:rsidR="00434D8A" w:rsidRDefault="00434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D8051" w14:textId="77777777" w:rsidR="00074C94" w:rsidRPr="00074C94" w:rsidRDefault="00074C94">
    <w:pPr>
      <w:pStyle w:val="Footer"/>
      <w:jc w:val="center"/>
      <w:rPr>
        <w:rFonts w:ascii="Times New Roman" w:hAnsi="Times New Roman"/>
      </w:rPr>
    </w:pPr>
    <w:r w:rsidRPr="00074C94">
      <w:rPr>
        <w:rFonts w:ascii="Times New Roman" w:hAnsi="Times New Roman"/>
      </w:rPr>
      <w:fldChar w:fldCharType="begin"/>
    </w:r>
    <w:r w:rsidRPr="00074C94">
      <w:rPr>
        <w:rFonts w:ascii="Times New Roman" w:hAnsi="Times New Roman"/>
      </w:rPr>
      <w:instrText>PAGE   \* MERGEFORMAT</w:instrText>
    </w:r>
    <w:r w:rsidRPr="00074C94">
      <w:rPr>
        <w:rFonts w:ascii="Times New Roman" w:hAnsi="Times New Roman"/>
      </w:rPr>
      <w:fldChar w:fldCharType="separate"/>
    </w:r>
    <w:r w:rsidR="00321456">
      <w:rPr>
        <w:rFonts w:ascii="Times New Roman" w:hAnsi="Times New Roman"/>
        <w:noProof/>
      </w:rPr>
      <w:t>5</w:t>
    </w:r>
    <w:r w:rsidRPr="00074C94">
      <w:rPr>
        <w:rFonts w:ascii="Times New Roman" w:hAnsi="Times New Roman"/>
      </w:rPr>
      <w:fldChar w:fldCharType="end"/>
    </w:r>
  </w:p>
  <w:p w14:paraId="51108DD3" w14:textId="77777777" w:rsidR="00074C94" w:rsidRDefault="00074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0E45" w14:textId="77777777" w:rsidR="00434D8A" w:rsidRDefault="00434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6E002" w14:textId="77777777" w:rsidR="00EC2855" w:rsidRDefault="00EC2855" w:rsidP="00C161C2">
      <w:pPr>
        <w:spacing w:after="0" w:line="240" w:lineRule="auto"/>
      </w:pPr>
      <w:r>
        <w:separator/>
      </w:r>
    </w:p>
  </w:footnote>
  <w:footnote w:type="continuationSeparator" w:id="0">
    <w:p w14:paraId="19A07756" w14:textId="77777777" w:rsidR="00EC2855" w:rsidRDefault="00EC2855" w:rsidP="00C16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F0B99" w14:textId="77777777" w:rsidR="00434D8A" w:rsidRDefault="00434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F1122" w14:textId="6D370FD0" w:rsidR="00C161C2" w:rsidRPr="009A0CB9" w:rsidRDefault="00C161C2" w:rsidP="009A0CB9">
    <w:pPr>
      <w:pStyle w:val="Header"/>
      <w:jc w:val="center"/>
      <w:rPr>
        <w:rFonts w:ascii="Times New Roman" w:hAnsi="Times New Roman"/>
        <w:color w:val="FF0000"/>
        <w:lang w:val="en-ID"/>
      </w:rPr>
    </w:pPr>
    <w:r w:rsidRPr="009A0CB9">
      <w:rPr>
        <w:rFonts w:ascii="Times New Roman" w:hAnsi="Times New Roman"/>
        <w:color w:val="FF0000"/>
      </w:rPr>
      <w:t>al-Kimiya, Vol. XX, No.</w:t>
    </w:r>
    <w:r w:rsidR="00074C94" w:rsidRPr="009A0CB9">
      <w:rPr>
        <w:rFonts w:ascii="Times New Roman" w:hAnsi="Times New Roman"/>
        <w:color w:val="FF0000"/>
      </w:rPr>
      <w:t xml:space="preserve"> yy, Bulan dan Tahun Masehi</w:t>
    </w:r>
    <w:r w:rsidR="00434D8A">
      <w:rPr>
        <w:rFonts w:ascii="Times New Roman" w:hAnsi="Times New Roman"/>
        <w:color w:val="FF0000"/>
      </w:rPr>
      <w:t>/</w:t>
    </w:r>
    <w:r w:rsidR="00074C94" w:rsidRPr="009A0CB9">
      <w:rPr>
        <w:rFonts w:ascii="Times New Roman" w:hAnsi="Times New Roman"/>
        <w:color w:val="FF0000"/>
      </w:rPr>
      <w:t>Bulan dan Tahun Hijriyah</w:t>
    </w:r>
    <w:r w:rsidR="006E6E67" w:rsidRPr="009A0CB9">
      <w:rPr>
        <w:rFonts w:ascii="Times New Roman" w:hAnsi="Times New Roman"/>
        <w:color w:val="FF0000"/>
        <w:lang w:val="en-ID"/>
      </w:rPr>
      <w:t xml:space="preserve"> (</w:t>
    </w:r>
    <w:proofErr w:type="spellStart"/>
    <w:r w:rsidR="006E6E67" w:rsidRPr="009A0CB9">
      <w:rPr>
        <w:rFonts w:ascii="Times New Roman" w:hAnsi="Times New Roman"/>
        <w:color w:val="FF0000"/>
        <w:lang w:val="en-ID"/>
      </w:rPr>
      <w:t>Diisi</w:t>
    </w:r>
    <w:proofErr w:type="spellEnd"/>
    <w:r w:rsidR="006E6E67" w:rsidRPr="009A0CB9">
      <w:rPr>
        <w:rFonts w:ascii="Times New Roman" w:hAnsi="Times New Roman"/>
        <w:color w:val="FF0000"/>
        <w:lang w:val="en-ID"/>
      </w:rPr>
      <w:t xml:space="preserve"> </w:t>
    </w:r>
    <w:proofErr w:type="spellStart"/>
    <w:r w:rsidR="006E6E67" w:rsidRPr="009A0CB9">
      <w:rPr>
        <w:rFonts w:ascii="Times New Roman" w:hAnsi="Times New Roman"/>
        <w:color w:val="FF0000"/>
        <w:lang w:val="en-ID"/>
      </w:rPr>
      <w:t>oleh</w:t>
    </w:r>
    <w:proofErr w:type="spellEnd"/>
    <w:r w:rsidR="006E6E67" w:rsidRPr="009A0CB9">
      <w:rPr>
        <w:rFonts w:ascii="Times New Roman" w:hAnsi="Times New Roman"/>
        <w:color w:val="FF0000"/>
        <w:lang w:val="en-ID"/>
      </w:rPr>
      <w:t xml:space="preserve"> </w:t>
    </w:r>
    <w:proofErr w:type="spellStart"/>
    <w:r w:rsidR="006E6E67" w:rsidRPr="009A0CB9">
      <w:rPr>
        <w:rFonts w:ascii="Times New Roman" w:hAnsi="Times New Roman"/>
        <w:color w:val="FF0000"/>
        <w:lang w:val="en-ID"/>
      </w:rPr>
      <w:t>Penerbit</w:t>
    </w:r>
    <w:proofErr w:type="spellEnd"/>
    <w:r w:rsidR="006E6E67" w:rsidRPr="009A0CB9">
      <w:rPr>
        <w:rFonts w:ascii="Times New Roman" w:hAnsi="Times New Roman"/>
        <w:color w:val="FF0000"/>
        <w:lang w:val="en-ID"/>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D8708" w14:textId="77777777" w:rsidR="00434D8A" w:rsidRDefault="00434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87E9A"/>
    <w:multiLevelType w:val="hybridMultilevel"/>
    <w:tmpl w:val="B43844E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F59742D"/>
    <w:multiLevelType w:val="hybridMultilevel"/>
    <w:tmpl w:val="76DE94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65E40E8"/>
    <w:multiLevelType w:val="hybridMultilevel"/>
    <w:tmpl w:val="919E0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12E61"/>
    <w:multiLevelType w:val="hybridMultilevel"/>
    <w:tmpl w:val="DDE2A2EA"/>
    <w:lvl w:ilvl="0" w:tplc="13588BF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B0B6807"/>
    <w:multiLevelType w:val="hybridMultilevel"/>
    <w:tmpl w:val="DB5CE81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4EF5767"/>
    <w:multiLevelType w:val="hybridMultilevel"/>
    <w:tmpl w:val="B240B2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CEC4B13"/>
    <w:multiLevelType w:val="hybridMultilevel"/>
    <w:tmpl w:val="4B36B86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AF2337C"/>
    <w:multiLevelType w:val="multilevel"/>
    <w:tmpl w:val="B58EA7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6682538E"/>
    <w:multiLevelType w:val="hybridMultilevel"/>
    <w:tmpl w:val="941C5F82"/>
    <w:lvl w:ilvl="0" w:tplc="EE9A30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66"/>
    <w:rsid w:val="00010E76"/>
    <w:rsid w:val="00012E36"/>
    <w:rsid w:val="0004435B"/>
    <w:rsid w:val="00074C94"/>
    <w:rsid w:val="000C0C60"/>
    <w:rsid w:val="000C0CDF"/>
    <w:rsid w:val="000F11C4"/>
    <w:rsid w:val="000F16A7"/>
    <w:rsid w:val="000F4BD1"/>
    <w:rsid w:val="0010048A"/>
    <w:rsid w:val="00106BC8"/>
    <w:rsid w:val="001252F1"/>
    <w:rsid w:val="001625F7"/>
    <w:rsid w:val="002227E0"/>
    <w:rsid w:val="002419B8"/>
    <w:rsid w:val="00267457"/>
    <w:rsid w:val="002863EB"/>
    <w:rsid w:val="002A3C49"/>
    <w:rsid w:val="002A51F6"/>
    <w:rsid w:val="00310F66"/>
    <w:rsid w:val="003124EC"/>
    <w:rsid w:val="00321456"/>
    <w:rsid w:val="00330D20"/>
    <w:rsid w:val="00335623"/>
    <w:rsid w:val="00341FEF"/>
    <w:rsid w:val="00351A67"/>
    <w:rsid w:val="00367C02"/>
    <w:rsid w:val="003B3789"/>
    <w:rsid w:val="00404642"/>
    <w:rsid w:val="00434D8A"/>
    <w:rsid w:val="00462101"/>
    <w:rsid w:val="004D1910"/>
    <w:rsid w:val="004F32BA"/>
    <w:rsid w:val="005261E0"/>
    <w:rsid w:val="00563BAA"/>
    <w:rsid w:val="005979BD"/>
    <w:rsid w:val="00607A18"/>
    <w:rsid w:val="00615C6B"/>
    <w:rsid w:val="00631287"/>
    <w:rsid w:val="00693C0F"/>
    <w:rsid w:val="006C5C81"/>
    <w:rsid w:val="006E6E67"/>
    <w:rsid w:val="0070393A"/>
    <w:rsid w:val="0070598A"/>
    <w:rsid w:val="00734E61"/>
    <w:rsid w:val="0074555F"/>
    <w:rsid w:val="00755503"/>
    <w:rsid w:val="007E14C0"/>
    <w:rsid w:val="007E45BE"/>
    <w:rsid w:val="00815754"/>
    <w:rsid w:val="00832534"/>
    <w:rsid w:val="008461A6"/>
    <w:rsid w:val="00846F4F"/>
    <w:rsid w:val="008B5F5B"/>
    <w:rsid w:val="008F5EE6"/>
    <w:rsid w:val="00974233"/>
    <w:rsid w:val="00997CB4"/>
    <w:rsid w:val="009A0CB9"/>
    <w:rsid w:val="009E6D94"/>
    <w:rsid w:val="00A40A28"/>
    <w:rsid w:val="00AC7CEC"/>
    <w:rsid w:val="00B853B6"/>
    <w:rsid w:val="00BD7DD6"/>
    <w:rsid w:val="00C161C2"/>
    <w:rsid w:val="00C205B7"/>
    <w:rsid w:val="00C21D41"/>
    <w:rsid w:val="00C27730"/>
    <w:rsid w:val="00CB03FF"/>
    <w:rsid w:val="00CB1140"/>
    <w:rsid w:val="00CC5DB0"/>
    <w:rsid w:val="00D4052E"/>
    <w:rsid w:val="00D548D6"/>
    <w:rsid w:val="00D8341A"/>
    <w:rsid w:val="00D86083"/>
    <w:rsid w:val="00D92024"/>
    <w:rsid w:val="00DD44D3"/>
    <w:rsid w:val="00E16BD5"/>
    <w:rsid w:val="00E22E9D"/>
    <w:rsid w:val="00E55B60"/>
    <w:rsid w:val="00E57C18"/>
    <w:rsid w:val="00E86977"/>
    <w:rsid w:val="00E95E10"/>
    <w:rsid w:val="00EC2855"/>
    <w:rsid w:val="00EC4904"/>
    <w:rsid w:val="00ED0651"/>
    <w:rsid w:val="00F332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AF2C3"/>
  <w14:defaultImageDpi w14:val="0"/>
  <w15:docId w15:val="{DBCF942A-E7E5-48B8-96F9-408A42A5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2863EB"/>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semiHidden/>
    <w:unhideWhenUsed/>
    <w:qFormat/>
    <w:rsid w:val="00997C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63EB"/>
    <w:rPr>
      <w:rFonts w:asciiTheme="majorHAnsi" w:eastAsiaTheme="majorEastAsia" w:hAnsiTheme="majorHAnsi" w:cs="Times New Roman"/>
      <w:color w:val="2E74B5" w:themeColor="accent1" w:themeShade="BF"/>
      <w:sz w:val="32"/>
      <w:szCs w:val="32"/>
    </w:rPr>
  </w:style>
  <w:style w:type="paragraph" w:styleId="Header">
    <w:name w:val="header"/>
    <w:basedOn w:val="Normal"/>
    <w:link w:val="HeaderChar"/>
    <w:uiPriority w:val="99"/>
    <w:unhideWhenUsed/>
    <w:rsid w:val="00C161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61C2"/>
    <w:rPr>
      <w:rFonts w:cs="Times New Roman"/>
    </w:rPr>
  </w:style>
  <w:style w:type="paragraph" w:styleId="Footer">
    <w:name w:val="footer"/>
    <w:basedOn w:val="Normal"/>
    <w:link w:val="FooterChar"/>
    <w:uiPriority w:val="99"/>
    <w:unhideWhenUsed/>
    <w:rsid w:val="00C161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61C2"/>
    <w:rPr>
      <w:rFonts w:cs="Times New Roman"/>
    </w:rPr>
  </w:style>
  <w:style w:type="character" w:styleId="Hyperlink">
    <w:name w:val="Hyperlink"/>
    <w:basedOn w:val="DefaultParagraphFont"/>
    <w:uiPriority w:val="99"/>
    <w:unhideWhenUsed/>
    <w:rsid w:val="003124EC"/>
    <w:rPr>
      <w:rFonts w:cs="Times New Roman"/>
      <w:color w:val="0563C1" w:themeColor="hyperlink"/>
      <w:u w:val="single"/>
    </w:rPr>
  </w:style>
  <w:style w:type="paragraph" w:styleId="ListParagraph">
    <w:name w:val="List Paragraph"/>
    <w:basedOn w:val="Normal"/>
    <w:qFormat/>
    <w:rsid w:val="0070598A"/>
    <w:pPr>
      <w:ind w:left="720"/>
      <w:contextualSpacing/>
    </w:pPr>
  </w:style>
  <w:style w:type="character" w:styleId="CommentReference">
    <w:name w:val="annotation reference"/>
    <w:basedOn w:val="DefaultParagraphFont"/>
    <w:uiPriority w:val="99"/>
    <w:semiHidden/>
    <w:unhideWhenUsed/>
    <w:rsid w:val="0010048A"/>
    <w:rPr>
      <w:rFonts w:cs="Times New Roman"/>
      <w:sz w:val="16"/>
      <w:szCs w:val="16"/>
    </w:rPr>
  </w:style>
  <w:style w:type="paragraph" w:styleId="CommentText">
    <w:name w:val="annotation text"/>
    <w:basedOn w:val="Normal"/>
    <w:link w:val="CommentTextChar"/>
    <w:uiPriority w:val="99"/>
    <w:semiHidden/>
    <w:unhideWhenUsed/>
    <w:rsid w:val="0010048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0048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048A"/>
    <w:rPr>
      <w:b/>
      <w:bCs/>
    </w:rPr>
  </w:style>
  <w:style w:type="character" w:customStyle="1" w:styleId="CommentSubjectChar">
    <w:name w:val="Comment Subject Char"/>
    <w:basedOn w:val="CommentTextChar"/>
    <w:link w:val="CommentSubject"/>
    <w:uiPriority w:val="99"/>
    <w:semiHidden/>
    <w:locked/>
    <w:rsid w:val="0010048A"/>
    <w:rPr>
      <w:rFonts w:cs="Times New Roman"/>
      <w:b/>
      <w:bCs/>
      <w:sz w:val="20"/>
      <w:szCs w:val="20"/>
    </w:rPr>
  </w:style>
  <w:style w:type="paragraph" w:styleId="BalloonText">
    <w:name w:val="Balloon Text"/>
    <w:basedOn w:val="Normal"/>
    <w:link w:val="BalloonTextChar"/>
    <w:uiPriority w:val="99"/>
    <w:semiHidden/>
    <w:unhideWhenUsed/>
    <w:rsid w:val="0010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048A"/>
    <w:rPr>
      <w:rFonts w:ascii="Segoe UI" w:hAnsi="Segoe UI" w:cs="Segoe UI"/>
      <w:sz w:val="18"/>
      <w:szCs w:val="18"/>
    </w:rPr>
  </w:style>
  <w:style w:type="table" w:styleId="TableGrid">
    <w:name w:val="Table Grid"/>
    <w:basedOn w:val="TableNormal"/>
    <w:uiPriority w:val="39"/>
    <w:rsid w:val="00615C6B"/>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rsid w:val="000F11C4"/>
    <w:pPr>
      <w:keepNext/>
      <w:keepLines/>
      <w:spacing w:before="360" w:after="80"/>
      <w:contextualSpacing/>
    </w:pPr>
    <w:rPr>
      <w:rFonts w:ascii="Georgia" w:hAnsi="Georgia" w:cs="Georgia"/>
      <w:i/>
      <w:color w:val="666666"/>
      <w:sz w:val="48"/>
      <w:szCs w:val="20"/>
      <w:lang w:eastAsia="id-ID"/>
    </w:rPr>
  </w:style>
  <w:style w:type="character" w:customStyle="1" w:styleId="SubtitleChar">
    <w:name w:val="Subtitle Char"/>
    <w:basedOn w:val="DefaultParagraphFont"/>
    <w:link w:val="Subtitle"/>
    <w:uiPriority w:val="11"/>
    <w:locked/>
    <w:rsid w:val="000F11C4"/>
    <w:rPr>
      <w:rFonts w:ascii="Georgia" w:hAnsi="Georgia" w:cs="Georgia"/>
      <w:i/>
      <w:color w:val="666666"/>
      <w:sz w:val="20"/>
      <w:szCs w:val="20"/>
      <w:lang w:val="x-none" w:eastAsia="id-ID"/>
    </w:rPr>
  </w:style>
  <w:style w:type="paragraph" w:styleId="Bibliography">
    <w:name w:val="Bibliography"/>
    <w:basedOn w:val="Normal"/>
    <w:next w:val="Normal"/>
    <w:uiPriority w:val="37"/>
    <w:unhideWhenUsed/>
    <w:rsid w:val="002A3C49"/>
  </w:style>
  <w:style w:type="character" w:styleId="PlaceholderText">
    <w:name w:val="Placeholder Text"/>
    <w:basedOn w:val="DefaultParagraphFont"/>
    <w:uiPriority w:val="99"/>
    <w:semiHidden/>
    <w:rsid w:val="000F16A7"/>
    <w:rPr>
      <w:color w:val="808080"/>
    </w:rPr>
  </w:style>
  <w:style w:type="character" w:customStyle="1" w:styleId="e24kjd">
    <w:name w:val="e24kjd"/>
    <w:basedOn w:val="DefaultParagraphFont"/>
    <w:rsid w:val="000C0C60"/>
  </w:style>
  <w:style w:type="table" w:customStyle="1" w:styleId="PlainTable21">
    <w:name w:val="Plain Table 21"/>
    <w:basedOn w:val="TableNormal"/>
    <w:uiPriority w:val="42"/>
    <w:rsid w:val="000C0C60"/>
    <w:pPr>
      <w:spacing w:after="0" w:line="240" w:lineRule="auto"/>
    </w:pPr>
    <w:rPr>
      <w:rFonts w:ascii="Calibri" w:hAnsi="Calibri" w:cs="Calibri"/>
      <w:color w:val="00000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character" w:customStyle="1" w:styleId="a">
    <w:name w:val="a"/>
    <w:basedOn w:val="DefaultParagraphFont"/>
    <w:rsid w:val="005979BD"/>
  </w:style>
  <w:style w:type="character" w:customStyle="1" w:styleId="Heading2Char">
    <w:name w:val="Heading 2 Char"/>
    <w:basedOn w:val="DefaultParagraphFont"/>
    <w:link w:val="Heading2"/>
    <w:uiPriority w:val="9"/>
    <w:semiHidden/>
    <w:rsid w:val="00997C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44340">
      <w:marLeft w:val="0"/>
      <w:marRight w:val="0"/>
      <w:marTop w:val="0"/>
      <w:marBottom w:val="0"/>
      <w:divBdr>
        <w:top w:val="none" w:sz="0" w:space="0" w:color="auto"/>
        <w:left w:val="none" w:sz="0" w:space="0" w:color="auto"/>
        <w:bottom w:val="none" w:sz="0" w:space="0" w:color="auto"/>
        <w:right w:val="none" w:sz="0" w:space="0" w:color="auto"/>
      </w:divBdr>
    </w:div>
    <w:div w:id="846944341">
      <w:marLeft w:val="0"/>
      <w:marRight w:val="0"/>
      <w:marTop w:val="0"/>
      <w:marBottom w:val="0"/>
      <w:divBdr>
        <w:top w:val="none" w:sz="0" w:space="0" w:color="auto"/>
        <w:left w:val="none" w:sz="0" w:space="0" w:color="auto"/>
        <w:bottom w:val="none" w:sz="0" w:space="0" w:color="auto"/>
        <w:right w:val="none" w:sz="0" w:space="0" w:color="auto"/>
      </w:divBdr>
    </w:div>
    <w:div w:id="846944342">
      <w:marLeft w:val="0"/>
      <w:marRight w:val="0"/>
      <w:marTop w:val="0"/>
      <w:marBottom w:val="0"/>
      <w:divBdr>
        <w:top w:val="none" w:sz="0" w:space="0" w:color="auto"/>
        <w:left w:val="none" w:sz="0" w:space="0" w:color="auto"/>
        <w:bottom w:val="none" w:sz="0" w:space="0" w:color="auto"/>
        <w:right w:val="none" w:sz="0" w:space="0" w:color="auto"/>
      </w:divBdr>
    </w:div>
    <w:div w:id="846944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grafik%20penelit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grafik%20peneliti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grafik%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94690853516727"/>
          <c:y val="3.1103566182667533E-2"/>
          <c:w val="0.74539120901026612"/>
          <c:h val="0.75637506320884207"/>
        </c:manualLayout>
      </c:layout>
      <c:scatterChart>
        <c:scatterStyle val="smoothMarker"/>
        <c:varyColors val="0"/>
        <c:ser>
          <c:idx val="0"/>
          <c:order val="0"/>
          <c:tx>
            <c:strRef>
              <c:f>iod!$B$19</c:f>
              <c:strCache>
                <c:ptCount val="1"/>
                <c:pt idx="0">
                  <c:v>Kadar Iod (mg Iod/gram Arang)</c:v>
                </c:pt>
              </c:strCache>
            </c:strRef>
          </c:tx>
          <c:spPr>
            <a:ln w="38100" cap="rnd" cmpd="sng" algn="ctr">
              <a:solidFill>
                <a:schemeClr val="accent2">
                  <a:lumMod val="75000"/>
                  <a:alpha val="90000"/>
                </a:schemeClr>
              </a:solidFill>
              <a:prstDash val="solid"/>
              <a:round/>
            </a:ln>
            <a:effectLst/>
          </c:spPr>
          <c:marker>
            <c:spPr>
              <a:solidFill>
                <a:srgbClr val="FF0000"/>
              </a:solidFill>
              <a:ln w="9525" cap="flat" cmpd="sng" algn="ctr">
                <a:solidFill>
                  <a:schemeClr val="accent1">
                    <a:shade val="95000"/>
                    <a:satMod val="105000"/>
                  </a:schemeClr>
                </a:solidFill>
                <a:prstDash val="solid"/>
                <a:round/>
              </a:ln>
              <a:effectLst/>
            </c:spPr>
          </c:marker>
          <c:dLbls>
            <c:dLbl>
              <c:idx val="0"/>
              <c:layout>
                <c:manualLayout>
                  <c:x val="-0.11319138521781694"/>
                  <c:y val="-8.57843137254902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04C-4549-8027-BDA7F57AFC22}"/>
                </c:ext>
                <c:ext xmlns:c15="http://schemas.microsoft.com/office/drawing/2012/chart" uri="{CE6537A1-D6FC-4f65-9D91-7224C49458BB}"/>
              </c:extLst>
            </c:dLbl>
            <c:dLbl>
              <c:idx val="1"/>
              <c:layout>
                <c:manualLayout>
                  <c:x val="-0.11563876651982379"/>
                  <c:y val="-6.94444444444444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04C-4549-8027-BDA7F57AFC22}"/>
                </c:ext>
                <c:ext xmlns:c15="http://schemas.microsoft.com/office/drawing/2012/chart" uri="{CE6537A1-D6FC-4f65-9D91-7224C49458BB}"/>
              </c:extLst>
            </c:dLbl>
            <c:dLbl>
              <c:idx val="2"/>
              <c:layout>
                <c:manualLayout>
                  <c:x val="-0.12787567302985806"/>
                  <c:y val="-7.76143790849673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04C-4549-8027-BDA7F57AFC22}"/>
                </c:ext>
                <c:ext xmlns:c15="http://schemas.microsoft.com/office/drawing/2012/chart" uri="{CE6537A1-D6FC-4f65-9D91-7224C49458BB}"/>
              </c:extLst>
            </c:dLbl>
            <c:dLbl>
              <c:idx val="3"/>
              <c:layout>
                <c:manualLayout>
                  <c:x val="-0.13521781693587862"/>
                  <c:y val="-6.94444444444444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04C-4549-8027-BDA7F57AFC22}"/>
                </c:ext>
                <c:ext xmlns:c15="http://schemas.microsoft.com/office/drawing/2012/chart" uri="{CE6537A1-D6FC-4f65-9D91-7224C49458BB}"/>
              </c:extLst>
            </c:dLbl>
            <c:dLbl>
              <c:idx val="4"/>
              <c:layout>
                <c:manualLayout>
                  <c:x val="-0.1352178169358787"/>
                  <c:y val="-7.35294117647058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04C-4549-8027-BDA7F57AFC2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errBars>
            <c:errDir val="x"/>
            <c:errBarType val="both"/>
            <c:errValType val="percentage"/>
            <c:noEndCap val="0"/>
            <c:val val="5"/>
            <c:spPr>
              <a:solidFill>
                <a:schemeClr val="tx1"/>
              </a:solidFill>
              <a:ln w="6350" cap="flat" cmpd="sng" algn="ctr">
                <a:solidFill>
                  <a:schemeClr val="tx1"/>
                </a:solidFill>
                <a:prstDash val="solid"/>
                <a:round/>
              </a:ln>
              <a:effectLst/>
            </c:spPr>
          </c:errBars>
          <c:errBars>
            <c:errDir val="y"/>
            <c:errBarType val="both"/>
            <c:errValType val="percentage"/>
            <c:noEndCap val="0"/>
            <c:val val="5"/>
            <c:spPr>
              <a:solidFill>
                <a:schemeClr val="tx1"/>
              </a:solidFill>
              <a:ln w="6350" cap="flat" cmpd="sng" algn="ctr">
                <a:solidFill>
                  <a:schemeClr val="tx1"/>
                </a:solidFill>
                <a:prstDash val="solid"/>
                <a:round/>
              </a:ln>
              <a:effectLst/>
            </c:spPr>
          </c:errBars>
          <c:xVal>
            <c:numRef>
              <c:f>iod!$A$20:$A$24</c:f>
              <c:numCache>
                <c:formatCode>General</c:formatCode>
                <c:ptCount val="5"/>
                <c:pt idx="0">
                  <c:v>1</c:v>
                </c:pt>
                <c:pt idx="1">
                  <c:v>2</c:v>
                </c:pt>
                <c:pt idx="2">
                  <c:v>3</c:v>
                </c:pt>
                <c:pt idx="3">
                  <c:v>4</c:v>
                </c:pt>
                <c:pt idx="4">
                  <c:v>5</c:v>
                </c:pt>
              </c:numCache>
            </c:numRef>
          </c:xVal>
          <c:yVal>
            <c:numRef>
              <c:f>iod!$B$20:$B$24</c:f>
              <c:numCache>
                <c:formatCode>General</c:formatCode>
                <c:ptCount val="5"/>
                <c:pt idx="0">
                  <c:v>266.48999999999978</c:v>
                </c:pt>
                <c:pt idx="1">
                  <c:v>304.56</c:v>
                </c:pt>
                <c:pt idx="2">
                  <c:v>368.01</c:v>
                </c:pt>
                <c:pt idx="3">
                  <c:v>393.39</c:v>
                </c:pt>
                <c:pt idx="4">
                  <c:v>482.2199999999998</c:v>
                </c:pt>
              </c:numCache>
            </c:numRef>
          </c:yVal>
          <c:smooth val="1"/>
          <c:extLst xmlns:c16r2="http://schemas.microsoft.com/office/drawing/2015/06/chart">
            <c:ext xmlns:c16="http://schemas.microsoft.com/office/drawing/2014/chart" uri="{C3380CC4-5D6E-409C-BE32-E72D297353CC}">
              <c16:uniqueId val="{00000000-42FC-4305-A26B-0E28BCAB1C64}"/>
            </c:ext>
          </c:extLst>
        </c:ser>
        <c:dLbls>
          <c:dLblPos val="l"/>
          <c:showLegendKey val="0"/>
          <c:showVal val="1"/>
          <c:showCatName val="0"/>
          <c:showSerName val="0"/>
          <c:showPercent val="0"/>
          <c:showBubbleSize val="0"/>
        </c:dLbls>
        <c:axId val="206559392"/>
        <c:axId val="423085072"/>
      </c:scatterChart>
      <c:valAx>
        <c:axId val="206559392"/>
        <c:scaling>
          <c:orientation val="minMax"/>
        </c:scaling>
        <c:delete val="0"/>
        <c:axPos val="b"/>
        <c:majorGridlines>
          <c:spPr>
            <a:ln w="6350" cap="flat" cmpd="sng" algn="ctr">
              <a:solidFill>
                <a:schemeClr val="tx1">
                  <a:tint val="75000"/>
                </a:schemeClr>
              </a:solidFill>
              <a:prstDash val="solid"/>
              <a:round/>
            </a:ln>
            <a:effectLst/>
          </c:spPr>
        </c:majorGridlines>
        <c:title>
          <c:tx>
            <c:rich>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100">
                    <a:latin typeface="Times New Roman" panose="02020603050405020304" pitchFamily="18" charset="0"/>
                    <a:cs typeface="Times New Roman" panose="02020603050405020304" pitchFamily="18" charset="0"/>
                  </a:rPr>
                  <a:t>Activation</a:t>
                </a:r>
                <a:r>
                  <a:rPr lang="en-US" sz="1100" baseline="0">
                    <a:latin typeface="Times New Roman" panose="02020603050405020304" pitchFamily="18" charset="0"/>
                    <a:cs typeface="Times New Roman" panose="02020603050405020304" pitchFamily="18" charset="0"/>
                  </a:rPr>
                  <a:t> time </a:t>
                </a:r>
                <a:r>
                  <a:rPr lang="en-US" sz="1100">
                    <a:latin typeface="Times New Roman" panose="02020603050405020304" pitchFamily="18" charset="0"/>
                    <a:cs typeface="Times New Roman" panose="02020603050405020304" pitchFamily="18" charset="0"/>
                  </a:rPr>
                  <a:t>(Days)</a:t>
                </a:r>
                <a:endParaRPr lang="id-ID" sz="1100">
                  <a:latin typeface="Times New Roman" panose="02020603050405020304" pitchFamily="18" charset="0"/>
                  <a:cs typeface="Times New Roman" panose="02020603050405020304" pitchFamily="18" charset="0"/>
                </a:endParaRPr>
              </a:p>
            </c:rich>
          </c:tx>
          <c:layout>
            <c:manualLayout>
              <c:xMode val="edge"/>
              <c:yMode val="edge"/>
              <c:x val="0.37829885801719726"/>
              <c:y val="0.90112320518758682"/>
            </c:manualLayout>
          </c:layout>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423085072"/>
        <c:crosses val="autoZero"/>
        <c:crossBetween val="midCat"/>
      </c:valAx>
      <c:valAx>
        <c:axId val="423085072"/>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a:latin typeface="Times New Roman" panose="02020603050405020304" pitchFamily="18" charset="0"/>
                    <a:cs typeface="Times New Roman" panose="02020603050405020304" pitchFamily="18" charset="0"/>
                  </a:rPr>
                  <a:t>IOD</a:t>
                </a:r>
                <a:r>
                  <a:rPr lang="en-US" baseline="0">
                    <a:latin typeface="Times New Roman" panose="02020603050405020304" pitchFamily="18" charset="0"/>
                    <a:cs typeface="Times New Roman" panose="02020603050405020304" pitchFamily="18" charset="0"/>
                  </a:rPr>
                  <a:t> Content</a:t>
                </a:r>
                <a:r>
                  <a:rPr lang="en-US">
                    <a:latin typeface="Times New Roman" panose="02020603050405020304" pitchFamily="18" charset="0"/>
                    <a:cs typeface="Times New Roman" panose="02020603050405020304" pitchFamily="18" charset="0"/>
                  </a:rPr>
                  <a:t> (mg/gr charcoal)</a:t>
                </a:r>
                <a:endParaRPr lang="id-ID">
                  <a:latin typeface="Times New Roman" panose="02020603050405020304" pitchFamily="18" charset="0"/>
                  <a:cs typeface="Times New Roman" panose="02020603050405020304" pitchFamily="18" charset="0"/>
                </a:endParaRPr>
              </a:p>
            </c:rich>
          </c:tx>
          <c:layout>
            <c:manualLayout>
              <c:xMode val="edge"/>
              <c:yMode val="edge"/>
              <c:x val="2.6656095071449403E-2"/>
              <c:y val="9.967693258526171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206559392"/>
        <c:crosses val="autoZero"/>
        <c:crossBetween val="midCat"/>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0668098305893"/>
          <c:y val="4.297695790859004E-2"/>
          <c:w val="0.79011453113815322"/>
          <c:h val="0.7365476270140453"/>
        </c:manualLayout>
      </c:layout>
      <c:scatterChart>
        <c:scatterStyle val="smoothMarker"/>
        <c:varyColors val="0"/>
        <c:ser>
          <c:idx val="0"/>
          <c:order val="0"/>
          <c:tx>
            <c:strRef>
              <c:f>'kadar air'!$C$25</c:f>
              <c:strCache>
                <c:ptCount val="1"/>
                <c:pt idx="0">
                  <c:v>Kadar Air (%)</c:v>
                </c:pt>
              </c:strCache>
            </c:strRef>
          </c:tx>
          <c:spPr>
            <a:ln w="38100">
              <a:solidFill>
                <a:srgbClr val="00B0F0"/>
              </a:solidFill>
            </a:ln>
          </c:spPr>
          <c:marker>
            <c:spPr>
              <a:solidFill>
                <a:srgbClr val="FFFF00"/>
              </a:solidFill>
            </c:spPr>
          </c:marker>
          <c:dLbls>
            <c:dLbl>
              <c:idx val="0"/>
              <c:layout>
                <c:manualLayout>
                  <c:x val="0"/>
                  <c:y val="-3.30500472143531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67-4383-B5D0-3B115E0964EC}"/>
                </c:ext>
                <c:ext xmlns:c15="http://schemas.microsoft.com/office/drawing/2012/chart" uri="{CE6537A1-D6FC-4f65-9D91-7224C49458BB}"/>
              </c:extLst>
            </c:dLbl>
            <c:dLbl>
              <c:idx val="1"/>
              <c:layout>
                <c:manualLayout>
                  <c:x val="-5.1679586563307496E-3"/>
                  <c:y val="-4.72143531633616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67-4383-B5D0-3B115E0964EC}"/>
                </c:ext>
                <c:ext xmlns:c15="http://schemas.microsoft.com/office/drawing/2012/chart" uri="{CE6537A1-D6FC-4f65-9D91-7224C49458BB}"/>
              </c:extLst>
            </c:dLbl>
            <c:dLbl>
              <c:idx val="2"/>
              <c:layout>
                <c:manualLayout>
                  <c:x val="-3.6175710594315243E-2"/>
                  <c:y val="-7.55429650613786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267-4383-B5D0-3B115E0964EC}"/>
                </c:ext>
                <c:ext xmlns:c15="http://schemas.microsoft.com/office/drawing/2012/chart" uri="{CE6537A1-D6FC-4f65-9D91-7224C49458BB}"/>
              </c:extLst>
            </c:dLbl>
            <c:dLbl>
              <c:idx val="3"/>
              <c:layout>
                <c:manualLayout>
                  <c:x val="-5.4263565891472965E-2"/>
                  <c:y val="8.49858356940509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267-4383-B5D0-3B115E0964EC}"/>
                </c:ext>
                <c:ext xmlns:c15="http://schemas.microsoft.com/office/drawing/2012/chart" uri="{CE6537A1-D6FC-4f65-9D91-7224C49458BB}"/>
              </c:extLst>
            </c:dLbl>
            <c:dLbl>
              <c:idx val="4"/>
              <c:layout>
                <c:manualLayout>
                  <c:x val="-5.167958656330655E-3"/>
                  <c:y val="-9.442870632672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267-4383-B5D0-3B115E0964EC}"/>
                </c:ext>
                <c:ext xmlns:c15="http://schemas.microsoft.com/office/drawing/2012/chart" uri="{CE6537A1-D6FC-4f65-9D91-7224C49458BB}"/>
              </c:extLst>
            </c:dLbl>
            <c:spPr>
              <a:noFill/>
              <a:ln w="0">
                <a:solidFill>
                  <a:srgbClr val="00B0F0"/>
                </a:solid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x"/>
            <c:errBarType val="both"/>
            <c:errValType val="percentage"/>
            <c:noEndCap val="0"/>
            <c:val val="5"/>
          </c:errBars>
          <c:errBars>
            <c:errDir val="y"/>
            <c:errBarType val="both"/>
            <c:errValType val="percentage"/>
            <c:noEndCap val="0"/>
            <c:val val="5"/>
          </c:errBars>
          <c:xVal>
            <c:numRef>
              <c:f>'kadar air'!$B$26:$B$30</c:f>
              <c:numCache>
                <c:formatCode>General</c:formatCode>
                <c:ptCount val="5"/>
                <c:pt idx="0">
                  <c:v>1</c:v>
                </c:pt>
                <c:pt idx="1">
                  <c:v>2</c:v>
                </c:pt>
                <c:pt idx="2">
                  <c:v>3</c:v>
                </c:pt>
                <c:pt idx="3">
                  <c:v>4</c:v>
                </c:pt>
                <c:pt idx="4">
                  <c:v>5</c:v>
                </c:pt>
              </c:numCache>
            </c:numRef>
          </c:xVal>
          <c:yVal>
            <c:numRef>
              <c:f>'kadar air'!$C$26:$C$30</c:f>
              <c:numCache>
                <c:formatCode>General</c:formatCode>
                <c:ptCount val="5"/>
                <c:pt idx="0">
                  <c:v>18</c:v>
                </c:pt>
                <c:pt idx="1">
                  <c:v>16</c:v>
                </c:pt>
                <c:pt idx="2">
                  <c:v>15</c:v>
                </c:pt>
                <c:pt idx="3">
                  <c:v>19</c:v>
                </c:pt>
                <c:pt idx="4">
                  <c:v>9</c:v>
                </c:pt>
              </c:numCache>
            </c:numRef>
          </c:yVal>
          <c:smooth val="1"/>
          <c:extLst xmlns:c16r2="http://schemas.microsoft.com/office/drawing/2015/06/chart">
            <c:ext xmlns:c16="http://schemas.microsoft.com/office/drawing/2014/chart" uri="{C3380CC4-5D6E-409C-BE32-E72D297353CC}">
              <c16:uniqueId val="{00000000-E267-4383-B5D0-3B115E0964EC}"/>
            </c:ext>
          </c:extLst>
        </c:ser>
        <c:dLbls>
          <c:dLblPos val="r"/>
          <c:showLegendKey val="0"/>
          <c:showVal val="1"/>
          <c:showCatName val="0"/>
          <c:showSerName val="0"/>
          <c:showPercent val="0"/>
          <c:showBubbleSize val="0"/>
        </c:dLbls>
        <c:axId val="423080176"/>
        <c:axId val="423085616"/>
      </c:scatterChart>
      <c:valAx>
        <c:axId val="423080176"/>
        <c:scaling>
          <c:orientation val="minMax"/>
        </c:scaling>
        <c:delete val="0"/>
        <c:axPos val="b"/>
        <c:majorGridlines/>
        <c:title>
          <c:tx>
            <c:rich>
              <a:bodyPr/>
              <a:lstStyle/>
              <a:p>
                <a:pPr>
                  <a:defRPr/>
                </a:pPr>
                <a:r>
                  <a:rPr lang="en-US" sz="1100">
                    <a:latin typeface="Times New Roman" panose="02020603050405020304" pitchFamily="18" charset="0"/>
                    <a:cs typeface="Times New Roman" panose="02020603050405020304" pitchFamily="18" charset="0"/>
                  </a:rPr>
                  <a:t>Activation</a:t>
                </a:r>
                <a:r>
                  <a:rPr lang="en-US" sz="1100" baseline="0">
                    <a:latin typeface="Times New Roman" panose="02020603050405020304" pitchFamily="18" charset="0"/>
                    <a:cs typeface="Times New Roman" panose="02020603050405020304" pitchFamily="18" charset="0"/>
                  </a:rPr>
                  <a:t> time </a:t>
                </a:r>
                <a:r>
                  <a:rPr lang="en-US" sz="1100">
                    <a:latin typeface="Times New Roman" panose="02020603050405020304" pitchFamily="18" charset="0"/>
                    <a:cs typeface="Times New Roman" panose="02020603050405020304" pitchFamily="18" charset="0"/>
                  </a:rPr>
                  <a:t>(Days)</a:t>
                </a:r>
                <a:endParaRPr lang="id-ID"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423085616"/>
        <c:crosses val="autoZero"/>
        <c:crossBetween val="midCat"/>
      </c:valAx>
      <c:valAx>
        <c:axId val="423085616"/>
        <c:scaling>
          <c:orientation val="minMax"/>
        </c:scaling>
        <c:delete val="0"/>
        <c:axPos val="l"/>
        <c:title>
          <c:tx>
            <c:rich>
              <a:bodyPr/>
              <a:lstStyle/>
              <a:p>
                <a:pPr>
                  <a:defRPr/>
                </a:pPr>
                <a:r>
                  <a:rPr lang="en-US" sz="1100">
                    <a:latin typeface="Times New Roman" panose="02020603050405020304" pitchFamily="18" charset="0"/>
                    <a:cs typeface="Times New Roman" panose="02020603050405020304" pitchFamily="18" charset="0"/>
                  </a:rPr>
                  <a:t>Water</a:t>
                </a:r>
                <a:r>
                  <a:rPr lang="en-US" sz="1100" baseline="0">
                    <a:latin typeface="Times New Roman" panose="02020603050405020304" pitchFamily="18" charset="0"/>
                    <a:cs typeface="Times New Roman" panose="02020603050405020304" pitchFamily="18" charset="0"/>
                  </a:rPr>
                  <a:t> content (%)</a:t>
                </a:r>
                <a:endParaRPr lang="id-ID"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423080176"/>
        <c:crosses val="autoZero"/>
        <c:crossBetween val="midCat"/>
      </c:valAx>
      <c:spPr>
        <a:noFill/>
        <a:ln cmpd="dbl">
          <a:solidFill>
            <a:schemeClr val="accent1"/>
          </a:solid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31037575999202"/>
          <c:y val="5.4846686449060336E-2"/>
          <c:w val="0.80076979301637929"/>
          <c:h val="0.77275831989844002"/>
        </c:manualLayout>
      </c:layout>
      <c:scatterChart>
        <c:scatterStyle val="smoothMarker"/>
        <c:varyColors val="0"/>
        <c:ser>
          <c:idx val="0"/>
          <c:order val="0"/>
          <c:tx>
            <c:strRef>
              <c:f>'kadar abu'!$C$2</c:f>
              <c:strCache>
                <c:ptCount val="1"/>
                <c:pt idx="0">
                  <c:v>Kadar Abu (%)</c:v>
                </c:pt>
              </c:strCache>
            </c:strRef>
          </c:tx>
          <c:spPr>
            <a:ln w="38100">
              <a:solidFill>
                <a:schemeClr val="accent2"/>
              </a:solidFill>
            </a:ln>
          </c:spPr>
          <c:marker>
            <c:spPr>
              <a:solidFill>
                <a:srgbClr val="002060"/>
              </a:solidFill>
              <a:ln>
                <a:solidFill>
                  <a:schemeClr val="accent2"/>
                </a:solidFill>
              </a:ln>
            </c:spPr>
          </c:marker>
          <c:dLbls>
            <c:dLbl>
              <c:idx val="0"/>
              <c:layout>
                <c:manualLayout>
                  <c:x val="-7.9744816586921844E-3"/>
                  <c:y val="-9.89119683481701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881-4B3A-82EC-41EB72D0C19E}"/>
                </c:ext>
                <c:ext xmlns:c15="http://schemas.microsoft.com/office/drawing/2012/chart" uri="{CE6537A1-D6FC-4f65-9D91-7224C49458BB}"/>
              </c:extLst>
            </c:dLbl>
            <c:dLbl>
              <c:idx val="1"/>
              <c:layout>
                <c:manualLayout>
                  <c:x val="-3.7214247740563582E-2"/>
                  <c:y val="-0.1186943620178041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881-4B3A-82EC-41EB72D0C19E}"/>
                </c:ext>
                <c:ext xmlns:c15="http://schemas.microsoft.com/office/drawing/2012/chart" uri="{CE6537A1-D6FC-4f65-9D91-7224C49458BB}"/>
              </c:extLst>
            </c:dLbl>
            <c:dLbl>
              <c:idx val="2"/>
              <c:layout>
                <c:manualLayout>
                  <c:x val="-1.5948963317384369E-2"/>
                  <c:y val="-9.89119683481701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881-4B3A-82EC-41EB72D0C19E}"/>
                </c:ext>
                <c:ext xmlns:c15="http://schemas.microsoft.com/office/drawing/2012/chart" uri="{CE6537A1-D6FC-4f65-9D91-7224C49458BB}"/>
              </c:extLst>
            </c:dLbl>
            <c:dLbl>
              <c:idx val="3"/>
              <c:layout>
                <c:manualLayout>
                  <c:x val="-5.3163211057948873E-3"/>
                  <c:y val="-6.92383778437190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881-4B3A-82EC-41EB72D0C19E}"/>
                </c:ext>
                <c:ext xmlns:c15="http://schemas.microsoft.com/office/drawing/2012/chart" uri="{CE6537A1-D6FC-4f65-9D91-7224C49458BB}"/>
              </c:extLst>
            </c:dLbl>
            <c:dLbl>
              <c:idx val="4"/>
              <c:layout>
                <c:manualLayout>
                  <c:x val="-1.3290802764486975E-2"/>
                  <c:y val="-8.90207715133531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881-4B3A-82EC-41EB72D0C19E}"/>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x"/>
            <c:errBarType val="both"/>
            <c:errValType val="percentage"/>
            <c:noEndCap val="0"/>
            <c:val val="5"/>
          </c:errBars>
          <c:errBars>
            <c:errDir val="y"/>
            <c:errBarType val="both"/>
            <c:errValType val="percentage"/>
            <c:noEndCap val="0"/>
            <c:val val="5"/>
          </c:errBars>
          <c:xVal>
            <c:numRef>
              <c:f>'kadar abu'!$B$3:$B$7</c:f>
              <c:numCache>
                <c:formatCode>General</c:formatCode>
                <c:ptCount val="5"/>
                <c:pt idx="0">
                  <c:v>1</c:v>
                </c:pt>
                <c:pt idx="1">
                  <c:v>2</c:v>
                </c:pt>
                <c:pt idx="2">
                  <c:v>3</c:v>
                </c:pt>
                <c:pt idx="3">
                  <c:v>4</c:v>
                </c:pt>
                <c:pt idx="4">
                  <c:v>5</c:v>
                </c:pt>
              </c:numCache>
            </c:numRef>
          </c:xVal>
          <c:yVal>
            <c:numRef>
              <c:f>'kadar abu'!$C$3:$C$7</c:f>
              <c:numCache>
                <c:formatCode>General</c:formatCode>
                <c:ptCount val="5"/>
                <c:pt idx="0">
                  <c:v>24</c:v>
                </c:pt>
                <c:pt idx="1">
                  <c:v>20</c:v>
                </c:pt>
                <c:pt idx="2">
                  <c:v>28</c:v>
                </c:pt>
                <c:pt idx="3">
                  <c:v>28</c:v>
                </c:pt>
                <c:pt idx="4">
                  <c:v>12</c:v>
                </c:pt>
              </c:numCache>
            </c:numRef>
          </c:yVal>
          <c:smooth val="1"/>
          <c:extLst xmlns:c16r2="http://schemas.microsoft.com/office/drawing/2015/06/chart">
            <c:ext xmlns:c16="http://schemas.microsoft.com/office/drawing/2014/chart" uri="{C3380CC4-5D6E-409C-BE32-E72D297353CC}">
              <c16:uniqueId val="{00000000-D9D2-4861-A183-D1FA78B5AE5F}"/>
            </c:ext>
          </c:extLst>
        </c:ser>
        <c:dLbls>
          <c:dLblPos val="r"/>
          <c:showLegendKey val="0"/>
          <c:showVal val="1"/>
          <c:showCatName val="0"/>
          <c:showSerName val="0"/>
          <c:showPercent val="0"/>
          <c:showBubbleSize val="0"/>
        </c:dLbls>
        <c:axId val="423079088"/>
        <c:axId val="423075824"/>
      </c:scatterChart>
      <c:valAx>
        <c:axId val="423079088"/>
        <c:scaling>
          <c:orientation val="minMax"/>
        </c:scaling>
        <c:delete val="0"/>
        <c:axPos val="b"/>
        <c:majorGridlines/>
        <c:title>
          <c:tx>
            <c:rich>
              <a:bodyPr/>
              <a:lstStyle/>
              <a:p>
                <a:pPr>
                  <a:defRPr/>
                </a:pPr>
                <a:r>
                  <a:rPr lang="en-US" sz="1100">
                    <a:latin typeface="Times New Roman" panose="02020603050405020304" pitchFamily="18" charset="0"/>
                    <a:cs typeface="Times New Roman" panose="02020603050405020304" pitchFamily="18" charset="0"/>
                  </a:rPr>
                  <a:t>Activation</a:t>
                </a:r>
                <a:r>
                  <a:rPr lang="en-US" sz="1100" baseline="0">
                    <a:latin typeface="Times New Roman" panose="02020603050405020304" pitchFamily="18" charset="0"/>
                    <a:cs typeface="Times New Roman" panose="02020603050405020304" pitchFamily="18" charset="0"/>
                  </a:rPr>
                  <a:t> time (Days)</a:t>
                </a:r>
                <a:endParaRPr lang="id-ID"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423075824"/>
        <c:crosses val="autoZero"/>
        <c:crossBetween val="midCat"/>
      </c:valAx>
      <c:valAx>
        <c:axId val="423075824"/>
        <c:scaling>
          <c:orientation val="minMax"/>
        </c:scaling>
        <c:delete val="0"/>
        <c:axPos val="l"/>
        <c:title>
          <c:tx>
            <c:rich>
              <a:bodyPr/>
              <a:lstStyle/>
              <a:p>
                <a:pPr>
                  <a:defRPr/>
                </a:pPr>
                <a:r>
                  <a:rPr lang="en-US" sz="1100" baseline="0">
                    <a:latin typeface="Times New Roman" panose="02020603050405020304" pitchFamily="18" charset="0"/>
                    <a:cs typeface="Times New Roman" panose="02020603050405020304" pitchFamily="18" charset="0"/>
                  </a:rPr>
                  <a:t>Ash Content (%)</a:t>
                </a:r>
                <a:endParaRPr lang="id-ID"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423079088"/>
        <c:crosses val="autoZero"/>
        <c:crossBetween val="midCat"/>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1">
  <b:Source>
    <b:Tag>Bor04</b:Tag>
    <b:SourceType>Book</b:SourceType>
    <b:Guid>{DCBB0938-2D00-46C1-8AFE-91386F742FF9}</b:Guid>
    <b:LCID>en-US</b:LCID>
    <b:Title>Ceramics are more than Clay Alone</b:Title>
    <b:Year>2004</b:Year>
    <b:City>Cambridge</b:City>
    <b:Publisher>Cambridge International Science Publishing</b:Publisher>
    <b:Author>
      <b:Author>
        <b:NameList>
          <b:Person>
            <b:Last>Bormans</b:Last>
            <b:First>Paul</b:First>
          </b:Person>
        </b:NameList>
      </b:Author>
    </b:Author>
    <b:RefOrder>1</b:RefOrder>
  </b:Source>
  <b:Source>
    <b:Tag>Few95</b:Tag>
    <b:SourceType>JournalArticle</b:SourceType>
    <b:Guid>{6EA8C0E8-FC49-4107-882C-507F46D9F2E1}</b:Guid>
    <b:Title>The atomic nuclide with the highest mean binding energy</b:Title>
    <b:Year>1995</b:Year>
    <b:Volume>63</b:Volume>
    <b:LCID>en-US</b:LCID>
    <b:JournalName>American Journal of Physics</b:JournalName>
    <b:Pages>653-658</b:Pages>
    <b:Issue>7</b:Issue>
    <b:Author>
      <b:Author>
        <b:NameList>
          <b:Person>
            <b:Last>Fewell</b:Last>
            <b:Middle>P.</b:Middle>
            <b:First>M.</b:First>
          </b:Person>
        </b:NameList>
      </b:Author>
    </b:Author>
    <b:RefOrder>2</b:RefOrder>
  </b:Source>
</b:Sources>
</file>

<file path=customXml/itemProps1.xml><?xml version="1.0" encoding="utf-8"?>
<ds:datastoreItem xmlns:ds="http://schemas.openxmlformats.org/officeDocument/2006/customXml" ds:itemID="{88F702EA-F216-433E-8887-E16239E2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2657114</dc:creator>
  <cp:keywords/>
  <dc:description/>
  <cp:lastModifiedBy>Ilham Mufandi</cp:lastModifiedBy>
  <cp:revision>6</cp:revision>
  <dcterms:created xsi:type="dcterms:W3CDTF">2020-03-04T09:47:00Z</dcterms:created>
  <dcterms:modified xsi:type="dcterms:W3CDTF">2020-03-06T08:33:00Z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443601</vt:lpwstr>
  </property>
  <property fmtid="{D5CDD505-2E9C-101B-9397-08002B2CF9AE}" pid="3" name="NXPowerLiteSettings">
    <vt:lpwstr>C7000400038000</vt:lpwstr>
  </property>
  <property fmtid="{D5CDD505-2E9C-101B-9397-08002B2CF9AE}" pid="4" name="NXPowerLiteVersion">
    <vt:lpwstr>S8.2.3</vt:lpwstr>
  </property>
</Properties>
</file>