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0CC7" w14:textId="188DE64E" w:rsidR="009B5BCA" w:rsidRPr="00A3570A" w:rsidRDefault="00A3570A" w:rsidP="0064053C">
      <w:pPr>
        <w:tabs>
          <w:tab w:val="left" w:pos="1110"/>
        </w:tabs>
        <w:spacing w:after="0" w:line="240" w:lineRule="auto"/>
        <w:ind w:left="6090" w:right="0" w:firstLine="1110"/>
        <w:jc w:val="left"/>
        <w:rPr>
          <w:rFonts w:asciiTheme="majorBidi" w:eastAsia="Garamond" w:hAnsiTheme="majorBidi" w:cstheme="majorBidi"/>
          <w:sz w:val="20"/>
          <w:lang w:val="id-ID"/>
        </w:rPr>
      </w:pPr>
      <w:r w:rsidRPr="00656F15">
        <w:rPr>
          <w:rFonts w:asciiTheme="majorBidi" w:hAnsiTheme="majorBidi" w:cstheme="majorBidi"/>
          <w:noProof/>
          <w:lang w:val="id-ID"/>
        </w:rPr>
        <w:drawing>
          <wp:anchor distT="0" distB="0" distL="114300" distR="114300" simplePos="0" relativeHeight="251658240" behindDoc="0" locked="0" layoutInCell="1" allowOverlap="0" wp14:anchorId="73345D48" wp14:editId="50CC4EDA">
            <wp:simplePos x="0" y="0"/>
            <wp:positionH relativeFrom="column">
              <wp:posOffset>83185</wp:posOffset>
            </wp:positionH>
            <wp:positionV relativeFrom="paragraph">
              <wp:posOffset>-116205</wp:posOffset>
            </wp:positionV>
            <wp:extent cx="875665" cy="875665"/>
            <wp:effectExtent l="0" t="0" r="635" b="635"/>
            <wp:wrapNone/>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7"/>
                    <a:stretch>
                      <a:fillRect/>
                    </a:stretch>
                  </pic:blipFill>
                  <pic:spPr>
                    <a:xfrm>
                      <a:off x="0" y="0"/>
                      <a:ext cx="875665" cy="875665"/>
                    </a:xfrm>
                    <a:prstGeom prst="rect">
                      <a:avLst/>
                    </a:prstGeom>
                  </pic:spPr>
                </pic:pic>
              </a:graphicData>
            </a:graphic>
            <wp14:sizeRelH relativeFrom="margin">
              <wp14:pctWidth>0</wp14:pctWidth>
            </wp14:sizeRelH>
            <wp14:sizeRelV relativeFrom="margin">
              <wp14:pctHeight>0</wp14:pctHeight>
            </wp14:sizeRelV>
          </wp:anchor>
        </w:drawing>
      </w:r>
      <w:r w:rsidR="009F4BEC">
        <w:rPr>
          <w:rFonts w:asciiTheme="majorBidi" w:eastAsia="Garamond" w:hAnsiTheme="majorBidi" w:cstheme="majorBidi"/>
          <w:sz w:val="20"/>
        </w:rPr>
        <w:t xml:space="preserve"> </w:t>
      </w:r>
      <w:r w:rsidR="00413D22" w:rsidRPr="00656F15">
        <w:rPr>
          <w:rFonts w:asciiTheme="majorBidi" w:eastAsia="Garamond" w:hAnsiTheme="majorBidi" w:cstheme="majorBidi"/>
          <w:sz w:val="20"/>
          <w:lang w:val="id-ID"/>
        </w:rPr>
        <w:t xml:space="preserve">p-ISSN: 2615-5605 </w:t>
      </w:r>
    </w:p>
    <w:p w14:paraId="4B61B1CB" w14:textId="562F7CFA" w:rsidR="009F4BEC" w:rsidRDefault="009F4BEC" w:rsidP="0064053C">
      <w:pPr>
        <w:spacing w:after="0" w:line="240" w:lineRule="auto"/>
        <w:ind w:left="1440" w:right="0" w:firstLine="720"/>
        <w:jc w:val="center"/>
        <w:rPr>
          <w:rFonts w:asciiTheme="majorBidi" w:eastAsia="Garamond" w:hAnsiTheme="majorBidi" w:cstheme="majorBidi"/>
          <w:sz w:val="20"/>
          <w:szCs w:val="24"/>
        </w:rPr>
      </w:pPr>
      <w:r>
        <w:rPr>
          <w:rFonts w:asciiTheme="majorBidi" w:eastAsia="Garamond" w:hAnsiTheme="majorBidi" w:cstheme="majorBidi"/>
          <w:color w:val="auto"/>
          <w:sz w:val="16"/>
          <w:szCs w:val="16"/>
        </w:rPr>
        <w:t xml:space="preserve">   </w:t>
      </w:r>
      <w:r w:rsidR="006238A4" w:rsidRPr="001529EA">
        <w:rPr>
          <w:rFonts w:asciiTheme="majorBidi" w:eastAsia="Garamond" w:hAnsiTheme="majorBidi" w:cstheme="majorBidi"/>
          <w:color w:val="auto"/>
          <w:sz w:val="16"/>
          <w:szCs w:val="16"/>
          <w:lang w:val="id-ID"/>
        </w:rPr>
        <w:t xml:space="preserve">Available online at: </w:t>
      </w:r>
      <w:hyperlink r:id="rId8" w:history="1">
        <w:r w:rsidR="006238A4" w:rsidRPr="009F4BEC">
          <w:rPr>
            <w:rStyle w:val="Hyperlink"/>
            <w:rFonts w:asciiTheme="majorBidi" w:eastAsia="Garamond" w:hAnsiTheme="majorBidi" w:cstheme="majorBidi"/>
            <w:color w:val="auto"/>
            <w:sz w:val="16"/>
            <w:szCs w:val="16"/>
            <w:u w:val="none"/>
            <w:lang w:val="id-ID"/>
          </w:rPr>
          <w:t>http://journal.uinsgd.ac.id/index.php/al-aulad</w:t>
        </w:r>
      </w:hyperlink>
      <w:r w:rsidR="006238A4" w:rsidRPr="009F4BEC">
        <w:rPr>
          <w:rFonts w:asciiTheme="majorBidi" w:eastAsia="Garamond" w:hAnsiTheme="majorBidi" w:cstheme="majorBidi"/>
          <w:sz w:val="16"/>
          <w:szCs w:val="16"/>
          <w:lang w:val="id-ID"/>
        </w:rPr>
        <w:tab/>
      </w:r>
      <w:r>
        <w:rPr>
          <w:rFonts w:asciiTheme="majorBidi" w:eastAsia="Garamond" w:hAnsiTheme="majorBidi" w:cstheme="majorBidi"/>
          <w:sz w:val="16"/>
          <w:szCs w:val="16"/>
          <w:lang w:val="id-ID"/>
        </w:rPr>
        <w:tab/>
      </w:r>
      <w:r w:rsidR="006238A4" w:rsidRPr="00656F15">
        <w:rPr>
          <w:rFonts w:asciiTheme="majorBidi" w:eastAsia="Garamond" w:hAnsiTheme="majorBidi" w:cstheme="majorBidi"/>
          <w:sz w:val="20"/>
          <w:szCs w:val="24"/>
          <w:lang w:val="id-ID"/>
        </w:rPr>
        <w:t>e-ISSN: 2620-5338</w:t>
      </w:r>
      <w:r w:rsidR="00DF3F40" w:rsidRPr="00656F15">
        <w:rPr>
          <w:rFonts w:asciiTheme="majorBidi" w:eastAsia="Garamond" w:hAnsiTheme="majorBidi" w:cstheme="majorBidi"/>
          <w:sz w:val="20"/>
          <w:szCs w:val="24"/>
          <w:lang w:val="id-ID"/>
        </w:rPr>
        <w:t xml:space="preserve">          </w:t>
      </w:r>
      <w:r w:rsidR="00A3570A">
        <w:rPr>
          <w:rFonts w:asciiTheme="majorBidi" w:eastAsia="Garamond" w:hAnsiTheme="majorBidi" w:cstheme="majorBidi"/>
          <w:sz w:val="20"/>
          <w:szCs w:val="24"/>
        </w:rPr>
        <w:t xml:space="preserve"> </w:t>
      </w:r>
    </w:p>
    <w:p w14:paraId="55508BA3" w14:textId="27A3AD0A" w:rsidR="00413D22" w:rsidRPr="0080259B" w:rsidRDefault="006238A4" w:rsidP="0064053C">
      <w:pPr>
        <w:spacing w:after="0" w:line="240" w:lineRule="auto"/>
        <w:ind w:right="0" w:firstLine="0"/>
        <w:jc w:val="center"/>
        <w:rPr>
          <w:rFonts w:asciiTheme="majorBidi" w:eastAsia="Garamond" w:hAnsiTheme="majorBidi" w:cstheme="majorBidi"/>
          <w:sz w:val="20"/>
          <w:szCs w:val="24"/>
        </w:rPr>
      </w:pPr>
      <w:r w:rsidRPr="00656F15">
        <w:rPr>
          <w:rFonts w:asciiTheme="majorBidi" w:eastAsia="Garamond" w:hAnsiTheme="majorBidi" w:cstheme="majorBidi"/>
          <w:sz w:val="16"/>
          <w:szCs w:val="20"/>
          <w:lang w:val="id-ID"/>
        </w:rPr>
        <w:t>Al-Aulad: Journal of Islamic Basic Education, 6(1),2023,</w:t>
      </w:r>
      <w:r w:rsidR="0080259B">
        <w:rPr>
          <w:rFonts w:asciiTheme="majorBidi" w:eastAsia="Garamond" w:hAnsiTheme="majorBidi" w:cstheme="majorBidi"/>
          <w:sz w:val="16"/>
          <w:szCs w:val="20"/>
        </w:rPr>
        <w:t>45-54</w:t>
      </w:r>
    </w:p>
    <w:p w14:paraId="28F14DE5" w14:textId="77777777" w:rsidR="00413D22" w:rsidRPr="00656F15" w:rsidRDefault="00413D22" w:rsidP="0064053C">
      <w:pPr>
        <w:spacing w:after="0" w:line="240" w:lineRule="auto"/>
        <w:ind w:right="0" w:firstLine="0"/>
        <w:jc w:val="left"/>
        <w:rPr>
          <w:rFonts w:asciiTheme="majorBidi" w:hAnsiTheme="majorBidi" w:cstheme="majorBidi"/>
          <w:lang w:val="id-ID"/>
        </w:rPr>
      </w:pPr>
    </w:p>
    <w:p w14:paraId="691DB613" w14:textId="77777777" w:rsidR="0062212D" w:rsidRDefault="0062212D" w:rsidP="0064053C">
      <w:pPr>
        <w:spacing w:after="0" w:line="240" w:lineRule="auto"/>
        <w:ind w:right="0" w:firstLine="0"/>
        <w:jc w:val="left"/>
        <w:rPr>
          <w:rFonts w:asciiTheme="majorBidi" w:hAnsiTheme="majorBidi" w:cstheme="majorBidi"/>
          <w:lang w:val="id-ID"/>
        </w:rPr>
      </w:pPr>
    </w:p>
    <w:p w14:paraId="11622277" w14:textId="77777777" w:rsidR="0064053C" w:rsidRDefault="0064053C" w:rsidP="0064053C">
      <w:pPr>
        <w:spacing w:after="0" w:line="240" w:lineRule="auto"/>
        <w:ind w:right="0" w:firstLine="0"/>
        <w:jc w:val="left"/>
        <w:rPr>
          <w:rFonts w:asciiTheme="majorBidi" w:hAnsiTheme="majorBidi" w:cstheme="majorBidi"/>
          <w:lang w:val="id-ID"/>
        </w:rPr>
      </w:pPr>
    </w:p>
    <w:p w14:paraId="7FC6B09C" w14:textId="5CC60AFC" w:rsidR="00F27CE5" w:rsidRPr="0062212D" w:rsidRDefault="0062212D" w:rsidP="0064053C">
      <w:pPr>
        <w:spacing w:after="0" w:line="240" w:lineRule="auto"/>
        <w:ind w:right="0" w:firstLine="0"/>
        <w:jc w:val="center"/>
        <w:rPr>
          <w:rFonts w:asciiTheme="majorBidi" w:hAnsiTheme="majorBidi" w:cstheme="majorBidi"/>
          <w:sz w:val="28"/>
          <w:szCs w:val="24"/>
        </w:rPr>
      </w:pPr>
      <w:r w:rsidRPr="0062212D">
        <w:rPr>
          <w:rFonts w:asciiTheme="majorBidi" w:eastAsia="Arial" w:hAnsiTheme="majorBidi" w:cstheme="majorBidi"/>
          <w:b/>
          <w:sz w:val="28"/>
          <w:szCs w:val="24"/>
        </w:rPr>
        <w:t>TEACHER SKILLS IN TEACHING LOW GRADE</w:t>
      </w:r>
      <w:r>
        <w:rPr>
          <w:rFonts w:asciiTheme="majorBidi" w:hAnsiTheme="majorBidi" w:cstheme="majorBidi"/>
          <w:sz w:val="28"/>
          <w:szCs w:val="24"/>
        </w:rPr>
        <w:t xml:space="preserve"> </w:t>
      </w:r>
      <w:r w:rsidRPr="0062212D">
        <w:rPr>
          <w:rFonts w:asciiTheme="majorBidi" w:eastAsia="Arial" w:hAnsiTheme="majorBidi" w:cstheme="majorBidi"/>
          <w:b/>
          <w:sz w:val="28"/>
          <w:szCs w:val="24"/>
        </w:rPr>
        <w:t>ON THEMATIC</w:t>
      </w:r>
      <w:r w:rsidR="00001C3D">
        <w:rPr>
          <w:rFonts w:asciiTheme="majorBidi" w:eastAsia="Arial" w:hAnsiTheme="majorBidi" w:cstheme="majorBidi"/>
          <w:b/>
          <w:sz w:val="28"/>
          <w:szCs w:val="24"/>
        </w:rPr>
        <w:t xml:space="preserve"> </w:t>
      </w:r>
      <w:r w:rsidRPr="0062212D">
        <w:rPr>
          <w:rFonts w:asciiTheme="majorBidi" w:eastAsia="Arial" w:hAnsiTheme="majorBidi" w:cstheme="majorBidi"/>
          <w:b/>
          <w:sz w:val="28"/>
          <w:szCs w:val="24"/>
        </w:rPr>
        <w:t>LEARNING AT MI NURUL ISLAM</w:t>
      </w:r>
      <w:r>
        <w:rPr>
          <w:rFonts w:asciiTheme="majorBidi" w:eastAsia="Arial" w:hAnsiTheme="majorBidi" w:cstheme="majorBidi"/>
          <w:b/>
          <w:sz w:val="28"/>
          <w:szCs w:val="24"/>
        </w:rPr>
        <w:t xml:space="preserve"> PEMURUS BARU</w:t>
      </w:r>
    </w:p>
    <w:p w14:paraId="072809FB" w14:textId="77777777" w:rsidR="0062212D" w:rsidRPr="0062212D" w:rsidRDefault="0062212D" w:rsidP="0064053C">
      <w:pPr>
        <w:spacing w:after="0" w:line="240" w:lineRule="auto"/>
        <w:ind w:left="2121" w:right="0" w:hanging="10"/>
      </w:pPr>
    </w:p>
    <w:p w14:paraId="72056B05" w14:textId="02E07A12" w:rsidR="009B5BCA" w:rsidRPr="00656F15" w:rsidRDefault="00F27CE5" w:rsidP="0064053C">
      <w:pPr>
        <w:spacing w:after="0" w:line="240" w:lineRule="auto"/>
        <w:ind w:left="131" w:right="0" w:firstLine="0"/>
        <w:jc w:val="center"/>
        <w:rPr>
          <w:rFonts w:asciiTheme="majorBidi" w:hAnsiTheme="majorBidi" w:cstheme="majorBidi"/>
          <w:lang w:val="id-ID"/>
        </w:rPr>
      </w:pPr>
      <w:r w:rsidRPr="00656F15">
        <w:rPr>
          <w:rFonts w:asciiTheme="majorBidi" w:hAnsiTheme="majorBidi" w:cstheme="majorBidi"/>
          <w:b/>
          <w:sz w:val="22"/>
          <w:lang w:val="id-ID"/>
        </w:rPr>
        <w:t>Almah</w:t>
      </w:r>
      <w:r w:rsidRPr="00656F15">
        <w:rPr>
          <w:rFonts w:asciiTheme="majorBidi" w:hAnsiTheme="majorBidi" w:cstheme="majorBidi"/>
          <w:b/>
          <w:sz w:val="22"/>
          <w:vertAlign w:val="superscript"/>
          <w:lang w:val="id-ID"/>
        </w:rPr>
        <w:t>1</w:t>
      </w:r>
      <w:r w:rsidRPr="00656F15">
        <w:rPr>
          <w:rFonts w:asciiTheme="majorBidi" w:hAnsiTheme="majorBidi" w:cstheme="majorBidi"/>
          <w:b/>
          <w:sz w:val="22"/>
          <w:lang w:val="id-ID"/>
        </w:rPr>
        <w:t>, Makherus Sholeh</w:t>
      </w:r>
      <w:r w:rsidRPr="00656F15">
        <w:rPr>
          <w:rFonts w:asciiTheme="majorBidi" w:hAnsiTheme="majorBidi" w:cstheme="majorBidi"/>
          <w:b/>
          <w:sz w:val="22"/>
          <w:vertAlign w:val="superscript"/>
          <w:lang w:val="id-ID"/>
        </w:rPr>
        <w:t xml:space="preserve">2 </w:t>
      </w:r>
    </w:p>
    <w:p w14:paraId="54E79161" w14:textId="1E26C86B" w:rsidR="009B5BCA" w:rsidRPr="006C1DDA" w:rsidRDefault="00000000" w:rsidP="0064053C">
      <w:pPr>
        <w:spacing w:after="0" w:line="240" w:lineRule="auto"/>
        <w:ind w:left="131" w:right="39" w:firstLine="0"/>
        <w:jc w:val="center"/>
        <w:rPr>
          <w:rFonts w:asciiTheme="majorBidi" w:hAnsiTheme="majorBidi" w:cstheme="majorBidi"/>
          <w:i/>
          <w:lang w:val="id-ID"/>
        </w:rPr>
      </w:pPr>
      <w:r w:rsidRPr="006C1DDA">
        <w:rPr>
          <w:rFonts w:asciiTheme="majorBidi" w:hAnsiTheme="majorBidi" w:cstheme="majorBidi"/>
          <w:i/>
          <w:sz w:val="22"/>
          <w:vertAlign w:val="superscript"/>
          <w:lang w:val="id-ID"/>
        </w:rPr>
        <w:t>1</w:t>
      </w:r>
      <w:r w:rsidR="00F27CE5" w:rsidRPr="006C1DDA">
        <w:rPr>
          <w:rFonts w:asciiTheme="majorBidi" w:eastAsia="Bookman Old Style" w:hAnsiTheme="majorBidi" w:cstheme="majorBidi"/>
          <w:i/>
          <w:sz w:val="20"/>
          <w:lang w:val="id-ID"/>
        </w:rPr>
        <w:t>Madrasah Ibtidaiyah Teacher Education</w:t>
      </w:r>
      <w:r w:rsidRPr="006C1DDA">
        <w:rPr>
          <w:rFonts w:asciiTheme="majorBidi" w:hAnsiTheme="majorBidi" w:cstheme="majorBidi"/>
          <w:i/>
          <w:sz w:val="22"/>
          <w:lang w:val="id-ID"/>
        </w:rPr>
        <w:t>, UIN Antasari Banjarmasin, Indonesia</w:t>
      </w:r>
    </w:p>
    <w:p w14:paraId="0C65EC57" w14:textId="36FB0F3A" w:rsidR="00F27CE5" w:rsidRPr="006C1DDA" w:rsidRDefault="00814C06" w:rsidP="0064053C">
      <w:pPr>
        <w:spacing w:after="0" w:line="240" w:lineRule="auto"/>
        <w:ind w:right="39" w:firstLine="0"/>
        <w:jc w:val="center"/>
        <w:rPr>
          <w:rFonts w:asciiTheme="majorBidi" w:hAnsiTheme="majorBidi" w:cstheme="majorBidi"/>
          <w:i/>
          <w:lang w:val="id-ID"/>
        </w:rPr>
      </w:pPr>
      <w:r w:rsidRPr="006C1DDA">
        <w:rPr>
          <w:rFonts w:asciiTheme="majorBidi" w:hAnsiTheme="majorBidi" w:cstheme="majorBidi"/>
          <w:i/>
          <w:sz w:val="18"/>
          <w:lang w:val="id-ID"/>
        </w:rPr>
        <w:t xml:space="preserve"> </w:t>
      </w:r>
      <w:r w:rsidR="001859D6" w:rsidRPr="006C1DDA">
        <w:rPr>
          <w:rFonts w:asciiTheme="majorBidi" w:hAnsiTheme="majorBidi" w:cstheme="majorBidi"/>
          <w:i/>
          <w:sz w:val="18"/>
          <w:lang w:val="id-ID"/>
        </w:rPr>
        <w:t xml:space="preserve"> </w:t>
      </w:r>
      <w:r w:rsidR="00F27CE5" w:rsidRPr="006C1DDA">
        <w:rPr>
          <w:rFonts w:asciiTheme="majorBidi" w:hAnsiTheme="majorBidi" w:cstheme="majorBidi"/>
          <w:i/>
          <w:sz w:val="22"/>
          <w:vertAlign w:val="superscript"/>
          <w:lang w:val="id-ID"/>
        </w:rPr>
        <w:t>2</w:t>
      </w:r>
      <w:r w:rsidR="00F27CE5" w:rsidRPr="006C1DDA">
        <w:rPr>
          <w:rFonts w:asciiTheme="majorBidi" w:eastAsia="Bookman Old Style" w:hAnsiTheme="majorBidi" w:cstheme="majorBidi"/>
          <w:i/>
          <w:sz w:val="20"/>
          <w:lang w:val="id-ID"/>
        </w:rPr>
        <w:t>Madrasah Ibtidaiyah Teacher Education</w:t>
      </w:r>
      <w:r w:rsidR="00F27CE5" w:rsidRPr="006C1DDA">
        <w:rPr>
          <w:rFonts w:asciiTheme="majorBidi" w:hAnsiTheme="majorBidi" w:cstheme="majorBidi"/>
          <w:i/>
          <w:sz w:val="22"/>
          <w:lang w:val="id-ID"/>
        </w:rPr>
        <w:t>, UIN Antasari Banjarmasin, Indonesia</w:t>
      </w:r>
    </w:p>
    <w:p w14:paraId="52C12C1A" w14:textId="3D287F27" w:rsidR="009B5BCA" w:rsidRPr="00656F15" w:rsidRDefault="009B5BCA" w:rsidP="0064053C">
      <w:pPr>
        <w:spacing w:after="0" w:line="240" w:lineRule="auto"/>
        <w:ind w:left="177" w:right="0" w:firstLine="0"/>
        <w:rPr>
          <w:rFonts w:asciiTheme="majorBidi" w:hAnsiTheme="majorBidi" w:cstheme="majorBidi"/>
          <w:lang w:val="id-ID"/>
        </w:rPr>
      </w:pPr>
    </w:p>
    <w:p w14:paraId="5613A3AF" w14:textId="658AC8FA" w:rsidR="009B5BCA" w:rsidRPr="00656F15" w:rsidRDefault="00000000" w:rsidP="0064053C">
      <w:pPr>
        <w:spacing w:after="0" w:line="240" w:lineRule="auto"/>
        <w:ind w:left="134" w:right="0" w:firstLine="0"/>
        <w:jc w:val="center"/>
        <w:rPr>
          <w:rFonts w:asciiTheme="majorBidi" w:hAnsiTheme="majorBidi" w:cstheme="majorBidi"/>
          <w:i/>
          <w:color w:val="0463C1"/>
          <w:sz w:val="18"/>
          <w:lang w:val="id-ID"/>
        </w:rPr>
      </w:pPr>
      <w:hyperlink r:id="rId9" w:history="1">
        <w:r w:rsidR="00413D22" w:rsidRPr="00656F15">
          <w:rPr>
            <w:rStyle w:val="Hyperlink"/>
            <w:rFonts w:asciiTheme="majorBidi" w:hAnsiTheme="majorBidi" w:cstheme="majorBidi"/>
            <w:i/>
            <w:sz w:val="18"/>
            <w:lang w:val="id-ID"/>
          </w:rPr>
          <w:t>almahsampit@gmail.com</w:t>
        </w:r>
      </w:hyperlink>
      <w:r w:rsidR="00413D22" w:rsidRPr="00656F15">
        <w:rPr>
          <w:rFonts w:asciiTheme="majorBidi" w:hAnsiTheme="majorBidi" w:cstheme="majorBidi"/>
          <w:i/>
          <w:color w:val="0463C1"/>
          <w:sz w:val="18"/>
          <w:lang w:val="id-ID"/>
        </w:rPr>
        <w:t xml:space="preserve"> </w:t>
      </w:r>
    </w:p>
    <w:p w14:paraId="147CF206" w14:textId="77777777" w:rsidR="00413D22" w:rsidRPr="00656F15" w:rsidRDefault="00413D22" w:rsidP="0064053C">
      <w:pPr>
        <w:spacing w:after="0" w:line="240" w:lineRule="auto"/>
        <w:ind w:left="134" w:right="0" w:firstLine="0"/>
        <w:jc w:val="center"/>
        <w:rPr>
          <w:rFonts w:asciiTheme="majorBidi" w:hAnsiTheme="majorBidi" w:cstheme="majorBidi"/>
          <w:lang w:val="id-ID"/>
        </w:rPr>
      </w:pPr>
    </w:p>
    <w:p w14:paraId="4A7B57D3" w14:textId="677B1DCA" w:rsidR="009B5BCA" w:rsidRPr="00656F15" w:rsidRDefault="00000000" w:rsidP="0064053C">
      <w:pPr>
        <w:spacing w:after="0" w:line="240" w:lineRule="auto"/>
        <w:ind w:right="1689" w:firstLine="1670"/>
        <w:jc w:val="left"/>
        <w:rPr>
          <w:rFonts w:asciiTheme="majorBidi" w:hAnsiTheme="majorBidi" w:cstheme="majorBidi"/>
          <w:lang w:val="id-ID"/>
        </w:rPr>
      </w:pPr>
      <w:r w:rsidRPr="00656F15">
        <w:rPr>
          <w:rFonts w:asciiTheme="majorBidi" w:hAnsiTheme="majorBidi" w:cstheme="majorBidi"/>
          <w:sz w:val="16"/>
          <w:lang w:val="id-ID"/>
        </w:rPr>
        <w:t xml:space="preserve">Received: </w:t>
      </w:r>
      <w:r w:rsidR="00F27CE5" w:rsidRPr="00656F15">
        <w:rPr>
          <w:rFonts w:asciiTheme="majorBidi" w:hAnsiTheme="majorBidi" w:cstheme="majorBidi"/>
          <w:sz w:val="16"/>
          <w:lang w:val="id-ID"/>
        </w:rPr>
        <w:t xml:space="preserve">                       </w:t>
      </w:r>
      <w:r w:rsidRPr="00656F15">
        <w:rPr>
          <w:rFonts w:asciiTheme="majorBidi" w:hAnsiTheme="majorBidi" w:cstheme="majorBidi"/>
          <w:sz w:val="16"/>
          <w:lang w:val="id-ID"/>
        </w:rPr>
        <w:t xml:space="preserve">, Revised: </w:t>
      </w:r>
      <w:r w:rsidR="00F27CE5" w:rsidRPr="00656F15">
        <w:rPr>
          <w:rFonts w:asciiTheme="majorBidi" w:hAnsiTheme="majorBidi" w:cstheme="majorBidi"/>
          <w:sz w:val="16"/>
          <w:lang w:val="id-ID"/>
        </w:rPr>
        <w:t xml:space="preserve">                    </w:t>
      </w:r>
      <w:r w:rsidRPr="00656F15">
        <w:rPr>
          <w:rFonts w:asciiTheme="majorBidi" w:hAnsiTheme="majorBidi" w:cstheme="majorBidi"/>
          <w:sz w:val="16"/>
          <w:lang w:val="id-ID"/>
        </w:rPr>
        <w:t xml:space="preserve">, Published: </w:t>
      </w:r>
      <w:r w:rsidR="00F27CE5" w:rsidRPr="00656F15">
        <w:rPr>
          <w:rFonts w:asciiTheme="majorBidi" w:hAnsiTheme="majorBidi" w:cstheme="majorBidi"/>
          <w:sz w:val="16"/>
          <w:lang w:val="id-ID"/>
        </w:rPr>
        <w:t xml:space="preserve">                 </w:t>
      </w:r>
      <w:r w:rsidRPr="00656F15">
        <w:rPr>
          <w:rFonts w:asciiTheme="majorBidi" w:hAnsiTheme="majorBidi" w:cstheme="majorBidi"/>
          <w:sz w:val="16"/>
          <w:lang w:val="id-ID"/>
        </w:rPr>
        <w:t xml:space="preserve">, 2023 </w:t>
      </w:r>
      <w:r w:rsidRPr="00656F15">
        <w:rPr>
          <w:rFonts w:asciiTheme="majorBidi" w:hAnsiTheme="majorBidi" w:cstheme="majorBidi"/>
          <w:sz w:val="22"/>
          <w:lang w:val="id-ID"/>
        </w:rPr>
        <w:t xml:space="preserve"> </w:t>
      </w:r>
    </w:p>
    <w:p w14:paraId="78E51F07" w14:textId="77777777" w:rsidR="009B5BCA" w:rsidRDefault="00000000" w:rsidP="0064053C">
      <w:pPr>
        <w:pStyle w:val="Heading1"/>
        <w:numPr>
          <w:ilvl w:val="0"/>
          <w:numId w:val="0"/>
        </w:numPr>
        <w:spacing w:line="240" w:lineRule="auto"/>
        <w:ind w:right="0"/>
        <w:rPr>
          <w:rFonts w:asciiTheme="majorBidi" w:hAnsiTheme="majorBidi" w:cstheme="majorBidi"/>
          <w:i/>
          <w:sz w:val="22"/>
          <w:lang w:val="id-ID"/>
        </w:rPr>
      </w:pPr>
      <w:r w:rsidRPr="00656F15">
        <w:rPr>
          <w:rFonts w:asciiTheme="majorBidi" w:hAnsiTheme="majorBidi" w:cstheme="majorBidi"/>
          <w:i/>
          <w:sz w:val="22"/>
          <w:lang w:val="id-ID"/>
        </w:rPr>
        <w:t xml:space="preserve">ABSTRACT </w:t>
      </w:r>
    </w:p>
    <w:p w14:paraId="2D1683C7" w14:textId="0367B17C" w:rsidR="00A3570A" w:rsidRPr="00E4290D" w:rsidRDefault="00A3570A" w:rsidP="0064053C">
      <w:pPr>
        <w:spacing w:after="0" w:line="240" w:lineRule="auto"/>
        <w:ind w:firstLine="0"/>
        <w:rPr>
          <w:i/>
          <w:iCs/>
          <w:sz w:val="22"/>
          <w:szCs w:val="20"/>
          <w:lang w:val="id-ID"/>
        </w:rPr>
      </w:pPr>
      <w:r w:rsidRPr="00E4290D">
        <w:rPr>
          <w:rStyle w:val="selectable-text"/>
          <w:i/>
          <w:iCs/>
          <w:sz w:val="22"/>
          <w:szCs w:val="20"/>
          <w:lang w:val="id-ID"/>
        </w:rPr>
        <w:t>The aim of the study was to determine teacher skills in teaching low grades in thematic learning at MI Nurul Islam Pemurus Baru and to determine the supporting and inhibiting factors in teaching low grades in thematic learning at MI Nurul Islam Pemurus Baru. This research method is a type of qualitative research in the form of a description of the data carried out in a qualitative descriptive form. The object under study is the teacher's skills in teaching low grades in thematic learning. The subjects of this study were 10 informants, namely the homeroom teacher of the lower class, the principal of the madrasah and 2 students each of the lower grades. The results of the analysis of this study are that there are several aspects of teacher skills in teaching low grades, namely skills in opening and closing thematic learning, explaining skills in thematic learning, questioning skills in thematic learning, skills in giving reinforcement to thematic learning, skills in carrying out variations on thematic learning, skills guiding small group discussions on thematic learning, and managing class skills on thematic learning. As for the supporting factors in teaching there are several infrastructure tools and the conditions of some students. While the inhibiting factors in teaching there are several obstacles from the lack of infrastructure, and the conditions of some students' children.</w:t>
      </w:r>
    </w:p>
    <w:p w14:paraId="387293F7" w14:textId="7339B65E" w:rsidR="009B5BCA" w:rsidRPr="00656F15" w:rsidRDefault="00000000" w:rsidP="0064053C">
      <w:pPr>
        <w:spacing w:after="0" w:line="240" w:lineRule="auto"/>
        <w:ind w:left="-5" w:right="39" w:hanging="10"/>
        <w:rPr>
          <w:rFonts w:asciiTheme="majorBidi" w:hAnsiTheme="majorBidi" w:cstheme="majorBidi"/>
          <w:lang w:val="id-ID"/>
        </w:rPr>
      </w:pPr>
      <w:r w:rsidRPr="00656F15">
        <w:rPr>
          <w:rFonts w:asciiTheme="majorBidi" w:hAnsiTheme="majorBidi" w:cstheme="majorBidi"/>
          <w:b/>
          <w:i/>
          <w:sz w:val="22"/>
          <w:lang w:val="id-ID"/>
        </w:rPr>
        <w:t>Keywords</w:t>
      </w:r>
      <w:r w:rsidR="00413D22" w:rsidRPr="00656F15">
        <w:rPr>
          <w:rFonts w:asciiTheme="majorBidi" w:hAnsiTheme="majorBidi" w:cstheme="majorBidi"/>
          <w:i/>
          <w:sz w:val="22"/>
          <w:lang w:val="id-ID"/>
        </w:rPr>
        <w:t xml:space="preserve">: </w:t>
      </w:r>
      <w:r w:rsidR="00413D22" w:rsidRPr="00656F15">
        <w:rPr>
          <w:rStyle w:val="selectable-text"/>
          <w:rFonts w:asciiTheme="majorBidi" w:hAnsiTheme="majorBidi" w:cstheme="majorBidi"/>
          <w:i/>
          <w:iCs/>
          <w:sz w:val="22"/>
          <w:szCs w:val="20"/>
          <w:lang w:val="id-ID"/>
        </w:rPr>
        <w:t>Teacher Skills, Teaching, Thematic Learning</w:t>
      </w:r>
    </w:p>
    <w:p w14:paraId="1EA34C4A" w14:textId="77777777" w:rsidR="009B5BCA" w:rsidRPr="00656F15" w:rsidRDefault="00000000" w:rsidP="0064053C">
      <w:pPr>
        <w:spacing w:after="0" w:line="240" w:lineRule="auto"/>
        <w:ind w:right="0" w:firstLine="0"/>
        <w:jc w:val="left"/>
        <w:rPr>
          <w:rFonts w:asciiTheme="majorBidi" w:hAnsiTheme="majorBidi" w:cstheme="majorBidi"/>
          <w:lang w:val="id-ID"/>
        </w:rPr>
      </w:pPr>
      <w:r w:rsidRPr="00656F15">
        <w:rPr>
          <w:rFonts w:asciiTheme="majorBidi" w:hAnsiTheme="majorBidi" w:cstheme="majorBidi"/>
          <w:i/>
          <w:sz w:val="22"/>
          <w:lang w:val="id-ID"/>
        </w:rPr>
        <w:t xml:space="preserve"> </w:t>
      </w:r>
    </w:p>
    <w:p w14:paraId="79B27963" w14:textId="77777777" w:rsidR="009B5BCA" w:rsidRPr="00656F15" w:rsidRDefault="00000000" w:rsidP="0064053C">
      <w:pPr>
        <w:pStyle w:val="Heading1"/>
        <w:numPr>
          <w:ilvl w:val="0"/>
          <w:numId w:val="0"/>
        </w:numPr>
        <w:spacing w:line="240" w:lineRule="auto"/>
        <w:ind w:right="0"/>
        <w:rPr>
          <w:rFonts w:asciiTheme="majorBidi" w:hAnsiTheme="majorBidi" w:cstheme="majorBidi"/>
          <w:lang w:val="id-ID"/>
        </w:rPr>
      </w:pPr>
      <w:r w:rsidRPr="00656F15">
        <w:rPr>
          <w:rFonts w:asciiTheme="majorBidi" w:hAnsiTheme="majorBidi" w:cstheme="majorBidi"/>
          <w:sz w:val="22"/>
          <w:lang w:val="id-ID"/>
        </w:rPr>
        <w:t xml:space="preserve">ABSTRAK </w:t>
      </w:r>
    </w:p>
    <w:p w14:paraId="2F00D921" w14:textId="0C63F86F" w:rsidR="00413D22" w:rsidRPr="00656F15" w:rsidRDefault="00413D22" w:rsidP="0064053C">
      <w:pPr>
        <w:spacing w:after="0" w:line="240" w:lineRule="auto"/>
        <w:ind w:firstLine="0"/>
        <w:rPr>
          <w:rFonts w:asciiTheme="majorBidi" w:hAnsiTheme="majorBidi" w:cstheme="majorBidi"/>
          <w:color w:val="000000" w:themeColor="text1"/>
          <w:sz w:val="22"/>
          <w:szCs w:val="20"/>
          <w:lang w:val="id-ID"/>
        </w:rPr>
      </w:pPr>
      <w:r w:rsidRPr="00A3570A">
        <w:rPr>
          <w:rFonts w:asciiTheme="majorBidi" w:hAnsiTheme="majorBidi" w:cstheme="majorBidi"/>
          <w:color w:val="000000" w:themeColor="text1"/>
          <w:sz w:val="22"/>
          <w:szCs w:val="20"/>
          <w:lang w:val="id-ID"/>
        </w:rPr>
        <w:t xml:space="preserve">Tujuan penelitian untuk mengetahui keterampilan guru dalam mengajar kelas rendah pada pembelajaran tematik di MI Nurul Islam Pemurus Baru dan mengetahui faktor pendukung dan penghambat dalam mengajar kelas rendah pada pembelajaran tematik di MI Nurul Islam Pemurus Baru. Metode penelitian ini merupakan jenis penelitian kualitatif dalam bentuk penjabaran data dilakukan dalam bentuk </w:t>
      </w:r>
      <w:r w:rsidRPr="00A3570A">
        <w:rPr>
          <w:rFonts w:asciiTheme="majorBidi" w:hAnsiTheme="majorBidi" w:cstheme="majorBidi"/>
          <w:color w:val="000000" w:themeColor="text1"/>
          <w:sz w:val="22"/>
          <w:szCs w:val="20"/>
          <w:shd w:val="clear" w:color="auto" w:fill="FFFFFF" w:themeFill="background1"/>
          <w:lang w:val="id-ID"/>
        </w:rPr>
        <w:t xml:space="preserve">deskriptif </w:t>
      </w:r>
      <w:r w:rsidR="00A3570A" w:rsidRPr="00A3570A">
        <w:rPr>
          <w:rFonts w:asciiTheme="majorBidi" w:hAnsiTheme="majorBidi" w:cstheme="majorBidi"/>
          <w:color w:val="000000" w:themeColor="text1"/>
          <w:sz w:val="22"/>
          <w:szCs w:val="20"/>
          <w:shd w:val="clear" w:color="auto" w:fill="FFFFFF" w:themeFill="background1"/>
          <w:lang w:val="id-ID"/>
        </w:rPr>
        <w:t xml:space="preserve">kualitatif. </w:t>
      </w:r>
      <w:r w:rsidRPr="00A3570A">
        <w:rPr>
          <w:rFonts w:asciiTheme="majorBidi" w:hAnsiTheme="majorBidi" w:cstheme="majorBidi"/>
          <w:color w:val="000000" w:themeColor="text1"/>
          <w:sz w:val="22"/>
          <w:szCs w:val="20"/>
          <w:shd w:val="clear" w:color="auto" w:fill="FFFFFF" w:themeFill="background1"/>
          <w:lang w:val="id-ID"/>
        </w:rPr>
        <w:t xml:space="preserve">Objek yang diteliti yaitu keterampilan guru dalam mengajar kelas rendah pada pembelajaran tematik. Subjek dari penelitian ini ada 10 informan yaitu guru wali kelas rendah, kepala madrasah dan siswa/I kelas rendah masing-masing 2 orang. </w:t>
      </w:r>
      <w:r w:rsidRPr="00A3570A">
        <w:rPr>
          <w:rFonts w:asciiTheme="majorBidi" w:hAnsiTheme="majorBidi" w:cstheme="majorBidi"/>
          <w:color w:val="000000" w:themeColor="text1"/>
          <w:sz w:val="22"/>
          <w:szCs w:val="20"/>
          <w:lang w:val="id-ID"/>
        </w:rPr>
        <w:t>Hasil analisis penelitian ini adalah keterampilan guru dalam mengajar kelas rendah ada beberapa aspek yaitu keterampilan dalam membuka dan menutup pembelajaran tematik, keterampilan menjelaskan pada pembelajaran tematik, keterampilan bertanya pada pembelajaran tematik, keterampilan memberi penguatan pada pembelajaran tematik, keterampilan mengadakan variasi pada pembelajaran tematik, keterampilan membimbing diskusi kelompok kecil pada pembelajaran tematik, dan keterampilan mengelola kelas pada pembelajaran tematik. Adapun</w:t>
      </w:r>
      <w:r w:rsidRPr="00A3570A">
        <w:rPr>
          <w:rFonts w:asciiTheme="majorBidi" w:hAnsiTheme="majorBidi" w:cstheme="majorBidi"/>
          <w:color w:val="000000" w:themeColor="text1"/>
          <w:spacing w:val="-2"/>
          <w:sz w:val="22"/>
          <w:szCs w:val="20"/>
          <w:lang w:val="id-ID"/>
        </w:rPr>
        <w:t xml:space="preserve"> </w:t>
      </w:r>
      <w:r w:rsidRPr="00A3570A">
        <w:rPr>
          <w:rFonts w:asciiTheme="majorBidi" w:hAnsiTheme="majorBidi" w:cstheme="majorBidi"/>
          <w:color w:val="000000" w:themeColor="text1"/>
          <w:sz w:val="22"/>
          <w:szCs w:val="20"/>
          <w:lang w:val="id-ID"/>
        </w:rPr>
        <w:t>faktor pendukung dalam mengajar ada beberapa alat sarana prasarana</w:t>
      </w:r>
      <w:r w:rsidR="00A3570A" w:rsidRPr="00A3570A">
        <w:rPr>
          <w:rFonts w:asciiTheme="majorBidi" w:hAnsiTheme="majorBidi" w:cstheme="majorBidi"/>
          <w:color w:val="000000" w:themeColor="text1"/>
          <w:sz w:val="22"/>
          <w:szCs w:val="20"/>
          <w:lang w:val="id-ID"/>
        </w:rPr>
        <w:t xml:space="preserve"> dan kondisi beberapa peserta didik</w:t>
      </w:r>
      <w:r w:rsidRPr="00A3570A">
        <w:rPr>
          <w:rFonts w:asciiTheme="majorBidi" w:hAnsiTheme="majorBidi" w:cstheme="majorBidi"/>
          <w:color w:val="000000" w:themeColor="text1"/>
          <w:sz w:val="22"/>
          <w:szCs w:val="20"/>
          <w:lang w:val="id-ID"/>
        </w:rPr>
        <w:t>. Sedangkan faktor penghambat dalam mengajar ada beberapa kendala dari kurangnya sarana prasarana, dan kondisi beberapa anak peserta didik</w:t>
      </w:r>
      <w:r w:rsidRPr="00656F15">
        <w:rPr>
          <w:rFonts w:asciiTheme="majorBidi" w:hAnsiTheme="majorBidi" w:cstheme="majorBidi"/>
          <w:color w:val="000000" w:themeColor="text1"/>
          <w:sz w:val="22"/>
          <w:szCs w:val="20"/>
          <w:lang w:val="id-ID"/>
        </w:rPr>
        <w:t>.</w:t>
      </w:r>
    </w:p>
    <w:p w14:paraId="0A2CAEE7" w14:textId="49741710" w:rsidR="009B5BCA" w:rsidRPr="00656F15" w:rsidRDefault="00000000" w:rsidP="0064053C">
      <w:pPr>
        <w:spacing w:after="0" w:line="240" w:lineRule="auto"/>
        <w:ind w:firstLine="0"/>
        <w:rPr>
          <w:rFonts w:asciiTheme="majorBidi" w:hAnsiTheme="majorBidi" w:cstheme="majorBidi"/>
          <w:color w:val="000000" w:themeColor="text1"/>
          <w:sz w:val="22"/>
          <w:szCs w:val="20"/>
          <w:lang w:val="id-ID"/>
        </w:rPr>
      </w:pPr>
      <w:r w:rsidRPr="00656F15">
        <w:rPr>
          <w:rFonts w:asciiTheme="majorBidi" w:hAnsiTheme="majorBidi" w:cstheme="majorBidi"/>
          <w:b/>
          <w:sz w:val="22"/>
          <w:lang w:val="id-ID"/>
        </w:rPr>
        <w:t>Kata kunci</w:t>
      </w:r>
      <w:r w:rsidRPr="00656F15">
        <w:rPr>
          <w:rFonts w:asciiTheme="majorBidi" w:hAnsiTheme="majorBidi" w:cstheme="majorBidi"/>
          <w:sz w:val="22"/>
          <w:lang w:val="id-ID"/>
        </w:rPr>
        <w:t xml:space="preserve">: </w:t>
      </w:r>
      <w:r w:rsidR="00413D22" w:rsidRPr="00656F15">
        <w:rPr>
          <w:rFonts w:asciiTheme="majorBidi" w:hAnsiTheme="majorBidi" w:cstheme="majorBidi"/>
          <w:color w:val="000000" w:themeColor="text1"/>
          <w:sz w:val="22"/>
          <w:szCs w:val="20"/>
          <w:lang w:val="id-ID"/>
        </w:rPr>
        <w:t>Keterampilan Guru, Mengajar, Pembelajaran Tematik</w:t>
      </w:r>
    </w:p>
    <w:p w14:paraId="3D7E13F6" w14:textId="77777777" w:rsidR="009F3ED9" w:rsidRDefault="00000000" w:rsidP="0064053C">
      <w:pPr>
        <w:spacing w:after="0" w:line="240" w:lineRule="auto"/>
        <w:ind w:right="0" w:firstLine="0"/>
        <w:jc w:val="left"/>
        <w:rPr>
          <w:rFonts w:asciiTheme="majorBidi" w:hAnsiTheme="majorBidi" w:cstheme="majorBidi"/>
          <w:sz w:val="22"/>
          <w:lang w:val="id-ID"/>
        </w:rPr>
      </w:pPr>
      <w:r w:rsidRPr="00656F15">
        <w:rPr>
          <w:rFonts w:asciiTheme="majorBidi" w:hAnsiTheme="majorBidi" w:cstheme="majorBidi"/>
          <w:sz w:val="22"/>
          <w:lang w:val="id-ID"/>
        </w:rPr>
        <w:t xml:space="preserve"> </w:t>
      </w:r>
    </w:p>
    <w:p w14:paraId="01BC7461" w14:textId="77777777" w:rsidR="0064053C" w:rsidRDefault="0064053C" w:rsidP="0064053C">
      <w:pPr>
        <w:spacing w:after="0" w:line="240" w:lineRule="auto"/>
        <w:ind w:right="0" w:firstLine="0"/>
        <w:jc w:val="left"/>
        <w:rPr>
          <w:rFonts w:asciiTheme="majorBidi" w:hAnsiTheme="majorBidi" w:cstheme="majorBidi"/>
          <w:sz w:val="22"/>
          <w:lang w:val="id-ID"/>
        </w:rPr>
      </w:pPr>
    </w:p>
    <w:p w14:paraId="656315EC" w14:textId="77777777" w:rsidR="0064053C" w:rsidRDefault="0064053C" w:rsidP="0064053C">
      <w:pPr>
        <w:spacing w:after="0" w:line="240" w:lineRule="auto"/>
        <w:ind w:right="0" w:firstLine="0"/>
        <w:jc w:val="left"/>
        <w:rPr>
          <w:rFonts w:asciiTheme="majorBidi" w:hAnsiTheme="majorBidi" w:cstheme="majorBidi"/>
          <w:lang w:val="id-ID"/>
        </w:rPr>
      </w:pPr>
    </w:p>
    <w:p w14:paraId="02FBF877" w14:textId="56341227" w:rsidR="009F3ED9" w:rsidRPr="00D5112C" w:rsidRDefault="009F3ED9" w:rsidP="0064053C">
      <w:pPr>
        <w:spacing w:after="0" w:line="240" w:lineRule="auto"/>
        <w:ind w:firstLine="0"/>
        <w:rPr>
          <w:rFonts w:asciiTheme="majorBidi" w:hAnsiTheme="majorBidi" w:cstheme="majorBidi"/>
          <w:b/>
          <w:bCs/>
          <w:szCs w:val="24"/>
          <w:lang w:val="id-ID"/>
        </w:rPr>
      </w:pPr>
      <w:r w:rsidRPr="00D5112C">
        <w:rPr>
          <w:rFonts w:asciiTheme="majorBidi" w:hAnsiTheme="majorBidi" w:cstheme="majorBidi"/>
          <w:b/>
          <w:bCs/>
          <w:szCs w:val="24"/>
        </w:rPr>
        <w:lastRenderedPageBreak/>
        <w:t>1. Introduction</w:t>
      </w:r>
    </w:p>
    <w:p w14:paraId="3DA762AB" w14:textId="77777777" w:rsidR="0064053C" w:rsidRPr="00D5112C" w:rsidRDefault="009F3ED9" w:rsidP="0064053C">
      <w:pPr>
        <w:pStyle w:val="ListParagraph"/>
        <w:spacing w:after="0" w:line="240" w:lineRule="auto"/>
        <w:ind w:left="0" w:right="-1" w:firstLine="720"/>
        <w:jc w:val="both"/>
        <w:rPr>
          <w:rFonts w:asciiTheme="majorBidi" w:hAnsiTheme="majorBidi" w:cstheme="majorBidi"/>
          <w:color w:val="000000" w:themeColor="text1"/>
          <w:sz w:val="24"/>
          <w:szCs w:val="24"/>
          <w:lang w:val="id-ID"/>
        </w:rPr>
      </w:pPr>
      <w:r w:rsidRPr="00D5112C">
        <w:rPr>
          <w:rFonts w:asciiTheme="majorBidi" w:hAnsiTheme="majorBidi" w:cstheme="majorBidi"/>
          <w:sz w:val="24"/>
          <w:szCs w:val="24"/>
        </w:rPr>
        <w:t>Humans and education cannot be separated, because education is the key to the future of humans who are equipped to use reason and thought.  Education has an important</w:t>
      </w:r>
      <w:r w:rsidRPr="00D5112C">
        <w:rPr>
          <w:rFonts w:asciiTheme="majorBidi" w:hAnsiTheme="majorBidi" w:cstheme="majorBidi"/>
          <w:sz w:val="24"/>
          <w:szCs w:val="24"/>
          <w:lang w:val="en-US"/>
        </w:rPr>
        <w:t xml:space="preserve"> </w:t>
      </w:r>
      <w:r w:rsidRPr="00D5112C">
        <w:rPr>
          <w:rFonts w:asciiTheme="majorBidi" w:hAnsiTheme="majorBidi" w:cstheme="majorBidi"/>
          <w:sz w:val="24"/>
          <w:szCs w:val="24"/>
        </w:rPr>
        <w:t>role to ensure the development and survival of a nation, because ducation is a means to improve and develop the quality of human</w:t>
      </w:r>
      <w:r w:rsidR="007C483A" w:rsidRPr="00D5112C">
        <w:rPr>
          <w:rFonts w:asciiTheme="majorBidi" w:hAnsiTheme="majorBidi" w:cstheme="majorBidi"/>
          <w:sz w:val="24"/>
          <w:szCs w:val="24"/>
        </w:rPr>
        <w:t xml:space="preserve"> </w:t>
      </w:r>
      <w:r w:rsidRPr="00D5112C">
        <w:rPr>
          <w:rFonts w:asciiTheme="majorBidi" w:hAnsiTheme="majorBidi" w:cstheme="majorBidi"/>
          <w:sz w:val="24"/>
          <w:szCs w:val="24"/>
        </w:rPr>
        <w:t>resources.  Education is assistance given intentionally to</w:t>
      </w:r>
      <w:r w:rsidR="007C483A" w:rsidRPr="00D5112C">
        <w:rPr>
          <w:rFonts w:asciiTheme="majorBidi" w:hAnsiTheme="majorBidi" w:cstheme="majorBidi"/>
          <w:sz w:val="24"/>
          <w:szCs w:val="24"/>
        </w:rPr>
        <w:t xml:space="preserve"> </w:t>
      </w:r>
      <w:r w:rsidRPr="00D5112C">
        <w:rPr>
          <w:rFonts w:asciiTheme="majorBidi" w:hAnsiTheme="majorBidi" w:cstheme="majorBidi"/>
          <w:sz w:val="24"/>
          <w:szCs w:val="24"/>
        </w:rPr>
        <w:t>students in their physical and spiritual growth to reach an adult level.</w:t>
      </w:r>
      <w:r w:rsidR="00001C3D" w:rsidRPr="00D5112C">
        <w:rPr>
          <w:rFonts w:asciiTheme="majorBidi" w:hAnsiTheme="majorBidi" w:cstheme="majorBidi"/>
          <w:sz w:val="24"/>
          <w:szCs w:val="24"/>
        </w:rPr>
        <w:t xml:space="preserve"> </w:t>
      </w:r>
      <w:r w:rsidR="00001C3D" w:rsidRPr="00D5112C">
        <w:rPr>
          <w:rFonts w:asciiTheme="majorBidi" w:hAnsiTheme="majorBidi" w:cstheme="majorBidi"/>
          <w:color w:val="000000" w:themeColor="text1"/>
          <w:sz w:val="24"/>
          <w:szCs w:val="24"/>
          <w:lang w:val="id-ID"/>
        </w:rPr>
        <w:fldChar w:fldCharType="begin"/>
      </w:r>
      <w:r w:rsidR="00001C3D" w:rsidRPr="00D5112C">
        <w:rPr>
          <w:rFonts w:asciiTheme="majorBidi" w:hAnsiTheme="majorBidi" w:cstheme="majorBidi"/>
          <w:color w:val="000000" w:themeColor="text1"/>
          <w:sz w:val="24"/>
          <w:szCs w:val="24"/>
          <w:lang w:val="id-ID"/>
        </w:rPr>
        <w:instrText xml:space="preserve"> ADDIN ZOTERO_ITEM CSL_CITATION {"citationID":"Cl6wefK8","properties":{"formattedCitation":"(Zahroh, 2021, hlm. 27)","plainCitation":"(Zahroh, 2021, hlm. 27)","noteIndex":0},"citationItems":[{"id":7,"uris":["http://zotero.org/users/local/J2AdqwSt/items/L4GIKN96"],"itemData":{"id":7,"type":"article-journal","page":"h. 49","title":"Pentingnya Pendidikan Karakter Bagi Anak Usia Dini, , Prodi PIAUD, Sekolah Tinggi Agama Islam Syekh H Abdul. Halim Hasan Al-Ishlahiyah","volume":"Volume 7 No.2","author":[{"family":"Zahroh","given":"Ayunda"}],"issued":{"date-parts":[["2021"]],"season":"Desember"}},"locator":"27","label":"page"}],"schema":"https://github.com/citation-style-language/schema/raw/master/csl-citation.json"} </w:instrText>
      </w:r>
      <w:r w:rsidR="00001C3D" w:rsidRPr="00D5112C">
        <w:rPr>
          <w:rFonts w:asciiTheme="majorBidi" w:hAnsiTheme="majorBidi" w:cstheme="majorBidi"/>
          <w:color w:val="000000" w:themeColor="text1"/>
          <w:sz w:val="24"/>
          <w:szCs w:val="24"/>
          <w:lang w:val="id-ID"/>
        </w:rPr>
        <w:fldChar w:fldCharType="separate"/>
      </w:r>
      <w:r w:rsidR="00001C3D" w:rsidRPr="00D5112C">
        <w:rPr>
          <w:rFonts w:asciiTheme="majorBidi" w:hAnsiTheme="majorBidi" w:cstheme="majorBidi"/>
          <w:sz w:val="24"/>
          <w:szCs w:val="24"/>
          <w:lang w:val="id-ID"/>
        </w:rPr>
        <w:t>(Zahroh, 2021, hlm. 27)</w:t>
      </w:r>
      <w:r w:rsidR="00001C3D" w:rsidRPr="00D5112C">
        <w:rPr>
          <w:rFonts w:asciiTheme="majorBidi" w:hAnsiTheme="majorBidi" w:cstheme="majorBidi"/>
          <w:color w:val="000000" w:themeColor="text1"/>
          <w:sz w:val="24"/>
          <w:szCs w:val="24"/>
          <w:lang w:val="id-ID"/>
        </w:rPr>
        <w:fldChar w:fldCharType="end"/>
      </w:r>
      <w:r w:rsidR="00001C3D" w:rsidRPr="00D5112C">
        <w:rPr>
          <w:rFonts w:asciiTheme="majorBidi" w:hAnsiTheme="majorBidi" w:cstheme="majorBidi"/>
          <w:color w:val="000000" w:themeColor="text1"/>
          <w:sz w:val="24"/>
          <w:szCs w:val="24"/>
          <w:lang w:val="id-ID"/>
        </w:rPr>
        <w:t>.</w:t>
      </w:r>
    </w:p>
    <w:p w14:paraId="60A570B9" w14:textId="2FE9F6A2" w:rsidR="009F3ED9" w:rsidRPr="00D5112C" w:rsidRDefault="009F3ED9" w:rsidP="0064053C">
      <w:pPr>
        <w:pStyle w:val="ListParagraph"/>
        <w:spacing w:after="0" w:line="240" w:lineRule="auto"/>
        <w:ind w:left="0" w:right="-1" w:firstLine="720"/>
        <w:jc w:val="both"/>
        <w:rPr>
          <w:rFonts w:asciiTheme="majorBidi" w:hAnsiTheme="majorBidi" w:cstheme="majorBidi"/>
          <w:color w:val="000000" w:themeColor="text1"/>
          <w:sz w:val="24"/>
          <w:szCs w:val="24"/>
          <w:lang w:val="id-ID"/>
        </w:rPr>
      </w:pPr>
      <w:r w:rsidRPr="00D5112C">
        <w:rPr>
          <w:rFonts w:asciiTheme="majorBidi" w:hAnsiTheme="majorBidi" w:cstheme="majorBidi"/>
          <w:sz w:val="24"/>
          <w:szCs w:val="24"/>
        </w:rPr>
        <w:t xml:space="preserve">Based  on  RI  Law  Number  20  of  2003  concerning  the  National  Education  System  chapter  1  article  (1)  reads:  education  is  a  conscious  and  planned  effort  to  create  a  learning  atmosphere  and  learning  process  so  that  students  actively  develop  their  potential  to  have  religious  spiritual  strength,  self-control,  personality,  intelligence,  noble  character,  and  skills  needed  by  himself,  society,  nation  and  state. </w:t>
      </w:r>
      <w:r w:rsidR="0064053C" w:rsidRPr="00D5112C">
        <w:rPr>
          <w:rFonts w:asciiTheme="majorBidi" w:hAnsiTheme="majorBidi" w:cstheme="majorBidi"/>
          <w:color w:val="000000" w:themeColor="text1"/>
          <w:spacing w:val="-2"/>
          <w:sz w:val="24"/>
          <w:szCs w:val="24"/>
          <w:lang w:val="id-ID"/>
        </w:rPr>
        <w:fldChar w:fldCharType="begin"/>
      </w:r>
      <w:r w:rsidR="0064053C" w:rsidRPr="00D5112C">
        <w:rPr>
          <w:rFonts w:asciiTheme="majorBidi" w:hAnsiTheme="majorBidi" w:cstheme="majorBidi"/>
          <w:color w:val="000000" w:themeColor="text1"/>
          <w:spacing w:val="-2"/>
          <w:sz w:val="24"/>
          <w:szCs w:val="24"/>
          <w:lang w:val="id-ID"/>
        </w:rPr>
        <w:instrText xml:space="preserve"> ADDIN ZOTERO_ITEM CSL_CITATION {"citationID":"YISDVky8","properties":{"formattedCitation":"({\\i{}Undang \\uc0\\u8211{} Undang Republik Indonesia Nomor 20 Tahun 2003: Tentang Sistem Pendidikan Nasional Bab 1 Pasal (1)}, t.t., hlm. 3)","plainCitation":"(Undang – Undang Republik Indonesia Nomor 20 Tahun 2003: Tentang Sistem Pendidikan Nasional Bab 1 Pasal (1), t.t., hlm. 3)","noteIndex":0},"citationItems":[{"id":9,"uris":["http://zotero.org/users/local/J2AdqwSt/items/PD9CE59Z"],"itemData":{"id":9,"type":"book","number-of-pages":"h. 3","title":"Undang – Undang Republik Indonesia Nomor 20 Tahun 2003: Tentang Sistem Pendidikan Nasional Bab 1 Pasal (1)"},"locator":"3","label":"page"}],"schema":"https://github.com/citation-style-language/schema/raw/master/csl-citation.json"} </w:instrText>
      </w:r>
      <w:r w:rsidR="0064053C" w:rsidRPr="00D5112C">
        <w:rPr>
          <w:rFonts w:asciiTheme="majorBidi" w:hAnsiTheme="majorBidi" w:cstheme="majorBidi"/>
          <w:color w:val="000000" w:themeColor="text1"/>
          <w:spacing w:val="-2"/>
          <w:sz w:val="24"/>
          <w:szCs w:val="24"/>
          <w:lang w:val="id-ID"/>
        </w:rPr>
        <w:fldChar w:fldCharType="separate"/>
      </w:r>
      <w:r w:rsidR="0064053C" w:rsidRPr="00D5112C">
        <w:rPr>
          <w:rFonts w:asciiTheme="majorBidi" w:hAnsiTheme="majorBidi" w:cstheme="majorBidi"/>
          <w:sz w:val="24"/>
          <w:szCs w:val="24"/>
          <w:lang w:val="id-ID"/>
        </w:rPr>
        <w:t>(</w:t>
      </w:r>
      <w:r w:rsidR="0064053C" w:rsidRPr="00D5112C">
        <w:rPr>
          <w:rFonts w:asciiTheme="majorBidi" w:hAnsiTheme="majorBidi" w:cstheme="majorBidi"/>
          <w:i/>
          <w:iCs/>
          <w:sz w:val="24"/>
          <w:szCs w:val="24"/>
          <w:lang w:val="id-ID"/>
        </w:rPr>
        <w:t>Undang – Undang Republik Indonesia Nomor 20 Tahun 2003: Tentang Sistem Pendidikan Nasional Bab 1 Pasal (1)</w:t>
      </w:r>
      <w:r w:rsidR="0064053C" w:rsidRPr="00D5112C">
        <w:rPr>
          <w:rFonts w:asciiTheme="majorBidi" w:hAnsiTheme="majorBidi" w:cstheme="majorBidi"/>
          <w:sz w:val="24"/>
          <w:szCs w:val="24"/>
          <w:lang w:val="id-ID"/>
        </w:rPr>
        <w:t>, t.t., hlm. 3)</w:t>
      </w:r>
      <w:r w:rsidR="0064053C" w:rsidRPr="00D5112C">
        <w:rPr>
          <w:rFonts w:asciiTheme="majorBidi" w:hAnsiTheme="majorBidi" w:cstheme="majorBidi"/>
          <w:color w:val="000000" w:themeColor="text1"/>
          <w:spacing w:val="-2"/>
          <w:sz w:val="24"/>
          <w:szCs w:val="24"/>
          <w:lang w:val="id-ID"/>
        </w:rPr>
        <w:fldChar w:fldCharType="end"/>
      </w:r>
      <w:r w:rsidR="0064053C" w:rsidRPr="00D5112C">
        <w:rPr>
          <w:rFonts w:asciiTheme="majorBidi" w:hAnsiTheme="majorBidi" w:cstheme="majorBidi"/>
          <w:color w:val="000000" w:themeColor="text1"/>
          <w:spacing w:val="-2"/>
          <w:sz w:val="24"/>
          <w:szCs w:val="24"/>
        </w:rPr>
        <w:t xml:space="preserve"> </w:t>
      </w:r>
    </w:p>
    <w:p w14:paraId="4E2CBA9A" w14:textId="1FD8B874"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In  teaching  teachers  need  skills  to  smooth  the  teaching  and  learning  process  effectively  and  efficiently.  There  are  seven  basic  skills  for  teaching  teachers  in  the  implementation  of  learning,  namely  skills  to  open  and  close  learning,  explaining  skills,</w:t>
      </w:r>
      <w:r w:rsidR="00001C3D" w:rsidRPr="00D5112C">
        <w:rPr>
          <w:rFonts w:asciiTheme="majorBidi" w:hAnsiTheme="majorBidi" w:cstheme="majorBidi"/>
          <w:szCs w:val="24"/>
        </w:rPr>
        <w:t xml:space="preserve"> </w:t>
      </w:r>
      <w:r w:rsidRPr="00D5112C">
        <w:rPr>
          <w:rFonts w:asciiTheme="majorBidi" w:hAnsiTheme="majorBidi" w:cstheme="majorBidi"/>
          <w:szCs w:val="24"/>
        </w:rPr>
        <w:t xml:space="preserve">asking  questions,  giving  reinforcement  skills,  conducting  variations,  guiding  small  group  discussion  skills,  and  managing  class  skills.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{"citationID":"SyMIp5v9","properties":{"formattedCitation":"(2015, hlm. 114)","plainCitation":"(2015, hlm. 114)","dontUpdate":true,"noteIndex":0},"citationItems":[{"id":101,"uris":["http://zotero.org/users/local/J2AdqwSt/items/Y93A6PUQ"],"itemData":{"id":101,"type":"book","event-place":"Yogyakarta","number-of-pages":"h. 114","publisher":"Cakrawala Ilmu","publisher-place":"Yogyakarta","title":"Strategi Belajar dan Mengajar","author":[{"family":"","given":"Supriyadi"}],"issued":{"date-parts":[["2015"]]}},"locator":"114","label":"page"}],"schema":"https://github.com/citation-style-language/schema/raw/master/csl-citation.json"}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(Supriyadi, 2015, hlm. 114)</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 xml:space="preserve">. </w:t>
      </w:r>
      <w:r w:rsidRPr="00D5112C">
        <w:rPr>
          <w:rFonts w:asciiTheme="majorBidi" w:hAnsiTheme="majorBidi" w:cstheme="majorBidi"/>
          <w:szCs w:val="24"/>
        </w:rPr>
        <w:t xml:space="preserve"> </w:t>
      </w:r>
    </w:p>
    <w:p w14:paraId="7C626AD2" w14:textId="35911E8A"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thematic  learning  model  is  basically  an  integrated  learning  model  that  uses  a  theme-based  approach  to  link  several  subjects  so  as  to  provide  meaningful  experiences  for  students.  Thematic  learning  emphasizes  more  on  the  active  involvement  of  students  in  the</w:t>
      </w:r>
      <w:r w:rsidR="00001C3D" w:rsidRPr="00D5112C">
        <w:rPr>
          <w:rFonts w:asciiTheme="majorBidi" w:hAnsiTheme="majorBidi" w:cstheme="majorBidi"/>
          <w:szCs w:val="24"/>
        </w:rPr>
        <w:t xml:space="preserve"> </w:t>
      </w:r>
      <w:r w:rsidRPr="00D5112C">
        <w:rPr>
          <w:rFonts w:asciiTheme="majorBidi" w:hAnsiTheme="majorBidi" w:cstheme="majorBidi"/>
          <w:szCs w:val="24"/>
        </w:rPr>
        <w:t>learning  process,  so  that  students  can  gain  direct  experience  and  are  trained  to  be  able  to  discover  for  themselves  the  various  knowledge  they  are  learning.</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{"citationID":"kIU856BL","properties":{"formattedCitation":"(2020, hlm. 345)","plainCitation":"(2020, hlm. 345)","dontUpdate":true,"noteIndex":0},"citationItems":[{"id":103,"uris":["http://zotero.org/users/local/J2AdqwSt/items/IC65WP28"],"itemData":{"id":103,"type":"article-journal","collection-title":"No. 2","container-title":"Jurnal  Bimbingan dan Konseling","page":"h. 345","title":"Pembelajaran Tematik Bagi Anak Berkebutuhan Khusus di Sekolah Luar  Biasa Kelas Rendah","volume":"Vol. 4","author":[{"family":"","given":"Sukadari"}],"issued":{"date-parts":[["2020",6]]}},"locator":"345","label":"page"}],"schema":"https://github.com/citation-style-language/schema/raw/master/csl-citation.json"}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(Sukadari, 2020, hlm. 345)</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w:t>
      </w:r>
    </w:p>
    <w:p w14:paraId="66A8FC23" w14:textId="6DBB9B59"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problem  of  education  quality  is  closely  related  to  the  availability  of  access  at  all  levels  of  education,  where  conditions  in  Indonesia  are  still  uneven,  especially  in  rural  areas which  are  still  low  when  compared  to  cities.  The  learning  process  goes  well  when  it  is  supported  by  various  elements  of  education  including  educators,  students,  learning  facilities, curriculum  and  even  the  surrounding  environment.  For  example,  if  the  elements  of  the facilities  in  the  school  are  complete,  while  the  teaching  staff  is  less  skilled,  this  causes  the learning  process  to  be  less  than  optimal  in  order  to  improve  the  quality  and  learning  outcomes.</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{"citationID":"yFfx4vtC","properties":{"formattedCitation":"(Yonisa Kurniawan, 2016, hlm. 3)","plainCitation":"(Yonisa Kurniawan, 2016, hlm. 3)","noteIndex":0},"citationItems":[{"id":104,"uris":["http://zotero.org/users/local/J2AdqwSt/items/S2SLSE3R"],"itemData":{"id":104,"type":"book","event-place":"Surabaya","number-of-pages":"h. 3","publisher":"Konvensi Nasional Pendidikan Indonesia (KONASPI)","publisher-place":"Surabaya","title":"Identifikasi Permasalahan Pendidikan Di Indonesia Untuk Meningkatkan Mutu Dan Profesionalisme Guru","author":[{"family":"Yonisa Kurniawan","given":"Riza"}],"issued":{"date-parts":[["2016"]]}},"locator":"3","label":"page"}],"schema":"https://github.com/citation-style-language/schema/raw/master/csl-citation.json"}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(Yonisa Kurniawan, 2016, hlm. 3)</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w:t>
      </w:r>
    </w:p>
    <w:p w14:paraId="05823946" w14:textId="7C31E374"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Improving  the  quality  of  education  is  very  important  in  order  to  achieve  a  teaching  and  learning  process  held  in  the  classroom  that  is  truly  effective  and  beneficial  to  achieve  the  required  knowledge,  behavior  and  skills.  because  basically  the  teaching  and  learning  process  is  the  core  of  the  overall  educational  process,  among  other  things  the  teacher  is  one  of  the  important  factors  in  determining  the  success  of  the  teaching  and  learning  process  in  the  classroom.</w:t>
      </w:r>
      <w:r w:rsidR="0064053C" w:rsidRPr="00D5112C">
        <w:rPr>
          <w:rFonts w:asciiTheme="majorBidi" w:hAnsiTheme="majorBidi" w:cstheme="majorBidi"/>
          <w:color w:val="000000" w:themeColor="text1"/>
          <w:szCs w:val="24"/>
          <w:lang w:val="id-ID"/>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{"citationID":"ifDoNpXV","properties":{"formattedCitation":"(Megasari, 2014, hlm. 363)","plainCitation":"(Megasari, 2014, hlm. 363)","noteIndex":0},"citationItems":[{"id":2,"uris":["http://zotero.org/users/local/J2AdqwSt/items/S8JHG8ZW"],"itemData":{"id":2,"type":"article-journal","page":"636-831","title":"Peningkatan Pengelolaan Sarana Dan Prasarana Pendidikan Untuk Meningkatan Kualitas Pembelajaran Di SMPN 5 Bukit Tinggi","volume":"2 Nomor 1","author":[{"family":"Megasari","given":"Rika"}],"issued":{"date-parts":[["2014",6]]}},"locator":"363","label":"page"}],"schema":"https://github.com/citation-style-language/schema/raw/master/csl-citation.json"}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(Megasari, 2014, hlm. 363)</w:t>
      </w:r>
      <w:r w:rsidR="0064053C" w:rsidRPr="00D5112C">
        <w:rPr>
          <w:rFonts w:asciiTheme="majorBidi" w:hAnsiTheme="majorBidi" w:cstheme="majorBidi"/>
          <w:color w:val="000000" w:themeColor="text1"/>
          <w:szCs w:val="24"/>
          <w:lang w:val="id-ID"/>
        </w:rPr>
        <w:fldChar w:fldCharType="end"/>
      </w:r>
      <w:r w:rsidRPr="00D5112C">
        <w:rPr>
          <w:rFonts w:asciiTheme="majorBidi" w:hAnsiTheme="majorBidi" w:cstheme="majorBidi"/>
          <w:szCs w:val="24"/>
        </w:rPr>
        <w:t>.  The  purpose  of  this  study  was  to  find  out  and</w:t>
      </w:r>
      <w:r w:rsidR="0064053C" w:rsidRPr="00D5112C">
        <w:rPr>
          <w:rFonts w:asciiTheme="majorBidi" w:hAnsiTheme="majorBidi" w:cstheme="majorBidi"/>
          <w:szCs w:val="24"/>
        </w:rPr>
        <w:t xml:space="preserve"> </w:t>
      </w:r>
      <w:r w:rsidRPr="00D5112C">
        <w:rPr>
          <w:rFonts w:asciiTheme="majorBidi" w:hAnsiTheme="majorBidi" w:cstheme="majorBidi"/>
          <w:szCs w:val="24"/>
        </w:rPr>
        <w:t>describe  how  teachers'  skills  in  teaching  low  classes  in  thematic  learning  at  MI  Nurul  Islam  Pemurus  Baru,  and  to  find  out  the  supporting  and  inhibiting  factors  of  teacher  skills  in  teaching  low  classes  in  thematic  learning  at  MI  Nurul  Islam  Pemurus  Baru.</w:t>
      </w:r>
    </w:p>
    <w:p w14:paraId="6FDBDE69" w14:textId="7817B68C"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According  to  the  Decree  of  the  Minister  of  Religion,  there  are  six  competences  for  teachers  including  pedagogic  competence,  personal  competence,  social  competence,  professional  competence,  spiritual  competence,  and  leadership  competence.</w:t>
      </w:r>
      <w:r w:rsidR="0064053C" w:rsidRPr="00D5112C">
        <w:rPr>
          <w:rFonts w:asciiTheme="majorBidi" w:hAnsiTheme="majorBidi" w:cstheme="majorBidi"/>
          <w:color w:val="000000" w:themeColor="text1"/>
          <w:szCs w:val="24"/>
          <w:lang w:val="id-ID"/>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PpjziIsM","properties":{"formattedCitation":"(2011)","plainCitation":"(2011)","dontUpdate":true,"noteIndex":0},"citationItems":[{"id":169,"uris":["http://zotero.org/users/local/J2AdqwSt/items/9NKNNBN2"],"itemData":{"id":169,"type":"book","event-place":"Jakarta","publisher-place":"Jakarta","title":"KEPUTUSAN MENTERI AGAMA REPUBLIK INDONESIA NOMOR 211 TAHUN 2011 TENTANG PEDOMAN PENGEMBANGAN STANDAR NASIONAL PENDIDIKAN AGAMA ISLAM PADA SEKOLAH","author":[{"family":"","given":"MENTERI AGAMA REPUBLIK INDONESIA"}],"issued":{"date-parts":[["2011"]]}}}],"schema":"https://github.com/citation-style-language/schema/raw/master/csl-citation.json"}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(Menteri Agama Republik Indonesia, 2011)</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w:t>
      </w:r>
      <w:r w:rsidRPr="00D5112C">
        <w:rPr>
          <w:rFonts w:asciiTheme="majorBidi" w:hAnsiTheme="majorBidi" w:cstheme="majorBidi"/>
          <w:szCs w:val="24"/>
        </w:rPr>
        <w:t xml:space="preserve">  In  RI  Law  no.  20  of  2003  concerning  the  education  system The  National  Education  Ministry  emphasizes  that:  teachers  are  professionals  who  are  tasked  with  planning  and  implementing  the  learning  process,  assessing  </w:t>
      </w:r>
      <w:r w:rsidRPr="00D5112C">
        <w:rPr>
          <w:rFonts w:asciiTheme="majorBidi" w:hAnsiTheme="majorBidi" w:cstheme="majorBidi"/>
          <w:szCs w:val="24"/>
        </w:rPr>
        <w:lastRenderedPageBreak/>
        <w:t>learning  outcomes,  conducting  guidance,  training  and  conducting  research  and  community  service,  especially  for  educators  in  tertiary  institutions</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{"citationID":"qYKKPmUE","properties":{"formattedCitation":"(Indonesia, 2013, hlm. 27)","plainCitation":"(Indonesia, 2013, hlm. 27)","noteIndex":0},"citationItems":[{"id":49,"uris":["http://zotero.org/users/local/J2AdqwSt/items/4KHELRC8"],"itemData":{"id":49,"type":"book","event-place":"Jakarta","number-of-pages":"h. 27","publisher":"Sinar Grafika","publisher-place":"Jakarta","title":"Undang-Undang RI Nomor 20 Tahun 2003 tentang Sistem Pendidikan Nasional","author":[{"family":"Indonesia","given":"Republik"}],"issued":{"date-parts":[["2013"]]}},"locator":"27","label":"page"}],"schema":"https://github.com/citation-style-language/schema/raw/master/csl-citation.json"}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(Indonesia, 2013, hlm. 27)</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rPr>
        <w:t>.</w:t>
      </w:r>
    </w:p>
    <w:p w14:paraId="60F053E2" w14:textId="132DB763"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 xml:space="preserve">There  are  eight  basic  teaching  skills  including  opening  and  closing  skills,  explaining,  asking  questions,  giving  reinforcement,  conducting  variations  in  learning,  guiding  small  group  discussions,  teaching  individual  or  small  group  discussions,  and  managing  classes.  Skills  according  to  the  Indonesian  dictionary  are  skills  to  complete  tasks.  Skills  can  also  be  said  to  be  the  ability  to  carry  out  complex  and  neatly  arranged  behavior  patterns  in  a  smooth  and  appropriate  manner  to  achieve  certain  conditions.  Skills  include  not  only  motor  movements  but  also  cognitive  mental  functions.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{"citationID":"8vyX1Nud","properties":{"formattedCitation":"(2022, hlm. 33\\uc0\\u8211{}34)","plainCitation":"(2022, hlm. 33–34)","dontUpdate":true,"noteIndex":0},"citationItems":[{"id":165,"uris":["http://zotero.org/users/local/J2AdqwSt/items/4RPM7ZBM"],"itemData":{"id":165,"type":"book","event-place":"Jakarta","number-of-pages":"33-34","publisher":"Guepedia","publisher-place":"Jakarta","title":"Upaya meningkatkan Keterampilan Siswa dalam Mengembangkan Diri Melalui Pendidikan","author":[{"family":"","given":"Resdiono"}],"issued":{"date-parts":[["2022",9]]}},"locator":"33-34","label":"page"}],"schema":"https://github.com/citation-style-language/schema/raw/master/csl-citation.json"}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(Resdiono, 2022, hlm. 33–34)</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 xml:space="preserve">. </w:t>
      </w:r>
      <w:r w:rsidRPr="00D5112C">
        <w:rPr>
          <w:rFonts w:asciiTheme="majorBidi" w:hAnsiTheme="majorBidi" w:cstheme="majorBidi"/>
          <w:szCs w:val="24"/>
        </w:rPr>
        <w:t>Teacher  skills  are  learning  activities  that  are  designed  and  carried  out  by  teachers  inside  and  outside  the  classroom  in  a  professional  manner,  because  teachers  are  professions,  and  as  a  profession,  teachers  must  have  a  number  of  skills  in  teaching.</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{"citationID":"8h0bKSna","properties":{"formattedCitation":"(Achdiani, dan Dwi Ayu Rusliyani, 2017, hlm. 34)","plainCitation":"(Achdiani, dan Dwi Ayu Rusliyani, 2017, hlm. 34)","noteIndex":0},"citationItems":[{"id":51,"uris":["http://zotero.org/users/local/J2AdqwSt/items/HDUNYF2F"],"itemData":{"id":51,"type":"article-journal","collection-title":"No. 2","container-title":"TEKNOBUGA","page":"h. 200","title":"Pengetahuan Keterampilan Dasar Mengajar dalam Menyiapkan Guru Sekolah Menengah Kejuruan","volume":"Vol 5","author":[{"family":"Achdiani, dan Dwi Ayu Rusliyani","given":"Yani"}],"issued":{"date-parts":[["2017"]]}},"locator":"34","label":"page"}],"schema":"https://github.com/citation-style-language/schema/raw/master/csl-citation.json"}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(Achdiani, dan Dwi Ayu Rusliyani, 2017, hlm. 34)</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w:t>
      </w:r>
    </w:p>
    <w:p w14:paraId="1EDA6623" w14:textId="77777777" w:rsidR="0064053C" w:rsidRPr="00D5112C" w:rsidRDefault="009F3ED9" w:rsidP="0064053C">
      <w:pPr>
        <w:spacing w:after="0" w:line="240" w:lineRule="auto"/>
        <w:ind w:firstLine="720"/>
        <w:rPr>
          <w:rFonts w:asciiTheme="majorBidi" w:hAnsiTheme="majorBidi" w:cstheme="majorBidi"/>
          <w:color w:val="000000" w:themeColor="text1"/>
          <w:szCs w:val="24"/>
          <w:lang w:val="id-ID"/>
        </w:rPr>
      </w:pPr>
      <w:r w:rsidRPr="00D5112C">
        <w:rPr>
          <w:rFonts w:asciiTheme="majorBidi" w:hAnsiTheme="majorBidi" w:cstheme="majorBidi"/>
          <w:szCs w:val="24"/>
        </w:rPr>
        <w:t>The  period  of  the  lower  grades  of  elementary  school  which  lasts  between  the  ages  of  6  or  7  years  9  or  10  years,  usually  they  sit  in  grades  1,  2  and  3  of  elementary  school</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{"citationID":"K94N4Wyy","properties":{"formattedCitation":"(2023, hlm. 13)","plainCitation":"(2023, hlm. 13)","dontUpdate":true,"noteIndex":0},"citationItems":[{"id":166,"uris":["http://zotero.org/users/local/J2AdqwSt/items/JH4P22U5"],"itemData":{"id":166,"type":"book","event-place":"Palembang","number-of-pages":"h. 13","publisher":"Bening media Publishing","publisher-place":"Palembang","title":"Numerasi Pembelajaran Matematika SD Berbasis E-Learning","author":[{"family":"","given":"Jayanti"},{"family":"","given":"Zulkardi"},{"family":"Ilma Indra Putri","given":"Ratu"},{"family":"Hartono","given":"Yusuf"}],"issued":{"date-parts":[["2023"]]}},"locator":"13","label":"page"}],"schema":"https://github.com/citation-style-language/schema/raw/master/csl-citation.json"}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(Jayanti dkk., 2023, hlm. 13)</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 xml:space="preserve">Teaching  is  the  teacher's  ability  to  design  situations  and  conditions  that  can  support  learning  activities  for  students  as  a  whole,  right,  and  well. Some  experts  see  teaching  as  a  science .  Therefore,  the  teacher  is  a  personal  human  figure  who  was  deliberately  built  to  become  professionals  who  have  proficiency  (knowledge  and  high  ability)  in  the  world  of  education  who  are  competent  to  carry  out  teaching  assignments.  Anyone,  as  long  as  they  have  a  profession  in  the  field  of  education,  will  be  able  to  do  good  teaching  deeds.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{"citationID":"REy9ziQN","properties":{"formattedCitation":"(Wiyana, 2013, hlm. 185\\uc0\\u8211{}187)","plainCitation":"(Wiyana, 2013, hlm. 185–187)","noteIndex":0},"citationItems":[{"id":38,"uris":["http://zotero.org/users/local/J2AdqwSt/items/H8B2LFA6"],"itemData":{"id":38,"type":"book","event-place":"Yogyakarta","number-of-pages":"h. 50","publisher":"AR-RUZZ MEDIA","publisher-place":"Yogyakarta","title":"Manajemen Kelas","author":[{"family":"Wiyana","given":"Novan Ardy"}],"issued":{"date-parts":[["2013"]]}},"locator":"185-187","label":"page"}],"schema":"https://github.com/citation-style-language/schema/raw/master/csl-citation.json"}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(Wiyana, 2013, hlm. 185–187)</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w:t>
      </w:r>
    </w:p>
    <w:p w14:paraId="23140C23" w14:textId="3627B956" w:rsidR="009F3ED9" w:rsidRPr="00D5112C" w:rsidRDefault="009F3ED9" w:rsidP="0064053C">
      <w:pPr>
        <w:spacing w:after="0" w:line="240" w:lineRule="auto"/>
        <w:ind w:firstLine="720"/>
        <w:rPr>
          <w:rFonts w:asciiTheme="majorBidi" w:hAnsiTheme="majorBidi" w:cstheme="majorBidi"/>
          <w:color w:val="000000" w:themeColor="text1"/>
          <w:szCs w:val="24"/>
          <w:lang w:val="id-ID"/>
        </w:rPr>
      </w:pPr>
      <w:r w:rsidRPr="00D5112C">
        <w:rPr>
          <w:rFonts w:asciiTheme="majorBidi" w:hAnsiTheme="majorBidi" w:cstheme="majorBidi"/>
          <w:szCs w:val="24"/>
        </w:rPr>
        <w:t>In  the  process  of  learning  the  relationship  between  one  subject  and  another  subject  is  important  for  students,  so  that  something  learned  by  students  will  have  more  meaning,  be  easy  to  remember  and  easy  to  understand</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{"citationID":"Nzzw7KQq","properties":{"formattedCitation":"(Malawi dkk., 2019, hlm. 3)","plainCitation":"(Malawi dkk., 2019, hlm. 3)","noteIndex":0},"citationItems":[{"id":109,"uris":["http://zotero.org/users/local/J2AdqwSt/items/JKLPBYDA"],"itemData":{"id":109,"type":"book","event-place":"Jawa Timur","number-of-pages":"h. 3","publisher":"CV. AE Media Grafika","publisher-place":"Jawa Timur","title":"Teori dan Aplikasi Pembelajaran Terpadu","author":[{"family":"Malawi","given":"Ibadullah"},{"family":"Kadarwati","given":"Ani"},{"family":"Permatasari Kusuma Dayu","given":"Dian"}],"issued":{"date-parts":[["2019"]]}},"locator":"3","label":"page"}],"schema":"https://github.com/citation-style-language/schema/raw/master/csl-citation.json"}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bookmarkStart w:id="0" w:name="_Hlk140643998"/>
      <w:r w:rsidR="0064053C" w:rsidRPr="00D5112C">
        <w:rPr>
          <w:rFonts w:asciiTheme="majorBidi" w:hAnsiTheme="majorBidi" w:cstheme="majorBidi"/>
          <w:szCs w:val="24"/>
          <w:lang w:val="id-ID"/>
        </w:rPr>
        <w:t>(</w:t>
      </w:r>
      <w:bookmarkEnd w:id="0"/>
      <w:r w:rsidR="0064053C" w:rsidRPr="00D5112C">
        <w:rPr>
          <w:rFonts w:asciiTheme="majorBidi" w:hAnsiTheme="majorBidi" w:cstheme="majorBidi"/>
          <w:szCs w:val="24"/>
          <w:lang w:val="id-ID"/>
        </w:rPr>
        <w:t>Malawi dkk., 2019, hlm. 3)</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rPr>
        <w:t>.</w:t>
      </w:r>
      <w:r w:rsidRPr="00D5112C">
        <w:rPr>
          <w:rFonts w:asciiTheme="majorBidi" w:hAnsiTheme="majorBidi" w:cstheme="majorBidi"/>
          <w:szCs w:val="24"/>
        </w:rPr>
        <w:t xml:space="preserve">  Thematic  learning  is  a  process  of  teaching  and  learning  activities  that  are  complex  and  involve  various</w:t>
      </w:r>
      <w:r w:rsidR="0064053C" w:rsidRPr="00D5112C">
        <w:rPr>
          <w:rFonts w:asciiTheme="majorBidi" w:hAnsiTheme="majorBidi" w:cstheme="majorBidi"/>
          <w:szCs w:val="24"/>
        </w:rPr>
        <w:t xml:space="preserve"> </w:t>
      </w:r>
      <w:r w:rsidRPr="00D5112C">
        <w:rPr>
          <w:rFonts w:asciiTheme="majorBidi" w:hAnsiTheme="majorBidi" w:cstheme="majorBidi"/>
          <w:szCs w:val="24"/>
        </w:rPr>
        <w:t>aspects  both  within  and  between  subjects</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{"citationID":"GmEAsXdM","properties":{"formattedCitation":"(Lubis dan Nashran Azizan, 2020, hlm. 7)","plainCitation":"(Lubis dan Nashran Azizan, 2020, hlm. 7)","noteIndex":0},"citationItems":[{"id":56,"uris":["http://zotero.org/users/local/J2AdqwSt/items/ALXQIWRN"],"itemData":{"id":56,"type":"book","event-place":"Jakarta","number-of-pages":"h. 250","publisher":"Kencana","publisher-place":"Jakarta","title":"Pembelajaran Tematik SD/M","author":[{"family":"Lubis dan Nashran Azizan","given":"Maulana Arafat"}],"issued":{"date-parts":[["2020"]]}},"locator":"7","label":"page"}],"schema":"https://github.com/citation-style-language/schema/raw/master/csl-citation.json"}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(Lubis dan Nashran Azizan, 2020, hlm. 7)</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Supporting  factors  in  teaching  include  infrastructure,  students  and  class  dynamics  and  inhibiting  factors,  namely  there  are  students,  as  well  as  facilities.</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{"citationID":"D7qoOnrA","properties":{"formattedCitation":"(Syaefudin, 2017, hlm. 74)","plainCitation":"(Syaefudin, 2017, hlm. 74)","noteIndex":0},"citationItems":[{"id":98,"uris":["http://zotero.org/users/local/J2AdqwSt/items/R2IWYDDW"],"itemData":{"id":98,"type":"book","event-place":"Bandung","number-of-pages":"h. 74","publisher":"CV. Alfabeta","publisher-place":"Bandung","title":"Pengembangan Profesi Guru","author":[{"family":"Syaefudin","given":"Udin"}],"issued":{"date-parts":[["2017"]]}},"locator":"74","label":"page"}],"schema":"https://github.com/citation-style-language/schema/raw/master/csl-citation.json"}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szCs w:val="24"/>
          <w:lang w:val="id-ID"/>
        </w:rPr>
        <w:t>(Syaefudin, 2017, hlm. 74)</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lang w:val="id-ID"/>
        </w:rPr>
        <w:t>.</w:t>
      </w:r>
    </w:p>
    <w:p w14:paraId="53226A4A" w14:textId="77777777" w:rsidR="009F3ED9" w:rsidRPr="00D5112C" w:rsidRDefault="009F3ED9" w:rsidP="0064053C">
      <w:pPr>
        <w:spacing w:after="0" w:line="240" w:lineRule="auto"/>
        <w:rPr>
          <w:rFonts w:asciiTheme="majorBidi" w:hAnsiTheme="majorBidi" w:cstheme="majorBidi"/>
          <w:szCs w:val="24"/>
        </w:rPr>
      </w:pPr>
    </w:p>
    <w:p w14:paraId="6A546EF9" w14:textId="463628FB" w:rsidR="009F3ED9" w:rsidRPr="00D5112C" w:rsidRDefault="009F3ED9" w:rsidP="0064053C">
      <w:pPr>
        <w:spacing w:after="0" w:line="240" w:lineRule="auto"/>
        <w:ind w:firstLine="0"/>
        <w:rPr>
          <w:rFonts w:asciiTheme="majorBidi" w:hAnsiTheme="majorBidi" w:cstheme="majorBidi"/>
          <w:b/>
          <w:bCs/>
          <w:szCs w:val="24"/>
        </w:rPr>
      </w:pPr>
      <w:r w:rsidRPr="00D5112C">
        <w:rPr>
          <w:rFonts w:asciiTheme="majorBidi" w:hAnsiTheme="majorBidi" w:cstheme="majorBidi"/>
          <w:b/>
          <w:bCs/>
          <w:szCs w:val="24"/>
        </w:rPr>
        <w:t>2. Method</w:t>
      </w:r>
    </w:p>
    <w:p w14:paraId="44323B58" w14:textId="77777777"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This  type  of  research  is  field  research  using  a  qualitative  descriptive  approach,  the  location  of  this  research  is  at  MI  Nurul  Islam  Pemurus  Baru  which  is  at  Km.5  Banjarmasin.  The  primary  data  sources  in  this  study  were  10  informants  including  homeroom  teachers  for  grades  1,  2  and  3,  the  head  of  the  madrasah,  and  students  in  grades  1,  2  and  3  (2  classes  each)  and  secondary  data  sources  in  the  form  of  documentation  such  as  photos  of  the  school's  location.  research,  photos  when  teachers  teach  and  other  photos.  As  for There  are  three  methods  used  to  help  collect  data,  namely  interviews,  observation,  and  documentation.  This  research  instrument  serves  as  a  reference  in  three  ways,  namely  observation  guidelines,  interviews  and  documentation.</w:t>
      </w:r>
    </w:p>
    <w:p w14:paraId="208EF508" w14:textId="6E49B1C0"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data  analysis  technique  in  this  study  is  data  analysis  in  the  field  model  Miles  and  Hubermen.  The  data  analysis  model  used  by  researchers  is  the  Miles  interactive  model,</w:t>
      </w:r>
      <w:r w:rsidR="0064053C" w:rsidRPr="00D5112C">
        <w:rPr>
          <w:rFonts w:asciiTheme="majorBidi" w:hAnsiTheme="majorBidi" w:cstheme="majorBidi"/>
          <w:szCs w:val="24"/>
        </w:rPr>
        <w:t xml:space="preserve"> </w:t>
      </w:r>
      <w:r w:rsidRPr="00D5112C">
        <w:rPr>
          <w:rFonts w:asciiTheme="majorBidi" w:hAnsiTheme="majorBidi" w:cstheme="majorBidi"/>
          <w:szCs w:val="24"/>
        </w:rPr>
        <w:t>Huberman,  and  Saldana.  The  components  in  the  data  analysis  of  Miles,  Huberman  and  Saldana  are  as  follows:  data  condensation ,  data  display,  and  conclusion  drawing</w:t>
      </w:r>
      <w:r w:rsidR="0064053C" w:rsidRPr="00D5112C">
        <w:rPr>
          <w:rFonts w:asciiTheme="majorBidi" w:hAnsiTheme="majorBidi" w:cstheme="majorBidi"/>
          <w:szCs w:val="24"/>
        </w:rPr>
        <w:t xml:space="preserve">. </w:t>
      </w:r>
      <w:r w:rsidR="0064053C" w:rsidRPr="00D5112C">
        <w:rPr>
          <w:rFonts w:asciiTheme="majorBidi" w:hAnsiTheme="majorBidi" w:cstheme="majorBidi"/>
          <w:szCs w:val="24"/>
          <w:lang w:val="id-ID"/>
        </w:rPr>
        <w:fldChar w:fldCharType="begin"/>
      </w:r>
      <w:r w:rsidR="0064053C" w:rsidRPr="00D5112C">
        <w:rPr>
          <w:rFonts w:asciiTheme="majorBidi" w:hAnsiTheme="majorBidi" w:cstheme="majorBidi"/>
          <w:szCs w:val="24"/>
          <w:lang w:val="id-ID"/>
        </w:rPr>
        <w:instrText xml:space="preserve"> ADDIN ZOTERO_ITEM CSL_CITATION {"citationID":"UMa7vxy0","properties":{"formattedCitation":"(Miles dkk., 2014, hlm. 8)","plainCitation":"(Miles dkk., 2014, hlm. 8)","noteIndex":0},"citationItems":[{"id":171,"uris":["http://zotero.org/users/local/J2AdqwSt/items/BI2Y5JZB"],"itemData":{"id":171,"type":"book","call-number":"H62 .M437 2014","edition":"Third edition","event-place":"Thousand Oaks, Califorinia","ISBN":"978-1-4522-5787-7","language":"en","number-of-pages":"381","publisher":"SAGE Publications, Inc","publisher-place":"Thousand Oaks, Califorinia","source":"Library of Congress ISBN","title":"Qualitative data analysis: a methods sourcebook","title-short":"Qualitative data analysis","author":[{"family":"Miles","given":"Matthew B."},{"family":"Huberman","given":"A. M."},{"family":"Saldaña","given":"Johnny"}],"issued":{"date-parts":[["2014"]]}},"locator":"8","label":"page"}],"schema":"https://github.com/citation-style-language/schema/raw/master/csl-citation.json"} </w:instrText>
      </w:r>
      <w:r w:rsidR="0064053C" w:rsidRPr="00D5112C">
        <w:rPr>
          <w:rFonts w:asciiTheme="majorBidi" w:hAnsiTheme="majorBidi" w:cstheme="majorBidi"/>
          <w:szCs w:val="24"/>
          <w:lang w:val="id-ID"/>
        </w:rPr>
        <w:fldChar w:fldCharType="separate"/>
      </w:r>
      <w:r w:rsidR="0064053C" w:rsidRPr="00D5112C">
        <w:rPr>
          <w:rFonts w:asciiTheme="majorBidi" w:hAnsiTheme="majorBidi" w:cstheme="majorBidi"/>
          <w:szCs w:val="24"/>
          <w:lang w:val="id-ID"/>
        </w:rPr>
        <w:t>(Miles dkk., 2014, hlm. 8)</w:t>
      </w:r>
      <w:r w:rsidR="0064053C" w:rsidRPr="00D5112C">
        <w:rPr>
          <w:rFonts w:asciiTheme="majorBidi" w:hAnsiTheme="majorBidi" w:cstheme="majorBidi"/>
          <w:szCs w:val="24"/>
          <w:lang w:val="id-ID"/>
        </w:rPr>
        <w:fldChar w:fldCharType="end"/>
      </w:r>
      <w:r w:rsidR="0064053C" w:rsidRPr="00D5112C">
        <w:rPr>
          <w:rFonts w:asciiTheme="majorBidi" w:hAnsiTheme="majorBidi" w:cstheme="majorBidi"/>
          <w:szCs w:val="24"/>
          <w:lang w:val="id-ID"/>
        </w:rPr>
        <w:t xml:space="preserve">. </w:t>
      </w:r>
      <w:r w:rsidRPr="00D5112C">
        <w:rPr>
          <w:rFonts w:asciiTheme="majorBidi" w:hAnsiTheme="majorBidi" w:cstheme="majorBidi"/>
          <w:szCs w:val="24"/>
        </w:rPr>
        <w:t xml:space="preserve">Checking  the  validity  of  the  data  in  this  </w:t>
      </w:r>
      <w:r w:rsidRPr="00D5112C">
        <w:rPr>
          <w:rFonts w:asciiTheme="majorBidi" w:hAnsiTheme="majorBidi" w:cstheme="majorBidi"/>
          <w:szCs w:val="24"/>
        </w:rPr>
        <w:lastRenderedPageBreak/>
        <w:t>study,  as  one  of  the  steps  based  on  four  criteria  for  checking  the  validity  of  the  data  as  according  to  Lincoln  and  Guba  in  Achmad's  book,  that  the  implementation  of  checking  the  validity  of  the  data</w:t>
      </w:r>
      <w:r w:rsidR="0064053C" w:rsidRPr="00D5112C">
        <w:rPr>
          <w:rFonts w:asciiTheme="majorBidi" w:hAnsiTheme="majorBidi" w:cstheme="majorBidi"/>
          <w:szCs w:val="24"/>
        </w:rPr>
        <w:t xml:space="preserve"> </w:t>
      </w:r>
      <w:r w:rsidRPr="00D5112C">
        <w:rPr>
          <w:rFonts w:asciiTheme="majorBidi" w:hAnsiTheme="majorBidi" w:cstheme="majorBidi"/>
          <w:szCs w:val="24"/>
        </w:rPr>
        <w:t>is  based  on  four  criteria,  namely  credibility ,  transferability ,  dependability ,  and  confirmability  and  validity  techniques  in  this  study  using  triangulation,  three  research  triangulations  were  used,  namely  source  triangulation,  technical  triangulation,  and</w:t>
      </w:r>
      <w:r w:rsidR="0064053C" w:rsidRPr="00D5112C">
        <w:rPr>
          <w:rFonts w:asciiTheme="majorBidi" w:hAnsiTheme="majorBidi" w:cstheme="majorBidi"/>
          <w:szCs w:val="24"/>
        </w:rPr>
        <w:t xml:space="preserve"> </w:t>
      </w:r>
      <w:r w:rsidRPr="00D5112C">
        <w:rPr>
          <w:rFonts w:asciiTheme="majorBidi" w:hAnsiTheme="majorBidi" w:cstheme="majorBidi"/>
          <w:szCs w:val="24"/>
        </w:rPr>
        <w:t>theoretical  triangulation.</w:t>
      </w:r>
      <w:r w:rsidR="0064053C" w:rsidRPr="00D5112C">
        <w:rPr>
          <w:rFonts w:asciiTheme="majorBidi" w:hAnsiTheme="majorBidi" w:cstheme="majorBidi"/>
          <w:szCs w:val="24"/>
        </w:rPr>
        <w:t xml:space="preserve"> </w:t>
      </w:r>
      <w:r w:rsidR="0064053C" w:rsidRPr="00D5112C">
        <w:rPr>
          <w:rFonts w:asciiTheme="majorBidi" w:hAnsiTheme="majorBidi" w:cstheme="majorBidi"/>
          <w:color w:val="000000" w:themeColor="text1"/>
          <w:szCs w:val="24"/>
          <w:lang w:val="id-ID"/>
        </w:rPr>
        <w:fldChar w:fldCharType="begin"/>
      </w:r>
      <w:r w:rsidR="0064053C" w:rsidRPr="00D5112C">
        <w:rPr>
          <w:rFonts w:asciiTheme="majorBidi" w:hAnsiTheme="majorBidi" w:cstheme="majorBidi"/>
          <w:color w:val="000000" w:themeColor="text1"/>
          <w:szCs w:val="24"/>
          <w:lang w:val="id-ID"/>
        </w:rPr>
        <w:instrText xml:space="preserve"> ADDIN ZOTERO_ITEM CSL_CITATION {"citationID":"zJnqXRAe","properties":{"formattedCitation":"(Yusuf, 2020, hlm. 107\\uc0\\u8211{}108)","plainCitation":"(Yusuf, 2020, hlm. 107–108)","noteIndex":0},"citationItems":[{"id":6,"uris":["http://zotero.org/users/local/J2AdqwSt/items/VW8KMIU7"],"itemData":{"id":6,"type":"book","edition":"Ed. I, Cet. I","event-place":"Depok","number-of-pages":"h. 107","publisher":"Rajawali Pres","publisher-place":"Depok","title":"Pesantren Multikultural: Model Pendidikan Karakter Humanus Religius di Pesantren Ngalah Pasuruan","author":[{"family":"Yusuf","given":"Achamd"}],"issued":{"date-parts":[["2020"]]}},"locator":"107-108","label":"page"}],"schema":"https://github.com/citation-style-language/schema/raw/master/csl-citation.json"} </w:instrText>
      </w:r>
      <w:r w:rsidR="0064053C" w:rsidRPr="00D5112C">
        <w:rPr>
          <w:rFonts w:asciiTheme="majorBidi" w:hAnsiTheme="majorBidi" w:cstheme="majorBidi"/>
          <w:color w:val="000000" w:themeColor="text1"/>
          <w:szCs w:val="24"/>
          <w:lang w:val="id-ID"/>
        </w:rPr>
        <w:fldChar w:fldCharType="separate"/>
      </w:r>
      <w:r w:rsidR="0064053C" w:rsidRPr="00D5112C">
        <w:rPr>
          <w:rFonts w:asciiTheme="majorBidi" w:hAnsiTheme="majorBidi" w:cstheme="majorBidi"/>
          <w:kern w:val="0"/>
          <w:szCs w:val="24"/>
          <w:lang w:val="id-ID"/>
        </w:rPr>
        <w:t>(Yusuf, 2020, hlm. 107–108)</w:t>
      </w:r>
      <w:r w:rsidR="0064053C" w:rsidRPr="00D5112C">
        <w:rPr>
          <w:rFonts w:asciiTheme="majorBidi" w:hAnsiTheme="majorBidi" w:cstheme="majorBidi"/>
          <w:color w:val="000000" w:themeColor="text1"/>
          <w:szCs w:val="24"/>
          <w:lang w:val="id-ID"/>
        </w:rPr>
        <w:fldChar w:fldCharType="end"/>
      </w:r>
      <w:r w:rsidR="0064053C" w:rsidRPr="00D5112C">
        <w:rPr>
          <w:rFonts w:asciiTheme="majorBidi" w:hAnsiTheme="majorBidi" w:cstheme="majorBidi"/>
          <w:color w:val="000000" w:themeColor="text1"/>
          <w:szCs w:val="24"/>
        </w:rPr>
        <w:t>.</w:t>
      </w:r>
    </w:p>
    <w:p w14:paraId="275AE476" w14:textId="77777777" w:rsidR="009F3ED9" w:rsidRPr="00D5112C" w:rsidRDefault="009F3ED9" w:rsidP="0064053C">
      <w:pPr>
        <w:spacing w:after="0" w:line="240" w:lineRule="auto"/>
        <w:rPr>
          <w:rFonts w:asciiTheme="majorBidi" w:hAnsiTheme="majorBidi" w:cstheme="majorBidi"/>
          <w:szCs w:val="24"/>
        </w:rPr>
      </w:pPr>
    </w:p>
    <w:p w14:paraId="64FB5151" w14:textId="6267E12B" w:rsidR="009F3ED9" w:rsidRPr="00D5112C" w:rsidRDefault="009F3ED9" w:rsidP="0064053C">
      <w:pPr>
        <w:spacing w:after="0" w:line="240" w:lineRule="auto"/>
        <w:ind w:firstLine="0"/>
        <w:rPr>
          <w:rFonts w:asciiTheme="majorBidi" w:hAnsiTheme="majorBidi" w:cstheme="majorBidi"/>
          <w:b/>
          <w:bCs/>
          <w:szCs w:val="24"/>
        </w:rPr>
      </w:pPr>
      <w:r w:rsidRPr="00D5112C">
        <w:rPr>
          <w:rFonts w:asciiTheme="majorBidi" w:hAnsiTheme="majorBidi" w:cstheme="majorBidi"/>
          <w:b/>
          <w:bCs/>
          <w:szCs w:val="24"/>
        </w:rPr>
        <w:t xml:space="preserve">3. Results and Discussion  </w:t>
      </w:r>
    </w:p>
    <w:p w14:paraId="186B7116" w14:textId="77777777"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Teacher  skills  in  teaching  are  a  certain  skill  possessed  by  a  teacher  in  an  effort  to  create  and  maintain  optimal  conditions  for  the  teaching  and  learning  process  to  occur  in  order  to  achieve  the  goals  set.  The teacher's  skills in teaching low  grades  in  thematic  learning  include  several  aspects,  namely  skills  in  opening  and  closing  thematic  learning,  explaining  skills  in  thematic  learning,  questioning  skills  in  thematic  learning,  skills  in  giving  reinforcement  to  thematic  learning,  skills  in  carrying  out  variations  on  thematic  learning,  the  skills  of  guiding  small  group  discussions  on  thematic  learning,  and  the  skills  of  managing  classes  in  thematic  learning.</w:t>
      </w:r>
    </w:p>
    <w:p w14:paraId="6CDE189B"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Skills  in  opening  and  closing  thematic  learning</w:t>
      </w:r>
    </w:p>
    <w:p w14:paraId="200C09D0" w14:textId="64874BDB" w:rsidR="007E0298" w:rsidRPr="00D5112C" w:rsidRDefault="009F3ED9" w:rsidP="007E0298">
      <w:pPr>
        <w:spacing w:after="0" w:line="240" w:lineRule="auto"/>
        <w:ind w:firstLine="720"/>
        <w:rPr>
          <w:rFonts w:asciiTheme="majorBidi" w:hAnsiTheme="majorBidi" w:cstheme="majorBidi"/>
          <w:szCs w:val="24"/>
        </w:rPr>
      </w:pPr>
      <w:r w:rsidRPr="00D5112C">
        <w:rPr>
          <w:rFonts w:asciiTheme="majorBidi" w:hAnsiTheme="majorBidi" w:cstheme="majorBidi"/>
          <w:szCs w:val="24"/>
        </w:rPr>
        <w:t xml:space="preserve">Skills  in  opening  and  closing  thematic  learning,  it  is  known  that  the  teacher's  skills  in  opening  and  closing  thematic  learning  in  teaching  are  skilled  because  of  the  way  the  teacher  opens  greetings,  reads  study  prayers,  repeats  the  previous  material  then  continues  the  thematic  learning  and  the  teacher's  way  of  closing  thematic  learning  Also,  before  going  home,  make  conclusions  together  with  students  on  the  lesson  that  is  taught  first  and  provide  an  evaluation  or  give  homework  and  then  read  a  prayer  to  close  the  lesson.  The  research  results  above  agree  with  what  was  conveyed  by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{"citationID":"5xCleqVw","properties":{"formattedCitation":"(Damanik dkk., 2021, hlm. 18)","plainCitation":"(Damanik dkk., 2021, hlm. 18)","noteIndex":0},"citationItems":[{"id":65,"uris":["http://zotero.org/users/local/J2AdqwSt/items/JKQ97IR9"],"itemData":{"id":65,"type":"book","event-place":"Medan","number-of-pages":"h. 300","publisher":"UMSU Press","publisher-place":"Medan","title":"Keterampilan Dasar Mengajar Guru","author":[{"family":"Damanik","given":"Rabukit"},{"family":"","given":"Rakhmat Wahyudin Sagala"},{"family":"Tri Indah Rezeki","given":""}],"issued":{"date-parts":[["2021"]]}},"locator":"18","label":"page"}],"schema":"https://github.com/citation-style-language/schema/raw/master/csl-citation.json"}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(Damanik dkk., 2021, hlm. 18)</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which  states  that  opening  a  lesson  is  an  attempt  to  create  pre-conditions  so  that  students'  mental  and  attention  are  focused  on  what  they  will  learn.</w:t>
      </w:r>
      <w:r w:rsidR="007E0298" w:rsidRPr="00D5112C">
        <w:rPr>
          <w:rFonts w:asciiTheme="majorBidi" w:hAnsiTheme="majorBidi" w:cstheme="majorBidi"/>
          <w:szCs w:val="24"/>
        </w:rPr>
        <w:t xml:space="preserve"> </w:t>
      </w:r>
      <w:r w:rsidRPr="00D5112C">
        <w:rPr>
          <w:rFonts w:asciiTheme="majorBidi" w:hAnsiTheme="majorBidi" w:cstheme="majorBidi"/>
          <w:szCs w:val="24"/>
        </w:rPr>
        <w:t>Opening  the  lesson  means  directing  students  to  the  subject  matter  not  only  what  is  needed  at  the  beginning  of  learning,  but  also  during  the  learning  process.  Closing  the</w:t>
      </w:r>
      <w:r w:rsidR="007E0298" w:rsidRPr="00D5112C">
        <w:rPr>
          <w:rFonts w:asciiTheme="majorBidi" w:hAnsiTheme="majorBidi" w:cstheme="majorBidi"/>
          <w:szCs w:val="24"/>
        </w:rPr>
        <w:t xml:space="preserve"> </w:t>
      </w:r>
      <w:r w:rsidRPr="00D5112C">
        <w:rPr>
          <w:rFonts w:asciiTheme="majorBidi" w:hAnsiTheme="majorBidi" w:cstheme="majorBidi"/>
          <w:szCs w:val="24"/>
        </w:rPr>
        <w:t xml:space="preserve">lesson  is  an  activity  that  aims  to  conclude  the  main  activity. </w:t>
      </w:r>
    </w:p>
    <w:p w14:paraId="6D73FACA" w14:textId="3745E5F4" w:rsidR="009F3ED9" w:rsidRPr="00D5112C" w:rsidRDefault="009F3ED9" w:rsidP="007E0298">
      <w:pPr>
        <w:spacing w:after="0" w:line="240" w:lineRule="auto"/>
        <w:ind w:firstLine="720"/>
        <w:rPr>
          <w:rFonts w:asciiTheme="majorBidi" w:hAnsiTheme="majorBidi" w:cstheme="majorBidi"/>
          <w:szCs w:val="24"/>
        </w:rPr>
      </w:pPr>
      <w:r w:rsidRPr="00D5112C">
        <w:rPr>
          <w:rFonts w:asciiTheme="majorBidi" w:hAnsiTheme="majorBidi" w:cstheme="majorBidi"/>
          <w:szCs w:val="24"/>
        </w:rPr>
        <w:t>The  teacher  teaches  to  start  and  end  learning,  in  line  with  Sardiman's  opinion  in  the  Mansyur  journal,  the  skill  of  opening  a  lesson  is  "how  far  the  teacher's  ability  to  start  teaching  and  learning  interactions  for  a  certain  lesson  hour".  Meanwhile,  according  to  Zainal  Asri  in  the  journal  Mansyur  Closing  the  lesson  (closure)  is  an  activity  carried  out  by  the  teacher  to  end  the  lesson  or  teaching  and  learning  activities.  Attempts  to  close the  lesson  are  intended  to  provide  an  overall  picture  of  what  students  have  learned,  determine  the  level  of  student  achievement  and  the  level  of  success  in  the  teaching  and  learning  process.</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{"citationID":"i3TdiQg1","properties":{"formattedCitation":"(2017, hlm. 137)","plainCitation":"(2017, hlm. 137)","dontUpdate":true,"noteIndex":0},"citationItems":[{"id":16,"uris":["http://zotero.org/users/local/J2AdqwSt/items/PJM5BQZQ"],"itemData":{"id":16,"type":"article-journal","collection-title":"No. 01","journalAbbreviation":"Jurnal el-Ghiroh","page":"h. 132","title":"Keterampilan Dasar Mengajar dan Penguasaan Kompetensi Guru (Suatu Proses Pembelajaran Micro)","volume":"Vol. XII","author":[{"family":"","given":"Mansyur"}],"issued":{"date-parts":[["2017",2]]}},"locator":"137","label":"page"}],"schema":"https://github.com/citation-style-language/schema/raw/master/csl-citation.json"}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(Mansyur, 2017, hlm. 137)</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lang w:val="id-ID"/>
        </w:rPr>
        <w:t xml:space="preserve">. </w:t>
      </w:r>
      <w:r w:rsidRPr="00D5112C">
        <w:rPr>
          <w:rFonts w:asciiTheme="majorBidi" w:hAnsiTheme="majorBidi" w:cstheme="majorBidi"/>
          <w:szCs w:val="24"/>
        </w:rPr>
        <w:t>The  teacher's  skills  in  opening  and  closing  thematic  learning  also  attract  the  attention  of  students  and  provide  assignments  at  the  end  of  learning  to  evaluate,  agree  with  what  was  conveyed  by</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{"citationID":"hnmYZKkT","properties":{"formattedCitation":"(Sutisnawati, 2017, hlm. 18\\uc0\\u8211{}19)","plainCitation":"(Sutisnawati, 2017, hlm. 18–19)","noteIndex":0},"citationItems":[{"id":68,"uris":["http://zotero.org/users/local/J2AdqwSt/items/44GVT7HK"],"itemData":{"id":68,"type":"article-journal","collection-title":"No. 1","journalAbbreviation":"MPD","page":"h.300","title":"Analisis Keterampilan dasar mengajar Mahasiswa Calon Guru Sekolah Dasar","volume":"Vol. 8","author":[{"family":"Sutisnawati","given":"Astri"}],"issued":{"date-parts":[["2017"]]}},"locator":"18-19","label":"page"}],"schema":"https://github.com/citation-style-language/schema/raw/master/csl-citation.json"}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(Sutisnawati, 2017, hlm. 18–19)</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which  states  that  the  teacher's  skills  in  opening  and  closing  thematic  learning  have  components. The  skill  component  of  opening  lessons  includes  attracting  students'  attention, generate  motivation,  provide  references  through  various  efforts,  and  make  connections  or  relationships  between  the  materials  to  be  studied.  The  skill  component  of  closing  the  lesson  includes:  reviewing  the  core  mastery  of  the  lesson  by  summarizing  the  core  of  the  lesson  and  making  a  summary,  and  evaluating.</w:t>
      </w:r>
    </w:p>
    <w:p w14:paraId="2C843213" w14:textId="77777777" w:rsidR="007E0298" w:rsidRPr="00D5112C" w:rsidRDefault="007E0298" w:rsidP="007E0298">
      <w:pPr>
        <w:spacing w:after="0" w:line="240" w:lineRule="auto"/>
        <w:ind w:firstLine="720"/>
        <w:rPr>
          <w:rFonts w:asciiTheme="majorBidi" w:hAnsiTheme="majorBidi" w:cstheme="majorBidi"/>
          <w:szCs w:val="24"/>
        </w:rPr>
      </w:pPr>
    </w:p>
    <w:p w14:paraId="1AA5C8BF" w14:textId="77777777" w:rsidR="007E0298" w:rsidRPr="00D5112C" w:rsidRDefault="007E0298" w:rsidP="007E0298">
      <w:pPr>
        <w:spacing w:after="0" w:line="240" w:lineRule="auto"/>
        <w:ind w:firstLine="720"/>
        <w:rPr>
          <w:rFonts w:asciiTheme="majorBidi" w:hAnsiTheme="majorBidi" w:cstheme="majorBidi"/>
          <w:szCs w:val="24"/>
        </w:rPr>
      </w:pPr>
    </w:p>
    <w:p w14:paraId="15690E72"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lastRenderedPageBreak/>
        <w:t>Skills  in  explaining  thematic  learning</w:t>
      </w:r>
    </w:p>
    <w:p w14:paraId="7A5BF703" w14:textId="28BDA2A2"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teacher's  skill  in  explaining  in  thematic  learning,  it  is  known  that  the  teacher  explaining  in  teaching  is  quite  skilled,  because  during  the  core  activities  the  teacher  explains  in  clear  and  easy-to-understand  language  for  students  so  that  students  quickly  understand  and  are  very  active  when  there  is  interaction  from  the  teacher  and  students  after  from  explanations  while  studying  in  class  and  giving  examples  to  students  so  that  it  is  easier  to  understand  than  explanations  in  thematic  learning.  The  results  of  the  research  above  concur  with</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{"citationID":"uZf8nalF","properties":{"formattedCitation":"(Purnomo, 2019, hlm. 71)","plainCitation":"(Purnomo, 2019, hlm. 71)","noteIndex":0},"citationItems":[{"id":69,"uris":["http://zotero.org/users/local/J2AdqwSt/items/95DFHDXV"],"itemData":{"id":69,"type":"book","event-place":"Malang","number-of-pages":"h. 200","publisher":"Media Nusa Creative","publisher-place":"Malang","title":"Keterampilan guru dalam berprofesi","author":[{"family":"Purnomo","given":"Dwi"}],"issued":{"date-parts":[["2019"]]}},"locator":"71","label":"page"}],"schema":"https://github.com/citation-style-language/schema/raw/master/csl-citation.json"}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(Purnomo, 2019, hlm. 71)</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which  states  that  explaining  skills  is  the delivery  of  information  that  is  well  planned  and  presented  in  an  appropriate  sequence  is  a  characteristic  of  core  activities,  and  providing  information  is  one  of  the  important  aspects  of  teacher  activities  in  the  process  learning  interactions.</w:t>
      </w:r>
    </w:p>
    <w:p w14:paraId="352038DC" w14:textId="2D18F948"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See  also  the  journal  from</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{"citationID":"K2E9CnBD","properties":{"formattedCitation":"(Kristiana &amp; A. Muhibbin, 2018, hlm. 206)","plainCitation":"(Kristiana &amp; A. Muhibbin, 2018, hlm. 206)","noteIndex":0},"citationItems":[{"id":70,"uris":["http://zotero.org/users/local/J2AdqwSt/items/VX8NQBP4"],"itemData":{"id":70,"type":"article-journal","collection-title":"No. 2","container-title":"Jurnal Managemen Pendidikan","page":"h. 300","title":"Keterampilan Dasar Mengajar dalam Pembelajaran Matematika di SMP","volume":"Vol. 13","author":[{"family":"Kristiana","given":"Dini"},{"family":"A. Muhibbin","given":""}],"issued":{"date-parts":[["2018"]],"season":"Desember"}},"locator":"206","label":"page"}],"schema":"https://github.com/citation-style-language/schema/raw/master/csl-citation.json"}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(Kristiana &amp; A. Muhibbin, 2018, hlm. 206)</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szCs w:val="24"/>
        </w:rPr>
        <w:t xml:space="preserve"> </w:t>
      </w:r>
      <w:r w:rsidRPr="00D5112C">
        <w:rPr>
          <w:rFonts w:asciiTheme="majorBidi" w:hAnsiTheme="majorBidi" w:cstheme="majorBidi"/>
          <w:szCs w:val="24"/>
        </w:rPr>
        <w:t xml:space="preserve">which  states  that  in  explaining  skills,  the  skill  that  the  teacher  has  mastered  is  conveying  material  in  a  structured  (systematic)  order,  emphasizing  important  parts  when  explaining ,  using  examples  that  follow  a  deductive  pattern,  and  providing  feedback  to  determine  student understanding  by  asking  students  for  responses  or  questions  during  the  lesson.  As  for  other  journals  from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{"citationID":"G2TZIyvW","properties":{"formattedCitation":"(Madjid, 2019, hlm. 6)","plainCitation":"(Madjid, 2019, hlm. 6)","noteIndex":0},"citationItems":[{"id":71,"uris":["http://zotero.org/users/local/J2AdqwSt/items/L3FURD3H"],"itemData":{"id":71,"type":"article-journal","collection-title":"No. 2","container-title":"Journal  Peqguruang: Conference Series","page":"h.200","title":"KOMPETENSI PROFESIONAL GURU:  KETERAMPILAN DASAR MENGAJAR","volume":"Vol. 1","author":[{"family":"Madjid","given":"Arqam"}],"issued":{"date-parts":[["2019",11]]}},"locator":"6","label":"page"}],"schema":"https://github.com/citation-style-language/schema/raw/master/csl-citation.json"}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(Madjid, 2019, hlm. 6)</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which  states  that  the  skills  in  presenting explanations  are  the  use  of  examples  and  illustrations,  so  that  explanations  will  be  more interesting  and  easy  to  understand,  applying  pressure,  so  that  students  better  capture  the essence  of  the  problems  being  explained  and  feedback,  to  check  students'  understanding  by  asking  questions  or  students'  facial  expressions  after  listening  to  the teacher's  explanation.</w:t>
      </w:r>
    </w:p>
    <w:p w14:paraId="303212AF"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Asking  skills  in  thematic  learning</w:t>
      </w:r>
    </w:p>
    <w:p w14:paraId="0C039759" w14:textId="26871FBA"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skill  of  asking  questions  in  thematic  learning,  it  is  known  that  the  teacher  is  skilled  in  giving  questions  and  answers  to  students  because  in  thematic  learning  the  teacher  gives  questions  and  answers  and  students  are  very  active  to  scramble  to  answer  the  teacher's  questions.  For  example,  during  thematic  learning,  the  teacher  gives  Math  and  SBDP  questions.  There  is  a  star,  each  star  picture  is  neatly  written  in  a  notebook,  and  the  stars  are  written  on  each  side  of  5cm.  How  many  sides  are  there?  Well,  on  this  question  students  can  answer  these  questions  correctly  and  precisely,  in  drawing  stars  students  are  also  very  neat  by  using  a  ruler.  The  results  of  the  research  above  agree  with  what  was  conveyed  by</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{"citationID":"8mpogoPI","properties":{"formattedCitation":"(Sundari dkk., 2020, hlm. 7)","plainCitation":"(Sundari dkk., 2020, hlm. 7)","noteIndex":0},"citationItems":[{"id":74,"uris":["http://zotero.org/users/local/J2AdqwSt/items/KEP55TBA"],"itemData":{"id":74,"type":"book","event-place":"Bogor","number-of-pages":"h. 250","publisher":"Program Studi Pendidikan Guru Sekolah Dasar Universitas Pakuan","publisher-place":"Bogor","title":"KETERAMPILAN DASAR MENGAJAR","author":[{"family":"Sundari","given":"Fitri Siti"},{"family":"","given":"Elly Sukmanasa"},{"family":"","given":"Lina Novita"},{"family":"","given":"Yuli Mulyawati"}],"issued":{"date-parts":[["2020"]]}},"locator":"7","label":"page"}],"schema":"https://github.com/citation-style-language/schema/raw/master/csl-citation.json"}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(Sundari dkk., 2020, hlm. 7)</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which  states  that  there  are  several  types  of  asking  skills  including:  direct  questions,  namely  questions  addressed  to  one  of  the  students,  general  and  open  questions,  namely  questions  that  addressed  to  the  whole  class.</w:t>
      </w:r>
    </w:p>
    <w:p w14:paraId="00D1E7A9" w14:textId="4D8878C7"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See  also  from  Anitah's  opinion  in  the  journal  Fitri  Siti  Sundari  that  asking  skills  is  the  simplest  skill  where  this  skill  is  the  foundation  in  the  ability  to  develop  skills  in  teaching.  Questioning  skills  are  giving  references,  focusing,  shifting  shifts,  dispersing, giving  time  to  think,  giving  guidance  and  increasing  interaction.</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{"citationID":"ie5Ma6wm","properties":{"formattedCitation":"(Sundari &amp; Yuli Muliyawati, 2017, hlm. 27)","plainCitation":"(Sundari &amp; Yuli Muliyawati, 2017, hlm. 27)","noteIndex":0},"citationItems":[{"id":72,"uris":["http://zotero.org/users/local/J2AdqwSt/items/XGWFAEHA"],"itemData":{"id":72,"type":"article-journal","collection-title":"No 1","container-title":"Jurnal Ilmiah Pendidikan","page":"h. 350","title":"ANALISIS KETERAMPILAN DASAR MENGAJAR MAHASISWA PGSD","volume":"Vol 1","author":[{"family":"Sundari","given":"Fitri Siti"},{"family":"Yuli Muliyawati","given":""}],"issued":{"date-parts":[["2017"]]}},"locator":"27","label":"page"}],"schema":"https://github.com/citation-style-language/schema/raw/master/csl-citation.json"}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(Sundari &amp; Yuli Muliyawati, 2017, hlm. 27)</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rPr>
        <w:t>.</w:t>
      </w:r>
      <w:r w:rsidRPr="00D5112C">
        <w:rPr>
          <w:rFonts w:asciiTheme="majorBidi" w:hAnsiTheme="majorBidi" w:cstheme="majorBidi"/>
          <w:szCs w:val="24"/>
        </w:rPr>
        <w:t xml:space="preserve">  As  for  another  journal  from  Hasna  Nur  Jaya  that  asking  skills  really  need  to  be  mastered  by  the  teacher  to  create  effective  and  fun  learning,  because  almost  at  every  stage  of  learning  the  teacher  is  required  to  ask  questions,  and  the  quality  of  the  questions  the  teacher  asks  will  determine the  quality  of  student  answers.</w:t>
      </w:r>
      <w:r w:rsidR="007E0298" w:rsidRPr="00D5112C">
        <w:rPr>
          <w:rFonts w:asciiTheme="majorBidi" w:hAnsiTheme="majorBidi" w:cstheme="majorBidi"/>
          <w:szCs w:val="24"/>
        </w:rPr>
        <w:t xml:space="preserve"> </w:t>
      </w:r>
      <w:r w:rsidR="007E0298" w:rsidRPr="00D5112C">
        <w:rPr>
          <w:rFonts w:asciiTheme="majorBidi" w:hAnsiTheme="majorBidi" w:cstheme="majorBidi"/>
          <w:color w:val="000000" w:themeColor="text1"/>
          <w:szCs w:val="24"/>
          <w:lang w:val="id-ID"/>
        </w:rPr>
        <w:fldChar w:fldCharType="begin"/>
      </w:r>
      <w:r w:rsidR="007E0298" w:rsidRPr="00D5112C">
        <w:rPr>
          <w:rFonts w:asciiTheme="majorBidi" w:hAnsiTheme="majorBidi" w:cstheme="majorBidi"/>
          <w:color w:val="000000" w:themeColor="text1"/>
          <w:szCs w:val="24"/>
          <w:lang w:val="id-ID"/>
        </w:rPr>
        <w:instrText xml:space="preserve"> ADDIN ZOTERO_ITEM CSL_CITATION {"citationID":"F2GFoNs9","properties":{"formattedCitation":"(Jaya, 2017, hlm. 25)","plainCitation":"(Jaya, 2017, hlm. 25)","noteIndex":0},"citationItems":[{"id":75,"uris":["http://zotero.org/users/local/J2AdqwSt/items/TB5UXXSP"],"itemData":{"id":75,"type":"article-journal","collection-title":"No. 1","container-title":"Didaktis: Jurnal Pendidikan dan Ilmu Pengetahuan","page":"h.250","title":"KETERAMPILAN DASAR GURU  UNTUK MENCIPTAKAN SUASANA BELAJAR YANG MENYENANGKAN","volume":"Vol. 17","author":[{"family":"Jaya","given":"Hasma Nur"}],"issued":{"date-parts":[["2017"]]}},"locator":"25","label":"page"}],"schema":"https://github.com/citation-style-language/schema/raw/master/csl-citation.json"} </w:instrText>
      </w:r>
      <w:r w:rsidR="007E0298" w:rsidRPr="00D5112C">
        <w:rPr>
          <w:rFonts w:asciiTheme="majorBidi" w:hAnsiTheme="majorBidi" w:cstheme="majorBidi"/>
          <w:color w:val="000000" w:themeColor="text1"/>
          <w:szCs w:val="24"/>
          <w:lang w:val="id-ID"/>
        </w:rPr>
        <w:fldChar w:fldCharType="separate"/>
      </w:r>
      <w:r w:rsidR="007E0298" w:rsidRPr="00D5112C">
        <w:rPr>
          <w:rFonts w:asciiTheme="majorBidi" w:hAnsiTheme="majorBidi" w:cstheme="majorBidi"/>
          <w:szCs w:val="24"/>
          <w:lang w:val="id-ID"/>
        </w:rPr>
        <w:t>(Jaya, 2017, hlm. 25)</w:t>
      </w:r>
      <w:r w:rsidR="007E0298" w:rsidRPr="00D5112C">
        <w:rPr>
          <w:rFonts w:asciiTheme="majorBidi" w:hAnsiTheme="majorBidi" w:cstheme="majorBidi"/>
          <w:color w:val="000000" w:themeColor="text1"/>
          <w:szCs w:val="24"/>
          <w:lang w:val="id-ID"/>
        </w:rPr>
        <w:fldChar w:fldCharType="end"/>
      </w:r>
      <w:r w:rsidR="007E0298" w:rsidRPr="00D5112C">
        <w:rPr>
          <w:rFonts w:asciiTheme="majorBidi" w:hAnsiTheme="majorBidi" w:cstheme="majorBidi"/>
          <w:color w:val="000000" w:themeColor="text1"/>
          <w:szCs w:val="24"/>
          <w:lang w:val="id-ID"/>
        </w:rPr>
        <w:t>.</w:t>
      </w:r>
    </w:p>
    <w:p w14:paraId="0FB0E5F6"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Skills  give  reinforcement  to  thematic  learning</w:t>
      </w:r>
    </w:p>
    <w:p w14:paraId="1CF95EDA" w14:textId="4DA27178" w:rsidR="009F3ED9" w:rsidRPr="00D5112C" w:rsidRDefault="009F3ED9" w:rsidP="007E0298">
      <w:pPr>
        <w:spacing w:after="0" w:line="240" w:lineRule="auto"/>
        <w:ind w:firstLine="720"/>
        <w:rPr>
          <w:rFonts w:asciiTheme="majorBidi" w:hAnsiTheme="majorBidi" w:cstheme="majorBidi"/>
          <w:szCs w:val="24"/>
        </w:rPr>
      </w:pPr>
      <w:r w:rsidRPr="00D5112C">
        <w:rPr>
          <w:rFonts w:asciiTheme="majorBidi" w:hAnsiTheme="majorBidi" w:cstheme="majorBidi"/>
          <w:szCs w:val="24"/>
        </w:rPr>
        <w:t>The  teacher's  skills  in  giving  reinforcement  in  thematic  learning,  it  is  known  that  in  giving  reinforcement  the  teacher  is  skilled  because  he  does  not  immediately  blame  if</w:t>
      </w:r>
      <w:r w:rsidR="007E0298" w:rsidRPr="00D5112C">
        <w:rPr>
          <w:rFonts w:asciiTheme="majorBidi" w:hAnsiTheme="majorBidi" w:cstheme="majorBidi"/>
          <w:szCs w:val="24"/>
        </w:rPr>
        <w:t xml:space="preserve"> </w:t>
      </w:r>
      <w:r w:rsidRPr="00D5112C">
        <w:rPr>
          <w:rFonts w:asciiTheme="majorBidi" w:hAnsiTheme="majorBidi" w:cstheme="majorBidi"/>
          <w:szCs w:val="24"/>
        </w:rPr>
        <w:t xml:space="preserve">the  student's  questions  or  answers  are  not  appropriate,  but  still  gives  praise  and motivation  first  then  gives  explanations  and  real  answers  and  gives  words  positive  </w:t>
      </w:r>
      <w:r w:rsidRPr="00D5112C">
        <w:rPr>
          <w:rFonts w:asciiTheme="majorBidi" w:hAnsiTheme="majorBidi" w:cstheme="majorBidi"/>
          <w:szCs w:val="24"/>
        </w:rPr>
        <w:lastRenderedPageBreak/>
        <w:t>words  to  students  such  as  smart,  good  and  others  can  also  be  through  gestures  such  as  clapping  hands,  giving  thumbs  up  and  others. The  results  of  the  research  above  are  in  line  with  the  opinion</w:t>
      </w:r>
      <w:r w:rsidR="00976F77" w:rsidRPr="00D5112C">
        <w:rPr>
          <w:rFonts w:asciiTheme="majorBidi" w:hAnsiTheme="majorBidi" w:cstheme="majorBidi"/>
          <w:szCs w:val="24"/>
        </w:rPr>
        <w:t xml:space="preserve"> </w:t>
      </w:r>
      <w:r w:rsidR="00976F77" w:rsidRPr="00D5112C">
        <w:rPr>
          <w:rFonts w:asciiTheme="majorBidi" w:hAnsiTheme="majorBidi" w:cstheme="majorBidi"/>
          <w:color w:val="000000" w:themeColor="text1"/>
          <w:szCs w:val="24"/>
          <w:lang w:val="id-ID"/>
        </w:rPr>
        <w:fldChar w:fldCharType="begin"/>
      </w:r>
      <w:r w:rsidR="00976F77" w:rsidRPr="00D5112C">
        <w:rPr>
          <w:rFonts w:asciiTheme="majorBidi" w:hAnsiTheme="majorBidi" w:cstheme="majorBidi"/>
          <w:color w:val="000000" w:themeColor="text1"/>
          <w:szCs w:val="24"/>
          <w:lang w:val="id-ID"/>
        </w:rPr>
        <w:instrText xml:space="preserve"> ADDIN ZOTERO_ITEM CSL_CITATION {"citationID":"mxPVaScv","properties":{"formattedCitation":"(Nuswowati, 2021, hlm. 39)","plainCitation":"(Nuswowati, 2021, hlm. 39)","noteIndex":0},"citationItems":[{"id":77,"uris":["http://zotero.org/users/local/J2AdqwSt/items/74DL9SVW"],"itemData":{"id":77,"type":"book","event-place":"Ed. I, Cet. I; Banyumas","number-of-pages":"h. 200","publisher":"Wawasan Ilmu","publisher-place":"Ed. I, Cet. I; Banyumas","title":"Keterampilan Mengajar Offline dan Online dalam Pemebelajaran Micro","author":[{"family":"Nuswowati","given":"Murbangun"}],"issued":{"date-parts":[["2021"]]}},"locator":"39","label":"page"}],"schema":"https://github.com/citation-style-language/schema/raw/master/csl-citation.json"} </w:instrText>
      </w:r>
      <w:r w:rsidR="00976F77" w:rsidRPr="00D5112C">
        <w:rPr>
          <w:rFonts w:asciiTheme="majorBidi" w:hAnsiTheme="majorBidi" w:cstheme="majorBidi"/>
          <w:color w:val="000000" w:themeColor="text1"/>
          <w:szCs w:val="24"/>
          <w:lang w:val="id-ID"/>
        </w:rPr>
        <w:fldChar w:fldCharType="separate"/>
      </w:r>
      <w:r w:rsidR="00976F77" w:rsidRPr="00D5112C">
        <w:rPr>
          <w:rFonts w:asciiTheme="majorBidi" w:hAnsiTheme="majorBidi" w:cstheme="majorBidi"/>
          <w:szCs w:val="24"/>
          <w:lang w:val="id-ID"/>
        </w:rPr>
        <w:t>(Nuswowati, 2021, hlm. 39)</w:t>
      </w:r>
      <w:r w:rsidR="00976F77" w:rsidRPr="00D5112C">
        <w:rPr>
          <w:rFonts w:asciiTheme="majorBidi" w:hAnsiTheme="majorBidi" w:cstheme="majorBidi"/>
          <w:color w:val="000000" w:themeColor="text1"/>
          <w:szCs w:val="24"/>
          <w:lang w:val="id-ID"/>
        </w:rPr>
        <w:fldChar w:fldCharType="end"/>
      </w:r>
      <w:r w:rsidRPr="00D5112C">
        <w:rPr>
          <w:rFonts w:asciiTheme="majorBidi" w:hAnsiTheme="majorBidi" w:cstheme="majorBidi"/>
          <w:szCs w:val="24"/>
        </w:rPr>
        <w:t xml:space="preserve"> which  states  that  reinforcement  skills  are  teacher  skills  to  respond  to  positive  behavior  that  has  been  achieved  by  students  in  the  learning  process,  with  the  aim  of  maintaining  and  increasing  positive  behavior  of  students  the.  Giving  reinforcement,  namely  giving  a  response  from  the  teacher  to  the  activity.</w:t>
      </w:r>
    </w:p>
    <w:p w14:paraId="25B898DE" w14:textId="21B4144A" w:rsidR="009F3ED9" w:rsidRPr="00D5112C" w:rsidRDefault="009F3ED9" w:rsidP="00976F77">
      <w:pPr>
        <w:pStyle w:val="BodyText"/>
        <w:spacing w:before="4"/>
        <w:ind w:firstLine="720"/>
        <w:jc w:val="both"/>
        <w:rPr>
          <w:rFonts w:asciiTheme="majorBidi" w:hAnsiTheme="majorBidi" w:cstheme="majorBidi"/>
          <w:color w:val="000000" w:themeColor="text1"/>
          <w:lang w:val="id-ID"/>
        </w:rPr>
      </w:pPr>
      <w:r w:rsidRPr="00D5112C">
        <w:rPr>
          <w:rFonts w:asciiTheme="majorBidi" w:hAnsiTheme="majorBidi" w:cstheme="majorBidi"/>
        </w:rPr>
        <w:t>See  also  the  journal  from  Nur  Wahyuni  that  reinforcement  skills  are  also  a  response  to  a  behavior  that  can  increase  the  likelihood  of  the  behavior  recurring  and  reinforcement  should  not  be  underestimated.  Reinforcement  must  be  given  specifically  to  make  a  big  impact,  such  as  pleasing  the  heart  in  order  to  create  an  interactive  learning</w:t>
      </w:r>
      <w:r w:rsidRPr="00D5112C">
        <w:rPr>
          <w:rFonts w:asciiTheme="majorBidi" w:hAnsiTheme="majorBidi" w:cstheme="majorBidi"/>
          <w:lang w:val="en-US"/>
        </w:rPr>
        <w:t xml:space="preserve"> </w:t>
      </w:r>
      <w:r w:rsidRPr="00D5112C">
        <w:rPr>
          <w:rFonts w:asciiTheme="majorBidi" w:hAnsiTheme="majorBidi" w:cstheme="majorBidi"/>
        </w:rPr>
        <w:t>atmosphere.</w:t>
      </w:r>
      <w:r w:rsidR="00976F77" w:rsidRPr="00D5112C">
        <w:rPr>
          <w:rFonts w:asciiTheme="majorBidi" w:hAnsiTheme="majorBidi" w:cstheme="majorBidi"/>
        </w:rPr>
        <w:t xml:space="preserve"> </w:t>
      </w:r>
      <w:r w:rsidR="00976F77" w:rsidRPr="00D5112C">
        <w:rPr>
          <w:rFonts w:asciiTheme="majorBidi" w:hAnsiTheme="majorBidi" w:cstheme="majorBidi"/>
          <w:color w:val="000000" w:themeColor="text1"/>
          <w:lang w:val="id-ID"/>
        </w:rPr>
        <w:fldChar w:fldCharType="begin"/>
      </w:r>
      <w:r w:rsidR="00976F77" w:rsidRPr="00D5112C">
        <w:rPr>
          <w:rFonts w:asciiTheme="majorBidi" w:hAnsiTheme="majorBidi" w:cstheme="majorBidi"/>
          <w:color w:val="000000" w:themeColor="text1"/>
          <w:lang w:val="id-ID"/>
        </w:rPr>
        <w:instrText xml:space="preserve"> ADDIN ZOTERO_ITEM CSL_CITATION {"citationID":"tWrd88Ap","properties":{"formattedCitation":"(Wahyuni, 2022, hlm. 435)","plainCitation":"(Wahyuni, 2022, hlm. 435)","noteIndex":0},"citationItems":[{"id":76,"uris":["http://zotero.org/users/local/J2AdqwSt/items/WUUQNWEK"],"itemData":{"id":76,"type":"article-journal","collection-title":"No. 4","page":"h. 500","title":"MENGEMBANGKAN KETERAMPILAN DASAR MENGAJAR GURU PADA  SEKOLAH DASAR DI KELAS RENDA","volume":"Vol. 6","author":[{"family":"Wahyuni","given":"Nur"}],"issued":{"date-parts":[["2022",9]]}},"locator":"435","label":"page"}],"schema":"https://github.com/citation-style-language/schema/raw/master/csl-citation.json"} </w:instrText>
      </w:r>
      <w:r w:rsidR="00976F77" w:rsidRPr="00D5112C">
        <w:rPr>
          <w:rFonts w:asciiTheme="majorBidi" w:hAnsiTheme="majorBidi" w:cstheme="majorBidi"/>
          <w:color w:val="000000" w:themeColor="text1"/>
          <w:lang w:val="id-ID"/>
        </w:rPr>
        <w:fldChar w:fldCharType="separate"/>
      </w:r>
      <w:r w:rsidR="00976F77" w:rsidRPr="00D5112C">
        <w:rPr>
          <w:rFonts w:asciiTheme="majorBidi" w:hAnsiTheme="majorBidi" w:cstheme="majorBidi"/>
          <w:lang w:val="id-ID"/>
        </w:rPr>
        <w:t>(Wahyuni, 2022, hlm. 435)</w:t>
      </w:r>
      <w:r w:rsidR="00976F77" w:rsidRPr="00D5112C">
        <w:rPr>
          <w:rFonts w:asciiTheme="majorBidi" w:hAnsiTheme="majorBidi" w:cstheme="majorBidi"/>
          <w:color w:val="000000" w:themeColor="text1"/>
          <w:lang w:val="id-ID"/>
        </w:rPr>
        <w:fldChar w:fldCharType="end"/>
      </w:r>
      <w:r w:rsidR="00976F77" w:rsidRPr="00D5112C">
        <w:rPr>
          <w:rFonts w:asciiTheme="majorBidi" w:hAnsiTheme="majorBidi" w:cstheme="majorBidi"/>
          <w:color w:val="000000" w:themeColor="text1"/>
        </w:rPr>
        <w:t xml:space="preserve">. </w:t>
      </w:r>
      <w:r w:rsidRPr="00D5112C">
        <w:rPr>
          <w:rFonts w:asciiTheme="majorBidi" w:hAnsiTheme="majorBidi" w:cstheme="majorBidi"/>
        </w:rPr>
        <w:t>As  for  another  journal  from  Yuni  Rhamayanti  that  the  skill  of  giving  reinforcement  has  two  components,  namely  verbal  reinforcement  is  praise  or  encouragement  spoken  by  the  teacher  for  student  responses  or  behavior  is  verbal  reinforcement  in  the  form  of  words,  and  non-verbal  reinforcement  is  non-verbal  reinforcement  can  be  done  by  approaching  students,  touching,  thumbs  up,  and  others.</w:t>
      </w:r>
      <w:r w:rsidR="00976F77" w:rsidRPr="00D5112C">
        <w:rPr>
          <w:rFonts w:asciiTheme="majorBidi" w:hAnsiTheme="majorBidi" w:cstheme="majorBidi"/>
        </w:rPr>
        <w:t xml:space="preserve"> </w:t>
      </w:r>
      <w:r w:rsidR="00976F77" w:rsidRPr="00D5112C">
        <w:rPr>
          <w:rFonts w:asciiTheme="majorBidi" w:hAnsiTheme="majorBidi" w:cstheme="majorBidi"/>
          <w:color w:val="000000" w:themeColor="text1"/>
          <w:lang w:val="id-ID"/>
        </w:rPr>
        <w:fldChar w:fldCharType="begin"/>
      </w:r>
      <w:r w:rsidR="00976F77" w:rsidRPr="00D5112C">
        <w:rPr>
          <w:rFonts w:asciiTheme="majorBidi" w:hAnsiTheme="majorBidi" w:cstheme="majorBidi"/>
          <w:color w:val="000000" w:themeColor="text1"/>
          <w:lang w:val="id-ID"/>
        </w:rPr>
        <w:instrText xml:space="preserve"> ADDIN ZOTERO_ITEM CSL_CITATION {"citationID":"JP5sKhIb","properties":{"formattedCitation":"(Rhamayanti, 2018, hlm. 70)","plainCitation":"(Rhamayanti, 2018, hlm. 70)","noteIndex":0},"citationItems":[{"id":78,"uris":["http://zotero.org/users/local/J2AdqwSt/items/7EUNYVSH"],"itemData":{"id":78,"type":"article-journal","collection-title":"No. 1","container-title":"EKSAKTA Jurnal Penelitian dan Pembelajaran MIPA","page":"h. 200","title":"PENTINGNYA KETERAMPILAN DASAR MENGAJAR BAGI MAHASISWA PRAKTEK PENGALAMAN LAPANGAN (PPL) PRODI PENDIDIKAN MATEMATIKA","volume":"Vol. 3","author":[{"family":"Rhamayanti","given":"Yuni"}],"issued":{"date-parts":[["2018"]]}},"locator":"70","label":"page"}],"schema":"https://github.com/citation-style-language/schema/raw/master/csl-citation.json"} </w:instrText>
      </w:r>
      <w:r w:rsidR="00976F77" w:rsidRPr="00D5112C">
        <w:rPr>
          <w:rFonts w:asciiTheme="majorBidi" w:hAnsiTheme="majorBidi" w:cstheme="majorBidi"/>
          <w:color w:val="000000" w:themeColor="text1"/>
          <w:lang w:val="id-ID"/>
        </w:rPr>
        <w:fldChar w:fldCharType="separate"/>
      </w:r>
      <w:r w:rsidR="00976F77" w:rsidRPr="00D5112C">
        <w:rPr>
          <w:rFonts w:asciiTheme="majorBidi" w:hAnsiTheme="majorBidi" w:cstheme="majorBidi"/>
          <w:lang w:val="id-ID"/>
        </w:rPr>
        <w:t>(Rhamayanti, 2018, hlm. 70)</w:t>
      </w:r>
      <w:r w:rsidR="00976F77" w:rsidRPr="00D5112C">
        <w:rPr>
          <w:rFonts w:asciiTheme="majorBidi" w:hAnsiTheme="majorBidi" w:cstheme="majorBidi"/>
          <w:color w:val="000000" w:themeColor="text1"/>
          <w:lang w:val="id-ID"/>
        </w:rPr>
        <w:fldChar w:fldCharType="end"/>
      </w:r>
      <w:r w:rsidR="00976F77" w:rsidRPr="00D5112C">
        <w:rPr>
          <w:rFonts w:asciiTheme="majorBidi" w:hAnsiTheme="majorBidi" w:cstheme="majorBidi"/>
          <w:color w:val="000000" w:themeColor="text1"/>
          <w:lang w:val="id-ID"/>
        </w:rPr>
        <w:t>.</w:t>
      </w:r>
    </w:p>
    <w:p w14:paraId="35CD394E"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 xml:space="preserve">Skills  in  carrying  out  variations  on  thematic  learning  </w:t>
      </w:r>
    </w:p>
    <w:p w14:paraId="5D08A1A4" w14:textId="35069C96" w:rsidR="009F3ED9" w:rsidRPr="00D5112C" w:rsidRDefault="009F3ED9" w:rsidP="00346534">
      <w:pPr>
        <w:pStyle w:val="BodyText"/>
        <w:spacing w:before="4"/>
        <w:ind w:firstLine="720"/>
        <w:jc w:val="both"/>
        <w:rPr>
          <w:rFonts w:asciiTheme="majorBidi" w:hAnsiTheme="majorBidi" w:cstheme="majorBidi"/>
          <w:color w:val="000000" w:themeColor="text1"/>
          <w:lang w:val="id-ID"/>
        </w:rPr>
      </w:pPr>
      <w:r w:rsidRPr="00D5112C">
        <w:rPr>
          <w:rFonts w:asciiTheme="majorBidi" w:hAnsiTheme="majorBidi" w:cstheme="majorBidi"/>
        </w:rPr>
        <w:t>Skills  in  carrying  out  variations  on  thematic  learning,  it  is  known  that  in  giving  reinforcement  the  teacher  is  skilled  because  the  teacher  in  teaching  uses  methods  or  variations  in  learning  examples  when  teaching  the  teacher  not  only  uses  the  lecture  method,  but  also  uses  the  letter  guessing  quiz  method  and  numbers,  not  only  explaining  by  sitting  in  a  chair  but  also  while  walking  close  to  students  and  others  so  that  students  are  not  bored  and  enthusiastic  about  learning  in  class.  According  to  Usman  in  the  Pratiwi  journal,</w:t>
      </w:r>
      <w:r w:rsidR="00346534" w:rsidRPr="00D5112C">
        <w:rPr>
          <w:rFonts w:asciiTheme="majorBidi" w:hAnsiTheme="majorBidi" w:cstheme="majorBidi"/>
        </w:rPr>
        <w:t xml:space="preserve"> </w:t>
      </w:r>
      <w:r w:rsidRPr="00D5112C">
        <w:rPr>
          <w:rFonts w:asciiTheme="majorBidi" w:hAnsiTheme="majorBidi" w:cstheme="majorBidi"/>
        </w:rPr>
        <w:t>learning  variation  is  an  activity  of  the  teacher  in  the  teaching  and  learning  process  to  prevent  boredom  experienced  by  students  while  participating  in  the  lesson,  so  as  to  create  conducive  teaching  and  learning  conditions,  foster  student  enthusiasm,  and  full  participation.  Meanwhile,  according  to  Majid,  he  added  that  the  development  of  learning  variations  is  a  teacher's  effort  that  is  planned  and  arranged  systematically  in  using  various  components  that  influence  the  learning  process.</w:t>
      </w:r>
      <w:r w:rsidR="00346534" w:rsidRPr="00D5112C">
        <w:rPr>
          <w:rFonts w:asciiTheme="majorBidi" w:hAnsiTheme="majorBidi" w:cstheme="majorBidi"/>
        </w:rPr>
        <w:t xml:space="preserve"> </w:t>
      </w:r>
      <w:r w:rsidR="00346534" w:rsidRPr="00D5112C">
        <w:rPr>
          <w:rFonts w:asciiTheme="majorBidi" w:hAnsiTheme="majorBidi" w:cstheme="majorBidi"/>
          <w:color w:val="000000" w:themeColor="text1"/>
          <w:lang w:val="id-ID"/>
        </w:rPr>
        <w:fldChar w:fldCharType="begin"/>
      </w:r>
      <w:r w:rsidR="00346534" w:rsidRPr="00D5112C">
        <w:rPr>
          <w:rFonts w:asciiTheme="majorBidi" w:hAnsiTheme="majorBidi" w:cstheme="majorBidi"/>
          <w:color w:val="000000" w:themeColor="text1"/>
          <w:lang w:val="id-ID"/>
        </w:rPr>
        <w:instrText xml:space="preserve"> ADDIN ZOTERO_ITEM CSL_CITATION {"citationID":"Icwi3ANd","properties":{"formattedCitation":"(Pratiwi, 2019, hlm. 2)","plainCitation":"(Pratiwi, 2019, hlm. 2)","noteIndex":0},"citationItems":[{"id":79,"uris":["http://zotero.org/users/local/J2AdqwSt/items/5R26U57E"],"itemData":{"id":79,"type":"article-journal","collection-title":"No. 1","page":"h. 200","title":"ANALISIS KETERAMPILAN GURU SEKOLAH DASAR DALAM  MENERAPKAN VARIASI PEMBELAJARAN","volume":"Vol. 4","author":[{"family":"Pratiwi","given":"Cerianing Putri"},{"family":"","given":"Suryo Ediyono"}],"issued":{"date-parts":[["2019"]],"season":"Desember"}},"locator":"2","label":"page"}],"schema":"https://github.com/citation-style-language/schema/raw/master/csl-citation.json"} </w:instrText>
      </w:r>
      <w:r w:rsidR="00346534" w:rsidRPr="00D5112C">
        <w:rPr>
          <w:rFonts w:asciiTheme="majorBidi" w:hAnsiTheme="majorBidi" w:cstheme="majorBidi"/>
          <w:color w:val="000000" w:themeColor="text1"/>
          <w:lang w:val="id-ID"/>
        </w:rPr>
        <w:fldChar w:fldCharType="separate"/>
      </w:r>
      <w:r w:rsidR="00346534" w:rsidRPr="00D5112C">
        <w:rPr>
          <w:rFonts w:asciiTheme="majorBidi" w:hAnsiTheme="majorBidi" w:cstheme="majorBidi"/>
          <w:lang w:val="id-ID"/>
        </w:rPr>
        <w:t>(Pratiwi, 2019, hlm. 2)</w:t>
      </w:r>
      <w:r w:rsidR="00346534" w:rsidRPr="00D5112C">
        <w:rPr>
          <w:rFonts w:asciiTheme="majorBidi" w:hAnsiTheme="majorBidi" w:cstheme="majorBidi"/>
          <w:color w:val="000000" w:themeColor="text1"/>
          <w:lang w:val="id-ID"/>
        </w:rPr>
        <w:fldChar w:fldCharType="end"/>
      </w:r>
      <w:r w:rsidR="00346534" w:rsidRPr="00D5112C">
        <w:rPr>
          <w:rFonts w:asciiTheme="majorBidi" w:hAnsiTheme="majorBidi" w:cstheme="majorBidi"/>
          <w:color w:val="000000" w:themeColor="text1"/>
          <w:lang w:val="id-ID"/>
        </w:rPr>
        <w:t xml:space="preserve">. </w:t>
      </w:r>
    </w:p>
    <w:p w14:paraId="124FBC79" w14:textId="533A2D5C" w:rsidR="009F3ED9" w:rsidRPr="00D5112C" w:rsidRDefault="009F3ED9" w:rsidP="00346534">
      <w:pPr>
        <w:pStyle w:val="BodyText"/>
        <w:spacing w:before="4"/>
        <w:ind w:firstLine="720"/>
        <w:jc w:val="both"/>
        <w:rPr>
          <w:rFonts w:asciiTheme="majorBidi" w:hAnsiTheme="majorBidi" w:cstheme="majorBidi"/>
          <w:color w:val="000000" w:themeColor="text1"/>
          <w:lang w:val="id-ID"/>
        </w:rPr>
      </w:pPr>
      <w:r w:rsidRPr="00D5112C">
        <w:rPr>
          <w:rFonts w:asciiTheme="majorBidi" w:hAnsiTheme="majorBidi" w:cstheme="majorBidi"/>
        </w:rPr>
        <w:t>See  also  the  journal  from  Muhammad  Jundi  that  besides  being  able  to  appeal  to  students,  multimedia  variation  skills  can  also  increase  teacher  teaching  efficiency. Media  that  combines  the  three  includes  interactive  learning  videos,  other  educational  games  that  are  able  to  move  students'  motor  skills,  or  the  use  of  flash  card  media,  namely  picture  cards  that  contain  explanations  and  pictures  simultaneously  on  each  side</w:t>
      </w:r>
      <w:r w:rsidR="00346534" w:rsidRPr="00D5112C">
        <w:rPr>
          <w:rFonts w:asciiTheme="majorBidi" w:hAnsiTheme="majorBidi" w:cstheme="majorBidi"/>
        </w:rPr>
        <w:t xml:space="preserve"> </w:t>
      </w:r>
      <w:r w:rsidRPr="00D5112C">
        <w:rPr>
          <w:rFonts w:asciiTheme="majorBidi" w:hAnsiTheme="majorBidi" w:cstheme="majorBidi"/>
        </w:rPr>
        <w:t>while  teaching.</w:t>
      </w:r>
      <w:r w:rsidR="00346534" w:rsidRPr="00D5112C">
        <w:rPr>
          <w:rFonts w:asciiTheme="majorBidi" w:hAnsiTheme="majorBidi" w:cstheme="majorBidi"/>
        </w:rPr>
        <w:t xml:space="preserve"> </w:t>
      </w:r>
      <w:r w:rsidR="00346534" w:rsidRPr="00D5112C">
        <w:rPr>
          <w:rFonts w:asciiTheme="majorBidi" w:hAnsiTheme="majorBidi" w:cstheme="majorBidi"/>
          <w:color w:val="000000" w:themeColor="text1"/>
          <w:lang w:val="id-ID"/>
        </w:rPr>
        <w:fldChar w:fldCharType="begin"/>
      </w:r>
      <w:r w:rsidR="00346534" w:rsidRPr="00D5112C">
        <w:rPr>
          <w:rFonts w:asciiTheme="majorBidi" w:hAnsiTheme="majorBidi" w:cstheme="majorBidi"/>
          <w:color w:val="000000" w:themeColor="text1"/>
          <w:lang w:val="id-ID"/>
        </w:rPr>
        <w:instrText xml:space="preserve"> ADDIN ZOTERO_ITEM CSL_CITATION {"citationID":"Arii0y2c","properties":{"formattedCitation":"(Jundi, 2020, hlm. 63\\uc0\\u8211{}64)","plainCitation":"(Jundi, 2020, hlm. 63–64)","noteIndex":0},"citationItems":[{"id":80,"uris":["http://zotero.org/users/local/J2AdqwSt/items/LK3IQLY2"],"itemData":{"id":80,"type":"article-journal","collection-title":"No. 2","container-title":"Maharaat: Jurnal Pendidikan Bahasa Arab","page":"h. 200","title":"Penilaian Sejawat dalam  Pembelajaran Keterampilan Dasar  Mengajar bagi Mahasiswa  Pendidikan Bahasa Arab pada Mata  Kuliah Pembelajaran Mikro","volume":"Vol. 2","author":[{"family":"Jundi","given":"Muhammad"},{"family":"","given":"Zohra Yasin"}],"issued":{"date-parts":[["2020",4]]}},"locator":"63-64","label":"page"}],"schema":"https://github.com/citation-style-language/schema/raw/master/csl-citation.json"} </w:instrText>
      </w:r>
      <w:r w:rsidR="00346534" w:rsidRPr="00D5112C">
        <w:rPr>
          <w:rFonts w:asciiTheme="majorBidi" w:hAnsiTheme="majorBidi" w:cstheme="majorBidi"/>
          <w:color w:val="000000" w:themeColor="text1"/>
          <w:lang w:val="id-ID"/>
        </w:rPr>
        <w:fldChar w:fldCharType="separate"/>
      </w:r>
      <w:r w:rsidR="00346534" w:rsidRPr="00D5112C">
        <w:rPr>
          <w:rFonts w:asciiTheme="majorBidi" w:hAnsiTheme="majorBidi" w:cstheme="majorBidi"/>
          <w:lang w:val="id-ID"/>
        </w:rPr>
        <w:t>(Jundi, 2020, hlm. 63–64)</w:t>
      </w:r>
      <w:r w:rsidR="00346534" w:rsidRPr="00D5112C">
        <w:rPr>
          <w:rFonts w:asciiTheme="majorBidi" w:hAnsiTheme="majorBidi" w:cstheme="majorBidi"/>
          <w:color w:val="000000" w:themeColor="text1"/>
          <w:lang w:val="id-ID"/>
        </w:rPr>
        <w:fldChar w:fldCharType="end"/>
      </w:r>
      <w:r w:rsidR="00346534" w:rsidRPr="00D5112C">
        <w:rPr>
          <w:rFonts w:asciiTheme="majorBidi" w:hAnsiTheme="majorBidi" w:cstheme="majorBidi"/>
          <w:color w:val="000000" w:themeColor="text1"/>
          <w:lang w:val="id-ID"/>
        </w:rPr>
        <w:t>.</w:t>
      </w:r>
    </w:p>
    <w:p w14:paraId="17FE2EC6"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Skills  in  guiding  small  group  discussions  on  thematic  learning</w:t>
      </w:r>
    </w:p>
    <w:p w14:paraId="0D5519FB" w14:textId="362DAEBA"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 xml:space="preserve">The  skills  of  guiding  small  group  discussions  in  thematic  learning,  it  is  known  that  the  teacher  is  skilled  because  the  teacher  can  adjust  in  guiding  small  group  discussions  at  low  grades  and  the  teacher  guides  small  group  discussions by  sharing  groups  and  others.  For  example,  the  teacher  teaches  small  groups  to  explain  less,  focus  on  providing  guidance,  more  assignments,  psychomotor  work  and  answer  the  teacher's  questions  through  collaboration  so  that  the  teacher  completes  the  task.  The  results  of  this  study  agree  with  what  was  conveyed  by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{"citationID":"dcurtlO1","properties":{"formattedCitation":"(Suherti, 2023, hlm. 37)","plainCitation":"(Suherti, 2023, hlm. 37)","noteIndex":0},"citationItems":[{"id":83,"uris":["http://zotero.org/users/local/J2AdqwSt/items/CBBELEXS"],"itemData":{"id":83,"type":"book","event-place":"Madiun","number-of-pages":"h. 100","publisher":"CV. Bayfa Cendikia Indonesia","publisher-place":"Madiun","title":"Mcro Teaching Sistematika Keterampilan Dasar Mengajar","author":[{"family":"Suherti","given":"Heti"}],"issued":{"date-parts":[["2023"]]}},"locator":"37","label":"page"}],"schema":"https://github.com/citation-style-language/schema/raw/master/csl-citation.json"}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(Suherti, 2023, hlm. 37)</w:t>
      </w:r>
      <w:r w:rsidR="00346534" w:rsidRPr="00D5112C">
        <w:rPr>
          <w:rFonts w:asciiTheme="majorBidi" w:hAnsiTheme="majorBidi" w:cstheme="majorBidi"/>
          <w:color w:val="000000" w:themeColor="text1"/>
          <w:szCs w:val="24"/>
          <w:lang w:val="id-ID"/>
        </w:rPr>
        <w:fldChar w:fldCharType="end"/>
      </w:r>
      <w:r w:rsidRPr="00D5112C">
        <w:rPr>
          <w:rFonts w:asciiTheme="majorBidi" w:hAnsiTheme="majorBidi" w:cstheme="majorBidi"/>
          <w:szCs w:val="24"/>
        </w:rPr>
        <w:t xml:space="preserve"> which  states  that  the  skill  of  guiding  small  group  discussions  is  a  process  of  activities  that  takes  place  regularly,  with  several  people  combined  into  one  group  or  small  groups  that  interact  with  each  other  to  express  their  thoughts</w:t>
      </w:r>
      <w:r w:rsidR="00346534" w:rsidRPr="00D5112C">
        <w:rPr>
          <w:rFonts w:asciiTheme="majorBidi" w:hAnsiTheme="majorBidi" w:cstheme="majorBidi"/>
          <w:szCs w:val="24"/>
        </w:rPr>
        <w:t xml:space="preserve"> </w:t>
      </w:r>
      <w:r w:rsidRPr="00D5112C">
        <w:rPr>
          <w:rFonts w:asciiTheme="majorBidi" w:hAnsiTheme="majorBidi" w:cstheme="majorBidi"/>
          <w:szCs w:val="24"/>
        </w:rPr>
        <w:t>respectively,  sharing  experiences  or information,  drawing  conclusions  or  solving  problems.</w:t>
      </w:r>
    </w:p>
    <w:p w14:paraId="65CF5EDC" w14:textId="223E7FFB" w:rsidR="009F3ED9" w:rsidRPr="00D5112C" w:rsidRDefault="009F3ED9" w:rsidP="00346534">
      <w:pPr>
        <w:spacing w:after="0" w:line="240" w:lineRule="auto"/>
        <w:ind w:firstLine="720"/>
        <w:rPr>
          <w:rFonts w:asciiTheme="majorBidi" w:hAnsiTheme="majorBidi" w:cstheme="majorBidi"/>
          <w:szCs w:val="24"/>
        </w:rPr>
      </w:pPr>
      <w:r w:rsidRPr="00D5112C">
        <w:rPr>
          <w:rFonts w:asciiTheme="majorBidi" w:hAnsiTheme="majorBidi" w:cstheme="majorBidi"/>
          <w:szCs w:val="24"/>
        </w:rPr>
        <w:lastRenderedPageBreak/>
        <w:t xml:space="preserve">See  also  in  Zulfanidar's  journal  according  to  Mulyasa  that  the  skill  of  guiding  small  group  discussions  is  a  process  of  regular  verbal  interaction  involving  a  group  of  people  in  informal  face-to-face  interaction  with  the  aim  of  sharing  experiences  or  information,  making  a  decision  or  solving  a  problem.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{"citationID":"l19nnWYY","properties":{"formattedCitation":"(2016b, hlm. 177)","plainCitation":"(2016b, hlm. 177)","dontUpdate":true,"noteIndex":0},"citationItems":[{"id":86,"uris":["http://zotero.org/users/local/J2AdqwSt/items/JHTYUDZE"],"itemData":{"id":86,"type":"article-journal","collection-title":"No. 1","container-title":"Jurnal Ilmiah Mahasiswa Pendidikan Guru Sekolah Dasar","page":"h. 200","title":"KETERAMPILAN GURU MEMBIMBING DISKUSI KELOMPOK KECIL DI SD NEGERI GAROT ACEH BESAR","volume":"Vol. 1","author":[{"family":"","given":"Zulfanidar"},{"family":"","given":"Alfiati Syafrina"},{"family":"","given":"M. Yamin"}],"issued":{"date-parts":[["2016"]],"season":"Agustus"}},"locator":"177","label":"page"}],"schema":"https://github.com/citation-style-language/schema/raw/master/csl-citation.json"}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(Zulfanidar dkk., 2016, hlm. 177)</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As  for  another  journal  from  Hani  Irwati  that  mastering  the  skills  of  leading  small  group  discussions  requires  teachers  to  position  themselves  as  organizers  of  learning  activities,  sources  of  information  for  students,  motivators  for</w:t>
      </w:r>
      <w:r w:rsidR="00346534" w:rsidRPr="00D5112C">
        <w:rPr>
          <w:rFonts w:asciiTheme="majorBidi" w:hAnsiTheme="majorBidi" w:cstheme="majorBidi"/>
          <w:szCs w:val="24"/>
        </w:rPr>
        <w:t xml:space="preserve"> </w:t>
      </w:r>
      <w:r w:rsidRPr="00D5112C">
        <w:rPr>
          <w:rFonts w:asciiTheme="majorBidi" w:hAnsiTheme="majorBidi" w:cstheme="majorBidi"/>
          <w:szCs w:val="24"/>
        </w:rPr>
        <w:t>students  to  learn.  Small  group  discussions  can  run  effectively  and  efficiently  if  the  teacher  is  able  to  position  himself  well,  if  the  teacher  fails  to  position  himself  then  small  group  discussions  will  not  run  effectively</w:t>
      </w:r>
      <w:r w:rsidR="00346534" w:rsidRPr="00D5112C">
        <w:rPr>
          <w:rFonts w:asciiTheme="majorBidi" w:hAnsiTheme="majorBidi" w:cstheme="majorBidi"/>
          <w:szCs w:val="24"/>
        </w:rPr>
        <w:t xml:space="preserve">.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{"citationID":"kQYBa93f","properties":{"formattedCitation":"(Irawati, 2020, hlm. 36)","plainCitation":"(Irawati, 2020, hlm. 36)","noteIndex":0},"citationItems":[{"id":82,"uris":["http://zotero.org/users/local/J2AdqwSt/items/JXE5YXST"],"itemData":{"id":82,"type":"article-journal","collection-title":"No. 1","container-title":"INKUIRI: Jurnal Pendidikan IPA","page":"h. 200","title":"ANALISIS KETERAMPILAN DASAR MENGAJAR MAHASISWA  CALON GURU BIOLOGI DI PENDIDIKAN BIOLOGI FKIP UAD","volume":"Vol. 9","author":[{"family":"Irawati","given":"Hani"}],"issued":{"date-parts":[["2020"]]}},"locator":"36","label":"page"}],"schema":"https://github.com/citation-style-language/schema/raw/master/csl-citation.json"}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(Irawati, 2020, hlm. 36)</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color w:val="000000" w:themeColor="text1"/>
          <w:szCs w:val="24"/>
          <w:lang w:val="id-ID"/>
        </w:rPr>
        <w:t>.</w:t>
      </w:r>
    </w:p>
    <w:p w14:paraId="5F770300"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Class  management  skills  in  thematic  learning</w:t>
      </w:r>
    </w:p>
    <w:p w14:paraId="73BAF21C" w14:textId="7452E9E2" w:rsidR="009F3ED9" w:rsidRPr="00D5112C" w:rsidRDefault="009F3ED9" w:rsidP="00346534">
      <w:pPr>
        <w:spacing w:after="0" w:line="240" w:lineRule="auto"/>
        <w:ind w:firstLine="720"/>
        <w:rPr>
          <w:rFonts w:asciiTheme="majorBidi" w:hAnsiTheme="majorBidi" w:cstheme="majorBidi"/>
          <w:szCs w:val="24"/>
        </w:rPr>
      </w:pPr>
      <w:r w:rsidRPr="00D5112C">
        <w:rPr>
          <w:rFonts w:asciiTheme="majorBidi" w:hAnsiTheme="majorBidi" w:cstheme="majorBidi"/>
          <w:szCs w:val="24"/>
        </w:rPr>
        <w:t>Class  management  skills  in  thematic  learning,  it  is  known  that  the  teacher  in  class  management  does  the  first  thing  in  calming  the  students  to  sit  neatly,  singing  after  that  when  the  lesson  is  calm,  the  lesson  begins,  and  after  a  break  the  children  will  discipline  the  teacher  by  reminding  them  when  the  bell  rings  then  Students  must  enter  on  time.  The  results  of  this  study  are  in  line  with  the  opinion  expressed  by  Djamarah  in  the  Arsini  journal,  which  says  that  one  way  to  show  responsiveness  that  must  be  carried  out  by the  teacher  while  carrying  out  classroom  management  is  to  look  carefully.  As  for  the addition  by  Mulyasa  who  stated  that  the  teacher's  responsiveness  in  carrying  out  classroom  management  skills  can  be  done  by  approaching,  giving  statements  and  reacting  to  disturbances  in  class.</w:t>
      </w:r>
      <w:r w:rsidR="00346534" w:rsidRPr="00D5112C">
        <w:rPr>
          <w:rFonts w:asciiTheme="majorBidi" w:hAnsiTheme="majorBidi" w:cstheme="majorBidi"/>
          <w:szCs w:val="24"/>
        </w:rPr>
        <w:t xml:space="preserve">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{"citationID":"3NYIrY91","properties":{"formattedCitation":"(2016a, hlm. 7)","plainCitation":"(2016a, hlm. 7)","dontUpdate":true,"noteIndex":0},"citationItems":[{"id":35,"uris":["http://zotero.org/users/local/J2AdqwSt/items/WIWCWF7Y"],"itemData":{"id":35,"type":"article-journal","collection-title":"No. 2","journalAbbreviation":"E-Journal, Jurusan Pendidikan Bahasa dan Sastra Indonesia","page":"h. 7","title":"et.al., Keterampilan Pengelolaan Kelas Guru Bahasa Indonesia dalam Pembelajaran Materi Teks Eksplanasi pada Siswa Kelas XI TKJ SMK Negeri Se- Kabupaten Tabanan","volume":"Vol. 4","author":[{"family":"","given":"Ni Luh Rai Asri Arsini"}],"issued":{"date-parts":[["2016"]],"season":"Undiksha"}},"locator":"7","label":"page"}],"schema":"https://github.com/citation-style-language/schema/raw/master/csl-citation.json"}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(Arsini, 2016, hlm. 7)</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color w:val="000000" w:themeColor="text1"/>
          <w:szCs w:val="24"/>
          <w:lang w:val="id-ID"/>
        </w:rPr>
        <w:t>.</w:t>
      </w:r>
    </w:p>
    <w:p w14:paraId="65E71794" w14:textId="186BD17D" w:rsidR="009F3ED9" w:rsidRPr="00D5112C" w:rsidRDefault="009F3ED9" w:rsidP="00346534">
      <w:pPr>
        <w:pStyle w:val="BodyText"/>
        <w:ind w:firstLine="720"/>
        <w:jc w:val="both"/>
        <w:rPr>
          <w:rFonts w:asciiTheme="majorBidi" w:hAnsiTheme="majorBidi" w:cstheme="majorBidi"/>
          <w:color w:val="000000" w:themeColor="text1"/>
          <w:lang w:val="id-ID"/>
        </w:rPr>
      </w:pPr>
      <w:r w:rsidRPr="00D5112C">
        <w:rPr>
          <w:rFonts w:asciiTheme="majorBidi" w:hAnsiTheme="majorBidi" w:cstheme="majorBidi"/>
        </w:rPr>
        <w:t>See  also  Putri's  journal  that  classroom  management  skills  show  responsiveness  which  is  clearly  seen  when  educators  react  to  students  who  disturb  and  disrupt  the  class  by  reprimanding  and  asking  questions  to  the  bully  and  disruptor.  Reprimands  are  made  clear,  firm,  focused  and  avoid  negative  responses.</w:t>
      </w:r>
      <w:r w:rsidR="00346534" w:rsidRPr="00D5112C">
        <w:rPr>
          <w:rFonts w:asciiTheme="majorBidi" w:hAnsiTheme="majorBidi" w:cstheme="majorBidi"/>
          <w:lang w:val="en-US"/>
        </w:rPr>
        <w:t xml:space="preserve"> </w:t>
      </w:r>
      <w:r w:rsidR="00346534" w:rsidRPr="00D5112C">
        <w:rPr>
          <w:rFonts w:asciiTheme="majorBidi" w:hAnsiTheme="majorBidi" w:cstheme="majorBidi"/>
          <w:color w:val="000000" w:themeColor="text1"/>
          <w:lang w:val="id-ID"/>
        </w:rPr>
        <w:fldChar w:fldCharType="begin"/>
      </w:r>
      <w:r w:rsidR="00346534" w:rsidRPr="00D5112C">
        <w:rPr>
          <w:rFonts w:asciiTheme="majorBidi" w:hAnsiTheme="majorBidi" w:cstheme="majorBidi"/>
          <w:color w:val="000000" w:themeColor="text1"/>
          <w:lang w:val="id-ID"/>
        </w:rPr>
        <w:instrText xml:space="preserve"> ADDIN ZOTERO_ITEM CSL_CITATION {"citationID":"ZOYAowwK","properties":{"formattedCitation":"(Putri dkk., 2020, hlm. 141)","plainCitation":"(Putri dkk., 2020, hlm. 141)","noteIndex":0},"citationItems":[{"id":81,"uris":["http://zotero.org/users/local/J2AdqwSt/items/WWBJGSB3"],"itemData":{"id":81,"type":"article-journal","collection-title":"No. 1","container-title":"Indonesian Journal Of Educational Research and Review","page":"h. 250","title":"ANALISIS KOMPETENSI PEDAGOGIK GURU DALAM  PELAKSANAAN KETERAMPILAN DASAR  MENGAJAR PADA PEMBELAJARAN  TEMATIK","volume":"Vol. 3","author":[{"family":"Putri","given":"Benedicta Monica Anindya"},{"family":"","given":"Mudzanatun"},{"family":"","given":"Anggun Dwi Setya Putri"}],"issued":{"date-parts":[["2020",4]]}},"locator":"141","label":"page"}],"schema":"https://github.com/citation-style-language/schema/raw/master/csl-citation.json"} </w:instrText>
      </w:r>
      <w:r w:rsidR="00346534" w:rsidRPr="00D5112C">
        <w:rPr>
          <w:rFonts w:asciiTheme="majorBidi" w:hAnsiTheme="majorBidi" w:cstheme="majorBidi"/>
          <w:color w:val="000000" w:themeColor="text1"/>
          <w:lang w:val="id-ID"/>
        </w:rPr>
        <w:fldChar w:fldCharType="separate"/>
      </w:r>
      <w:r w:rsidR="00346534" w:rsidRPr="00D5112C">
        <w:rPr>
          <w:rFonts w:asciiTheme="majorBidi" w:hAnsiTheme="majorBidi" w:cstheme="majorBidi"/>
          <w:lang w:val="id-ID"/>
        </w:rPr>
        <w:t>(Putri dkk., 2020, hlm. 141)</w:t>
      </w:r>
      <w:r w:rsidR="00346534" w:rsidRPr="00D5112C">
        <w:rPr>
          <w:rFonts w:asciiTheme="majorBidi" w:hAnsiTheme="majorBidi" w:cstheme="majorBidi"/>
          <w:color w:val="000000" w:themeColor="text1"/>
          <w:lang w:val="id-ID"/>
        </w:rPr>
        <w:fldChar w:fldCharType="end"/>
      </w:r>
      <w:r w:rsidR="00346534" w:rsidRPr="00D5112C">
        <w:rPr>
          <w:rFonts w:asciiTheme="majorBidi" w:hAnsiTheme="majorBidi" w:cstheme="majorBidi"/>
          <w:color w:val="000000" w:themeColor="text1"/>
          <w:lang w:val="id-ID"/>
        </w:rPr>
        <w:t>.</w:t>
      </w:r>
      <w:r w:rsidR="00346534" w:rsidRPr="00D5112C">
        <w:rPr>
          <w:rFonts w:asciiTheme="majorBidi" w:hAnsiTheme="majorBidi" w:cstheme="majorBidi"/>
          <w:color w:val="000000" w:themeColor="text1"/>
          <w:lang w:val="en-US"/>
        </w:rPr>
        <w:t xml:space="preserve"> </w:t>
      </w:r>
      <w:r w:rsidRPr="00D5112C">
        <w:rPr>
          <w:rFonts w:asciiTheme="majorBidi" w:hAnsiTheme="majorBidi" w:cstheme="majorBidi"/>
        </w:rPr>
        <w:t>As  for  other  journals  from  Catur  Annisa  that  class  management  skills  are  the  most  important  thing  in  a  learning  process  in  order  to  create  active  and  efficient  learning  in  order  to  achieve  learning  goals.  The  teaching  and  learning  process  is  said  to  be  successful  if  the  teacher  is  able  to  manage  the  class  well  so  that  learning  will  take  place  optimally</w:t>
      </w:r>
      <w:r w:rsidR="00346534" w:rsidRPr="00D5112C">
        <w:rPr>
          <w:rFonts w:asciiTheme="majorBidi" w:hAnsiTheme="majorBidi" w:cstheme="majorBidi"/>
        </w:rPr>
        <w:t xml:space="preserve">. </w:t>
      </w:r>
      <w:r w:rsidR="00346534" w:rsidRPr="00D5112C">
        <w:rPr>
          <w:rFonts w:asciiTheme="majorBidi" w:hAnsiTheme="majorBidi" w:cstheme="majorBidi"/>
          <w:color w:val="000000" w:themeColor="text1"/>
          <w:lang w:val="id-ID"/>
        </w:rPr>
        <w:fldChar w:fldCharType="begin"/>
      </w:r>
      <w:r w:rsidR="00346534" w:rsidRPr="00D5112C">
        <w:rPr>
          <w:rFonts w:asciiTheme="majorBidi" w:hAnsiTheme="majorBidi" w:cstheme="majorBidi"/>
          <w:color w:val="000000" w:themeColor="text1"/>
          <w:lang w:val="id-ID"/>
        </w:rPr>
        <w:instrText xml:space="preserve"> ADDIN ZOTERO_ITEM CSL_CITATION {"citationID":"3VxxhRfK","properties":{"formattedCitation":"(Annisa, 2021, hlm. 87)","plainCitation":"(Annisa, 2021, hlm. 87)","noteIndex":0},"citationItems":[{"id":85,"uris":["http://zotero.org/users/local/J2AdqwSt/items/JXLA7DY3"],"itemData":{"id":85,"type":"article-journal","collection-title":"No 2","container-title":"Jurnal Dharma PGSD","page":"h. 200","title":"ANALISIS KETERAMPILAN MENGELOLA KELAS PADA PEMBELAJARAN MICRO MAHASISWA PGSD SEMESTER VI","volume":"Vol. 1","author":[{"family":"Annisa","given":"Catur"}],"issued":{"date-parts":[["2021"]]}},"locator":"87","label":"page"}],"schema":"https://github.com/citation-style-language/schema/raw/master/csl-citation.json"} </w:instrText>
      </w:r>
      <w:r w:rsidR="00346534" w:rsidRPr="00D5112C">
        <w:rPr>
          <w:rFonts w:asciiTheme="majorBidi" w:hAnsiTheme="majorBidi" w:cstheme="majorBidi"/>
          <w:color w:val="000000" w:themeColor="text1"/>
          <w:lang w:val="id-ID"/>
        </w:rPr>
        <w:fldChar w:fldCharType="separate"/>
      </w:r>
      <w:r w:rsidR="00346534" w:rsidRPr="00D5112C">
        <w:rPr>
          <w:rFonts w:asciiTheme="majorBidi" w:hAnsiTheme="majorBidi" w:cstheme="majorBidi"/>
          <w:lang w:val="id-ID"/>
        </w:rPr>
        <w:t>(Annisa, 2021, hlm. 87)</w:t>
      </w:r>
      <w:r w:rsidR="00346534" w:rsidRPr="00D5112C">
        <w:rPr>
          <w:rFonts w:asciiTheme="majorBidi" w:hAnsiTheme="majorBidi" w:cstheme="majorBidi"/>
          <w:color w:val="000000" w:themeColor="text1"/>
          <w:lang w:val="id-ID"/>
        </w:rPr>
        <w:fldChar w:fldCharType="end"/>
      </w:r>
      <w:r w:rsidR="00346534" w:rsidRPr="00D5112C">
        <w:rPr>
          <w:rFonts w:asciiTheme="majorBidi" w:hAnsiTheme="majorBidi" w:cstheme="majorBidi"/>
          <w:color w:val="000000" w:themeColor="text1"/>
          <w:lang w:val="id-ID"/>
        </w:rPr>
        <w:t>.</w:t>
      </w:r>
    </w:p>
    <w:p w14:paraId="6D8068E5"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Factors  supporting  teacher  skills  in  teaching</w:t>
      </w:r>
    </w:p>
    <w:p w14:paraId="602E2689" w14:textId="5820B51E" w:rsidR="009F3ED9" w:rsidRPr="00D5112C" w:rsidRDefault="009F3ED9" w:rsidP="00346534">
      <w:pPr>
        <w:spacing w:after="0" w:line="240" w:lineRule="auto"/>
        <w:ind w:firstLine="720"/>
        <w:rPr>
          <w:rFonts w:asciiTheme="majorBidi" w:hAnsiTheme="majorBidi" w:cstheme="majorBidi"/>
          <w:szCs w:val="24"/>
        </w:rPr>
      </w:pPr>
      <w:r w:rsidRPr="00D5112C">
        <w:rPr>
          <w:rFonts w:asciiTheme="majorBidi" w:hAnsiTheme="majorBidi" w:cstheme="majorBidi"/>
          <w:szCs w:val="24"/>
        </w:rPr>
        <w:t>Factors  supporting  teachers  in  teaching  low  grades,  it  is  known  that  supporting  factors  in  teaching  low  grades  at  MI  Nurul  Islam  are  simple  media  such  as  the  availability</w:t>
      </w:r>
      <w:r w:rsidR="00346534" w:rsidRPr="00D5112C">
        <w:rPr>
          <w:rFonts w:asciiTheme="majorBidi" w:hAnsiTheme="majorBidi" w:cstheme="majorBidi"/>
          <w:szCs w:val="24"/>
        </w:rPr>
        <w:t xml:space="preserve"> </w:t>
      </w:r>
      <w:r w:rsidRPr="00D5112C">
        <w:rPr>
          <w:rFonts w:asciiTheme="majorBidi" w:hAnsiTheme="majorBidi" w:cstheme="majorBidi"/>
          <w:szCs w:val="24"/>
        </w:rPr>
        <w:t>of  infrastructure  (books,  projectors,  audio,  whiteboards,  learning  media  and  others), teachers  and  students  who  active  and  creative  that  helps  or  supports  students  learning  in  class  so  that  students  are  enthusiastic  about  learning.  The  results  of  the  research  above  agree  with  what  was  conveyed  by</w:t>
      </w:r>
      <w:r w:rsidR="00346534" w:rsidRPr="00D5112C">
        <w:rPr>
          <w:rFonts w:asciiTheme="majorBidi" w:hAnsiTheme="majorBidi" w:cstheme="majorBidi"/>
          <w:szCs w:val="24"/>
        </w:rPr>
        <w:t xml:space="preserve">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{"citationID":"lelquZXM","properties":{"formattedCitation":"(Syaefudin, 2017, hlm. 74)","plainCitation":"(Syaefudin, 2017, hlm. 74)","noteIndex":0},"citationItems":[{"id":98,"uris":["http://zotero.org/users/local/J2AdqwSt/items/R2IWYDDW"],"itemData":{"id":98,"type":"book","event-place":"Bandung","number-of-pages":"h. 74","publisher":"CV. Alfabeta","publisher-place":"Bandung","title":"Pengembangan Profesi Guru","author":[{"family":"Syaefudin","given":"Udin"}],"issued":{"date-parts":[["2017"]]}},"locator":"74","label":"page"}],"schema":"https://github.com/citation-style-language/schema/raw/master/csl-citation.json"}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(Syaefudin, 2017, hlm. 74)</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color w:val="000000" w:themeColor="text1"/>
          <w:szCs w:val="24"/>
        </w:rPr>
        <w:t xml:space="preserve"> </w:t>
      </w:r>
      <w:r w:rsidRPr="00D5112C">
        <w:rPr>
          <w:rFonts w:asciiTheme="majorBidi" w:hAnsiTheme="majorBidi" w:cstheme="majorBidi"/>
          <w:szCs w:val="24"/>
        </w:rPr>
        <w:t>which  states  that  the supporting  factors  in  teaching includes  facilities  and  infrastructure,  students  and  class  dynamics.  In  addition,  according  to  Rohmad,  the  supporting  factors  in  interaction  with  students  in  the  learning  process  include;  mastering  teaching  materials,  managing  teaching  and  learning  programs  and  using  media  or  resources.</w:t>
      </w:r>
      <w:r w:rsidR="00346534" w:rsidRPr="00D5112C">
        <w:rPr>
          <w:rFonts w:asciiTheme="majorBidi" w:hAnsiTheme="majorBidi" w:cstheme="majorBidi"/>
          <w:szCs w:val="24"/>
        </w:rPr>
        <w:t xml:space="preserve">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{"citationID":"1NdKl0fQ","properties":{"formattedCitation":"(Rohmad, 2022, hlm. 34)","plainCitation":"(Rohmad, 2022, hlm. 34)","noteIndex":0},"citationItems":[{"id":87,"uris":["http://zotero.org/users/local/J2AdqwSt/items/2CPGLDUN"],"itemData":{"id":87,"type":"book","event-place":"Malang","number-of-pages":"h. 300","publisher":"CV. Literasi Nusantara Abadi","publisher-place":"Malang","title":"Menjadi Guru Berwibawa di Era Merdeka Belajar","author":[{"family":"Rohmad","given":"M. Ali"}],"issued":{"date-parts":[["2022"]]}},"locator":"34","label":"page"}],"schema":"https://github.com/citation-style-language/schema/raw/master/csl-citation.json"}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(Rohmad, 2022, hlm. 34)</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color w:val="000000" w:themeColor="text1"/>
          <w:szCs w:val="24"/>
        </w:rPr>
        <w:t>.</w:t>
      </w:r>
    </w:p>
    <w:p w14:paraId="65895179" w14:textId="7A66A9F7"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 xml:space="preserve">See  also  the  journal  from  Affan  Permadi  that  the  supporting  factor  is  the  teacher's  ability  to  determine  visual  media  in  the  teacher's  expression  subject  can  optimize  the selection  of  other  learning  media  such  as,  LCD,  computer,  audio  visual,  so  that  the  teacher's  role  in  delivering  material  to  students  can  fulfill  learning  objectives,  and  students are  able  to  absorb  the  content  of  the  material  being  taught  optimally.  Visual  media  as  a  visual  aid  owned  by  the  teacher  is  in  the  form  of  </w:t>
      </w:r>
      <w:r w:rsidRPr="00D5112C">
        <w:rPr>
          <w:rFonts w:asciiTheme="majorBidi" w:hAnsiTheme="majorBidi" w:cstheme="majorBidi"/>
          <w:szCs w:val="24"/>
        </w:rPr>
        <w:lastRenderedPageBreak/>
        <w:t>examples  of  shape  images  that  are pasted  on  paper,  then  the  sheet  is  enlarged  in  size  and  then  used  by  the  teacher  in  conveying  learning  material  in  front  of  the  class  by  sticking  it  on  the  blackboard.</w:t>
      </w:r>
      <w:r w:rsidR="00346534" w:rsidRPr="00D5112C">
        <w:rPr>
          <w:rFonts w:asciiTheme="majorBidi" w:hAnsiTheme="majorBidi" w:cstheme="majorBidi"/>
          <w:szCs w:val="24"/>
        </w:rPr>
        <w:t xml:space="preserve">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{"citationID":"IEpjriqC","properties":{"formattedCitation":"(Permadi, 2015, hlm. 208)","plainCitation":"(Permadi, 2015, hlm. 208)","noteIndex":0},"citationItems":[{"id":90,"uris":["http://zotero.org/users/local/J2AdqwSt/items/FSC9CC6W"],"itemData":{"id":90,"type":"article-journal","collection-title":"No. 2","container-title":"Jurnal Pendidikan Seni Rupa","title":"FAKTOR PENDUKUNG DAN PENGHAMBAT MEDIA PEMBELAJARAN SENI BUDAYA DI  SMPN 1 TEGALSARI BANYUWANGI","volume":"Vo. 3","author":[{"family":"Permadi","given":"Affan"},{"family":"","given":"Muhajir"}],"issued":{"date-parts":[["2015"]]}},"locator":"208","label":"page"}],"schema":"https://github.com/citation-style-language/schema/raw/master/csl-citation.json"}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(Permadi, 2015, hlm. 208)</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color w:val="000000" w:themeColor="text1"/>
          <w:szCs w:val="24"/>
          <w:lang w:val="id-ID"/>
        </w:rPr>
        <w:t>.</w:t>
      </w:r>
    </w:p>
    <w:p w14:paraId="60078AE3" w14:textId="77777777" w:rsidR="009F3ED9" w:rsidRPr="00D5112C" w:rsidRDefault="009F3ED9" w:rsidP="0064053C">
      <w:pPr>
        <w:pStyle w:val="ListParagraph"/>
        <w:numPr>
          <w:ilvl w:val="0"/>
          <w:numId w:val="5"/>
        </w:numPr>
        <w:spacing w:after="0" w:line="240" w:lineRule="auto"/>
        <w:jc w:val="both"/>
        <w:rPr>
          <w:rFonts w:asciiTheme="majorBidi" w:hAnsiTheme="majorBidi" w:cstheme="majorBidi"/>
          <w:sz w:val="24"/>
          <w:szCs w:val="24"/>
        </w:rPr>
      </w:pPr>
      <w:r w:rsidRPr="00D5112C">
        <w:rPr>
          <w:rFonts w:asciiTheme="majorBidi" w:hAnsiTheme="majorBidi" w:cstheme="majorBidi"/>
          <w:sz w:val="24"/>
          <w:szCs w:val="24"/>
        </w:rPr>
        <w:t>Factors  inhibiting  teacher  skills  in  teaching</w:t>
      </w:r>
    </w:p>
    <w:p w14:paraId="1C6810F1" w14:textId="26DB997C"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inhibiting  factors  are  known  to  be  factors  that  become  obstacles  in  teaching  low  classes  at  MI  Nurul  Islam  which  are  the  conditions  of  students,  lack  of  infrastructure,  students  who  are  slow  in  accepting  learning  and  which  at  the  age  of  1,  2,  3  are  low  grades.  the  transformation  of  behavior  at  low  grade  elementary  school  age  to  high  grade  elementary  school  age  whose  behavior  has  a  relatively  strong  level  of  curiosity  so  it  is  difficult  to  control  not  to  cause  noise  or  commotion  in  the  class.  The  results  of  the  research  above  agree  with  what  was  conveyed  by</w:t>
      </w:r>
      <w:r w:rsidR="00346534" w:rsidRPr="00D5112C">
        <w:rPr>
          <w:rFonts w:asciiTheme="majorBidi" w:hAnsiTheme="majorBidi" w:cstheme="majorBidi"/>
          <w:szCs w:val="24"/>
        </w:rPr>
        <w:t xml:space="preserve"> </w:t>
      </w:r>
      <w:r w:rsidR="00346534" w:rsidRPr="00D5112C">
        <w:rPr>
          <w:rFonts w:asciiTheme="majorBidi" w:hAnsiTheme="majorBidi" w:cstheme="majorBidi"/>
          <w:color w:val="000000" w:themeColor="text1"/>
          <w:szCs w:val="24"/>
          <w:lang w:val="id-ID"/>
        </w:rPr>
        <w:fldChar w:fldCharType="begin"/>
      </w:r>
      <w:r w:rsidR="00346534" w:rsidRPr="00D5112C">
        <w:rPr>
          <w:rFonts w:asciiTheme="majorBidi" w:hAnsiTheme="majorBidi" w:cstheme="majorBidi"/>
          <w:color w:val="000000" w:themeColor="text1"/>
          <w:szCs w:val="24"/>
          <w:lang w:val="id-ID"/>
        </w:rPr>
        <w:instrText xml:space="preserve"> ADDIN ZOTERO_ITEM CSL_CITATION {"citationID":"7VNdPUiz","properties":{"formattedCitation":"(Nugraha dan Lusiana Rahmatiani, 2018, hlm. 69)","plainCitation":"(Nugraha dan Lusiana Rahmatiani, 2018, hlm. 69)","dontUpdate":true,"noteIndex":0},"citationItems":[{"id":57,"uris":["http://zotero.org/users/local/J2AdqwSt/items/PY2RJBHJ"],"itemData":{"id":57,"type":"article-journal","collection-title":"No. 2","container-title":"Jurnal Moral Kemasyarakatan","page":"h. 100","title":"Faktor-faktor pendukung dan penghambat pelaksanaan kegiatan ekstrakurikuler dalam pembinaan karakter disiplin siswa","volume":"Vol. 3","author":[{"family":"Nugraha dan Lusiana Rahmatiani","given":"Yogi"}],"issued":{"date-parts":[["2018"]]}},"locator":"69","label":"page"}],"schema":"https://github.com/citation-style-language/schema/raw/master/csl-citation.json"} </w:instrText>
      </w:r>
      <w:r w:rsidR="00346534" w:rsidRPr="00D5112C">
        <w:rPr>
          <w:rFonts w:asciiTheme="majorBidi" w:hAnsiTheme="majorBidi" w:cstheme="majorBidi"/>
          <w:color w:val="000000" w:themeColor="text1"/>
          <w:szCs w:val="24"/>
          <w:lang w:val="id-ID"/>
        </w:rPr>
        <w:fldChar w:fldCharType="separate"/>
      </w:r>
      <w:r w:rsidR="00346534" w:rsidRPr="00D5112C">
        <w:rPr>
          <w:rFonts w:asciiTheme="majorBidi" w:hAnsiTheme="majorBidi" w:cstheme="majorBidi"/>
          <w:szCs w:val="24"/>
          <w:lang w:val="id-ID"/>
        </w:rPr>
        <w:t>(Yogi Nugraha dan Lusiana Rahmatiani, 2018, hlm. 69)</w:t>
      </w:r>
      <w:r w:rsidR="00346534" w:rsidRPr="00D5112C">
        <w:rPr>
          <w:rFonts w:asciiTheme="majorBidi" w:hAnsiTheme="majorBidi" w:cstheme="majorBidi"/>
          <w:color w:val="000000" w:themeColor="text1"/>
          <w:szCs w:val="24"/>
          <w:lang w:val="id-ID"/>
        </w:rPr>
        <w:fldChar w:fldCharType="end"/>
      </w:r>
      <w:r w:rsidR="00346534" w:rsidRPr="00D5112C">
        <w:rPr>
          <w:rFonts w:asciiTheme="majorBidi" w:hAnsiTheme="majorBidi" w:cstheme="majorBidi"/>
          <w:szCs w:val="24"/>
        </w:rPr>
        <w:t xml:space="preserve"> </w:t>
      </w:r>
      <w:r w:rsidRPr="00D5112C">
        <w:rPr>
          <w:rFonts w:asciiTheme="majorBidi" w:hAnsiTheme="majorBidi" w:cstheme="majorBidi"/>
          <w:szCs w:val="24"/>
        </w:rPr>
        <w:t>which  states  that  the  inhibiting  factors  are  found  in  students,  as  well  as  facility  factors.</w:t>
      </w:r>
    </w:p>
    <w:p w14:paraId="5F5EA54C" w14:textId="75A744B8" w:rsidR="009F3ED9" w:rsidRPr="00D5112C" w:rsidRDefault="009F3ED9" w:rsidP="00346534">
      <w:pPr>
        <w:pStyle w:val="BodyText"/>
        <w:ind w:firstLine="720"/>
        <w:jc w:val="both"/>
        <w:rPr>
          <w:rFonts w:asciiTheme="majorBidi" w:hAnsiTheme="majorBidi" w:cstheme="majorBidi"/>
          <w:color w:val="000000" w:themeColor="text1"/>
          <w:lang w:val="id-ID"/>
        </w:rPr>
      </w:pPr>
      <w:r w:rsidRPr="00D5112C">
        <w:rPr>
          <w:rFonts w:asciiTheme="majorBidi" w:hAnsiTheme="majorBidi" w:cstheme="majorBidi"/>
        </w:rPr>
        <w:t>In  addition,  according  to  Didi  Pianda,  the  inhibiting  factors  in  teaching  the  learning  process  are  so  that  the  teachers  are  a  little  more  extra  in  motivating  students  to  carry  out  positive  learning  activities.  But  there  are  always  some  students  who  are  still  low  in</w:t>
      </w:r>
      <w:r w:rsidRPr="00D5112C">
        <w:rPr>
          <w:rFonts w:asciiTheme="majorBidi" w:hAnsiTheme="majorBidi" w:cstheme="majorBidi"/>
          <w:lang w:val="en-US"/>
        </w:rPr>
        <w:t xml:space="preserve"> </w:t>
      </w:r>
      <w:r w:rsidRPr="00D5112C">
        <w:rPr>
          <w:rFonts w:asciiTheme="majorBidi" w:hAnsiTheme="majorBidi" w:cstheme="majorBidi"/>
        </w:rPr>
        <w:t xml:space="preserve">learning  and  not  enthusiastic  in  learning,  so  that  in  learning  they  do  not  understand  the  teacher's  explanation  in  the  learning  process  so  that  it  hinders  learning  when  teaching  and  learning  activities. </w:t>
      </w:r>
      <w:r w:rsidR="00346534" w:rsidRPr="00D5112C">
        <w:rPr>
          <w:rFonts w:asciiTheme="majorBidi" w:hAnsiTheme="majorBidi" w:cstheme="majorBidi"/>
          <w:color w:val="000000" w:themeColor="text1"/>
          <w:lang w:val="id-ID"/>
        </w:rPr>
        <w:fldChar w:fldCharType="begin"/>
      </w:r>
      <w:r w:rsidR="00346534" w:rsidRPr="00D5112C">
        <w:rPr>
          <w:rFonts w:asciiTheme="majorBidi" w:hAnsiTheme="majorBidi" w:cstheme="majorBidi"/>
          <w:color w:val="000000" w:themeColor="text1"/>
          <w:lang w:val="id-ID"/>
        </w:rPr>
        <w:instrText xml:space="preserve"> ADDIN ZOTERO_ITEM CSL_CITATION {"citationID":"3fDrgL1z","properties":{"formattedCitation":"(Pianda, 2018, hlm. 123)","plainCitation":"(Pianda, 2018, hlm. 123)","noteIndex":0},"citationItems":[{"id":88,"uris":["http://zotero.org/users/local/J2AdqwSt/items/4HWPHZYU"],"itemData":{"id":88,"type":"book","event-place":"Jawa Barat","number-of-pages":"h. 300","publisher":"CV Jejak","publisher-place":"Jawa Barat","title":"Karya Guru Inovatif yang Inspiratif (Menarik perhatian Peserta Didik)","author":[{"family":"Pianda","given":"Didi"},{"family":"","given":"Jon Darmawan"}],"issued":{"date-parts":[["2018"]]}},"locator":"123","label":"page"}],"schema":"https://github.com/citation-style-language/schema/raw/master/csl-citation.json"} </w:instrText>
      </w:r>
      <w:r w:rsidR="00346534" w:rsidRPr="00D5112C">
        <w:rPr>
          <w:rFonts w:asciiTheme="majorBidi" w:hAnsiTheme="majorBidi" w:cstheme="majorBidi"/>
          <w:color w:val="000000" w:themeColor="text1"/>
          <w:lang w:val="id-ID"/>
        </w:rPr>
        <w:fldChar w:fldCharType="separate"/>
      </w:r>
      <w:r w:rsidR="00346534" w:rsidRPr="00D5112C">
        <w:rPr>
          <w:rFonts w:asciiTheme="majorBidi" w:hAnsiTheme="majorBidi" w:cstheme="majorBidi"/>
          <w:lang w:val="id-ID"/>
        </w:rPr>
        <w:t>(Pianda, 2018, hlm. 123)</w:t>
      </w:r>
      <w:r w:rsidR="00346534" w:rsidRPr="00D5112C">
        <w:rPr>
          <w:rFonts w:asciiTheme="majorBidi" w:hAnsiTheme="majorBidi" w:cstheme="majorBidi"/>
          <w:color w:val="000000" w:themeColor="text1"/>
          <w:lang w:val="id-ID"/>
        </w:rPr>
        <w:fldChar w:fldCharType="end"/>
      </w:r>
      <w:r w:rsidR="00346534" w:rsidRPr="00D5112C">
        <w:rPr>
          <w:rFonts w:asciiTheme="majorBidi" w:hAnsiTheme="majorBidi" w:cstheme="majorBidi"/>
          <w:color w:val="000000" w:themeColor="text1"/>
        </w:rPr>
        <w:t xml:space="preserve">. </w:t>
      </w:r>
      <w:r w:rsidRPr="00D5112C">
        <w:rPr>
          <w:rFonts w:asciiTheme="majorBidi" w:hAnsiTheme="majorBidi" w:cstheme="majorBidi"/>
        </w:rPr>
        <w:t>As  for  other  journals  from  Novita  Dian  Dwi  L  that  the  inhibiting  factors  in  teaching  in  the  learning  process  are  external  factors  including:  students  are  lazy  to  learn,  students'  memory  is  lacking,  motivation  from  within  students  to  learn  does  not  exist,  students  get  bored  easily.</w:t>
      </w:r>
      <w:r w:rsidR="00346534" w:rsidRPr="00D5112C">
        <w:rPr>
          <w:rFonts w:asciiTheme="majorBidi" w:hAnsiTheme="majorBidi" w:cstheme="majorBidi"/>
        </w:rPr>
        <w:t xml:space="preserve"> </w:t>
      </w:r>
      <w:r w:rsidR="00346534" w:rsidRPr="00D5112C">
        <w:rPr>
          <w:rFonts w:asciiTheme="majorBidi" w:hAnsiTheme="majorBidi" w:cstheme="majorBidi"/>
          <w:color w:val="000000" w:themeColor="text1"/>
          <w:lang w:val="id-ID"/>
        </w:rPr>
        <w:fldChar w:fldCharType="begin"/>
      </w:r>
      <w:r w:rsidR="00346534" w:rsidRPr="00D5112C">
        <w:rPr>
          <w:rFonts w:asciiTheme="majorBidi" w:hAnsiTheme="majorBidi" w:cstheme="majorBidi"/>
          <w:color w:val="000000" w:themeColor="text1"/>
          <w:lang w:val="id-ID"/>
        </w:rPr>
        <w:instrText xml:space="preserve"> ADDIN ZOTERO_ITEM CSL_CITATION {"citationID":"eiWaHkws","properties":{"formattedCitation":"(Dwi L dkk., 2021, hlm. 5)","plainCitation":"(Dwi L dkk., 2021, hlm. 5)","noteIndex":0},"citationItems":[{"id":93,"uris":["http://zotero.org/users/local/J2AdqwSt/items/ZD5MHU6K"],"itemData":{"id":93,"type":"article-journal","collection-title":"No. 4","container-title":"Jurnal Basicedu","page":"h. 400","title":"Analisis Faktor-Faktor yang Menghambat Belajar Membaca Permulaan pada Siswa Sekolah Dasar","volume":"Vol. 5","author":[{"family":"Dwi L","given":"Novita Dian"},{"family":"","given":"Muslimin Ibrahim"},{"family":"","given":"Siti Maghfirotun Amin"},{"family":"","given":"Suharmono Kasiyun"}],"issued":{"date-parts":[["2021"]]}},"locator":"5","label":"page"}],"schema":"https://github.com/citation-style-language/schema/raw/master/csl-citation.json"} </w:instrText>
      </w:r>
      <w:r w:rsidR="00346534" w:rsidRPr="00D5112C">
        <w:rPr>
          <w:rFonts w:asciiTheme="majorBidi" w:hAnsiTheme="majorBidi" w:cstheme="majorBidi"/>
          <w:color w:val="000000" w:themeColor="text1"/>
          <w:lang w:val="id-ID"/>
        </w:rPr>
        <w:fldChar w:fldCharType="separate"/>
      </w:r>
      <w:r w:rsidR="00346534" w:rsidRPr="00D5112C">
        <w:rPr>
          <w:rFonts w:asciiTheme="majorBidi" w:hAnsiTheme="majorBidi" w:cstheme="majorBidi"/>
          <w:lang w:val="id-ID"/>
        </w:rPr>
        <w:t>(Dwi L dkk., 2021, hlm. 5)</w:t>
      </w:r>
      <w:r w:rsidR="00346534" w:rsidRPr="00D5112C">
        <w:rPr>
          <w:rFonts w:asciiTheme="majorBidi" w:hAnsiTheme="majorBidi" w:cstheme="majorBidi"/>
          <w:color w:val="000000" w:themeColor="text1"/>
          <w:lang w:val="id-ID"/>
        </w:rPr>
        <w:fldChar w:fldCharType="end"/>
      </w:r>
      <w:r w:rsidR="00346534" w:rsidRPr="00D5112C">
        <w:rPr>
          <w:rFonts w:asciiTheme="majorBidi" w:hAnsiTheme="majorBidi" w:cstheme="majorBidi"/>
          <w:color w:val="000000" w:themeColor="text1"/>
          <w:lang w:val="id-ID"/>
        </w:rPr>
        <w:t>.</w:t>
      </w:r>
    </w:p>
    <w:p w14:paraId="4CF833D8" w14:textId="77777777" w:rsidR="009F3ED9" w:rsidRPr="00D5112C" w:rsidRDefault="009F3ED9" w:rsidP="0064053C">
      <w:pPr>
        <w:spacing w:after="0" w:line="240" w:lineRule="auto"/>
        <w:rPr>
          <w:rFonts w:asciiTheme="majorBidi" w:hAnsiTheme="majorBidi" w:cstheme="majorBidi"/>
          <w:szCs w:val="24"/>
        </w:rPr>
      </w:pPr>
    </w:p>
    <w:p w14:paraId="68E9BA23" w14:textId="567E7A0A" w:rsidR="009F3ED9" w:rsidRPr="00D5112C" w:rsidRDefault="009F3ED9" w:rsidP="0064053C">
      <w:pPr>
        <w:spacing w:after="0" w:line="240" w:lineRule="auto"/>
        <w:ind w:firstLine="0"/>
        <w:rPr>
          <w:rFonts w:asciiTheme="majorBidi" w:hAnsiTheme="majorBidi" w:cstheme="majorBidi"/>
          <w:b/>
          <w:bCs/>
          <w:szCs w:val="24"/>
        </w:rPr>
      </w:pPr>
      <w:r w:rsidRPr="00D5112C">
        <w:rPr>
          <w:rFonts w:asciiTheme="majorBidi" w:hAnsiTheme="majorBidi" w:cstheme="majorBidi"/>
          <w:b/>
          <w:bCs/>
          <w:szCs w:val="24"/>
        </w:rPr>
        <w:t xml:space="preserve">4. Conclusion  </w:t>
      </w:r>
    </w:p>
    <w:p w14:paraId="6996B44B" w14:textId="77777777"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The  teacher's  skills  in  teaching  low  grades  in  thematic  learning  include  several  aspects,  namely  skills  in  opening  and  closing  thematic  learning,  explaining  skills  in  thematic  learning,  questioning  skills  in  thematic  learning,  skills  in  giving  reinforcement  to  thematic  learning,  skills  in  carrying  out  variations  on  thematic  learning,  guiding  skills small  group  discussions  on  thematic  learning,  and  class  management  skills  on  thematic learning.</w:t>
      </w:r>
    </w:p>
    <w:p w14:paraId="558F8A72" w14:textId="77777777" w:rsidR="009F3ED9" w:rsidRPr="00D5112C" w:rsidRDefault="009F3ED9" w:rsidP="0064053C">
      <w:pPr>
        <w:spacing w:after="0" w:line="240" w:lineRule="auto"/>
        <w:ind w:firstLine="720"/>
        <w:rPr>
          <w:rFonts w:asciiTheme="majorBidi" w:hAnsiTheme="majorBidi" w:cstheme="majorBidi"/>
          <w:szCs w:val="24"/>
        </w:rPr>
      </w:pPr>
      <w:r w:rsidRPr="00D5112C">
        <w:rPr>
          <w:rFonts w:asciiTheme="majorBidi" w:hAnsiTheme="majorBidi" w:cstheme="majorBidi"/>
          <w:szCs w:val="24"/>
        </w:rPr>
        <w:t>Supporting  factors  in  teaching  are  some  simple  media  such  as  infrastructure  (projectors,  cards/pictures,  blackboards,  cipher  quizzes,  audio)  that  support  student  learning  in  class.  While  the  inhibiting  factors  in  teaching  there  are  several  obstacles  from  the  lack  of  infrastructure,  and  the  condition  of  some  students  being  slow  in  accepting  learning  and  some  children  who  like  to  disturb  their  friends  so  they  make  noise.</w:t>
      </w:r>
    </w:p>
    <w:p w14:paraId="316DA35C" w14:textId="77777777" w:rsidR="009F3ED9" w:rsidRDefault="009F3ED9" w:rsidP="0064053C">
      <w:pPr>
        <w:pStyle w:val="Heading1"/>
        <w:numPr>
          <w:ilvl w:val="0"/>
          <w:numId w:val="0"/>
        </w:numPr>
        <w:spacing w:line="240" w:lineRule="auto"/>
        <w:ind w:right="0"/>
        <w:rPr>
          <w:rFonts w:asciiTheme="majorBidi" w:hAnsiTheme="majorBidi" w:cstheme="majorBidi"/>
        </w:rPr>
      </w:pPr>
    </w:p>
    <w:p w14:paraId="232DD519" w14:textId="3054DD13" w:rsidR="00FF1920" w:rsidRPr="00FF1920" w:rsidRDefault="009F3ED9" w:rsidP="00FF1920">
      <w:pPr>
        <w:pStyle w:val="Heading1"/>
        <w:numPr>
          <w:ilvl w:val="0"/>
          <w:numId w:val="0"/>
        </w:numPr>
        <w:spacing w:line="240" w:lineRule="auto"/>
        <w:ind w:right="0"/>
        <w:rPr>
          <w:rFonts w:asciiTheme="majorBidi" w:hAnsiTheme="majorBidi" w:cstheme="majorBidi"/>
        </w:rPr>
      </w:pPr>
      <w:r>
        <w:rPr>
          <w:rFonts w:asciiTheme="majorBidi" w:hAnsiTheme="majorBidi" w:cstheme="majorBidi"/>
        </w:rPr>
        <w:t>Reference</w:t>
      </w:r>
    </w:p>
    <w:p w14:paraId="391AEEAE" w14:textId="263F51A4" w:rsidR="00FF1920" w:rsidRPr="00D5112C" w:rsidRDefault="00FF1920" w:rsidP="00D5112C">
      <w:pPr>
        <w:pStyle w:val="Bibliography"/>
        <w:spacing w:line="240" w:lineRule="auto"/>
        <w:rPr>
          <w:rFonts w:asciiTheme="majorBidi" w:hAnsiTheme="majorBidi" w:cstheme="majorBidi"/>
          <w:szCs w:val="24"/>
        </w:rPr>
      </w:pPr>
      <w:r>
        <w:rPr>
          <w:rFonts w:asciiTheme="majorBidi" w:hAnsiTheme="majorBidi" w:cstheme="majorBidi"/>
          <w:lang w:val="id-ID"/>
        </w:rPr>
        <w:fldChar w:fldCharType="begin"/>
      </w:r>
      <w:r>
        <w:rPr>
          <w:rFonts w:asciiTheme="majorBidi" w:hAnsiTheme="majorBidi" w:cstheme="majorBidi"/>
          <w:lang w:val="id-ID"/>
        </w:rPr>
        <w:instrText xml:space="preserve"> ADDIN ZOTERO_BIBL {"uncited":[],"omitted":[],"custom":[]} CSL_BIBLIOGRAPHY </w:instrText>
      </w:r>
      <w:r>
        <w:rPr>
          <w:rFonts w:asciiTheme="majorBidi" w:hAnsiTheme="majorBidi" w:cstheme="majorBidi"/>
          <w:lang w:val="id-ID"/>
        </w:rPr>
        <w:fldChar w:fldCharType="separate"/>
      </w:r>
      <w:r w:rsidRPr="00D5112C">
        <w:rPr>
          <w:rFonts w:asciiTheme="majorBidi" w:hAnsiTheme="majorBidi" w:cstheme="majorBidi"/>
          <w:szCs w:val="24"/>
        </w:rPr>
        <w:t xml:space="preserve">Achdiani, dan Dwi Ayu Rusliyani, Y. (2017). Pengetahuan Keterampilan Dasar Mengajar dalam Menyiapkan Guru Sekolah Menengah Kejuruan. </w:t>
      </w:r>
      <w:r w:rsidR="00544C10" w:rsidRPr="00D5112C">
        <w:rPr>
          <w:rFonts w:asciiTheme="majorBidi" w:hAnsiTheme="majorBidi" w:cstheme="majorBidi"/>
          <w:i/>
          <w:iCs/>
          <w:szCs w:val="24"/>
        </w:rPr>
        <w:t>Teknobuga</w:t>
      </w:r>
      <w:r w:rsidRPr="00D5112C">
        <w:rPr>
          <w:rFonts w:asciiTheme="majorBidi" w:hAnsiTheme="majorBidi" w:cstheme="majorBidi"/>
          <w:szCs w:val="24"/>
        </w:rPr>
        <w:t xml:space="preserve">, </w:t>
      </w:r>
      <w:r w:rsidRPr="00D5112C">
        <w:rPr>
          <w:rFonts w:asciiTheme="majorBidi" w:hAnsiTheme="majorBidi" w:cstheme="majorBidi"/>
          <w:i/>
          <w:iCs/>
          <w:szCs w:val="24"/>
        </w:rPr>
        <w:t>Vol 5</w:t>
      </w:r>
      <w:r w:rsidRPr="00D5112C">
        <w:rPr>
          <w:rFonts w:asciiTheme="majorBidi" w:hAnsiTheme="majorBidi" w:cstheme="majorBidi"/>
          <w:szCs w:val="24"/>
        </w:rPr>
        <w:t>, h. 200.</w:t>
      </w:r>
    </w:p>
    <w:p w14:paraId="5943587C" w14:textId="1892970F"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Annisa, C. (2021). Analisis Keterampilan Mengelola Kelas Pada Pembelajaran Micro Mahasiswa Pgsd Semester VI. </w:t>
      </w:r>
      <w:r w:rsidRPr="00D5112C">
        <w:rPr>
          <w:rFonts w:asciiTheme="majorBidi" w:hAnsiTheme="majorBidi" w:cstheme="majorBidi"/>
          <w:i/>
          <w:iCs/>
          <w:szCs w:val="24"/>
        </w:rPr>
        <w:t>Jurnal Dharma PGSD</w:t>
      </w:r>
      <w:r w:rsidRPr="00D5112C">
        <w:rPr>
          <w:rFonts w:asciiTheme="majorBidi" w:hAnsiTheme="majorBidi" w:cstheme="majorBidi"/>
          <w:szCs w:val="24"/>
        </w:rPr>
        <w:t xml:space="preserve">, </w:t>
      </w:r>
      <w:r w:rsidRPr="00D5112C">
        <w:rPr>
          <w:rFonts w:asciiTheme="majorBidi" w:hAnsiTheme="majorBidi" w:cstheme="majorBidi"/>
          <w:i/>
          <w:iCs/>
          <w:szCs w:val="24"/>
        </w:rPr>
        <w:t>Vol. 1</w:t>
      </w:r>
      <w:r w:rsidRPr="00D5112C">
        <w:rPr>
          <w:rFonts w:asciiTheme="majorBidi" w:hAnsiTheme="majorBidi" w:cstheme="majorBidi"/>
          <w:szCs w:val="24"/>
        </w:rPr>
        <w:t>, h. 200.</w:t>
      </w:r>
    </w:p>
    <w:p w14:paraId="07A66DA2"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Damanik, R., Rakhmat Wahyudin Sagala, &amp; Tri Indah Rezeki. (2021). </w:t>
      </w:r>
      <w:r w:rsidRPr="00D5112C">
        <w:rPr>
          <w:rFonts w:asciiTheme="majorBidi" w:hAnsiTheme="majorBidi" w:cstheme="majorBidi"/>
          <w:i/>
          <w:iCs/>
          <w:szCs w:val="24"/>
        </w:rPr>
        <w:t>Keterampilan Dasar Mengajar Guru</w:t>
      </w:r>
      <w:r w:rsidRPr="00D5112C">
        <w:rPr>
          <w:rFonts w:asciiTheme="majorBidi" w:hAnsiTheme="majorBidi" w:cstheme="majorBidi"/>
          <w:szCs w:val="24"/>
        </w:rPr>
        <w:t>. UMSU Press.</w:t>
      </w:r>
    </w:p>
    <w:p w14:paraId="16C89880" w14:textId="0913BBC3"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Dwi L, N. D., Muslimin Ibrahim, Siti Maghfirotun Amin, &amp; Suharmono Kasiyun. (2021). Analisis Faktor-Faktor yang Menghambat Belajar Membaca Permulaan pada Siswa Sekolah Dasar. </w:t>
      </w:r>
      <w:r w:rsidRPr="00D5112C">
        <w:rPr>
          <w:rFonts w:asciiTheme="majorBidi" w:hAnsiTheme="majorBidi" w:cstheme="majorBidi"/>
          <w:i/>
          <w:iCs/>
          <w:szCs w:val="24"/>
        </w:rPr>
        <w:t>Jurnal Basicedu</w:t>
      </w:r>
      <w:r w:rsidRPr="00D5112C">
        <w:rPr>
          <w:rFonts w:asciiTheme="majorBidi" w:hAnsiTheme="majorBidi" w:cstheme="majorBidi"/>
          <w:szCs w:val="24"/>
        </w:rPr>
        <w:t xml:space="preserve">, </w:t>
      </w:r>
      <w:r w:rsidRPr="00D5112C">
        <w:rPr>
          <w:rFonts w:asciiTheme="majorBidi" w:hAnsiTheme="majorBidi" w:cstheme="majorBidi"/>
          <w:i/>
          <w:iCs/>
          <w:szCs w:val="24"/>
        </w:rPr>
        <w:t>Vol. 5</w:t>
      </w:r>
      <w:r w:rsidRPr="00D5112C">
        <w:rPr>
          <w:rFonts w:asciiTheme="majorBidi" w:hAnsiTheme="majorBidi" w:cstheme="majorBidi"/>
          <w:szCs w:val="24"/>
        </w:rPr>
        <w:t>, h. 400.</w:t>
      </w:r>
    </w:p>
    <w:p w14:paraId="288F2644"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lastRenderedPageBreak/>
        <w:t xml:space="preserve">Indonesia, R. (2013). </w:t>
      </w:r>
      <w:r w:rsidRPr="00D5112C">
        <w:rPr>
          <w:rFonts w:asciiTheme="majorBidi" w:hAnsiTheme="majorBidi" w:cstheme="majorBidi"/>
          <w:i/>
          <w:iCs/>
          <w:szCs w:val="24"/>
        </w:rPr>
        <w:t>Undang-Undang RI Nomor 20 Tahun 2003 tentang Sistem Pendidikan Nasional</w:t>
      </w:r>
      <w:r w:rsidRPr="00D5112C">
        <w:rPr>
          <w:rFonts w:asciiTheme="majorBidi" w:hAnsiTheme="majorBidi" w:cstheme="majorBidi"/>
          <w:szCs w:val="24"/>
        </w:rPr>
        <w:t>. Sinar Grafika.</w:t>
      </w:r>
    </w:p>
    <w:p w14:paraId="16BBC849" w14:textId="4AD89F0C"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Irawati, H. (2020). Analisis Keterampilan Dasar Mengajar Mahasiswa  Calon Guru Biologi Di Pendidikan Biologi Fkip Uad. </w:t>
      </w:r>
      <w:r w:rsidRPr="00D5112C">
        <w:rPr>
          <w:rFonts w:asciiTheme="majorBidi" w:hAnsiTheme="majorBidi" w:cstheme="majorBidi"/>
          <w:i/>
          <w:iCs/>
          <w:szCs w:val="24"/>
        </w:rPr>
        <w:t>Inkuiri: Jurnal Pendidikan IPA</w:t>
      </w:r>
      <w:r w:rsidRPr="00D5112C">
        <w:rPr>
          <w:rFonts w:asciiTheme="majorBidi" w:hAnsiTheme="majorBidi" w:cstheme="majorBidi"/>
          <w:szCs w:val="24"/>
        </w:rPr>
        <w:t xml:space="preserve">, </w:t>
      </w:r>
      <w:r w:rsidRPr="00D5112C">
        <w:rPr>
          <w:rFonts w:asciiTheme="majorBidi" w:hAnsiTheme="majorBidi" w:cstheme="majorBidi"/>
          <w:i/>
          <w:iCs/>
          <w:szCs w:val="24"/>
        </w:rPr>
        <w:t>Vol. 9</w:t>
      </w:r>
      <w:r w:rsidRPr="00D5112C">
        <w:rPr>
          <w:rFonts w:asciiTheme="majorBidi" w:hAnsiTheme="majorBidi" w:cstheme="majorBidi"/>
          <w:szCs w:val="24"/>
        </w:rPr>
        <w:t xml:space="preserve">, h. </w:t>
      </w:r>
      <w:r w:rsidR="00D5112C" w:rsidRPr="00D5112C">
        <w:rPr>
          <w:rFonts w:asciiTheme="majorBidi" w:hAnsiTheme="majorBidi" w:cstheme="majorBidi"/>
          <w:szCs w:val="24"/>
        </w:rPr>
        <w:t>34</w:t>
      </w:r>
      <w:r w:rsidRPr="00D5112C">
        <w:rPr>
          <w:rFonts w:asciiTheme="majorBidi" w:hAnsiTheme="majorBidi" w:cstheme="majorBidi"/>
          <w:szCs w:val="24"/>
        </w:rPr>
        <w:t>.</w:t>
      </w:r>
      <w:r w:rsidR="00544C10" w:rsidRPr="00D5112C">
        <w:rPr>
          <w:rFonts w:asciiTheme="majorBidi" w:hAnsiTheme="majorBidi" w:cstheme="majorBidi"/>
          <w:szCs w:val="24"/>
          <w:lang w:val="id-ID"/>
        </w:rPr>
        <w:t xml:space="preserve"> https://doi.org/10.20961/inkuiri.v9i1.41378.</w:t>
      </w:r>
    </w:p>
    <w:p w14:paraId="3CFF5A3B" w14:textId="735A6EAA"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Jaya, H. N. (2017). Keterampilan Dasar Guru  Untuk Menciptakan Suasana Belajar Yang Menyenangkan. </w:t>
      </w:r>
      <w:r w:rsidRPr="00D5112C">
        <w:rPr>
          <w:rFonts w:asciiTheme="majorBidi" w:hAnsiTheme="majorBidi" w:cstheme="majorBidi"/>
          <w:i/>
          <w:iCs/>
          <w:szCs w:val="24"/>
        </w:rPr>
        <w:t>Didaktis: Jurnal Pendidikan dan Ilmu Pengetahuan</w:t>
      </w:r>
      <w:r w:rsidRPr="00D5112C">
        <w:rPr>
          <w:rFonts w:asciiTheme="majorBidi" w:hAnsiTheme="majorBidi" w:cstheme="majorBidi"/>
          <w:szCs w:val="24"/>
        </w:rPr>
        <w:t xml:space="preserve">, </w:t>
      </w:r>
      <w:r w:rsidRPr="00D5112C">
        <w:rPr>
          <w:rFonts w:asciiTheme="majorBidi" w:hAnsiTheme="majorBidi" w:cstheme="majorBidi"/>
          <w:i/>
          <w:iCs/>
          <w:szCs w:val="24"/>
        </w:rPr>
        <w:t>Vol. 17</w:t>
      </w:r>
      <w:r w:rsidRPr="00D5112C">
        <w:rPr>
          <w:rFonts w:asciiTheme="majorBidi" w:hAnsiTheme="majorBidi" w:cstheme="majorBidi"/>
          <w:szCs w:val="24"/>
        </w:rPr>
        <w:t>, h.</w:t>
      </w:r>
      <w:r w:rsidR="00D5112C" w:rsidRPr="00D5112C">
        <w:rPr>
          <w:rFonts w:asciiTheme="majorBidi" w:hAnsiTheme="majorBidi" w:cstheme="majorBidi"/>
          <w:szCs w:val="24"/>
        </w:rPr>
        <w:t xml:space="preserve"> </w:t>
      </w:r>
      <w:r w:rsidRPr="00D5112C">
        <w:rPr>
          <w:rFonts w:asciiTheme="majorBidi" w:hAnsiTheme="majorBidi" w:cstheme="majorBidi"/>
          <w:szCs w:val="24"/>
        </w:rPr>
        <w:t>250.</w:t>
      </w:r>
    </w:p>
    <w:p w14:paraId="2B356EBD"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Jayanti, Zulkardi, Ilma Indra Putri, R., &amp; Hartono, Y. (2023). </w:t>
      </w:r>
      <w:r w:rsidRPr="00D5112C">
        <w:rPr>
          <w:rFonts w:asciiTheme="majorBidi" w:hAnsiTheme="majorBidi" w:cstheme="majorBidi"/>
          <w:i/>
          <w:iCs/>
          <w:szCs w:val="24"/>
        </w:rPr>
        <w:t>Numerasi Pembelajaran Matematika SD Berbasis E-Learning</w:t>
      </w:r>
      <w:r w:rsidRPr="00D5112C">
        <w:rPr>
          <w:rFonts w:asciiTheme="majorBidi" w:hAnsiTheme="majorBidi" w:cstheme="majorBidi"/>
          <w:szCs w:val="24"/>
        </w:rPr>
        <w:t>. Bening media Publishing.</w:t>
      </w:r>
    </w:p>
    <w:p w14:paraId="3BE61251" w14:textId="2F3C6499" w:rsidR="00FF1920" w:rsidRPr="00D5112C" w:rsidRDefault="00FF1920" w:rsidP="00D5112C">
      <w:pPr>
        <w:pStyle w:val="Bibliography"/>
        <w:spacing w:line="240" w:lineRule="auto"/>
        <w:rPr>
          <w:rFonts w:asciiTheme="majorBidi" w:hAnsiTheme="majorBidi" w:cstheme="majorBidi"/>
          <w:szCs w:val="24"/>
          <w:lang w:val="id-ID"/>
        </w:rPr>
      </w:pPr>
      <w:r w:rsidRPr="00D5112C">
        <w:rPr>
          <w:rFonts w:asciiTheme="majorBidi" w:hAnsiTheme="majorBidi" w:cstheme="majorBidi"/>
          <w:szCs w:val="24"/>
        </w:rPr>
        <w:t xml:space="preserve">Jundi, M., &amp; Zohra Yasin. (2020). Penilaian Sejawat dalam  Pembelajaran Keterampilan Dasar  Mengajar bagi Mahasiswa  Pendidikan Bahasa Arab pada Mata  Kuliah Pembelajaran Mikro. </w:t>
      </w:r>
      <w:r w:rsidRPr="00D5112C">
        <w:rPr>
          <w:rFonts w:asciiTheme="majorBidi" w:hAnsiTheme="majorBidi" w:cstheme="majorBidi"/>
          <w:i/>
          <w:iCs/>
          <w:szCs w:val="24"/>
        </w:rPr>
        <w:t>Maharaat: Jurnal Pendidikan Bahasa Arab</w:t>
      </w:r>
      <w:r w:rsidRPr="00D5112C">
        <w:rPr>
          <w:rFonts w:asciiTheme="majorBidi" w:hAnsiTheme="majorBidi" w:cstheme="majorBidi"/>
          <w:szCs w:val="24"/>
        </w:rPr>
        <w:t xml:space="preserve">, </w:t>
      </w:r>
      <w:r w:rsidRPr="00D5112C">
        <w:rPr>
          <w:rFonts w:asciiTheme="majorBidi" w:hAnsiTheme="majorBidi" w:cstheme="majorBidi"/>
          <w:i/>
          <w:iCs/>
          <w:szCs w:val="24"/>
        </w:rPr>
        <w:t>Vol. 2</w:t>
      </w:r>
      <w:r w:rsidRPr="00D5112C">
        <w:rPr>
          <w:rFonts w:asciiTheme="majorBidi" w:hAnsiTheme="majorBidi" w:cstheme="majorBidi"/>
          <w:szCs w:val="24"/>
        </w:rPr>
        <w:t>, h. 200.</w:t>
      </w:r>
      <w:r w:rsidR="00544C10" w:rsidRPr="00D5112C">
        <w:rPr>
          <w:rFonts w:asciiTheme="majorBidi" w:hAnsiTheme="majorBidi" w:cstheme="majorBidi"/>
          <w:szCs w:val="24"/>
          <w:lang w:val="id-ID"/>
        </w:rPr>
        <w:t xml:space="preserve"> https://doi.org/10.18196/mht.2217</w:t>
      </w:r>
    </w:p>
    <w:p w14:paraId="0459761C" w14:textId="2D4D7F5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Kristiana, D., &amp; A. Muhibbin. (2018). Keterampilan Dasar Mengajar dalam Pembelajaran Matematika di SMP. </w:t>
      </w:r>
      <w:r w:rsidRPr="00D5112C">
        <w:rPr>
          <w:rFonts w:asciiTheme="majorBidi" w:hAnsiTheme="majorBidi" w:cstheme="majorBidi"/>
          <w:i/>
          <w:iCs/>
          <w:szCs w:val="24"/>
        </w:rPr>
        <w:t>Jurnal Managemen Pendidikan</w:t>
      </w:r>
      <w:r w:rsidRPr="00D5112C">
        <w:rPr>
          <w:rFonts w:asciiTheme="majorBidi" w:hAnsiTheme="majorBidi" w:cstheme="majorBidi"/>
          <w:szCs w:val="24"/>
        </w:rPr>
        <w:t xml:space="preserve">, </w:t>
      </w:r>
      <w:r w:rsidRPr="00D5112C">
        <w:rPr>
          <w:rFonts w:asciiTheme="majorBidi" w:hAnsiTheme="majorBidi" w:cstheme="majorBidi"/>
          <w:i/>
          <w:iCs/>
          <w:szCs w:val="24"/>
        </w:rPr>
        <w:t>Vol. 13</w:t>
      </w:r>
      <w:r w:rsidRPr="00D5112C">
        <w:rPr>
          <w:rFonts w:asciiTheme="majorBidi" w:hAnsiTheme="majorBidi" w:cstheme="majorBidi"/>
          <w:szCs w:val="24"/>
        </w:rPr>
        <w:t>, h. 300.</w:t>
      </w:r>
      <w:r w:rsidR="00544C10" w:rsidRPr="00D5112C">
        <w:rPr>
          <w:rFonts w:asciiTheme="majorBidi" w:hAnsiTheme="majorBidi" w:cstheme="majorBidi"/>
          <w:szCs w:val="24"/>
          <w:lang w:val="id-ID"/>
        </w:rPr>
        <w:t xml:space="preserve"> https://doi.org/10.23917/jmp.v13i2.7488</w:t>
      </w:r>
      <w:r w:rsidR="00544C10" w:rsidRPr="00D5112C">
        <w:rPr>
          <w:rFonts w:asciiTheme="majorBidi" w:hAnsiTheme="majorBidi" w:cstheme="majorBidi"/>
          <w:szCs w:val="24"/>
        </w:rPr>
        <w:t>.</w:t>
      </w:r>
    </w:p>
    <w:p w14:paraId="7714CAFD"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Lubis dan Nashran Azizan, M. A. (2020). </w:t>
      </w:r>
      <w:r w:rsidRPr="00D5112C">
        <w:rPr>
          <w:rFonts w:asciiTheme="majorBidi" w:hAnsiTheme="majorBidi" w:cstheme="majorBidi"/>
          <w:i/>
          <w:iCs/>
          <w:szCs w:val="24"/>
        </w:rPr>
        <w:t>Pembelajaran Tematik SD/M</w:t>
      </w:r>
      <w:r w:rsidRPr="00D5112C">
        <w:rPr>
          <w:rFonts w:asciiTheme="majorBidi" w:hAnsiTheme="majorBidi" w:cstheme="majorBidi"/>
          <w:szCs w:val="24"/>
        </w:rPr>
        <w:t>. Kencana.</w:t>
      </w:r>
    </w:p>
    <w:p w14:paraId="73BC3C4D" w14:textId="2275CB20"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Madjid, A. (2019). Kompetensi Profesional Guru:  Keterampilan Dasar Mengajar. </w:t>
      </w:r>
      <w:r w:rsidRPr="00D5112C">
        <w:rPr>
          <w:rFonts w:asciiTheme="majorBidi" w:hAnsiTheme="majorBidi" w:cstheme="majorBidi"/>
          <w:i/>
          <w:iCs/>
          <w:szCs w:val="24"/>
        </w:rPr>
        <w:t>Journal  Peqguruang: Conference Series</w:t>
      </w:r>
      <w:r w:rsidRPr="00D5112C">
        <w:rPr>
          <w:rFonts w:asciiTheme="majorBidi" w:hAnsiTheme="majorBidi" w:cstheme="majorBidi"/>
          <w:szCs w:val="24"/>
        </w:rPr>
        <w:t xml:space="preserve">, </w:t>
      </w:r>
      <w:r w:rsidRPr="00D5112C">
        <w:rPr>
          <w:rFonts w:asciiTheme="majorBidi" w:hAnsiTheme="majorBidi" w:cstheme="majorBidi"/>
          <w:i/>
          <w:iCs/>
          <w:szCs w:val="24"/>
        </w:rPr>
        <w:t>Vol. 1</w:t>
      </w:r>
      <w:r w:rsidRPr="00D5112C">
        <w:rPr>
          <w:rFonts w:asciiTheme="majorBidi" w:hAnsiTheme="majorBidi" w:cstheme="majorBidi"/>
          <w:szCs w:val="24"/>
        </w:rPr>
        <w:t>, h.200.</w:t>
      </w:r>
    </w:p>
    <w:p w14:paraId="1762417F"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Malawi, I., Kadarwati, A., &amp; Permatasari Kusuma Dayu, D. (2019). </w:t>
      </w:r>
      <w:r w:rsidRPr="00D5112C">
        <w:rPr>
          <w:rFonts w:asciiTheme="majorBidi" w:hAnsiTheme="majorBidi" w:cstheme="majorBidi"/>
          <w:i/>
          <w:iCs/>
          <w:szCs w:val="24"/>
        </w:rPr>
        <w:t>Teori dan Aplikasi Pembelajaran Terpadu</w:t>
      </w:r>
      <w:r w:rsidRPr="00D5112C">
        <w:rPr>
          <w:rFonts w:asciiTheme="majorBidi" w:hAnsiTheme="majorBidi" w:cstheme="majorBidi"/>
          <w:szCs w:val="24"/>
        </w:rPr>
        <w:t>. CV. AE Media Grafika.</w:t>
      </w:r>
    </w:p>
    <w:p w14:paraId="2F7771CA"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Mansyur. (2017). </w:t>
      </w:r>
      <w:r w:rsidRPr="00D5112C">
        <w:rPr>
          <w:rFonts w:asciiTheme="majorBidi" w:hAnsiTheme="majorBidi" w:cstheme="majorBidi"/>
          <w:i/>
          <w:iCs/>
          <w:szCs w:val="24"/>
        </w:rPr>
        <w:t>Keterampilan Dasar Mengajar dan Penguasaan Kompetensi Guru (Suatu Proses Pembelajaran Micro)</w:t>
      </w:r>
      <w:r w:rsidRPr="00D5112C">
        <w:rPr>
          <w:rFonts w:asciiTheme="majorBidi" w:hAnsiTheme="majorBidi" w:cstheme="majorBidi"/>
          <w:szCs w:val="24"/>
        </w:rPr>
        <w:t xml:space="preserve">. </w:t>
      </w:r>
      <w:r w:rsidRPr="00D5112C">
        <w:rPr>
          <w:rFonts w:asciiTheme="majorBidi" w:hAnsiTheme="majorBidi" w:cstheme="majorBidi"/>
          <w:i/>
          <w:iCs/>
          <w:szCs w:val="24"/>
        </w:rPr>
        <w:t>Vol. XII</w:t>
      </w:r>
      <w:r w:rsidRPr="00D5112C">
        <w:rPr>
          <w:rFonts w:asciiTheme="majorBidi" w:hAnsiTheme="majorBidi" w:cstheme="majorBidi"/>
          <w:szCs w:val="24"/>
        </w:rPr>
        <w:t>, h. 132.</w:t>
      </w:r>
    </w:p>
    <w:p w14:paraId="14552542"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Megasari, R. (2014). </w:t>
      </w:r>
      <w:r w:rsidRPr="00D5112C">
        <w:rPr>
          <w:rFonts w:asciiTheme="majorBidi" w:hAnsiTheme="majorBidi" w:cstheme="majorBidi"/>
          <w:i/>
          <w:iCs/>
          <w:szCs w:val="24"/>
        </w:rPr>
        <w:t>Peningkatan Pengelolaan Sarana Dan Prasarana Pendidikan Untuk Meningkatan Kualitas Pembelajaran Di SMPN 5 Bukit Tinggi</w:t>
      </w:r>
      <w:r w:rsidRPr="00D5112C">
        <w:rPr>
          <w:rFonts w:asciiTheme="majorBidi" w:hAnsiTheme="majorBidi" w:cstheme="majorBidi"/>
          <w:szCs w:val="24"/>
        </w:rPr>
        <w:t xml:space="preserve">. </w:t>
      </w:r>
      <w:r w:rsidRPr="00D5112C">
        <w:rPr>
          <w:rFonts w:asciiTheme="majorBidi" w:hAnsiTheme="majorBidi" w:cstheme="majorBidi"/>
          <w:i/>
          <w:iCs/>
          <w:szCs w:val="24"/>
        </w:rPr>
        <w:t>2 Nomor 1</w:t>
      </w:r>
      <w:r w:rsidRPr="00D5112C">
        <w:rPr>
          <w:rFonts w:asciiTheme="majorBidi" w:hAnsiTheme="majorBidi" w:cstheme="majorBidi"/>
          <w:szCs w:val="24"/>
        </w:rPr>
        <w:t>, 636–831.</w:t>
      </w:r>
    </w:p>
    <w:p w14:paraId="21830469" w14:textId="3531588F"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Menteri Agama Republik Indonesia. (2011). </w:t>
      </w:r>
      <w:r w:rsidRPr="00D5112C">
        <w:rPr>
          <w:rFonts w:asciiTheme="majorBidi" w:hAnsiTheme="majorBidi" w:cstheme="majorBidi"/>
          <w:i/>
          <w:iCs/>
          <w:szCs w:val="24"/>
        </w:rPr>
        <w:t>Keputusan Menteri Agama Republik Indonesia Nomor 211 Tahun 2011 Tentang Pedoman Pengembangan Standar Nasional Pendidikan Agama Islam Pada Sekolah</w:t>
      </w:r>
      <w:r w:rsidRPr="00D5112C">
        <w:rPr>
          <w:rFonts w:asciiTheme="majorBidi" w:hAnsiTheme="majorBidi" w:cstheme="majorBidi"/>
          <w:szCs w:val="24"/>
        </w:rPr>
        <w:t>.</w:t>
      </w:r>
    </w:p>
    <w:p w14:paraId="3A4CE2CC"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Miles, M. B., Huberman, A. M., &amp; Saldaña, J. (2014). </w:t>
      </w:r>
      <w:r w:rsidRPr="00D5112C">
        <w:rPr>
          <w:rFonts w:asciiTheme="majorBidi" w:hAnsiTheme="majorBidi" w:cstheme="majorBidi"/>
          <w:i/>
          <w:iCs/>
          <w:szCs w:val="24"/>
        </w:rPr>
        <w:t>Qualitative data analysis: A methods sourcebook</w:t>
      </w:r>
      <w:r w:rsidRPr="00D5112C">
        <w:rPr>
          <w:rFonts w:asciiTheme="majorBidi" w:hAnsiTheme="majorBidi" w:cstheme="majorBidi"/>
          <w:szCs w:val="24"/>
        </w:rPr>
        <w:t xml:space="preserve"> (Third edition). SAGE Publications, Inc.</w:t>
      </w:r>
    </w:p>
    <w:p w14:paraId="32A57DDB" w14:textId="38F1AD5D"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Ni Luh Rai Asri Arsini. (2016). </w:t>
      </w:r>
      <w:r w:rsidRPr="00D5112C">
        <w:rPr>
          <w:rFonts w:asciiTheme="majorBidi" w:hAnsiTheme="majorBidi" w:cstheme="majorBidi"/>
          <w:i/>
          <w:iCs/>
          <w:szCs w:val="24"/>
        </w:rPr>
        <w:t>Et.al., Keterampilan Pengelolaan Kelas Guru Bahasa Indonesia dalam Pembelajaran Materi Teks Eksplanasi pada Siswa Kelas XI TKJ SMK Negeri Se- Kabupaten Tabanan</w:t>
      </w:r>
      <w:r w:rsidRPr="00D5112C">
        <w:rPr>
          <w:rFonts w:asciiTheme="majorBidi" w:hAnsiTheme="majorBidi" w:cstheme="majorBidi"/>
          <w:szCs w:val="24"/>
        </w:rPr>
        <w:t xml:space="preserve">. </w:t>
      </w:r>
      <w:r w:rsidRPr="00D5112C">
        <w:rPr>
          <w:rFonts w:asciiTheme="majorBidi" w:hAnsiTheme="majorBidi" w:cstheme="majorBidi"/>
          <w:i/>
          <w:iCs/>
          <w:szCs w:val="24"/>
        </w:rPr>
        <w:t>Vol. 4</w:t>
      </w:r>
      <w:r w:rsidRPr="00D5112C">
        <w:rPr>
          <w:rFonts w:asciiTheme="majorBidi" w:hAnsiTheme="majorBidi" w:cstheme="majorBidi"/>
          <w:szCs w:val="24"/>
        </w:rPr>
        <w:t>, h. 7.</w:t>
      </w:r>
    </w:p>
    <w:p w14:paraId="11DA1AEB"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Nugraha dan Lusiana Rahmatiani, Y. (2018). Faktor-faktor pendukung dan penghambat pelaksanaan kegiatan ekstrakurikuler dalam pembinaan karakter disiplin siswa. </w:t>
      </w:r>
      <w:r w:rsidRPr="00D5112C">
        <w:rPr>
          <w:rFonts w:asciiTheme="majorBidi" w:hAnsiTheme="majorBidi" w:cstheme="majorBidi"/>
          <w:i/>
          <w:iCs/>
          <w:szCs w:val="24"/>
        </w:rPr>
        <w:t>Jurnal Moral Kemasyarakatan</w:t>
      </w:r>
      <w:r w:rsidRPr="00D5112C">
        <w:rPr>
          <w:rFonts w:asciiTheme="majorBidi" w:hAnsiTheme="majorBidi" w:cstheme="majorBidi"/>
          <w:szCs w:val="24"/>
        </w:rPr>
        <w:t xml:space="preserve">, </w:t>
      </w:r>
      <w:r w:rsidRPr="00D5112C">
        <w:rPr>
          <w:rFonts w:asciiTheme="majorBidi" w:hAnsiTheme="majorBidi" w:cstheme="majorBidi"/>
          <w:i/>
          <w:iCs/>
          <w:szCs w:val="24"/>
        </w:rPr>
        <w:t>Vol. 3</w:t>
      </w:r>
      <w:r w:rsidRPr="00D5112C">
        <w:rPr>
          <w:rFonts w:asciiTheme="majorBidi" w:hAnsiTheme="majorBidi" w:cstheme="majorBidi"/>
          <w:szCs w:val="24"/>
        </w:rPr>
        <w:t>, h. 100.</w:t>
      </w:r>
    </w:p>
    <w:p w14:paraId="77477379"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Nuswowati, M. (2021). </w:t>
      </w:r>
      <w:r w:rsidRPr="00D5112C">
        <w:rPr>
          <w:rFonts w:asciiTheme="majorBidi" w:hAnsiTheme="majorBidi" w:cstheme="majorBidi"/>
          <w:i/>
          <w:iCs/>
          <w:szCs w:val="24"/>
        </w:rPr>
        <w:t>Keterampilan Mengajar Offline dan Online dalam Pemebelajaran Micro</w:t>
      </w:r>
      <w:r w:rsidRPr="00D5112C">
        <w:rPr>
          <w:rFonts w:asciiTheme="majorBidi" w:hAnsiTheme="majorBidi" w:cstheme="majorBidi"/>
          <w:szCs w:val="24"/>
        </w:rPr>
        <w:t>. Wawasan Ilmu.</w:t>
      </w:r>
    </w:p>
    <w:p w14:paraId="0B25DB73" w14:textId="658329B3"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Permadi, A., &amp; Muhajir. (2015). Faktor Pendukung Dan Penghambat Media Pembelajaran Seni Budaya Di  Smpn 1 Tegalsari Banyuwangi. </w:t>
      </w:r>
      <w:r w:rsidRPr="00D5112C">
        <w:rPr>
          <w:rFonts w:asciiTheme="majorBidi" w:hAnsiTheme="majorBidi" w:cstheme="majorBidi"/>
          <w:i/>
          <w:iCs/>
          <w:szCs w:val="24"/>
        </w:rPr>
        <w:t>Jurnal Pendidikan Seni Rupa</w:t>
      </w:r>
      <w:r w:rsidRPr="00D5112C">
        <w:rPr>
          <w:rFonts w:asciiTheme="majorBidi" w:hAnsiTheme="majorBidi" w:cstheme="majorBidi"/>
          <w:szCs w:val="24"/>
        </w:rPr>
        <w:t xml:space="preserve">, </w:t>
      </w:r>
      <w:r w:rsidRPr="00D5112C">
        <w:rPr>
          <w:rFonts w:asciiTheme="majorBidi" w:hAnsiTheme="majorBidi" w:cstheme="majorBidi"/>
          <w:i/>
          <w:iCs/>
          <w:szCs w:val="24"/>
        </w:rPr>
        <w:t>Vo. 3</w:t>
      </w:r>
      <w:r w:rsidRPr="00D5112C">
        <w:rPr>
          <w:rFonts w:asciiTheme="majorBidi" w:hAnsiTheme="majorBidi" w:cstheme="majorBidi"/>
          <w:szCs w:val="24"/>
        </w:rPr>
        <w:t>.</w:t>
      </w:r>
    </w:p>
    <w:p w14:paraId="4660933C"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Pianda, D., &amp; Jon Darmawan. (2018). </w:t>
      </w:r>
      <w:r w:rsidRPr="00D5112C">
        <w:rPr>
          <w:rFonts w:asciiTheme="majorBidi" w:hAnsiTheme="majorBidi" w:cstheme="majorBidi"/>
          <w:i/>
          <w:iCs/>
          <w:szCs w:val="24"/>
        </w:rPr>
        <w:t>Karya Guru Inovatif yang Inspiratif (Menarik perhatian Peserta Didik)</w:t>
      </w:r>
      <w:r w:rsidRPr="00D5112C">
        <w:rPr>
          <w:rFonts w:asciiTheme="majorBidi" w:hAnsiTheme="majorBidi" w:cstheme="majorBidi"/>
          <w:szCs w:val="24"/>
        </w:rPr>
        <w:t>. CV Jejak.</w:t>
      </w:r>
    </w:p>
    <w:p w14:paraId="01FD3114" w14:textId="278ADFD9" w:rsidR="00FF1920" w:rsidRPr="00D5112C" w:rsidRDefault="00FF1920" w:rsidP="00D5112C">
      <w:pPr>
        <w:pStyle w:val="Bibliography"/>
        <w:spacing w:line="240" w:lineRule="auto"/>
        <w:rPr>
          <w:rFonts w:asciiTheme="majorBidi" w:hAnsiTheme="majorBidi" w:cstheme="majorBidi"/>
          <w:szCs w:val="24"/>
          <w:lang w:val="id-ID"/>
        </w:rPr>
      </w:pPr>
      <w:r w:rsidRPr="00D5112C">
        <w:rPr>
          <w:rFonts w:asciiTheme="majorBidi" w:hAnsiTheme="majorBidi" w:cstheme="majorBidi"/>
          <w:szCs w:val="24"/>
        </w:rPr>
        <w:t xml:space="preserve">Pratiwi, C. P., &amp; Suryo Ediyono. (2019). </w:t>
      </w:r>
      <w:r w:rsidRPr="00D5112C">
        <w:rPr>
          <w:rFonts w:asciiTheme="majorBidi" w:hAnsiTheme="majorBidi" w:cstheme="majorBidi"/>
          <w:i/>
          <w:iCs/>
          <w:szCs w:val="24"/>
        </w:rPr>
        <w:t>Analisis Keterampilan Guru Sekolah Dasar Dalam  Menerapkan Variasi Pembelajaran</w:t>
      </w:r>
      <w:r w:rsidRPr="00D5112C">
        <w:rPr>
          <w:rFonts w:asciiTheme="majorBidi" w:hAnsiTheme="majorBidi" w:cstheme="majorBidi"/>
          <w:szCs w:val="24"/>
        </w:rPr>
        <w:t xml:space="preserve">. </w:t>
      </w:r>
      <w:r w:rsidRPr="00D5112C">
        <w:rPr>
          <w:rFonts w:asciiTheme="majorBidi" w:hAnsiTheme="majorBidi" w:cstheme="majorBidi"/>
          <w:i/>
          <w:iCs/>
          <w:szCs w:val="24"/>
        </w:rPr>
        <w:t>Vol. 4</w:t>
      </w:r>
      <w:r w:rsidRPr="00D5112C">
        <w:rPr>
          <w:rFonts w:asciiTheme="majorBidi" w:hAnsiTheme="majorBidi" w:cstheme="majorBidi"/>
          <w:szCs w:val="24"/>
        </w:rPr>
        <w:t>, h. 200.</w:t>
      </w:r>
      <w:r w:rsidR="00544C10" w:rsidRPr="00D5112C">
        <w:rPr>
          <w:rFonts w:asciiTheme="majorBidi" w:hAnsiTheme="majorBidi" w:cstheme="majorBidi"/>
          <w:szCs w:val="24"/>
          <w:lang w:val="id-ID"/>
        </w:rPr>
        <w:t xml:space="preserve"> https://doi.org/10.24114/js.v4i1.16065.</w:t>
      </w:r>
    </w:p>
    <w:p w14:paraId="69507C4B" w14:textId="77777777" w:rsidR="00FF1920"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Purnomo, D. (2019). </w:t>
      </w:r>
      <w:r w:rsidRPr="00D5112C">
        <w:rPr>
          <w:rFonts w:asciiTheme="majorBidi" w:hAnsiTheme="majorBidi" w:cstheme="majorBidi"/>
          <w:i/>
          <w:iCs/>
          <w:szCs w:val="24"/>
        </w:rPr>
        <w:t>Keterampilan guru dalam berprofesi</w:t>
      </w:r>
      <w:r w:rsidRPr="00D5112C">
        <w:rPr>
          <w:rFonts w:asciiTheme="majorBidi" w:hAnsiTheme="majorBidi" w:cstheme="majorBidi"/>
          <w:szCs w:val="24"/>
        </w:rPr>
        <w:t>. Media Nusa Creative.</w:t>
      </w:r>
    </w:p>
    <w:p w14:paraId="2269B382" w14:textId="77777777" w:rsidR="00D5112C" w:rsidRPr="00D5112C" w:rsidRDefault="00D5112C" w:rsidP="00D5112C"/>
    <w:p w14:paraId="4FBD33A5" w14:textId="6559968E"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lastRenderedPageBreak/>
        <w:t xml:space="preserve">Putri, B. M. A., Mudzanatun, &amp; Anggun Dwi Setya Putri. (2020). Analisis Kompetensi Pedagogik Guru Dalam  Pelaksanaan Keterampilan Dasar  Mengajar Pada Pembelajaran  Tematik. </w:t>
      </w:r>
      <w:r w:rsidRPr="00D5112C">
        <w:rPr>
          <w:rFonts w:asciiTheme="majorBidi" w:hAnsiTheme="majorBidi" w:cstheme="majorBidi"/>
          <w:i/>
          <w:iCs/>
          <w:szCs w:val="24"/>
        </w:rPr>
        <w:t>Indonesian Journal Of Educational Research and Review</w:t>
      </w:r>
      <w:r w:rsidRPr="00D5112C">
        <w:rPr>
          <w:rFonts w:asciiTheme="majorBidi" w:hAnsiTheme="majorBidi" w:cstheme="majorBidi"/>
          <w:szCs w:val="24"/>
        </w:rPr>
        <w:t xml:space="preserve">, </w:t>
      </w:r>
      <w:r w:rsidRPr="00D5112C">
        <w:rPr>
          <w:rFonts w:asciiTheme="majorBidi" w:hAnsiTheme="majorBidi" w:cstheme="majorBidi"/>
          <w:i/>
          <w:iCs/>
          <w:szCs w:val="24"/>
        </w:rPr>
        <w:t>Vol. 3</w:t>
      </w:r>
      <w:r w:rsidRPr="00D5112C">
        <w:rPr>
          <w:rFonts w:asciiTheme="majorBidi" w:hAnsiTheme="majorBidi" w:cstheme="majorBidi"/>
          <w:szCs w:val="24"/>
        </w:rPr>
        <w:t xml:space="preserve">, h. </w:t>
      </w:r>
      <w:r w:rsidR="00D5112C" w:rsidRPr="00D5112C">
        <w:rPr>
          <w:rFonts w:asciiTheme="majorBidi" w:hAnsiTheme="majorBidi" w:cstheme="majorBidi"/>
          <w:szCs w:val="24"/>
        </w:rPr>
        <w:t>136</w:t>
      </w:r>
      <w:r w:rsidRPr="00D5112C">
        <w:rPr>
          <w:rFonts w:asciiTheme="majorBidi" w:hAnsiTheme="majorBidi" w:cstheme="majorBidi"/>
          <w:szCs w:val="24"/>
        </w:rPr>
        <w:t>.</w:t>
      </w:r>
      <w:r w:rsidR="00544C10" w:rsidRPr="00D5112C">
        <w:rPr>
          <w:rFonts w:asciiTheme="majorBidi" w:hAnsiTheme="majorBidi" w:cstheme="majorBidi"/>
          <w:szCs w:val="24"/>
          <w:lang w:val="id-ID"/>
        </w:rPr>
        <w:t xml:space="preserve"> https://doi.org/10.23887/ijerr.v3i1.25183.</w:t>
      </w:r>
    </w:p>
    <w:p w14:paraId="28732F16"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Resdiono. (2022). </w:t>
      </w:r>
      <w:r w:rsidRPr="00D5112C">
        <w:rPr>
          <w:rFonts w:asciiTheme="majorBidi" w:hAnsiTheme="majorBidi" w:cstheme="majorBidi"/>
          <w:i/>
          <w:iCs/>
          <w:szCs w:val="24"/>
        </w:rPr>
        <w:t>Upaya meningkatkan Keterampilan Siswa dalam Mengembangkan Diri Melalui Pendidikan</w:t>
      </w:r>
      <w:r w:rsidRPr="00D5112C">
        <w:rPr>
          <w:rFonts w:asciiTheme="majorBidi" w:hAnsiTheme="majorBidi" w:cstheme="majorBidi"/>
          <w:szCs w:val="24"/>
        </w:rPr>
        <w:t>. Guepedia.</w:t>
      </w:r>
    </w:p>
    <w:p w14:paraId="65E23947" w14:textId="7D876504"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Rhamayanti, Y. (2018). Pentingnya Keterampilan Dasar Mengajar Bagi Mahasiswa Praktek Pengalaman Lapangan (Ppl) Prodi Pendidikan Matematika. </w:t>
      </w:r>
      <w:r w:rsidRPr="00D5112C">
        <w:rPr>
          <w:rFonts w:asciiTheme="majorBidi" w:hAnsiTheme="majorBidi" w:cstheme="majorBidi"/>
          <w:i/>
          <w:iCs/>
          <w:szCs w:val="24"/>
        </w:rPr>
        <w:t>Eksakta Jurnal Penelitian dan Pembelajaran MIPA</w:t>
      </w:r>
      <w:r w:rsidRPr="00D5112C">
        <w:rPr>
          <w:rFonts w:asciiTheme="majorBidi" w:hAnsiTheme="majorBidi" w:cstheme="majorBidi"/>
          <w:szCs w:val="24"/>
        </w:rPr>
        <w:t xml:space="preserve">, </w:t>
      </w:r>
      <w:r w:rsidRPr="00D5112C">
        <w:rPr>
          <w:rFonts w:asciiTheme="majorBidi" w:hAnsiTheme="majorBidi" w:cstheme="majorBidi"/>
          <w:i/>
          <w:iCs/>
          <w:szCs w:val="24"/>
        </w:rPr>
        <w:t>Vol. 3</w:t>
      </w:r>
      <w:r w:rsidRPr="00D5112C">
        <w:rPr>
          <w:rFonts w:asciiTheme="majorBidi" w:hAnsiTheme="majorBidi" w:cstheme="majorBidi"/>
          <w:szCs w:val="24"/>
        </w:rPr>
        <w:t>, h. 200.</w:t>
      </w:r>
    </w:p>
    <w:p w14:paraId="32BC5447"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Rohmad, M. A. (2022). </w:t>
      </w:r>
      <w:r w:rsidRPr="00D5112C">
        <w:rPr>
          <w:rFonts w:asciiTheme="majorBidi" w:hAnsiTheme="majorBidi" w:cstheme="majorBidi"/>
          <w:i/>
          <w:iCs/>
          <w:szCs w:val="24"/>
        </w:rPr>
        <w:t>Menjadi Guru Berwibawa di Era Merdeka Belajar</w:t>
      </w:r>
      <w:r w:rsidRPr="00D5112C">
        <w:rPr>
          <w:rFonts w:asciiTheme="majorBidi" w:hAnsiTheme="majorBidi" w:cstheme="majorBidi"/>
          <w:szCs w:val="24"/>
        </w:rPr>
        <w:t>. CV. Literasi Nusantara Abadi.</w:t>
      </w:r>
    </w:p>
    <w:p w14:paraId="7DF9E874"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Suherti, H. (2023). </w:t>
      </w:r>
      <w:r w:rsidRPr="00D5112C">
        <w:rPr>
          <w:rFonts w:asciiTheme="majorBidi" w:hAnsiTheme="majorBidi" w:cstheme="majorBidi"/>
          <w:i/>
          <w:iCs/>
          <w:szCs w:val="24"/>
        </w:rPr>
        <w:t>Mcro Teaching Sistematika Keterampilan Dasar Mengajar</w:t>
      </w:r>
      <w:r w:rsidRPr="00D5112C">
        <w:rPr>
          <w:rFonts w:asciiTheme="majorBidi" w:hAnsiTheme="majorBidi" w:cstheme="majorBidi"/>
          <w:szCs w:val="24"/>
        </w:rPr>
        <w:t>. CV. Bayfa Cendikia Indonesia.</w:t>
      </w:r>
    </w:p>
    <w:p w14:paraId="7757A0F9"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Sukadari. (2020). Pembelajaran Tematik Bagi Anak Berkebutuhan Khusus di Sekolah Luar  Biasa Kelas Rendah. </w:t>
      </w:r>
      <w:r w:rsidRPr="00D5112C">
        <w:rPr>
          <w:rFonts w:asciiTheme="majorBidi" w:hAnsiTheme="majorBidi" w:cstheme="majorBidi"/>
          <w:i/>
          <w:iCs/>
          <w:szCs w:val="24"/>
        </w:rPr>
        <w:t>Jurnal  Bimbingan dan Konseling</w:t>
      </w:r>
      <w:r w:rsidRPr="00D5112C">
        <w:rPr>
          <w:rFonts w:asciiTheme="majorBidi" w:hAnsiTheme="majorBidi" w:cstheme="majorBidi"/>
          <w:szCs w:val="24"/>
        </w:rPr>
        <w:t xml:space="preserve">, </w:t>
      </w:r>
      <w:r w:rsidRPr="00D5112C">
        <w:rPr>
          <w:rFonts w:asciiTheme="majorBidi" w:hAnsiTheme="majorBidi" w:cstheme="majorBidi"/>
          <w:i/>
          <w:iCs/>
          <w:szCs w:val="24"/>
        </w:rPr>
        <w:t>Vol. 4</w:t>
      </w:r>
      <w:r w:rsidRPr="00D5112C">
        <w:rPr>
          <w:rFonts w:asciiTheme="majorBidi" w:hAnsiTheme="majorBidi" w:cstheme="majorBidi"/>
          <w:szCs w:val="24"/>
        </w:rPr>
        <w:t>, h. 345.</w:t>
      </w:r>
    </w:p>
    <w:p w14:paraId="77C773F4" w14:textId="12582BC5"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Sundari, F. S., Elly Sukmanasa, Lina Novita, &amp; Yuli Mulyawati. (2020). </w:t>
      </w:r>
      <w:r w:rsidRPr="00D5112C">
        <w:rPr>
          <w:rFonts w:asciiTheme="majorBidi" w:hAnsiTheme="majorBidi" w:cstheme="majorBidi"/>
          <w:i/>
          <w:iCs/>
          <w:szCs w:val="24"/>
        </w:rPr>
        <w:t>Keterampilan Dasar Mengajar</w:t>
      </w:r>
      <w:r w:rsidRPr="00D5112C">
        <w:rPr>
          <w:rFonts w:asciiTheme="majorBidi" w:hAnsiTheme="majorBidi" w:cstheme="majorBidi"/>
          <w:szCs w:val="24"/>
        </w:rPr>
        <w:t>. Program Studi Pendidikan Guru Sekolah Dasar Universitas Pakuan.</w:t>
      </w:r>
    </w:p>
    <w:p w14:paraId="39B84F74" w14:textId="0B641A3C"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Sundari, F. S., &amp; Yuli Muliyawati. (2017). Analisis Keterampilan Dasar Mengajar Mahasiswa PGSD. </w:t>
      </w:r>
      <w:r w:rsidRPr="00D5112C">
        <w:rPr>
          <w:rFonts w:asciiTheme="majorBidi" w:hAnsiTheme="majorBidi" w:cstheme="majorBidi"/>
          <w:i/>
          <w:iCs/>
          <w:szCs w:val="24"/>
        </w:rPr>
        <w:t>Jurnal Ilmiah Pendidikan</w:t>
      </w:r>
      <w:r w:rsidRPr="00D5112C">
        <w:rPr>
          <w:rFonts w:asciiTheme="majorBidi" w:hAnsiTheme="majorBidi" w:cstheme="majorBidi"/>
          <w:szCs w:val="24"/>
        </w:rPr>
        <w:t xml:space="preserve">, </w:t>
      </w:r>
      <w:r w:rsidRPr="00D5112C">
        <w:rPr>
          <w:rFonts w:asciiTheme="majorBidi" w:hAnsiTheme="majorBidi" w:cstheme="majorBidi"/>
          <w:i/>
          <w:iCs/>
          <w:szCs w:val="24"/>
        </w:rPr>
        <w:t>Vol 1</w:t>
      </w:r>
      <w:r w:rsidRPr="00D5112C">
        <w:rPr>
          <w:rFonts w:asciiTheme="majorBidi" w:hAnsiTheme="majorBidi" w:cstheme="majorBidi"/>
          <w:szCs w:val="24"/>
        </w:rPr>
        <w:t>, h.</w:t>
      </w:r>
      <w:r w:rsidR="00D5112C" w:rsidRPr="00D5112C">
        <w:rPr>
          <w:rFonts w:asciiTheme="majorBidi" w:hAnsiTheme="majorBidi" w:cstheme="majorBidi"/>
          <w:szCs w:val="24"/>
        </w:rPr>
        <w:t xml:space="preserve"> 26-36</w:t>
      </w:r>
      <w:r w:rsidRPr="00D5112C">
        <w:rPr>
          <w:rFonts w:asciiTheme="majorBidi" w:hAnsiTheme="majorBidi" w:cstheme="majorBidi"/>
          <w:szCs w:val="24"/>
        </w:rPr>
        <w:t>.</w:t>
      </w:r>
      <w:r w:rsidR="00544C10" w:rsidRPr="00D5112C">
        <w:rPr>
          <w:rFonts w:asciiTheme="majorBidi" w:hAnsiTheme="majorBidi" w:cstheme="majorBidi"/>
          <w:szCs w:val="24"/>
          <w:lang w:val="id-ID"/>
        </w:rPr>
        <w:t xml:space="preserve"> https://doi.org/10.33751/pedagog.v1i1.225.</w:t>
      </w:r>
    </w:p>
    <w:p w14:paraId="6ECCD9B3"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Supriyadi. (2015). </w:t>
      </w:r>
      <w:r w:rsidRPr="00D5112C">
        <w:rPr>
          <w:rFonts w:asciiTheme="majorBidi" w:hAnsiTheme="majorBidi" w:cstheme="majorBidi"/>
          <w:i/>
          <w:iCs/>
          <w:szCs w:val="24"/>
        </w:rPr>
        <w:t>Strategi Belajar dan Mengajar</w:t>
      </w:r>
      <w:r w:rsidRPr="00D5112C">
        <w:rPr>
          <w:rFonts w:asciiTheme="majorBidi" w:hAnsiTheme="majorBidi" w:cstheme="majorBidi"/>
          <w:szCs w:val="24"/>
        </w:rPr>
        <w:t>. Cakrawala Ilmu.</w:t>
      </w:r>
    </w:p>
    <w:p w14:paraId="43C88996"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Sutisnawati, A. (2017). </w:t>
      </w:r>
      <w:r w:rsidRPr="00D5112C">
        <w:rPr>
          <w:rFonts w:asciiTheme="majorBidi" w:hAnsiTheme="majorBidi" w:cstheme="majorBidi"/>
          <w:i/>
          <w:iCs/>
          <w:szCs w:val="24"/>
        </w:rPr>
        <w:t>Analisis Keterampilan dasar mengajar Mahasiswa Calon Guru Sekolah Dasar</w:t>
      </w:r>
      <w:r w:rsidRPr="00D5112C">
        <w:rPr>
          <w:rFonts w:asciiTheme="majorBidi" w:hAnsiTheme="majorBidi" w:cstheme="majorBidi"/>
          <w:szCs w:val="24"/>
        </w:rPr>
        <w:t xml:space="preserve">. </w:t>
      </w:r>
      <w:r w:rsidRPr="00D5112C">
        <w:rPr>
          <w:rFonts w:asciiTheme="majorBidi" w:hAnsiTheme="majorBidi" w:cstheme="majorBidi"/>
          <w:i/>
          <w:iCs/>
          <w:szCs w:val="24"/>
        </w:rPr>
        <w:t>Vol. 8</w:t>
      </w:r>
      <w:r w:rsidRPr="00D5112C">
        <w:rPr>
          <w:rFonts w:asciiTheme="majorBidi" w:hAnsiTheme="majorBidi" w:cstheme="majorBidi"/>
          <w:szCs w:val="24"/>
        </w:rPr>
        <w:t>, h.300.</w:t>
      </w:r>
    </w:p>
    <w:p w14:paraId="7F530625"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Syaefudin, U. (2017). </w:t>
      </w:r>
      <w:r w:rsidRPr="00D5112C">
        <w:rPr>
          <w:rFonts w:asciiTheme="majorBidi" w:hAnsiTheme="majorBidi" w:cstheme="majorBidi"/>
          <w:i/>
          <w:iCs/>
          <w:szCs w:val="24"/>
        </w:rPr>
        <w:t>Pengembangan Profesi Guru</w:t>
      </w:r>
      <w:r w:rsidRPr="00D5112C">
        <w:rPr>
          <w:rFonts w:asciiTheme="majorBidi" w:hAnsiTheme="majorBidi" w:cstheme="majorBidi"/>
          <w:szCs w:val="24"/>
        </w:rPr>
        <w:t>. CV. Alfabeta.</w:t>
      </w:r>
    </w:p>
    <w:p w14:paraId="2F1FC4A9"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i/>
          <w:iCs/>
          <w:szCs w:val="24"/>
        </w:rPr>
        <w:t>Undang – Undang Republik Indonesia Nomor 20 Tahun 2003: Tentang Sistem Pendidikan Nasional Bab 1 Pasal (1)</w:t>
      </w:r>
      <w:r w:rsidRPr="00D5112C">
        <w:rPr>
          <w:rFonts w:asciiTheme="majorBidi" w:hAnsiTheme="majorBidi" w:cstheme="majorBidi"/>
          <w:szCs w:val="24"/>
        </w:rPr>
        <w:t>. (t.t.).</w:t>
      </w:r>
    </w:p>
    <w:p w14:paraId="70C84DC0" w14:textId="65E69F70"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Wahyuni, N. (2022). </w:t>
      </w:r>
      <w:r w:rsidRPr="00D5112C">
        <w:rPr>
          <w:rFonts w:asciiTheme="majorBidi" w:hAnsiTheme="majorBidi" w:cstheme="majorBidi"/>
          <w:i/>
          <w:iCs/>
          <w:szCs w:val="24"/>
        </w:rPr>
        <w:t>Mengembangkan Keterampilan Dasar Mengajar Guru Pada  Sekolah Dasar Di Kelas Rendah</w:t>
      </w:r>
      <w:r w:rsidRPr="00D5112C">
        <w:rPr>
          <w:rFonts w:asciiTheme="majorBidi" w:hAnsiTheme="majorBidi" w:cstheme="majorBidi"/>
          <w:szCs w:val="24"/>
        </w:rPr>
        <w:t xml:space="preserve">. </w:t>
      </w:r>
      <w:r w:rsidRPr="00D5112C">
        <w:rPr>
          <w:rFonts w:asciiTheme="majorBidi" w:hAnsiTheme="majorBidi" w:cstheme="majorBidi"/>
          <w:i/>
          <w:iCs/>
          <w:szCs w:val="24"/>
        </w:rPr>
        <w:t>Vol. 6</w:t>
      </w:r>
      <w:r w:rsidRPr="00D5112C">
        <w:rPr>
          <w:rFonts w:asciiTheme="majorBidi" w:hAnsiTheme="majorBidi" w:cstheme="majorBidi"/>
          <w:szCs w:val="24"/>
        </w:rPr>
        <w:t>, h.</w:t>
      </w:r>
      <w:r w:rsidR="00544C10" w:rsidRPr="00D5112C">
        <w:rPr>
          <w:rFonts w:asciiTheme="majorBidi" w:hAnsiTheme="majorBidi" w:cstheme="majorBidi"/>
          <w:szCs w:val="24"/>
        </w:rPr>
        <w:t xml:space="preserve"> 430</w:t>
      </w:r>
      <w:r w:rsidRPr="00D5112C">
        <w:rPr>
          <w:rFonts w:asciiTheme="majorBidi" w:hAnsiTheme="majorBidi" w:cstheme="majorBidi"/>
          <w:szCs w:val="24"/>
        </w:rPr>
        <w:t>.</w:t>
      </w:r>
      <w:r w:rsidR="00544C10" w:rsidRPr="00D5112C">
        <w:rPr>
          <w:rFonts w:asciiTheme="majorBidi" w:hAnsiTheme="majorBidi" w:cstheme="majorBidi"/>
          <w:szCs w:val="24"/>
          <w:lang w:val="id-ID"/>
        </w:rPr>
        <w:t xml:space="preserve"> https://doi.org/10.24114/jgk.v6i4.37125.</w:t>
      </w:r>
    </w:p>
    <w:p w14:paraId="4F5BAE18" w14:textId="759673C3"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Wiyana, N. A. (2013). </w:t>
      </w:r>
      <w:r w:rsidRPr="00D5112C">
        <w:rPr>
          <w:rFonts w:asciiTheme="majorBidi" w:hAnsiTheme="majorBidi" w:cstheme="majorBidi"/>
          <w:i/>
          <w:iCs/>
          <w:szCs w:val="24"/>
        </w:rPr>
        <w:t>Manajemen Kelas</w:t>
      </w:r>
      <w:r w:rsidRPr="00D5112C">
        <w:rPr>
          <w:rFonts w:asciiTheme="majorBidi" w:hAnsiTheme="majorBidi" w:cstheme="majorBidi"/>
          <w:szCs w:val="24"/>
        </w:rPr>
        <w:t>. Ar-Ruzz Media.</w:t>
      </w:r>
    </w:p>
    <w:p w14:paraId="0B32A590"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Yonisa Kurniawan, R. (2016). </w:t>
      </w:r>
      <w:r w:rsidRPr="00D5112C">
        <w:rPr>
          <w:rFonts w:asciiTheme="majorBidi" w:hAnsiTheme="majorBidi" w:cstheme="majorBidi"/>
          <w:i/>
          <w:iCs/>
          <w:szCs w:val="24"/>
        </w:rPr>
        <w:t>Identifikasi Permasalahan Pendidikan Di Indonesia Untuk Meningkatkan Mutu Dan Profesionalisme Guru</w:t>
      </w:r>
      <w:r w:rsidRPr="00D5112C">
        <w:rPr>
          <w:rFonts w:asciiTheme="majorBidi" w:hAnsiTheme="majorBidi" w:cstheme="majorBidi"/>
          <w:szCs w:val="24"/>
        </w:rPr>
        <w:t>. Konvensi Nasional Pendidikan Indonesia (KONASPI).</w:t>
      </w:r>
    </w:p>
    <w:p w14:paraId="31064CCC"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Yusuf, A. (2020). </w:t>
      </w:r>
      <w:r w:rsidRPr="00D5112C">
        <w:rPr>
          <w:rFonts w:asciiTheme="majorBidi" w:hAnsiTheme="majorBidi" w:cstheme="majorBidi"/>
          <w:i/>
          <w:iCs/>
          <w:szCs w:val="24"/>
        </w:rPr>
        <w:t>Pesantren Multikultural: Model Pendidikan Karakter Humanus Religius di Pesantren Ngalah Pasuruan</w:t>
      </w:r>
      <w:r w:rsidRPr="00D5112C">
        <w:rPr>
          <w:rFonts w:asciiTheme="majorBidi" w:hAnsiTheme="majorBidi" w:cstheme="majorBidi"/>
          <w:szCs w:val="24"/>
        </w:rPr>
        <w:t xml:space="preserve"> (Ed. I, Cet. I). Rajawali Pres.</w:t>
      </w:r>
    </w:p>
    <w:p w14:paraId="59BCEC86" w14:textId="77777777"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Zahroh, A. (2021). </w:t>
      </w:r>
      <w:r w:rsidRPr="00D5112C">
        <w:rPr>
          <w:rFonts w:asciiTheme="majorBidi" w:hAnsiTheme="majorBidi" w:cstheme="majorBidi"/>
          <w:i/>
          <w:iCs/>
          <w:szCs w:val="24"/>
        </w:rPr>
        <w:t>Pentingnya Pendidikan Karakter Bagi Anak Usia Dini, , Prodi PIAUD, Sekolah Tinggi Agama Islam Syekh H Abdul. Halim Hasan Al-Ishlahiyah</w:t>
      </w:r>
      <w:r w:rsidRPr="00D5112C">
        <w:rPr>
          <w:rFonts w:asciiTheme="majorBidi" w:hAnsiTheme="majorBidi" w:cstheme="majorBidi"/>
          <w:szCs w:val="24"/>
        </w:rPr>
        <w:t xml:space="preserve">. </w:t>
      </w:r>
      <w:r w:rsidRPr="00D5112C">
        <w:rPr>
          <w:rFonts w:asciiTheme="majorBidi" w:hAnsiTheme="majorBidi" w:cstheme="majorBidi"/>
          <w:i/>
          <w:iCs/>
          <w:szCs w:val="24"/>
        </w:rPr>
        <w:t>Volume 7 No.2</w:t>
      </w:r>
      <w:r w:rsidRPr="00D5112C">
        <w:rPr>
          <w:rFonts w:asciiTheme="majorBidi" w:hAnsiTheme="majorBidi" w:cstheme="majorBidi"/>
          <w:szCs w:val="24"/>
        </w:rPr>
        <w:t>, h. 49.</w:t>
      </w:r>
    </w:p>
    <w:p w14:paraId="3FCAB648" w14:textId="2DC857F0" w:rsidR="00FF1920" w:rsidRPr="00D5112C" w:rsidRDefault="00FF1920" w:rsidP="00D5112C">
      <w:pPr>
        <w:pStyle w:val="Bibliography"/>
        <w:spacing w:line="240" w:lineRule="auto"/>
        <w:rPr>
          <w:rFonts w:asciiTheme="majorBidi" w:hAnsiTheme="majorBidi" w:cstheme="majorBidi"/>
          <w:szCs w:val="24"/>
        </w:rPr>
      </w:pPr>
      <w:r w:rsidRPr="00D5112C">
        <w:rPr>
          <w:rFonts w:asciiTheme="majorBidi" w:hAnsiTheme="majorBidi" w:cstheme="majorBidi"/>
          <w:szCs w:val="24"/>
        </w:rPr>
        <w:t xml:space="preserve">Zulfanidar, Alfiati Syafrina, &amp; M. Yamin. (2016). Keterampilan Guru Membimbing Diskusi Kelompok Kecil Di Sd Negeri Garot Aceh Besar. </w:t>
      </w:r>
      <w:r w:rsidRPr="00D5112C">
        <w:rPr>
          <w:rFonts w:asciiTheme="majorBidi" w:hAnsiTheme="majorBidi" w:cstheme="majorBidi"/>
          <w:i/>
          <w:iCs/>
          <w:szCs w:val="24"/>
        </w:rPr>
        <w:t>Jurnal Ilmiah Mahasiswa Pendidikan Guru Sekolah Dasar</w:t>
      </w:r>
      <w:r w:rsidRPr="00D5112C">
        <w:rPr>
          <w:rFonts w:asciiTheme="majorBidi" w:hAnsiTheme="majorBidi" w:cstheme="majorBidi"/>
          <w:szCs w:val="24"/>
        </w:rPr>
        <w:t xml:space="preserve">, </w:t>
      </w:r>
      <w:r w:rsidRPr="00D5112C">
        <w:rPr>
          <w:rFonts w:asciiTheme="majorBidi" w:hAnsiTheme="majorBidi" w:cstheme="majorBidi"/>
          <w:i/>
          <w:iCs/>
          <w:szCs w:val="24"/>
        </w:rPr>
        <w:t>Vol. 1</w:t>
      </w:r>
      <w:r w:rsidRPr="00D5112C">
        <w:rPr>
          <w:rFonts w:asciiTheme="majorBidi" w:hAnsiTheme="majorBidi" w:cstheme="majorBidi"/>
          <w:szCs w:val="24"/>
        </w:rPr>
        <w:t>, h. 200.</w:t>
      </w:r>
    </w:p>
    <w:p w14:paraId="147940CF" w14:textId="37C6A808" w:rsidR="001529EA" w:rsidRPr="007E0298" w:rsidRDefault="00FF1920" w:rsidP="00346534">
      <w:pPr>
        <w:pStyle w:val="Bibliography"/>
        <w:spacing w:line="240" w:lineRule="auto"/>
        <w:rPr>
          <w:rFonts w:asciiTheme="majorBidi" w:hAnsiTheme="majorBidi" w:cstheme="majorBidi"/>
          <w:szCs w:val="24"/>
          <w:lang w:val="id-ID"/>
        </w:rPr>
      </w:pPr>
      <w:r>
        <w:rPr>
          <w:rFonts w:asciiTheme="majorBidi" w:hAnsiTheme="majorBidi" w:cstheme="majorBidi"/>
          <w:szCs w:val="24"/>
          <w:lang w:val="id-ID"/>
        </w:rPr>
        <w:fldChar w:fldCharType="end"/>
      </w:r>
    </w:p>
    <w:sectPr w:rsidR="001529EA" w:rsidRPr="007E0298" w:rsidSect="002641EF">
      <w:headerReference w:type="even" r:id="rId10"/>
      <w:headerReference w:type="default" r:id="rId11"/>
      <w:footerReference w:type="even" r:id="rId12"/>
      <w:footerReference w:type="default" r:id="rId13"/>
      <w:headerReference w:type="first" r:id="rId14"/>
      <w:footerReference w:type="first" r:id="rId15"/>
      <w:pgSz w:w="11900" w:h="16840"/>
      <w:pgMar w:top="908" w:right="1354" w:bottom="1773" w:left="1699" w:header="720" w:footer="907"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711C" w14:textId="77777777" w:rsidR="001C4FF9" w:rsidRDefault="001C4FF9">
      <w:pPr>
        <w:spacing w:after="0" w:line="240" w:lineRule="auto"/>
      </w:pPr>
      <w:r>
        <w:separator/>
      </w:r>
    </w:p>
  </w:endnote>
  <w:endnote w:type="continuationSeparator" w:id="0">
    <w:p w14:paraId="441023E8" w14:textId="77777777" w:rsidR="001C4FF9" w:rsidRDefault="001C4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B71FE" w14:textId="77777777" w:rsidR="009B5BCA" w:rsidRDefault="00000000">
    <w:pPr>
      <w:spacing w:after="0" w:line="259" w:lineRule="auto"/>
      <w:ind w:right="58" w:firstLine="0"/>
      <w:jc w:val="right"/>
    </w:pPr>
    <w:r>
      <w:fldChar w:fldCharType="begin"/>
    </w:r>
    <w:r>
      <w:instrText xml:space="preserve"> PAGE   \* MERGEFORMAT </w:instrText>
    </w:r>
    <w:r>
      <w:fldChar w:fldCharType="separate"/>
    </w:r>
    <w:r>
      <w:rPr>
        <w:sz w:val="22"/>
      </w:rPr>
      <w:t>36</w:t>
    </w:r>
    <w:r>
      <w:rPr>
        <w:sz w:val="22"/>
      </w:rPr>
      <w:fldChar w:fldCharType="end"/>
    </w:r>
    <w:r>
      <w:rPr>
        <w:sz w:val="22"/>
      </w:rPr>
      <w:t xml:space="preserve"> </w:t>
    </w:r>
  </w:p>
  <w:p w14:paraId="18B10C52" w14:textId="77777777" w:rsidR="009B5BCA" w:rsidRDefault="00000000">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505977463"/>
      <w:docPartObj>
        <w:docPartGallery w:val="Page Numbers (Bottom of Page)"/>
        <w:docPartUnique/>
      </w:docPartObj>
    </w:sdtPr>
    <w:sdtEndPr>
      <w:rPr>
        <w:noProof/>
      </w:rPr>
    </w:sdtEndPr>
    <w:sdtContent>
      <w:p w14:paraId="7F1F827C" w14:textId="3CA73801" w:rsidR="002641EF" w:rsidRPr="002641EF" w:rsidRDefault="002641EF">
        <w:pPr>
          <w:pStyle w:val="Footer"/>
          <w:jc w:val="right"/>
          <w:rPr>
            <w:rFonts w:asciiTheme="majorBidi" w:hAnsiTheme="majorBidi" w:cstheme="majorBidi"/>
          </w:rPr>
        </w:pPr>
        <w:r w:rsidRPr="002641EF">
          <w:rPr>
            <w:rFonts w:asciiTheme="majorBidi" w:hAnsiTheme="majorBidi" w:cstheme="majorBidi"/>
          </w:rPr>
          <w:fldChar w:fldCharType="begin"/>
        </w:r>
        <w:r w:rsidRPr="002641EF">
          <w:rPr>
            <w:rFonts w:asciiTheme="majorBidi" w:hAnsiTheme="majorBidi" w:cstheme="majorBidi"/>
          </w:rPr>
          <w:instrText xml:space="preserve"> PAGE   \* MERGEFORMAT </w:instrText>
        </w:r>
        <w:r w:rsidRPr="002641EF">
          <w:rPr>
            <w:rFonts w:asciiTheme="majorBidi" w:hAnsiTheme="majorBidi" w:cstheme="majorBidi"/>
          </w:rPr>
          <w:fldChar w:fldCharType="separate"/>
        </w:r>
        <w:r w:rsidRPr="002641EF">
          <w:rPr>
            <w:rFonts w:asciiTheme="majorBidi" w:hAnsiTheme="majorBidi" w:cstheme="majorBidi"/>
            <w:noProof/>
          </w:rPr>
          <w:t>2</w:t>
        </w:r>
        <w:r w:rsidRPr="002641EF">
          <w:rPr>
            <w:rFonts w:asciiTheme="majorBidi" w:hAnsiTheme="majorBidi" w:cstheme="majorBidi"/>
            <w:noProof/>
          </w:rPr>
          <w:fldChar w:fldCharType="end"/>
        </w:r>
      </w:p>
    </w:sdtContent>
  </w:sdt>
  <w:p w14:paraId="40F4608D" w14:textId="1309EEEC" w:rsidR="009B5BCA" w:rsidRPr="002641EF" w:rsidRDefault="009B5BCA">
    <w:pPr>
      <w:spacing w:after="0" w:line="259" w:lineRule="auto"/>
      <w:ind w:right="0" w:firstLine="0"/>
      <w:jc w:val="left"/>
      <w:rPr>
        <w:rFonts w:asciiTheme="majorBidi" w:hAnsiTheme="majorBidi" w:cstheme="maj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FD61" w14:textId="77777777" w:rsidR="009B5BCA" w:rsidRDefault="00000000">
    <w:pPr>
      <w:spacing w:after="0" w:line="259" w:lineRule="auto"/>
      <w:ind w:right="58" w:firstLine="0"/>
      <w:jc w:val="right"/>
    </w:pPr>
    <w:r>
      <w:fldChar w:fldCharType="begin"/>
    </w:r>
    <w:r>
      <w:instrText xml:space="preserve"> PAGE   \* MERGEFORMAT </w:instrText>
    </w:r>
    <w:r>
      <w:fldChar w:fldCharType="separate"/>
    </w:r>
    <w:r>
      <w:rPr>
        <w:sz w:val="22"/>
      </w:rPr>
      <w:t>36</w:t>
    </w:r>
    <w:r>
      <w:rPr>
        <w:sz w:val="22"/>
      </w:rPr>
      <w:fldChar w:fldCharType="end"/>
    </w:r>
    <w:r>
      <w:rPr>
        <w:sz w:val="22"/>
      </w:rPr>
      <w:t xml:space="preserve"> </w:t>
    </w:r>
  </w:p>
  <w:p w14:paraId="6BE425DD" w14:textId="77777777" w:rsidR="009B5BCA" w:rsidRDefault="00000000">
    <w:pPr>
      <w:spacing w:after="0" w:line="259" w:lineRule="auto"/>
      <w:ind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21A3B" w14:textId="77777777" w:rsidR="001C4FF9" w:rsidRDefault="001C4FF9">
      <w:pPr>
        <w:spacing w:after="0" w:line="240" w:lineRule="auto"/>
      </w:pPr>
      <w:r>
        <w:separator/>
      </w:r>
    </w:p>
  </w:footnote>
  <w:footnote w:type="continuationSeparator" w:id="0">
    <w:p w14:paraId="5C3B3A00" w14:textId="77777777" w:rsidR="001C4FF9" w:rsidRDefault="001C4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7CB8A" w14:textId="77777777" w:rsidR="000A678C" w:rsidRDefault="000A6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D0A22" w14:textId="77777777" w:rsidR="00A3570A" w:rsidRDefault="00A3570A" w:rsidP="00A3570A">
    <w:pPr>
      <w:pStyle w:val="Header"/>
      <w:ind w:firstLine="0"/>
    </w:pPr>
  </w:p>
  <w:p w14:paraId="5CB59271" w14:textId="77777777" w:rsidR="00A3570A" w:rsidRDefault="00A3570A" w:rsidP="00EE4988">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6782B" w14:textId="77777777" w:rsidR="000A678C" w:rsidRDefault="000A6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37BD"/>
    <w:multiLevelType w:val="hybridMultilevel"/>
    <w:tmpl w:val="1B6C8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A0098"/>
    <w:multiLevelType w:val="hybridMultilevel"/>
    <w:tmpl w:val="00B45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119BB"/>
    <w:multiLevelType w:val="hybridMultilevel"/>
    <w:tmpl w:val="7D70CD8A"/>
    <w:lvl w:ilvl="0" w:tplc="B3684AA8">
      <w:start w:val="3"/>
      <w:numFmt w:val="decimal"/>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63C08">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F07B38">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0E1346">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40D24E">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05020">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222D0">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30C25E">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34170C">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AC4C06"/>
    <w:multiLevelType w:val="hybridMultilevel"/>
    <w:tmpl w:val="900EDC78"/>
    <w:lvl w:ilvl="0" w:tplc="7C0447A0">
      <w:start w:val="1"/>
      <w:numFmt w:val="lowerLetter"/>
      <w:lvlText w:val="%1."/>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888BE">
      <w:start w:val="1"/>
      <w:numFmt w:val="lowerLetter"/>
      <w:lvlText w:val="%2"/>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834C4">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EE7F6">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08666">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CADAC">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C10EA">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EF478">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00B80A">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190785"/>
    <w:multiLevelType w:val="hybridMultilevel"/>
    <w:tmpl w:val="5BAA1A4C"/>
    <w:lvl w:ilvl="0" w:tplc="5216AA7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CA2386">
      <w:start w:val="1"/>
      <w:numFmt w:val="lowerLetter"/>
      <w:lvlText w:val="%2"/>
      <w:lvlJc w:val="left"/>
      <w:pPr>
        <w:ind w:left="1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982994">
      <w:start w:val="1"/>
      <w:numFmt w:val="lowerRoman"/>
      <w:lvlText w:val="%3"/>
      <w:lvlJc w:val="left"/>
      <w:pPr>
        <w:ind w:left="1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54DFF6">
      <w:start w:val="1"/>
      <w:numFmt w:val="decimal"/>
      <w:lvlText w:val="%4"/>
      <w:lvlJc w:val="left"/>
      <w:pPr>
        <w:ind w:left="2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3502428">
      <w:start w:val="1"/>
      <w:numFmt w:val="lowerLetter"/>
      <w:lvlText w:val="%5"/>
      <w:lvlJc w:val="left"/>
      <w:pPr>
        <w:ind w:left="3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D6AB74A">
      <w:start w:val="1"/>
      <w:numFmt w:val="lowerRoman"/>
      <w:lvlText w:val="%6"/>
      <w:lvlJc w:val="left"/>
      <w:pPr>
        <w:ind w:left="4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C63BEE">
      <w:start w:val="1"/>
      <w:numFmt w:val="decimal"/>
      <w:lvlText w:val="%7"/>
      <w:lvlJc w:val="left"/>
      <w:pPr>
        <w:ind w:left="4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EE6112">
      <w:start w:val="1"/>
      <w:numFmt w:val="lowerLetter"/>
      <w:lvlText w:val="%8"/>
      <w:lvlJc w:val="left"/>
      <w:pPr>
        <w:ind w:left="5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A60AD4">
      <w:start w:val="1"/>
      <w:numFmt w:val="lowerRoman"/>
      <w:lvlText w:val="%9"/>
      <w:lvlJc w:val="left"/>
      <w:pPr>
        <w:ind w:left="6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7968C9"/>
    <w:multiLevelType w:val="hybridMultilevel"/>
    <w:tmpl w:val="34949302"/>
    <w:lvl w:ilvl="0" w:tplc="BFF6E1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753364A1"/>
    <w:multiLevelType w:val="hybridMultilevel"/>
    <w:tmpl w:val="97F64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6630964">
    <w:abstractNumId w:val="2"/>
  </w:num>
  <w:num w:numId="2" w16cid:durableId="1265070722">
    <w:abstractNumId w:val="3"/>
  </w:num>
  <w:num w:numId="3" w16cid:durableId="1394307932">
    <w:abstractNumId w:val="4"/>
  </w:num>
  <w:num w:numId="4" w16cid:durableId="1591742817">
    <w:abstractNumId w:val="5"/>
  </w:num>
  <w:num w:numId="5" w16cid:durableId="198712744">
    <w:abstractNumId w:val="0"/>
  </w:num>
  <w:num w:numId="6" w16cid:durableId="1326008710">
    <w:abstractNumId w:val="6"/>
  </w:num>
  <w:num w:numId="7" w16cid:durableId="1488859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BCA"/>
    <w:rsid w:val="00001C3D"/>
    <w:rsid w:val="00010B74"/>
    <w:rsid w:val="00021E4C"/>
    <w:rsid w:val="000A2F3D"/>
    <w:rsid w:val="000A678C"/>
    <w:rsid w:val="000B3DCC"/>
    <w:rsid w:val="001529EA"/>
    <w:rsid w:val="001859D6"/>
    <w:rsid w:val="001C4FF9"/>
    <w:rsid w:val="002641EF"/>
    <w:rsid w:val="002D456C"/>
    <w:rsid w:val="00315E1D"/>
    <w:rsid w:val="00346534"/>
    <w:rsid w:val="00375AE4"/>
    <w:rsid w:val="003B19F8"/>
    <w:rsid w:val="00413D22"/>
    <w:rsid w:val="00510BCB"/>
    <w:rsid w:val="00544C10"/>
    <w:rsid w:val="0062212D"/>
    <w:rsid w:val="006238A4"/>
    <w:rsid w:val="0064053C"/>
    <w:rsid w:val="00656F15"/>
    <w:rsid w:val="006B61D9"/>
    <w:rsid w:val="006C1DDA"/>
    <w:rsid w:val="00730B68"/>
    <w:rsid w:val="007C483A"/>
    <w:rsid w:val="007E0298"/>
    <w:rsid w:val="0080259B"/>
    <w:rsid w:val="0081277D"/>
    <w:rsid w:val="00814C06"/>
    <w:rsid w:val="008B7084"/>
    <w:rsid w:val="00917E96"/>
    <w:rsid w:val="00976F77"/>
    <w:rsid w:val="009958B6"/>
    <w:rsid w:val="009B5BCA"/>
    <w:rsid w:val="009C33F2"/>
    <w:rsid w:val="009F3ED9"/>
    <w:rsid w:val="009F4BEC"/>
    <w:rsid w:val="00A3570A"/>
    <w:rsid w:val="00C10F54"/>
    <w:rsid w:val="00C6339F"/>
    <w:rsid w:val="00CB70CA"/>
    <w:rsid w:val="00D5112C"/>
    <w:rsid w:val="00D55636"/>
    <w:rsid w:val="00DC2D06"/>
    <w:rsid w:val="00DF3F40"/>
    <w:rsid w:val="00DF78C1"/>
    <w:rsid w:val="00E4290D"/>
    <w:rsid w:val="00E656D1"/>
    <w:rsid w:val="00E7333B"/>
    <w:rsid w:val="00EE4988"/>
    <w:rsid w:val="00F27CE5"/>
    <w:rsid w:val="00F8486E"/>
    <w:rsid w:val="00F958EE"/>
    <w:rsid w:val="00FF1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568D7"/>
  <w15:docId w15:val="{8CEC9957-576F-4AA4-A86C-520FDAE9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right="59" w:firstLine="55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3"/>
      </w:numPr>
      <w:spacing w:after="0"/>
      <w:ind w:left="10" w:right="58"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selectable-text">
    <w:name w:val="selectable-text"/>
    <w:basedOn w:val="DefaultParagraphFont"/>
    <w:rsid w:val="00413D22"/>
  </w:style>
  <w:style w:type="character" w:styleId="Hyperlink">
    <w:name w:val="Hyperlink"/>
    <w:basedOn w:val="DefaultParagraphFont"/>
    <w:uiPriority w:val="99"/>
    <w:unhideWhenUsed/>
    <w:rsid w:val="00413D22"/>
    <w:rPr>
      <w:color w:val="0563C1" w:themeColor="hyperlink"/>
      <w:u w:val="single"/>
    </w:rPr>
  </w:style>
  <w:style w:type="character" w:styleId="UnresolvedMention">
    <w:name w:val="Unresolved Mention"/>
    <w:basedOn w:val="DefaultParagraphFont"/>
    <w:uiPriority w:val="99"/>
    <w:semiHidden/>
    <w:unhideWhenUsed/>
    <w:rsid w:val="00413D22"/>
    <w:rPr>
      <w:color w:val="605E5C"/>
      <w:shd w:val="clear" w:color="auto" w:fill="E1DFDD"/>
    </w:rPr>
  </w:style>
  <w:style w:type="paragraph" w:styleId="ListParagraph">
    <w:name w:val="List Paragraph"/>
    <w:aliases w:val="Body of text,List Paragraph1,Medium Grid 1 - Accent 21,Body of text+1,Body of text+2,Body of text+3,List Paragraph11,Colorful List - Accent 11,HEADING 1,soal jawab,Body of textCxSp,Heading 11,Heading 12,List Paragraph2,Heading 111"/>
    <w:basedOn w:val="Normal"/>
    <w:link w:val="ListParagraphChar"/>
    <w:uiPriority w:val="34"/>
    <w:qFormat/>
    <w:rsid w:val="000A2F3D"/>
    <w:pPr>
      <w:spacing w:after="160" w:line="259" w:lineRule="auto"/>
      <w:ind w:left="720" w:right="0" w:firstLine="0"/>
      <w:contextualSpacing/>
      <w:jc w:val="left"/>
    </w:pPr>
    <w:rPr>
      <w:rFonts w:ascii="Calibri" w:eastAsia="Calibri" w:hAnsi="Calibri" w:cs="Calibri"/>
      <w:color w:val="auto"/>
      <w:kern w:val="0"/>
      <w:sz w:val="22"/>
      <w:lang w:val="fi-FI"/>
      <w14:ligatures w14:val="none"/>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soal jawab Char,Heading 11 Char"/>
    <w:link w:val="ListParagraph"/>
    <w:uiPriority w:val="1"/>
    <w:qFormat/>
    <w:locked/>
    <w:rsid w:val="000A2F3D"/>
    <w:rPr>
      <w:rFonts w:ascii="Calibri" w:eastAsia="Calibri" w:hAnsi="Calibri" w:cs="Calibri"/>
      <w:kern w:val="0"/>
      <w:lang w:val="fi-FI"/>
      <w14:ligatures w14:val="none"/>
    </w:rPr>
  </w:style>
  <w:style w:type="paragraph" w:styleId="BodyText">
    <w:name w:val="Body Text"/>
    <w:basedOn w:val="Normal"/>
    <w:link w:val="BodyTextChar"/>
    <w:uiPriority w:val="1"/>
    <w:qFormat/>
    <w:rsid w:val="00730B68"/>
    <w:pPr>
      <w:widowControl w:val="0"/>
      <w:autoSpaceDE w:val="0"/>
      <w:autoSpaceDN w:val="0"/>
      <w:spacing w:after="0" w:line="240" w:lineRule="auto"/>
      <w:ind w:right="0" w:firstLine="0"/>
      <w:jc w:val="left"/>
    </w:pPr>
    <w:rPr>
      <w:noProof/>
      <w:color w:val="auto"/>
      <w:kern w:val="0"/>
      <w:szCs w:val="24"/>
      <w:lang w:val="id"/>
      <w14:ligatures w14:val="none"/>
    </w:rPr>
  </w:style>
  <w:style w:type="character" w:customStyle="1" w:styleId="BodyTextChar">
    <w:name w:val="Body Text Char"/>
    <w:basedOn w:val="DefaultParagraphFont"/>
    <w:link w:val="BodyText"/>
    <w:uiPriority w:val="1"/>
    <w:rsid w:val="00730B68"/>
    <w:rPr>
      <w:rFonts w:ascii="Times New Roman" w:eastAsia="Times New Roman" w:hAnsi="Times New Roman" w:cs="Times New Roman"/>
      <w:noProof/>
      <w:kern w:val="0"/>
      <w:sz w:val="24"/>
      <w:szCs w:val="24"/>
      <w:lang w:val="id"/>
      <w14:ligatures w14:val="none"/>
    </w:rPr>
  </w:style>
  <w:style w:type="paragraph" w:styleId="Bibliography">
    <w:name w:val="Bibliography"/>
    <w:basedOn w:val="Normal"/>
    <w:next w:val="Normal"/>
    <w:uiPriority w:val="37"/>
    <w:unhideWhenUsed/>
    <w:rsid w:val="00DF3F40"/>
    <w:pPr>
      <w:spacing w:after="0" w:line="480" w:lineRule="auto"/>
      <w:ind w:left="720" w:hanging="720"/>
    </w:pPr>
  </w:style>
  <w:style w:type="paragraph" w:styleId="Header">
    <w:name w:val="header"/>
    <w:basedOn w:val="Normal"/>
    <w:link w:val="HeaderChar"/>
    <w:uiPriority w:val="99"/>
    <w:unhideWhenUsed/>
    <w:rsid w:val="00A357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70A"/>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641EF"/>
    <w:pPr>
      <w:tabs>
        <w:tab w:val="center" w:pos="4680"/>
        <w:tab w:val="right" w:pos="9360"/>
      </w:tabs>
      <w:spacing w:after="0" w:line="240" w:lineRule="auto"/>
      <w:ind w:right="0" w:firstLine="0"/>
      <w:jc w:val="left"/>
    </w:pPr>
    <w:rPr>
      <w:rFonts w:asciiTheme="minorHAnsi" w:eastAsiaTheme="minorEastAsia" w:hAnsiTheme="minorHAnsi"/>
      <w:color w:val="auto"/>
      <w:kern w:val="0"/>
      <w:sz w:val="22"/>
      <w14:ligatures w14:val="none"/>
    </w:rPr>
  </w:style>
  <w:style w:type="character" w:customStyle="1" w:styleId="FooterChar">
    <w:name w:val="Footer Char"/>
    <w:basedOn w:val="DefaultParagraphFont"/>
    <w:link w:val="Footer"/>
    <w:uiPriority w:val="99"/>
    <w:rsid w:val="002641EF"/>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94380">
      <w:bodyDiv w:val="1"/>
      <w:marLeft w:val="0"/>
      <w:marRight w:val="0"/>
      <w:marTop w:val="0"/>
      <w:marBottom w:val="0"/>
      <w:divBdr>
        <w:top w:val="none" w:sz="0" w:space="0" w:color="auto"/>
        <w:left w:val="none" w:sz="0" w:space="0" w:color="auto"/>
        <w:bottom w:val="none" w:sz="0" w:space="0" w:color="auto"/>
        <w:right w:val="none" w:sz="0" w:space="0" w:color="auto"/>
      </w:divBdr>
    </w:div>
    <w:div w:id="168239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urnal.uinsgd.ac.id/index.php/al-aula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mahsampit@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10647</Words>
  <Characters>60692</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4. norhabibah (DONE)</vt:lpstr>
    </vt:vector>
  </TitlesOfParts>
  <Company/>
  <LinksUpToDate>false</LinksUpToDate>
  <CharactersWithSpaces>71197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norhabibah (DONE)</dc:title>
  <dc:subject/>
  <dc:creator>Alvin Yanuar Rahman</dc:creator>
  <cp:keywords/>
  <cp:lastModifiedBy>Almah .</cp:lastModifiedBy>
  <cp:revision>37</cp:revision>
  <cp:lastPrinted>2023-07-18T04:07:00Z</cp:lastPrinted>
  <dcterms:created xsi:type="dcterms:W3CDTF">2023-07-18T02:44:00Z</dcterms:created>
  <dcterms:modified xsi:type="dcterms:W3CDTF">2023-07-20T00:26:00Z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id="bUdq9fGM"/&gt;&lt;style id="http://www.zotero.org/styles/apa" locale="id-ID" hasBibliography="1" bibliographyStyleHasBeenSet="1"/&gt;&lt;prefs&gt;&lt;pref name="fieldType" value="Field"/&gt;&lt;/prefs&gt;&lt;/data&gt;</vt:lpwstr>
  </property>
</Properties>
</file>