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3BC0" w14:textId="434B6B93" w:rsidR="00CE55F9" w:rsidRDefault="00CE55F9" w:rsidP="0082301B">
      <w:pPr>
        <w:pStyle w:val="Heading1"/>
        <w:spacing w:before="61" w:line="276" w:lineRule="auto"/>
        <w:ind w:left="0" w:right="574" w:firstLine="0"/>
        <w:rPr>
          <w:rFonts w:ascii="Garamond" w:hAnsi="Garamond"/>
          <w:color w:val="333333"/>
          <w:sz w:val="28"/>
          <w:szCs w:val="28"/>
        </w:rPr>
      </w:pPr>
      <w:r w:rsidRPr="003455C2">
        <w:rPr>
          <w:rFonts w:ascii="Garamond" w:hAnsi="Garamond"/>
          <w:color w:val="333333"/>
          <w:sz w:val="28"/>
          <w:szCs w:val="28"/>
        </w:rPr>
        <w:t>PELAKSANAAN SIDANG ISBAT NIKAH TERPADU PENGADILAN</w:t>
      </w:r>
      <w:r w:rsidRPr="003455C2">
        <w:rPr>
          <w:rFonts w:ascii="Garamond" w:hAnsi="Garamond"/>
          <w:color w:val="333333"/>
          <w:spacing w:val="-6"/>
          <w:sz w:val="28"/>
          <w:szCs w:val="28"/>
        </w:rPr>
        <w:t xml:space="preserve"> </w:t>
      </w:r>
      <w:r w:rsidRPr="003455C2">
        <w:rPr>
          <w:rFonts w:ascii="Garamond" w:hAnsi="Garamond"/>
          <w:color w:val="333333"/>
          <w:sz w:val="28"/>
          <w:szCs w:val="28"/>
        </w:rPr>
        <w:t>AGAMA</w:t>
      </w:r>
      <w:r w:rsidRPr="003455C2">
        <w:rPr>
          <w:rFonts w:ascii="Garamond" w:hAnsi="Garamond"/>
          <w:color w:val="333333"/>
          <w:spacing w:val="-7"/>
          <w:sz w:val="28"/>
          <w:szCs w:val="28"/>
        </w:rPr>
        <w:t xml:space="preserve"> </w:t>
      </w:r>
      <w:r w:rsidRPr="003455C2">
        <w:rPr>
          <w:rFonts w:ascii="Garamond" w:hAnsi="Garamond"/>
          <w:color w:val="333333"/>
          <w:sz w:val="28"/>
          <w:szCs w:val="28"/>
        </w:rPr>
        <w:t>CIBADAK</w:t>
      </w:r>
      <w:r w:rsidRPr="003455C2">
        <w:rPr>
          <w:rFonts w:ascii="Garamond" w:hAnsi="Garamond"/>
          <w:color w:val="333333"/>
          <w:spacing w:val="-9"/>
          <w:sz w:val="28"/>
          <w:szCs w:val="28"/>
        </w:rPr>
        <w:t xml:space="preserve"> </w:t>
      </w:r>
      <w:r w:rsidRPr="003455C2">
        <w:rPr>
          <w:rFonts w:ascii="Garamond" w:hAnsi="Garamond"/>
          <w:color w:val="333333"/>
          <w:sz w:val="28"/>
          <w:szCs w:val="28"/>
        </w:rPr>
        <w:t>KABUPATEN</w:t>
      </w:r>
      <w:r w:rsidRPr="003455C2">
        <w:rPr>
          <w:rFonts w:ascii="Garamond" w:hAnsi="Garamond"/>
          <w:color w:val="333333"/>
          <w:spacing w:val="-7"/>
          <w:sz w:val="28"/>
          <w:szCs w:val="28"/>
        </w:rPr>
        <w:t xml:space="preserve"> </w:t>
      </w:r>
      <w:r w:rsidRPr="003455C2">
        <w:rPr>
          <w:rFonts w:ascii="Garamond" w:hAnsi="Garamond"/>
          <w:color w:val="333333"/>
          <w:sz w:val="28"/>
          <w:szCs w:val="28"/>
        </w:rPr>
        <w:t>SUKABUMI</w:t>
      </w:r>
      <w:r w:rsidRPr="003455C2">
        <w:rPr>
          <w:rFonts w:ascii="Garamond" w:hAnsi="Garamond"/>
          <w:color w:val="333333"/>
          <w:spacing w:val="-7"/>
          <w:sz w:val="28"/>
          <w:szCs w:val="28"/>
        </w:rPr>
        <w:t xml:space="preserve"> </w:t>
      </w:r>
      <w:r w:rsidRPr="003455C2">
        <w:rPr>
          <w:rFonts w:ascii="Garamond" w:hAnsi="Garamond"/>
          <w:color w:val="333333"/>
          <w:sz w:val="28"/>
          <w:szCs w:val="28"/>
        </w:rPr>
        <w:t>TERHADAP KESADARAN HUKUM MASYARAKAT</w:t>
      </w:r>
    </w:p>
    <w:p w14:paraId="3F6AC08B" w14:textId="77777777" w:rsidR="003455C2" w:rsidRDefault="003455C2" w:rsidP="002D3E6B">
      <w:pPr>
        <w:pStyle w:val="Heading1"/>
        <w:spacing w:before="61" w:line="276" w:lineRule="auto"/>
        <w:ind w:left="0" w:right="574" w:firstLine="0"/>
        <w:jc w:val="center"/>
        <w:rPr>
          <w:rFonts w:ascii="Garamond" w:hAnsi="Garamond"/>
          <w:color w:val="333333"/>
          <w:sz w:val="28"/>
          <w:szCs w:val="28"/>
        </w:rPr>
      </w:pPr>
    </w:p>
    <w:p w14:paraId="6B1A70A9" w14:textId="7060EBEB" w:rsidR="003455C2" w:rsidRDefault="003455C2" w:rsidP="003455C2">
      <w:pPr>
        <w:pStyle w:val="Heading1"/>
        <w:spacing w:after="120" w:line="276" w:lineRule="auto"/>
        <w:ind w:left="0" w:right="576" w:firstLine="0"/>
        <w:jc w:val="both"/>
        <w:rPr>
          <w:rFonts w:ascii="Garamond" w:hAnsi="Garamond"/>
          <w:vertAlign w:val="superscript"/>
        </w:rPr>
      </w:pPr>
      <w:r>
        <w:rPr>
          <w:rFonts w:ascii="Garamond" w:hAnsi="Garamond"/>
        </w:rPr>
        <w:t>Syamsul Falah</w:t>
      </w:r>
      <w:r>
        <w:rPr>
          <w:rFonts w:ascii="Garamond" w:hAnsi="Garamond"/>
          <w:vertAlign w:val="superscript"/>
        </w:rPr>
        <w:t>1</w:t>
      </w:r>
      <w:r>
        <w:rPr>
          <w:rFonts w:ascii="Garamond" w:hAnsi="Garamond"/>
        </w:rPr>
        <w:t>, Bobang Noorisnan Pelita</w:t>
      </w:r>
      <w:r>
        <w:rPr>
          <w:rFonts w:ascii="Garamond" w:hAnsi="Garamond"/>
          <w:vertAlign w:val="superscript"/>
        </w:rPr>
        <w:t>2</w:t>
      </w:r>
      <w:r>
        <w:rPr>
          <w:rFonts w:ascii="Garamond" w:hAnsi="Garamond"/>
        </w:rPr>
        <w:t>, Nandang Najmudin</w:t>
      </w:r>
      <w:r>
        <w:rPr>
          <w:rFonts w:ascii="Garamond" w:hAnsi="Garamond"/>
          <w:vertAlign w:val="superscript"/>
        </w:rPr>
        <w:t>3</w:t>
      </w:r>
    </w:p>
    <w:p w14:paraId="5F106DEE" w14:textId="19B2F834" w:rsidR="003455C2" w:rsidRPr="003455C2" w:rsidRDefault="003455C2" w:rsidP="002D3E6B">
      <w:pPr>
        <w:pStyle w:val="Heading1"/>
        <w:ind w:left="0" w:right="574" w:firstLine="0"/>
        <w:jc w:val="both"/>
        <w:rPr>
          <w:rFonts w:ascii="Garamond" w:hAnsi="Garamond"/>
          <w:b w:val="0"/>
          <w:bCs w:val="0"/>
          <w:i/>
          <w:iCs/>
        </w:rPr>
      </w:pPr>
      <w:r w:rsidRPr="003455C2">
        <w:rPr>
          <w:rFonts w:ascii="Garamond" w:hAnsi="Garamond"/>
          <w:b w:val="0"/>
          <w:bCs w:val="0"/>
          <w:i/>
          <w:iCs/>
          <w:vertAlign w:val="superscript"/>
        </w:rPr>
        <w:t xml:space="preserve">1 </w:t>
      </w:r>
      <w:r w:rsidRPr="003455C2">
        <w:rPr>
          <w:rFonts w:ascii="Garamond" w:hAnsi="Garamond"/>
          <w:b w:val="0"/>
          <w:bCs w:val="0"/>
          <w:i/>
          <w:iCs/>
        </w:rPr>
        <w:t>Universitas Islam Negeri Sunan Gunung Djati Bandung, Indonesia</w:t>
      </w:r>
    </w:p>
    <w:p w14:paraId="056CBFC6" w14:textId="6583A949" w:rsidR="003455C2" w:rsidRPr="003455C2" w:rsidRDefault="003455C2" w:rsidP="002D3E6B">
      <w:pPr>
        <w:pStyle w:val="Heading1"/>
        <w:ind w:left="0" w:right="574" w:firstLine="0"/>
        <w:jc w:val="both"/>
        <w:rPr>
          <w:rFonts w:ascii="Garamond" w:hAnsi="Garamond"/>
          <w:b w:val="0"/>
          <w:bCs w:val="0"/>
          <w:i/>
          <w:iCs/>
          <w:vertAlign w:val="superscript"/>
        </w:rPr>
      </w:pPr>
      <w:r w:rsidRPr="003455C2">
        <w:rPr>
          <w:rFonts w:ascii="Garamond" w:hAnsi="Garamond"/>
          <w:b w:val="0"/>
          <w:bCs w:val="0"/>
          <w:i/>
          <w:iCs/>
          <w:vertAlign w:val="superscript"/>
        </w:rPr>
        <w:t xml:space="preserve">2 </w:t>
      </w:r>
      <w:r w:rsidRPr="003455C2">
        <w:rPr>
          <w:rFonts w:ascii="Garamond" w:hAnsi="Garamond"/>
          <w:b w:val="0"/>
          <w:bCs w:val="0"/>
          <w:i/>
          <w:iCs/>
        </w:rPr>
        <w:t>Universitas Islam Negeri Sunan Gunung Djati Bandung, Indonesia</w:t>
      </w:r>
    </w:p>
    <w:p w14:paraId="445695AA" w14:textId="1671FAA4" w:rsidR="003455C2" w:rsidRPr="003455C2" w:rsidRDefault="003455C2" w:rsidP="002D3E6B">
      <w:pPr>
        <w:pStyle w:val="Heading1"/>
        <w:ind w:left="0" w:right="574" w:firstLine="0"/>
        <w:jc w:val="both"/>
        <w:rPr>
          <w:rFonts w:ascii="Garamond" w:hAnsi="Garamond"/>
          <w:b w:val="0"/>
          <w:bCs w:val="0"/>
          <w:i/>
          <w:iCs/>
        </w:rPr>
      </w:pPr>
      <w:r w:rsidRPr="003455C2">
        <w:rPr>
          <w:rFonts w:ascii="Garamond" w:hAnsi="Garamond"/>
          <w:b w:val="0"/>
          <w:bCs w:val="0"/>
          <w:i/>
          <w:iCs/>
          <w:vertAlign w:val="superscript"/>
        </w:rPr>
        <w:t xml:space="preserve">3 </w:t>
      </w:r>
      <w:r w:rsidRPr="003455C2">
        <w:rPr>
          <w:rFonts w:ascii="Garamond" w:hAnsi="Garamond"/>
          <w:b w:val="0"/>
          <w:bCs w:val="0"/>
          <w:i/>
          <w:iCs/>
        </w:rPr>
        <w:t>Universitas Islam Negeri Sunan Gunung Djati Bandung, Indonesia</w:t>
      </w:r>
    </w:p>
    <w:p w14:paraId="2DA921BF" w14:textId="232C0066" w:rsidR="003455C2" w:rsidRDefault="003455C2" w:rsidP="003455C2">
      <w:pPr>
        <w:pStyle w:val="Heading1"/>
        <w:spacing w:before="61" w:line="276" w:lineRule="auto"/>
        <w:ind w:left="0" w:right="574" w:firstLine="0"/>
        <w:jc w:val="both"/>
        <w:rPr>
          <w:rFonts w:ascii="Garamond" w:hAnsi="Garamond"/>
        </w:rPr>
      </w:pPr>
    </w:p>
    <w:p w14:paraId="6A17FBEE" w14:textId="0ABD91F6" w:rsidR="003455C2" w:rsidRPr="003455C2" w:rsidRDefault="003455C2" w:rsidP="003455C2">
      <w:pPr>
        <w:pStyle w:val="Heading1"/>
        <w:spacing w:before="61" w:line="276" w:lineRule="auto"/>
        <w:ind w:left="0" w:right="574" w:firstLine="0"/>
        <w:jc w:val="both"/>
        <w:rPr>
          <w:rFonts w:ascii="Garamond" w:hAnsi="Garamond"/>
          <w:b w:val="0"/>
          <w:bCs w:val="0"/>
        </w:rPr>
      </w:pPr>
      <w:r w:rsidRPr="003455C2">
        <w:rPr>
          <w:rFonts w:ascii="Garamond" w:hAnsi="Garamond"/>
          <w:b w:val="0"/>
          <w:bCs w:val="0"/>
        </w:rPr>
        <w:t xml:space="preserve">*Correspondence: </w:t>
      </w:r>
      <w:hyperlink r:id="rId8" w:history="1">
        <w:r w:rsidRPr="00680A9A">
          <w:rPr>
            <w:rStyle w:val="Hyperlink"/>
            <w:rFonts w:ascii="Garamond" w:hAnsi="Garamond"/>
            <w:b w:val="0"/>
            <w:bCs w:val="0"/>
          </w:rPr>
          <w:t>syamsulfalah@uinsgd.ac.id</w:t>
        </w:r>
      </w:hyperlink>
      <w:r>
        <w:rPr>
          <w:rFonts w:ascii="Garamond" w:hAnsi="Garamond"/>
          <w:b w:val="0"/>
          <w:bCs w:val="0"/>
        </w:rPr>
        <w:t xml:space="preserve"> </w:t>
      </w:r>
    </w:p>
    <w:p w14:paraId="70F32398" w14:textId="08C9FDA0" w:rsidR="00CE55F9" w:rsidRPr="002C517B" w:rsidRDefault="00CE55F9" w:rsidP="002C517B">
      <w:pPr>
        <w:spacing w:line="276" w:lineRule="auto"/>
        <w:ind w:firstLine="720"/>
        <w:jc w:val="both"/>
        <w:rPr>
          <w:rFonts w:ascii="Garamond" w:hAnsi="Garamond"/>
          <w:sz w:val="24"/>
          <w:szCs w:val="24"/>
          <w:lang w:val="ms"/>
        </w:rPr>
      </w:pPr>
    </w:p>
    <w:p w14:paraId="325485D1" w14:textId="77777777" w:rsidR="00CC69FA" w:rsidRPr="002C517B" w:rsidRDefault="00CC69FA" w:rsidP="002C517B">
      <w:pPr>
        <w:pStyle w:val="BodyText"/>
        <w:spacing w:after="120" w:line="276" w:lineRule="auto"/>
        <w:ind w:left="0"/>
        <w:rPr>
          <w:rFonts w:ascii="Garamond" w:hAnsi="Garamond"/>
          <w:b/>
          <w:bCs/>
          <w:i/>
          <w:iCs/>
        </w:rPr>
      </w:pPr>
      <w:r w:rsidRPr="002C517B">
        <w:rPr>
          <w:rFonts w:ascii="Garamond" w:hAnsi="Garamond"/>
          <w:b/>
          <w:bCs/>
          <w:i/>
          <w:iCs/>
          <w:spacing w:val="-2"/>
        </w:rPr>
        <w:t>Abstrack</w:t>
      </w:r>
    </w:p>
    <w:p w14:paraId="48139554" w14:textId="797BEB39" w:rsidR="00CC69FA" w:rsidRPr="002C517B" w:rsidRDefault="00CC69FA" w:rsidP="00B05D57">
      <w:pPr>
        <w:spacing w:line="240" w:lineRule="auto"/>
        <w:ind w:firstLine="720"/>
        <w:jc w:val="both"/>
        <w:rPr>
          <w:rFonts w:ascii="Garamond" w:hAnsi="Garamond"/>
          <w:i/>
          <w:iCs/>
          <w:sz w:val="24"/>
          <w:szCs w:val="24"/>
        </w:rPr>
      </w:pPr>
      <w:r w:rsidRPr="002C517B">
        <w:rPr>
          <w:rFonts w:ascii="Garamond" w:hAnsi="Garamond"/>
          <w:i/>
          <w:iCs/>
          <w:sz w:val="24"/>
          <w:szCs w:val="24"/>
        </w:rPr>
        <w:t>The impact on people who do not have a marriage book is that they will have difficulty getting birth certificates and family cards. To help people who do not have a marriage book</w:t>
      </w:r>
      <w:r w:rsidRPr="002C517B">
        <w:rPr>
          <w:rFonts w:ascii="Garamond" w:hAnsi="Garamond"/>
          <w:i/>
          <w:iCs/>
          <w:spacing w:val="40"/>
          <w:sz w:val="24"/>
          <w:szCs w:val="24"/>
        </w:rPr>
        <w:t xml:space="preserve"> </w:t>
      </w:r>
      <w:r w:rsidRPr="002C517B">
        <w:rPr>
          <w:rFonts w:ascii="Garamond" w:hAnsi="Garamond"/>
          <w:i/>
          <w:iCs/>
          <w:sz w:val="24"/>
          <w:szCs w:val="24"/>
        </w:rPr>
        <w:t>or their marriage is not registered, the Supreme Court of the Republic of Indonesia issued a regulation, which is contained in Supreme Court Regulation number 1 of 2015, concerning integrated services for circuit courts of District Courts and Religious Courts/Syar'iyah Courts in order to issue certificates. marriage certificate, marriage certificate and birth certificate.</w:t>
      </w:r>
      <w:r w:rsidRPr="002C517B">
        <w:rPr>
          <w:rFonts w:ascii="Garamond" w:hAnsi="Garamond"/>
          <w:i/>
          <w:iCs/>
          <w:spacing w:val="40"/>
          <w:sz w:val="24"/>
          <w:szCs w:val="24"/>
        </w:rPr>
        <w:t xml:space="preserve"> </w:t>
      </w:r>
      <w:r w:rsidRPr="002C517B">
        <w:rPr>
          <w:rFonts w:ascii="Garamond" w:hAnsi="Garamond"/>
          <w:i/>
          <w:iCs/>
          <w:sz w:val="24"/>
          <w:szCs w:val="24"/>
        </w:rPr>
        <w:t>The Cibadak Religious Court is one of the courts that carry out the mandate of the Supreme Court Regulations. 47 sub-districts become the work area of the Cibadak Religious Court to carry out its functions, with an area of 4,146 KM2, it is undeniable that information difficulties or distances are obstacles in implementing integrated services. One solution is to run an integrated marriage isbat session to help people who do not have a marriage book.</w:t>
      </w:r>
    </w:p>
    <w:p w14:paraId="21FBE80A" w14:textId="0CD5D5CD" w:rsidR="00CC69FA" w:rsidRPr="002C517B" w:rsidRDefault="00CC69FA" w:rsidP="002C517B">
      <w:pPr>
        <w:spacing w:line="276" w:lineRule="auto"/>
        <w:jc w:val="both"/>
        <w:rPr>
          <w:rFonts w:ascii="Garamond" w:hAnsi="Garamond"/>
          <w:i/>
          <w:iCs/>
          <w:sz w:val="24"/>
          <w:szCs w:val="24"/>
          <w:lang w:val="ms"/>
        </w:rPr>
      </w:pPr>
      <w:r w:rsidRPr="002C517B">
        <w:rPr>
          <w:rFonts w:ascii="Garamond" w:hAnsi="Garamond"/>
          <w:b/>
          <w:bCs/>
          <w:i/>
          <w:iCs/>
          <w:sz w:val="24"/>
          <w:szCs w:val="24"/>
        </w:rPr>
        <w:t>Keywords:</w:t>
      </w:r>
      <w:r w:rsidRPr="002C517B">
        <w:rPr>
          <w:rFonts w:ascii="Garamond" w:hAnsi="Garamond"/>
          <w:i/>
          <w:iCs/>
          <w:sz w:val="24"/>
          <w:szCs w:val="24"/>
        </w:rPr>
        <w:t xml:space="preserve"> </w:t>
      </w:r>
      <w:r w:rsidR="002C517B" w:rsidRPr="002C517B">
        <w:rPr>
          <w:rFonts w:ascii="Garamond" w:hAnsi="Garamond"/>
          <w:i/>
          <w:iCs/>
          <w:sz w:val="24"/>
          <w:szCs w:val="24"/>
          <w:lang w:val="en"/>
        </w:rPr>
        <w:t>marriage confirmation</w:t>
      </w:r>
      <w:r w:rsidRPr="002C517B">
        <w:rPr>
          <w:rFonts w:ascii="Garamond" w:hAnsi="Garamond"/>
          <w:i/>
          <w:iCs/>
          <w:sz w:val="24"/>
          <w:szCs w:val="24"/>
          <w:lang w:val="en"/>
        </w:rPr>
        <w:t>, religious courts, legal awareness.</w:t>
      </w:r>
    </w:p>
    <w:p w14:paraId="064BEFC6" w14:textId="77777777" w:rsidR="00CE55F9" w:rsidRPr="002C517B" w:rsidRDefault="00CE55F9" w:rsidP="002C517B">
      <w:pPr>
        <w:spacing w:before="1" w:line="276" w:lineRule="auto"/>
        <w:ind w:right="1"/>
        <w:jc w:val="both"/>
        <w:rPr>
          <w:rFonts w:ascii="Garamond" w:hAnsi="Garamond"/>
          <w:b/>
          <w:sz w:val="24"/>
          <w:szCs w:val="24"/>
          <w:lang w:val="ms"/>
        </w:rPr>
      </w:pPr>
      <w:r w:rsidRPr="002C517B">
        <w:rPr>
          <w:rFonts w:ascii="Garamond" w:hAnsi="Garamond"/>
          <w:b/>
          <w:color w:val="333333"/>
          <w:spacing w:val="-2"/>
          <w:sz w:val="24"/>
          <w:szCs w:val="24"/>
          <w:lang w:val="ms"/>
        </w:rPr>
        <w:t>Abstrak</w:t>
      </w:r>
    </w:p>
    <w:p w14:paraId="2A3A3900" w14:textId="7D3020D1" w:rsidR="00CE55F9" w:rsidRPr="002C517B" w:rsidRDefault="00CE55F9" w:rsidP="00B05D57">
      <w:pPr>
        <w:pStyle w:val="BodyText"/>
        <w:spacing w:before="180"/>
        <w:ind w:left="0" w:right="136" w:firstLine="720"/>
        <w:rPr>
          <w:rFonts w:ascii="Garamond" w:hAnsi="Garamond"/>
        </w:rPr>
      </w:pPr>
      <w:r w:rsidRPr="002C517B">
        <w:rPr>
          <w:rFonts w:ascii="Garamond" w:hAnsi="Garamond"/>
        </w:rPr>
        <w:t>Dampak yang terjadi terhadap masyarakat yang belum mempunyai buku nikah ialah mereka akan mengalami kesulitan mendapatkan akta kelahiran dan kartu keluarga. Untuk membantu masyarakat yang belum mempunyai buku nikah atau pernikahannya tidak tercatat,</w:t>
      </w:r>
      <w:r w:rsidRPr="002C517B">
        <w:rPr>
          <w:rFonts w:ascii="Garamond" w:hAnsi="Garamond"/>
          <w:spacing w:val="40"/>
        </w:rPr>
        <w:t xml:space="preserve"> </w:t>
      </w:r>
      <w:r w:rsidRPr="002C517B">
        <w:rPr>
          <w:rFonts w:ascii="Garamond" w:hAnsi="Garamond"/>
        </w:rPr>
        <w:t>Mahkamah Agung Republik Indonesia mengeluarkan peraturan, yang termuat dalam Peraturan Mahkamah Agung nomor 1 tahun 2015, tentang pelayanan terpadu sidang keliling Pengadilan Negeri dan Pengadilan Agama/Mahkamah Syar</w:t>
      </w:r>
      <w:r w:rsidR="001A04DC" w:rsidRPr="002C517B">
        <w:rPr>
          <w:rFonts w:ascii="Garamond" w:hAnsi="Garamond"/>
        </w:rPr>
        <w:t>’</w:t>
      </w:r>
      <w:r w:rsidRPr="002C517B">
        <w:rPr>
          <w:rFonts w:ascii="Garamond" w:hAnsi="Garamond"/>
        </w:rPr>
        <w:t xml:space="preserve">iyah dalam rangka menerbitkan akta perkawinan, buku nikah dan akta kelahiran. Pengadilan Agama Cibadak menjadi salah satu pengadilan yang melaksanakan mandat dari Peratyran </w:t>
      </w:r>
      <w:r w:rsidRPr="002C517B">
        <w:rPr>
          <w:rFonts w:ascii="Garamond" w:hAnsi="Garamond"/>
        </w:rPr>
        <w:lastRenderedPageBreak/>
        <w:t>Mahkamah Agung. 47 kecamatan menjadi wilayah kerja Pengadilan Agama Cibadak untuk menjalankan fungsinya, dengan</w:t>
      </w:r>
      <w:r w:rsidRPr="002C517B">
        <w:rPr>
          <w:rFonts w:ascii="Garamond" w:hAnsi="Garamond"/>
          <w:spacing w:val="80"/>
        </w:rPr>
        <w:t xml:space="preserve"> </w:t>
      </w:r>
      <w:r w:rsidRPr="002C517B">
        <w:rPr>
          <w:rFonts w:ascii="Garamond" w:hAnsi="Garamond"/>
        </w:rPr>
        <w:t>luas wilayah 4.146 KM2 tidak dapat dipungkiri bahwa kesulitan informasi atau jarak tempuh menjadi kendala dalam melaksanakannya pelayanan terpadu. Salah satu solusinya adalah menjalankan</w:t>
      </w:r>
      <w:r w:rsidRPr="002C517B">
        <w:rPr>
          <w:rFonts w:ascii="Garamond" w:hAnsi="Garamond"/>
          <w:spacing w:val="-3"/>
        </w:rPr>
        <w:t xml:space="preserve"> </w:t>
      </w:r>
      <w:r w:rsidRPr="002C517B">
        <w:rPr>
          <w:rFonts w:ascii="Garamond" w:hAnsi="Garamond"/>
        </w:rPr>
        <w:t>sidang</w:t>
      </w:r>
      <w:r w:rsidRPr="002C517B">
        <w:rPr>
          <w:rFonts w:ascii="Garamond" w:hAnsi="Garamond"/>
          <w:spacing w:val="-5"/>
        </w:rPr>
        <w:t xml:space="preserve"> </w:t>
      </w:r>
      <w:r w:rsidRPr="002C517B">
        <w:rPr>
          <w:rFonts w:ascii="Garamond" w:hAnsi="Garamond"/>
        </w:rPr>
        <w:t>isbat</w:t>
      </w:r>
      <w:r w:rsidRPr="002C517B">
        <w:rPr>
          <w:rFonts w:ascii="Garamond" w:hAnsi="Garamond"/>
          <w:spacing w:val="-3"/>
        </w:rPr>
        <w:t xml:space="preserve"> </w:t>
      </w:r>
      <w:r w:rsidRPr="002C517B">
        <w:rPr>
          <w:rFonts w:ascii="Garamond" w:hAnsi="Garamond"/>
        </w:rPr>
        <w:t>nikah</w:t>
      </w:r>
      <w:r w:rsidRPr="002C517B">
        <w:rPr>
          <w:rFonts w:ascii="Garamond" w:hAnsi="Garamond"/>
          <w:spacing w:val="-4"/>
        </w:rPr>
        <w:t xml:space="preserve"> </w:t>
      </w:r>
      <w:r w:rsidRPr="002C517B">
        <w:rPr>
          <w:rFonts w:ascii="Garamond" w:hAnsi="Garamond"/>
        </w:rPr>
        <w:t>terpadu</w:t>
      </w:r>
      <w:r w:rsidRPr="002C517B">
        <w:rPr>
          <w:rFonts w:ascii="Garamond" w:hAnsi="Garamond"/>
          <w:spacing w:val="-3"/>
        </w:rPr>
        <w:t xml:space="preserve"> </w:t>
      </w:r>
      <w:r w:rsidRPr="002C517B">
        <w:rPr>
          <w:rFonts w:ascii="Garamond" w:hAnsi="Garamond"/>
        </w:rPr>
        <w:t>untuk</w:t>
      </w:r>
      <w:r w:rsidRPr="002C517B">
        <w:rPr>
          <w:rFonts w:ascii="Garamond" w:hAnsi="Garamond"/>
          <w:spacing w:val="-3"/>
        </w:rPr>
        <w:t xml:space="preserve"> </w:t>
      </w:r>
      <w:r w:rsidRPr="002C517B">
        <w:rPr>
          <w:rFonts w:ascii="Garamond" w:hAnsi="Garamond"/>
        </w:rPr>
        <w:t>membantu</w:t>
      </w:r>
      <w:r w:rsidRPr="002C517B">
        <w:rPr>
          <w:rFonts w:ascii="Garamond" w:hAnsi="Garamond"/>
          <w:spacing w:val="-3"/>
        </w:rPr>
        <w:t xml:space="preserve"> </w:t>
      </w:r>
      <w:r w:rsidRPr="002C517B">
        <w:rPr>
          <w:rFonts w:ascii="Garamond" w:hAnsi="Garamond"/>
        </w:rPr>
        <w:t>masyarakat yang</w:t>
      </w:r>
      <w:r w:rsidRPr="002C517B">
        <w:rPr>
          <w:rFonts w:ascii="Garamond" w:hAnsi="Garamond"/>
          <w:spacing w:val="-3"/>
        </w:rPr>
        <w:t xml:space="preserve"> </w:t>
      </w:r>
      <w:r w:rsidRPr="002C517B">
        <w:rPr>
          <w:rFonts w:ascii="Garamond" w:hAnsi="Garamond"/>
        </w:rPr>
        <w:t>belum</w:t>
      </w:r>
      <w:r w:rsidRPr="002C517B">
        <w:rPr>
          <w:rFonts w:ascii="Garamond" w:hAnsi="Garamond"/>
          <w:spacing w:val="-3"/>
        </w:rPr>
        <w:t xml:space="preserve"> </w:t>
      </w:r>
      <w:r w:rsidRPr="002C517B">
        <w:rPr>
          <w:rFonts w:ascii="Garamond" w:hAnsi="Garamond"/>
        </w:rPr>
        <w:t>mempunyai buku nikah.</w:t>
      </w:r>
    </w:p>
    <w:p w14:paraId="23C33A43" w14:textId="139ED18B" w:rsidR="002C517B" w:rsidRPr="002C517B" w:rsidRDefault="00CC69FA" w:rsidP="002C517B">
      <w:pPr>
        <w:pStyle w:val="BodyText"/>
        <w:spacing w:before="180" w:line="276" w:lineRule="auto"/>
        <w:ind w:left="0" w:right="136"/>
        <w:rPr>
          <w:rFonts w:ascii="Garamond" w:hAnsi="Garamond"/>
        </w:rPr>
      </w:pPr>
      <w:r w:rsidRPr="002C517B">
        <w:rPr>
          <w:rFonts w:ascii="Garamond" w:hAnsi="Garamond"/>
          <w:b/>
          <w:bCs/>
        </w:rPr>
        <w:t>Kata kunci</w:t>
      </w:r>
      <w:r w:rsidRPr="002C517B">
        <w:rPr>
          <w:rFonts w:ascii="Garamond" w:hAnsi="Garamond"/>
        </w:rPr>
        <w:t>: isbat nikah, pengadilan agama, kesadaran hukum.</w:t>
      </w:r>
    </w:p>
    <w:p w14:paraId="4AB86B80" w14:textId="3345620E" w:rsidR="00CE55F9" w:rsidRPr="002C517B" w:rsidRDefault="00CE55F9" w:rsidP="002C517B">
      <w:pPr>
        <w:spacing w:line="276" w:lineRule="auto"/>
        <w:ind w:firstLine="720"/>
        <w:jc w:val="both"/>
        <w:rPr>
          <w:rFonts w:ascii="Garamond" w:hAnsi="Garamond"/>
          <w:sz w:val="24"/>
          <w:szCs w:val="24"/>
          <w:lang w:val="ms"/>
        </w:rPr>
      </w:pPr>
    </w:p>
    <w:p w14:paraId="40417310" w14:textId="3FBAA179" w:rsidR="00CE55F9" w:rsidRPr="002C517B" w:rsidRDefault="00CE55F9" w:rsidP="002C517B">
      <w:pPr>
        <w:pStyle w:val="Heading1"/>
        <w:tabs>
          <w:tab w:val="left" w:pos="442"/>
        </w:tabs>
        <w:spacing w:before="92" w:line="276" w:lineRule="auto"/>
        <w:ind w:left="0" w:firstLine="0"/>
        <w:jc w:val="both"/>
        <w:rPr>
          <w:rFonts w:ascii="Garamond" w:hAnsi="Garamond"/>
        </w:rPr>
      </w:pPr>
      <w:r w:rsidRPr="002C517B">
        <w:rPr>
          <w:rFonts w:ascii="Garamond" w:hAnsi="Garamond"/>
          <w:spacing w:val="-2"/>
        </w:rPr>
        <w:t>Pendahuluan</w:t>
      </w:r>
    </w:p>
    <w:p w14:paraId="1B13CD0F" w14:textId="77708673" w:rsidR="00CE55F9" w:rsidRPr="002C517B" w:rsidRDefault="00CE55F9" w:rsidP="002C517B">
      <w:pPr>
        <w:pStyle w:val="BodyText"/>
        <w:spacing w:before="76" w:line="276" w:lineRule="auto"/>
        <w:ind w:left="0" w:right="39" w:firstLine="720"/>
        <w:rPr>
          <w:rFonts w:ascii="Garamond" w:hAnsi="Garamond"/>
        </w:rPr>
      </w:pPr>
      <w:r w:rsidRPr="002C517B">
        <w:rPr>
          <w:rFonts w:ascii="Garamond" w:hAnsi="Garamond"/>
        </w:rPr>
        <w:t>Pencatatan perkawinan memiliki tujuan untuk memberikan manfaat preventif</w:t>
      </w:r>
      <w:r w:rsidRPr="002C517B">
        <w:rPr>
          <w:rFonts w:ascii="Garamond" w:hAnsi="Garamond"/>
          <w:spacing w:val="-6"/>
        </w:rPr>
        <w:t xml:space="preserve"> </w:t>
      </w:r>
      <w:r w:rsidRPr="002C517B">
        <w:rPr>
          <w:rFonts w:ascii="Garamond" w:hAnsi="Garamond"/>
        </w:rPr>
        <w:t>dalam</w:t>
      </w:r>
      <w:r w:rsidRPr="002C517B">
        <w:rPr>
          <w:rFonts w:ascii="Garamond" w:hAnsi="Garamond"/>
          <w:spacing w:val="-4"/>
        </w:rPr>
        <w:t xml:space="preserve"> </w:t>
      </w:r>
      <w:r w:rsidRPr="002C517B">
        <w:rPr>
          <w:rFonts w:ascii="Garamond" w:hAnsi="Garamond"/>
        </w:rPr>
        <w:t>menanggulangi</w:t>
      </w:r>
      <w:r w:rsidRPr="002C517B">
        <w:rPr>
          <w:rFonts w:ascii="Garamond" w:hAnsi="Garamond"/>
          <w:spacing w:val="-3"/>
        </w:rPr>
        <w:t xml:space="preserve"> </w:t>
      </w:r>
      <w:r w:rsidRPr="002C517B">
        <w:rPr>
          <w:rFonts w:ascii="Garamond" w:hAnsi="Garamond"/>
        </w:rPr>
        <w:t>jika</w:t>
      </w:r>
      <w:r w:rsidRPr="002C517B">
        <w:rPr>
          <w:rFonts w:ascii="Garamond" w:hAnsi="Garamond"/>
          <w:spacing w:val="-3"/>
        </w:rPr>
        <w:t xml:space="preserve"> </w:t>
      </w:r>
      <w:r w:rsidRPr="002C517B">
        <w:rPr>
          <w:rFonts w:ascii="Garamond" w:hAnsi="Garamond"/>
        </w:rPr>
        <w:t>terjadi hal yang belum terpenuhi dalam syarat maupun</w:t>
      </w:r>
      <w:r w:rsidRPr="002C517B">
        <w:rPr>
          <w:rFonts w:ascii="Garamond" w:hAnsi="Garamond"/>
          <w:spacing w:val="12"/>
        </w:rPr>
        <w:t xml:space="preserve"> </w:t>
      </w:r>
      <w:r w:rsidRPr="002C517B">
        <w:rPr>
          <w:rFonts w:ascii="Garamond" w:hAnsi="Garamond"/>
        </w:rPr>
        <w:t>rukun</w:t>
      </w:r>
      <w:r w:rsidRPr="002C517B">
        <w:rPr>
          <w:rFonts w:ascii="Garamond" w:hAnsi="Garamond"/>
          <w:spacing w:val="13"/>
        </w:rPr>
        <w:t xml:space="preserve"> </w:t>
      </w:r>
      <w:r w:rsidRPr="002C517B">
        <w:rPr>
          <w:rFonts w:ascii="Garamond" w:hAnsi="Garamond"/>
        </w:rPr>
        <w:t>perkawinan,</w:t>
      </w:r>
      <w:r w:rsidRPr="002C517B">
        <w:rPr>
          <w:rFonts w:ascii="Garamond" w:hAnsi="Garamond"/>
          <w:spacing w:val="13"/>
        </w:rPr>
        <w:t xml:space="preserve"> </w:t>
      </w:r>
      <w:r w:rsidRPr="002C517B">
        <w:rPr>
          <w:rFonts w:ascii="Garamond" w:hAnsi="Garamond"/>
        </w:rPr>
        <w:t>dalam</w:t>
      </w:r>
      <w:r w:rsidRPr="002C517B">
        <w:rPr>
          <w:rFonts w:ascii="Garamond" w:hAnsi="Garamond"/>
          <w:spacing w:val="14"/>
        </w:rPr>
        <w:t xml:space="preserve"> </w:t>
      </w:r>
      <w:r w:rsidRPr="002C517B">
        <w:rPr>
          <w:rFonts w:ascii="Garamond" w:hAnsi="Garamond"/>
          <w:spacing w:val="-2"/>
        </w:rPr>
        <w:t>tinjauan</w:t>
      </w:r>
      <w:r w:rsidRPr="002C517B">
        <w:rPr>
          <w:rFonts w:ascii="Garamond" w:hAnsi="Garamond"/>
        </w:rPr>
        <w:t xml:space="preserve"> hukum ataupun kepercayaan, seperti yang sudah di atur dalam Undang-Undang Perkawinan ataupun aturan-aturan lainnya. Dengan demikian realitas yang terjadi di masyarakat penyimpangan</w:t>
      </w:r>
      <w:r w:rsidRPr="002C517B">
        <w:rPr>
          <w:rFonts w:ascii="Garamond" w:hAnsi="Garamond"/>
          <w:spacing w:val="40"/>
        </w:rPr>
        <w:t xml:space="preserve"> </w:t>
      </w:r>
      <w:r w:rsidRPr="002C517B">
        <w:rPr>
          <w:rFonts w:ascii="Garamond" w:hAnsi="Garamond"/>
        </w:rPr>
        <w:t>seperti</w:t>
      </w:r>
      <w:r w:rsidRPr="002C517B">
        <w:rPr>
          <w:rFonts w:ascii="Garamond" w:hAnsi="Garamond"/>
          <w:spacing w:val="61"/>
          <w:w w:val="150"/>
        </w:rPr>
        <w:t xml:space="preserve"> </w:t>
      </w:r>
      <w:r w:rsidRPr="002C517B">
        <w:rPr>
          <w:rFonts w:ascii="Garamond" w:hAnsi="Garamond"/>
        </w:rPr>
        <w:t>itu</w:t>
      </w:r>
      <w:r w:rsidRPr="002C517B">
        <w:rPr>
          <w:rFonts w:ascii="Garamond" w:hAnsi="Garamond"/>
          <w:spacing w:val="63"/>
          <w:w w:val="150"/>
        </w:rPr>
        <w:t xml:space="preserve"> </w:t>
      </w:r>
      <w:r w:rsidRPr="002C517B">
        <w:rPr>
          <w:rFonts w:ascii="Garamond" w:hAnsi="Garamond"/>
        </w:rPr>
        <w:t>dapat</w:t>
      </w:r>
      <w:r w:rsidRPr="002C517B">
        <w:rPr>
          <w:rFonts w:ascii="Garamond" w:hAnsi="Garamond"/>
          <w:spacing w:val="62"/>
          <w:w w:val="150"/>
        </w:rPr>
        <w:t xml:space="preserve"> </w:t>
      </w:r>
      <w:r w:rsidRPr="002C517B">
        <w:rPr>
          <w:rFonts w:ascii="Garamond" w:hAnsi="Garamond"/>
        </w:rPr>
        <w:t>diketahui</w:t>
      </w:r>
      <w:r w:rsidRPr="002C517B">
        <w:rPr>
          <w:rFonts w:ascii="Garamond" w:hAnsi="Garamond"/>
          <w:spacing w:val="63"/>
          <w:w w:val="150"/>
        </w:rPr>
        <w:t xml:space="preserve"> </w:t>
      </w:r>
      <w:r w:rsidRPr="002C517B">
        <w:rPr>
          <w:rFonts w:ascii="Garamond" w:hAnsi="Garamond"/>
        </w:rPr>
        <w:t>dengan</w:t>
      </w:r>
      <w:r w:rsidRPr="002C517B">
        <w:rPr>
          <w:rFonts w:ascii="Garamond" w:hAnsi="Garamond"/>
          <w:spacing w:val="64"/>
          <w:w w:val="150"/>
        </w:rPr>
        <w:t xml:space="preserve"> </w:t>
      </w:r>
      <w:r w:rsidRPr="002C517B">
        <w:rPr>
          <w:rFonts w:ascii="Garamond" w:hAnsi="Garamond"/>
          <w:spacing w:val="-4"/>
        </w:rPr>
        <w:t xml:space="preserve">cara </w:t>
      </w:r>
      <w:r w:rsidRPr="002C517B">
        <w:rPr>
          <w:rFonts w:ascii="Garamond" w:hAnsi="Garamond"/>
        </w:rPr>
        <w:t>yang sudah diatur dalam Peraturan Pemerintah (PP) Nomor 9 Tahun 1975. Akta nikah menjadi bukti hukum suatu perkawinan itu dapat diakui keabsahannya oleh negara, ini merupakan manfaat pencatatan perkawinan yang bersifat refresif.</w:t>
      </w:r>
      <w:r w:rsidRPr="002C517B">
        <w:rPr>
          <w:rStyle w:val="FootnoteReference"/>
          <w:rFonts w:ascii="Garamond" w:hAnsi="Garamond"/>
        </w:rPr>
        <w:footnoteReference w:id="1"/>
      </w:r>
      <w:r w:rsidRPr="002C517B">
        <w:rPr>
          <w:rFonts w:ascii="Garamond" w:hAnsi="Garamond"/>
        </w:rPr>
        <w:t xml:space="preserve"> Sehingga dengan adanya Akta nikah ini menjadikan bukti yang sangat kuat ketika meliki keturunan hasil dari perkawinan yang sah, begitupun</w:t>
      </w:r>
      <w:r w:rsidRPr="002C517B">
        <w:rPr>
          <w:rFonts w:ascii="Garamond" w:hAnsi="Garamond"/>
          <w:spacing w:val="40"/>
        </w:rPr>
        <w:t xml:space="preserve"> </w:t>
      </w:r>
      <w:r w:rsidRPr="002C517B">
        <w:rPr>
          <w:rFonts w:ascii="Garamond" w:hAnsi="Garamond"/>
        </w:rPr>
        <w:t xml:space="preserve">ketika ahli waris ingin mendapatkan </w:t>
      </w:r>
      <w:r w:rsidRPr="002C517B">
        <w:rPr>
          <w:rFonts w:ascii="Garamond" w:hAnsi="Garamond"/>
          <w:spacing w:val="-2"/>
        </w:rPr>
        <w:t>haknya.</w:t>
      </w:r>
      <w:r w:rsidRPr="002C517B">
        <w:rPr>
          <w:rStyle w:val="FootnoteReference"/>
          <w:rFonts w:ascii="Garamond" w:hAnsi="Garamond"/>
          <w:spacing w:val="-2"/>
        </w:rPr>
        <w:footnoteReference w:id="2"/>
      </w:r>
    </w:p>
    <w:p w14:paraId="7FC7A2B8" w14:textId="03457438" w:rsidR="00CE55F9" w:rsidRPr="002C517B" w:rsidRDefault="00CE55F9" w:rsidP="002C517B">
      <w:pPr>
        <w:pStyle w:val="BodyText"/>
        <w:spacing w:line="276" w:lineRule="auto"/>
        <w:ind w:left="0" w:right="38" w:firstLine="720"/>
        <w:rPr>
          <w:rFonts w:ascii="Garamond" w:hAnsi="Garamond"/>
        </w:rPr>
      </w:pPr>
      <w:r w:rsidRPr="002C517B">
        <w:rPr>
          <w:rFonts w:ascii="Garamond" w:hAnsi="Garamond"/>
        </w:rPr>
        <w:t>Kompilasi</w:t>
      </w:r>
      <w:r w:rsidRPr="002C517B">
        <w:rPr>
          <w:rFonts w:ascii="Garamond" w:hAnsi="Garamond"/>
          <w:spacing w:val="-2"/>
        </w:rPr>
        <w:t xml:space="preserve"> </w:t>
      </w:r>
      <w:r w:rsidRPr="002C517B">
        <w:rPr>
          <w:rFonts w:ascii="Garamond" w:hAnsi="Garamond"/>
        </w:rPr>
        <w:t>hukum</w:t>
      </w:r>
      <w:r w:rsidRPr="002C517B">
        <w:rPr>
          <w:rFonts w:ascii="Garamond" w:hAnsi="Garamond"/>
          <w:spacing w:val="-2"/>
        </w:rPr>
        <w:t xml:space="preserve"> </w:t>
      </w:r>
      <w:r w:rsidRPr="002C517B">
        <w:rPr>
          <w:rFonts w:ascii="Garamond" w:hAnsi="Garamond"/>
        </w:rPr>
        <w:t>islam,</w:t>
      </w:r>
      <w:r w:rsidRPr="002C517B">
        <w:rPr>
          <w:rFonts w:ascii="Garamond" w:hAnsi="Garamond"/>
          <w:spacing w:val="-6"/>
        </w:rPr>
        <w:t xml:space="preserve"> </w:t>
      </w:r>
      <w:r w:rsidRPr="002C517B">
        <w:rPr>
          <w:rFonts w:ascii="Garamond" w:hAnsi="Garamond"/>
        </w:rPr>
        <w:t>PP</w:t>
      </w:r>
      <w:r w:rsidRPr="002C517B">
        <w:rPr>
          <w:rFonts w:ascii="Garamond" w:hAnsi="Garamond"/>
          <w:spacing w:val="-1"/>
        </w:rPr>
        <w:t xml:space="preserve"> </w:t>
      </w:r>
      <w:r w:rsidRPr="002C517B">
        <w:rPr>
          <w:rFonts w:ascii="Garamond" w:hAnsi="Garamond"/>
        </w:rPr>
        <w:t>Nomor 9</w:t>
      </w:r>
      <w:r w:rsidRPr="002C517B">
        <w:rPr>
          <w:rFonts w:ascii="Garamond" w:hAnsi="Garamond"/>
          <w:spacing w:val="13"/>
        </w:rPr>
        <w:t xml:space="preserve"> </w:t>
      </w:r>
      <w:r w:rsidRPr="002C517B">
        <w:rPr>
          <w:rFonts w:ascii="Garamond" w:hAnsi="Garamond"/>
        </w:rPr>
        <w:t>Tahun</w:t>
      </w:r>
      <w:r w:rsidRPr="002C517B">
        <w:rPr>
          <w:rFonts w:ascii="Garamond" w:hAnsi="Garamond"/>
          <w:spacing w:val="15"/>
        </w:rPr>
        <w:t xml:space="preserve"> </w:t>
      </w:r>
      <w:r w:rsidRPr="002C517B">
        <w:rPr>
          <w:rFonts w:ascii="Garamond" w:hAnsi="Garamond"/>
        </w:rPr>
        <w:t>1975</w:t>
      </w:r>
      <w:r w:rsidRPr="002C517B">
        <w:rPr>
          <w:rFonts w:ascii="Garamond" w:hAnsi="Garamond"/>
          <w:spacing w:val="17"/>
        </w:rPr>
        <w:t xml:space="preserve"> </w:t>
      </w:r>
      <w:r w:rsidRPr="002C517B">
        <w:rPr>
          <w:rFonts w:ascii="Garamond" w:hAnsi="Garamond"/>
        </w:rPr>
        <w:t>dan</w:t>
      </w:r>
      <w:r w:rsidRPr="002C517B">
        <w:rPr>
          <w:rFonts w:ascii="Garamond" w:hAnsi="Garamond"/>
          <w:spacing w:val="15"/>
        </w:rPr>
        <w:t xml:space="preserve"> </w:t>
      </w:r>
      <w:r w:rsidRPr="002C517B">
        <w:rPr>
          <w:rFonts w:ascii="Garamond" w:hAnsi="Garamond"/>
        </w:rPr>
        <w:t>Undang-undang</w:t>
      </w:r>
      <w:r w:rsidRPr="002C517B">
        <w:rPr>
          <w:rFonts w:ascii="Garamond" w:hAnsi="Garamond"/>
          <w:spacing w:val="14"/>
        </w:rPr>
        <w:t xml:space="preserve"> </w:t>
      </w:r>
      <w:r w:rsidRPr="002C517B">
        <w:rPr>
          <w:rFonts w:ascii="Garamond" w:hAnsi="Garamond"/>
          <w:spacing w:val="-2"/>
        </w:rPr>
        <w:t>Nomor</w:t>
      </w:r>
      <w:r w:rsidR="002C517B">
        <w:rPr>
          <w:rFonts w:ascii="Garamond" w:hAnsi="Garamond"/>
        </w:rPr>
        <w:t xml:space="preserve"> </w:t>
      </w:r>
      <w:r w:rsidRPr="002C517B">
        <w:rPr>
          <w:rFonts w:ascii="Garamond" w:hAnsi="Garamond"/>
        </w:rPr>
        <w:t>1 Tahun 1974 Tentang Perkawinan, telah mengatur tentang aturan pencatatan perkawinan. Pasal 2 ayat 2 dalam Undang- undang Nomor 1 Tahun 1974 Tentang Perkawinan pada mengatakan bahwa “Tiap-tiap perkawinan dicatat menurut peraturan perundang-undangan yang berlaku.”</w:t>
      </w:r>
      <w:r w:rsidRPr="002C517B">
        <w:rPr>
          <w:rStyle w:val="FootnoteReference"/>
          <w:rFonts w:ascii="Garamond" w:hAnsi="Garamond"/>
        </w:rPr>
        <w:footnoteReference w:id="3"/>
      </w:r>
      <w:r w:rsidRPr="002C517B">
        <w:rPr>
          <w:rFonts w:ascii="Garamond" w:hAnsi="Garamond"/>
        </w:rPr>
        <w:t xml:space="preserve"> Kompilasi Hukum Islam mengakomodir perihal pencatatan perkawinan ini pada beberapa pasal diantarnaya pasal 5 Kompilasi Hukum Islam</w:t>
      </w:r>
      <w:r w:rsidRPr="002C517B">
        <w:rPr>
          <w:rFonts w:ascii="Garamond" w:hAnsi="Garamond"/>
          <w:spacing w:val="-4"/>
        </w:rPr>
        <w:t xml:space="preserve"> </w:t>
      </w:r>
      <w:r w:rsidRPr="002C517B">
        <w:rPr>
          <w:rFonts w:ascii="Garamond" w:hAnsi="Garamond"/>
        </w:rPr>
        <w:t>dan</w:t>
      </w:r>
      <w:r w:rsidRPr="002C517B">
        <w:rPr>
          <w:rFonts w:ascii="Garamond" w:hAnsi="Garamond"/>
          <w:spacing w:val="-4"/>
        </w:rPr>
        <w:t xml:space="preserve"> </w:t>
      </w:r>
      <w:r w:rsidRPr="002C517B">
        <w:rPr>
          <w:rFonts w:ascii="Garamond" w:hAnsi="Garamond"/>
        </w:rPr>
        <w:t>pasal</w:t>
      </w:r>
      <w:r w:rsidRPr="002C517B">
        <w:rPr>
          <w:rFonts w:ascii="Garamond" w:hAnsi="Garamond"/>
          <w:spacing w:val="-4"/>
        </w:rPr>
        <w:t xml:space="preserve"> </w:t>
      </w:r>
      <w:r w:rsidRPr="002C517B">
        <w:rPr>
          <w:rFonts w:ascii="Garamond" w:hAnsi="Garamond"/>
        </w:rPr>
        <w:t>7</w:t>
      </w:r>
      <w:r w:rsidRPr="002C517B">
        <w:rPr>
          <w:rFonts w:ascii="Garamond" w:hAnsi="Garamond"/>
          <w:spacing w:val="-4"/>
        </w:rPr>
        <w:t xml:space="preserve"> </w:t>
      </w:r>
      <w:r w:rsidRPr="002C517B">
        <w:rPr>
          <w:rFonts w:ascii="Garamond" w:hAnsi="Garamond"/>
        </w:rPr>
        <w:t>ayat</w:t>
      </w:r>
      <w:r w:rsidRPr="002C517B">
        <w:rPr>
          <w:rFonts w:ascii="Garamond" w:hAnsi="Garamond"/>
          <w:spacing w:val="-4"/>
        </w:rPr>
        <w:t xml:space="preserve"> </w:t>
      </w:r>
      <w:r w:rsidRPr="002C517B">
        <w:rPr>
          <w:rFonts w:ascii="Garamond" w:hAnsi="Garamond"/>
        </w:rPr>
        <w:t>1 Kompilasi</w:t>
      </w:r>
      <w:r w:rsidRPr="002C517B">
        <w:rPr>
          <w:rFonts w:ascii="Garamond" w:hAnsi="Garamond"/>
          <w:spacing w:val="-4"/>
        </w:rPr>
        <w:t xml:space="preserve"> </w:t>
      </w:r>
      <w:r w:rsidRPr="002C517B">
        <w:rPr>
          <w:rFonts w:ascii="Garamond" w:hAnsi="Garamond"/>
        </w:rPr>
        <w:t xml:space="preserve">Hukum </w:t>
      </w:r>
      <w:r w:rsidRPr="002C517B">
        <w:rPr>
          <w:rFonts w:ascii="Garamond" w:hAnsi="Garamond"/>
          <w:spacing w:val="-2"/>
        </w:rPr>
        <w:t>Islam.</w:t>
      </w:r>
    </w:p>
    <w:p w14:paraId="0D904282" w14:textId="0A4AC1F1" w:rsidR="00CE55F9" w:rsidRPr="002C517B" w:rsidRDefault="00CE55F9" w:rsidP="002C517B">
      <w:pPr>
        <w:pStyle w:val="BodyText"/>
        <w:spacing w:before="76" w:line="276" w:lineRule="auto"/>
        <w:ind w:left="0" w:right="137" w:firstLine="720"/>
        <w:rPr>
          <w:rFonts w:ascii="Garamond" w:hAnsi="Garamond"/>
        </w:rPr>
      </w:pPr>
      <w:r w:rsidRPr="002C517B">
        <w:rPr>
          <w:rFonts w:ascii="Garamond" w:hAnsi="Garamond"/>
        </w:rPr>
        <w:t>Oleh karena itu, pernikahan yang tercatat</w:t>
      </w:r>
      <w:r w:rsidRPr="002C517B">
        <w:rPr>
          <w:rFonts w:ascii="Garamond" w:hAnsi="Garamond"/>
          <w:spacing w:val="63"/>
          <w:w w:val="150"/>
        </w:rPr>
        <w:t xml:space="preserve"> </w:t>
      </w:r>
      <w:r w:rsidRPr="002C517B">
        <w:rPr>
          <w:rFonts w:ascii="Garamond" w:hAnsi="Garamond"/>
        </w:rPr>
        <w:t>secara</w:t>
      </w:r>
      <w:r w:rsidRPr="002C517B">
        <w:rPr>
          <w:rFonts w:ascii="Garamond" w:hAnsi="Garamond"/>
          <w:spacing w:val="64"/>
          <w:w w:val="150"/>
        </w:rPr>
        <w:t xml:space="preserve"> </w:t>
      </w:r>
      <w:r w:rsidRPr="002C517B">
        <w:rPr>
          <w:rFonts w:ascii="Garamond" w:hAnsi="Garamond"/>
        </w:rPr>
        <w:t>resmi</w:t>
      </w:r>
      <w:r w:rsidRPr="002C517B">
        <w:rPr>
          <w:rFonts w:ascii="Garamond" w:hAnsi="Garamond"/>
          <w:spacing w:val="64"/>
          <w:w w:val="150"/>
        </w:rPr>
        <w:t xml:space="preserve"> </w:t>
      </w:r>
      <w:r w:rsidRPr="002C517B">
        <w:rPr>
          <w:rFonts w:ascii="Garamond" w:hAnsi="Garamond"/>
        </w:rPr>
        <w:t>pada</w:t>
      </w:r>
      <w:r w:rsidRPr="002C517B">
        <w:rPr>
          <w:rFonts w:ascii="Garamond" w:hAnsi="Garamond"/>
          <w:spacing w:val="63"/>
          <w:w w:val="150"/>
        </w:rPr>
        <w:t xml:space="preserve"> </w:t>
      </w:r>
      <w:r w:rsidRPr="002C517B">
        <w:rPr>
          <w:rFonts w:ascii="Garamond" w:hAnsi="Garamond"/>
          <w:spacing w:val="-2"/>
        </w:rPr>
        <w:t xml:space="preserve">negara </w:t>
      </w:r>
      <w:r w:rsidRPr="002C517B">
        <w:rPr>
          <w:rFonts w:ascii="Garamond" w:hAnsi="Garamond"/>
        </w:rPr>
        <w:t>merupakan pernikahan yang sah menurut Kompilasi Hukum Islam dan Undang- undang. Namun, dalam realitas yang</w:t>
      </w:r>
      <w:r w:rsidRPr="002C517B">
        <w:rPr>
          <w:rFonts w:ascii="Garamond" w:hAnsi="Garamond"/>
          <w:spacing w:val="40"/>
        </w:rPr>
        <w:t xml:space="preserve"> </w:t>
      </w:r>
      <w:r w:rsidRPr="002C517B">
        <w:rPr>
          <w:rFonts w:ascii="Garamond" w:hAnsi="Garamond"/>
        </w:rPr>
        <w:t>terjadi banyak yang</w:t>
      </w:r>
      <w:r w:rsidRPr="002C517B">
        <w:rPr>
          <w:rFonts w:ascii="Garamond" w:hAnsi="Garamond"/>
          <w:spacing w:val="-3"/>
        </w:rPr>
        <w:t xml:space="preserve"> </w:t>
      </w:r>
      <w:r w:rsidRPr="002C517B">
        <w:rPr>
          <w:rFonts w:ascii="Garamond" w:hAnsi="Garamond"/>
        </w:rPr>
        <w:t>melakukan pernikahan tidak sesuai dengan aturan yang</w:t>
      </w:r>
      <w:r w:rsidRPr="002C517B">
        <w:rPr>
          <w:rFonts w:ascii="Garamond" w:hAnsi="Garamond"/>
          <w:spacing w:val="40"/>
        </w:rPr>
        <w:t xml:space="preserve"> </w:t>
      </w:r>
      <w:r w:rsidRPr="002C517B">
        <w:rPr>
          <w:rFonts w:ascii="Garamond" w:hAnsi="Garamond"/>
        </w:rPr>
        <w:t>seharusnya</w:t>
      </w:r>
      <w:r w:rsidRPr="002C517B">
        <w:rPr>
          <w:rFonts w:ascii="Garamond" w:hAnsi="Garamond"/>
          <w:spacing w:val="-2"/>
        </w:rPr>
        <w:t xml:space="preserve"> </w:t>
      </w:r>
      <w:r w:rsidRPr="002C517B">
        <w:rPr>
          <w:rFonts w:ascii="Garamond" w:hAnsi="Garamond"/>
        </w:rPr>
        <w:t>atau</w:t>
      </w:r>
      <w:r w:rsidRPr="002C517B">
        <w:rPr>
          <w:rFonts w:ascii="Garamond" w:hAnsi="Garamond"/>
          <w:spacing w:val="-1"/>
        </w:rPr>
        <w:t xml:space="preserve"> </w:t>
      </w:r>
      <w:r w:rsidRPr="002C517B">
        <w:rPr>
          <w:rFonts w:ascii="Garamond" w:hAnsi="Garamond"/>
        </w:rPr>
        <w:t>sering</w:t>
      </w:r>
      <w:r w:rsidRPr="002C517B">
        <w:rPr>
          <w:rFonts w:ascii="Garamond" w:hAnsi="Garamond"/>
          <w:spacing w:val="-3"/>
        </w:rPr>
        <w:t xml:space="preserve"> </w:t>
      </w:r>
      <w:r w:rsidRPr="002C517B">
        <w:rPr>
          <w:rFonts w:ascii="Garamond" w:hAnsi="Garamond"/>
        </w:rPr>
        <w:t>disebut</w:t>
      </w:r>
      <w:r w:rsidRPr="002C517B">
        <w:rPr>
          <w:rFonts w:ascii="Garamond" w:hAnsi="Garamond"/>
          <w:spacing w:val="-2"/>
        </w:rPr>
        <w:t xml:space="preserve"> </w:t>
      </w:r>
      <w:r w:rsidRPr="002C517B">
        <w:rPr>
          <w:rFonts w:ascii="Garamond" w:hAnsi="Garamond"/>
        </w:rPr>
        <w:t>dengan</w:t>
      </w:r>
      <w:r w:rsidRPr="002C517B">
        <w:rPr>
          <w:rFonts w:ascii="Garamond" w:hAnsi="Garamond"/>
          <w:spacing w:val="-1"/>
        </w:rPr>
        <w:t xml:space="preserve"> </w:t>
      </w:r>
      <w:r w:rsidRPr="002C517B">
        <w:rPr>
          <w:rFonts w:ascii="Garamond" w:hAnsi="Garamond"/>
        </w:rPr>
        <w:t xml:space="preserve">kata perkawinan dibawah tangan ataupun nikah </w:t>
      </w:r>
      <w:r w:rsidRPr="002C517B">
        <w:rPr>
          <w:rFonts w:ascii="Garamond" w:hAnsi="Garamond"/>
          <w:i/>
        </w:rPr>
        <w:t>sirri</w:t>
      </w:r>
      <w:r w:rsidRPr="002C517B">
        <w:rPr>
          <w:rFonts w:ascii="Garamond" w:hAnsi="Garamond"/>
        </w:rPr>
        <w:t>. dimana pernikahan yang resmi seharusnya dicatat di Kantor Urusan Agama (KUA).</w:t>
      </w:r>
      <w:r w:rsidRPr="002C517B">
        <w:rPr>
          <w:rStyle w:val="FootnoteReference"/>
          <w:rFonts w:ascii="Garamond" w:hAnsi="Garamond"/>
        </w:rPr>
        <w:footnoteReference w:id="4"/>
      </w:r>
    </w:p>
    <w:p w14:paraId="72542434" w14:textId="242FDCCD" w:rsidR="00CE55F9" w:rsidRPr="002C517B" w:rsidRDefault="00CE55F9" w:rsidP="002C517B">
      <w:pPr>
        <w:pStyle w:val="BodyText"/>
        <w:spacing w:before="1" w:line="276" w:lineRule="auto"/>
        <w:ind w:left="0" w:right="137" w:firstLine="720"/>
        <w:rPr>
          <w:rFonts w:ascii="Garamond" w:hAnsi="Garamond"/>
        </w:rPr>
      </w:pPr>
      <w:r w:rsidRPr="002C517B">
        <w:rPr>
          <w:rFonts w:ascii="Garamond" w:hAnsi="Garamond"/>
        </w:rPr>
        <w:t>Banyaknya dampak negatif ketika suatu pernikahan tidak dicatat, yang bisa berdampak kepada istri maupun kepada anak. Seperti menuntut hak – hak istri, persoalan harta gono-gini, dan mengenai hak waris. Adapun dampak dari perkawinan yang tidak tercatat pada anak yaitu akan mendapatkan kesulitan dalam pengurutan pembuatan akata kelahiran</w:t>
      </w:r>
      <w:r w:rsidRPr="002C517B">
        <w:rPr>
          <w:rFonts w:ascii="Garamond" w:hAnsi="Garamond"/>
          <w:spacing w:val="40"/>
        </w:rPr>
        <w:t xml:space="preserve"> </w:t>
      </w:r>
      <w:r w:rsidRPr="002C517B">
        <w:rPr>
          <w:rFonts w:ascii="Garamond" w:hAnsi="Garamond"/>
        </w:rPr>
        <w:t>bagi anak.</w:t>
      </w:r>
      <w:r w:rsidRPr="002C517B">
        <w:rPr>
          <w:rStyle w:val="FootnoteReference"/>
          <w:rFonts w:ascii="Garamond" w:hAnsi="Garamond"/>
        </w:rPr>
        <w:footnoteReference w:id="5"/>
      </w:r>
    </w:p>
    <w:p w14:paraId="45B00234" w14:textId="5C718456" w:rsidR="00CE55F9" w:rsidRPr="002C517B" w:rsidRDefault="00CE55F9" w:rsidP="002C517B">
      <w:pPr>
        <w:pStyle w:val="BodyText"/>
        <w:spacing w:before="1" w:line="276" w:lineRule="auto"/>
        <w:ind w:left="0" w:right="137" w:firstLine="720"/>
        <w:rPr>
          <w:rFonts w:ascii="Garamond" w:hAnsi="Garamond"/>
        </w:rPr>
      </w:pPr>
      <w:r w:rsidRPr="002C517B">
        <w:rPr>
          <w:rFonts w:ascii="Garamond" w:hAnsi="Garamond"/>
        </w:rPr>
        <w:t>Adanya itsbat nikah merupakan sebuah solusi yang tepat dalam menjawab permasalahan perkawinan yang tidak dicatat, yang</w:t>
      </w:r>
      <w:r w:rsidRPr="002C517B">
        <w:rPr>
          <w:rFonts w:ascii="Garamond" w:hAnsi="Garamond"/>
          <w:spacing w:val="-3"/>
        </w:rPr>
        <w:t xml:space="preserve"> </w:t>
      </w:r>
      <w:r w:rsidRPr="002C517B">
        <w:rPr>
          <w:rFonts w:ascii="Garamond" w:hAnsi="Garamond"/>
        </w:rPr>
        <w:t>dimana</w:t>
      </w:r>
      <w:r w:rsidRPr="002C517B">
        <w:rPr>
          <w:rFonts w:ascii="Garamond" w:hAnsi="Garamond"/>
          <w:spacing w:val="-1"/>
        </w:rPr>
        <w:t xml:space="preserve"> </w:t>
      </w:r>
      <w:r w:rsidRPr="002C517B">
        <w:rPr>
          <w:rFonts w:ascii="Garamond" w:hAnsi="Garamond"/>
        </w:rPr>
        <w:t>jika perkawinan</w:t>
      </w:r>
      <w:r w:rsidRPr="002C517B">
        <w:rPr>
          <w:rFonts w:ascii="Garamond" w:hAnsi="Garamond"/>
          <w:spacing w:val="-1"/>
        </w:rPr>
        <w:t xml:space="preserve"> </w:t>
      </w:r>
      <w:r w:rsidRPr="002C517B">
        <w:rPr>
          <w:rFonts w:ascii="Garamond" w:hAnsi="Garamond"/>
        </w:rPr>
        <w:t>tidak dicatat akan menilbulkan kerugian bagi pihak lain. Pasal 7 ayat 2 dalam Kompilasi Hukum Islam menyebutkan “dalam hal perkawinan</w:t>
      </w:r>
      <w:r w:rsidRPr="002C517B">
        <w:rPr>
          <w:rFonts w:ascii="Garamond" w:hAnsi="Garamond"/>
          <w:spacing w:val="21"/>
        </w:rPr>
        <w:t xml:space="preserve"> </w:t>
      </w:r>
      <w:r w:rsidRPr="002C517B">
        <w:rPr>
          <w:rFonts w:ascii="Garamond" w:hAnsi="Garamond"/>
        </w:rPr>
        <w:t>tidak</w:t>
      </w:r>
      <w:r w:rsidRPr="002C517B">
        <w:rPr>
          <w:rFonts w:ascii="Garamond" w:hAnsi="Garamond"/>
          <w:spacing w:val="20"/>
        </w:rPr>
        <w:t xml:space="preserve"> </w:t>
      </w:r>
      <w:r w:rsidRPr="002C517B">
        <w:rPr>
          <w:rFonts w:ascii="Garamond" w:hAnsi="Garamond"/>
        </w:rPr>
        <w:t>dapat</w:t>
      </w:r>
      <w:r w:rsidRPr="002C517B">
        <w:rPr>
          <w:rFonts w:ascii="Garamond" w:hAnsi="Garamond"/>
          <w:spacing w:val="23"/>
        </w:rPr>
        <w:t xml:space="preserve"> </w:t>
      </w:r>
      <w:r w:rsidRPr="002C517B">
        <w:rPr>
          <w:rFonts w:ascii="Garamond" w:hAnsi="Garamond"/>
        </w:rPr>
        <w:t>dibuktikan</w:t>
      </w:r>
      <w:r w:rsidRPr="002C517B">
        <w:rPr>
          <w:rFonts w:ascii="Garamond" w:hAnsi="Garamond"/>
          <w:spacing w:val="19"/>
        </w:rPr>
        <w:t xml:space="preserve"> </w:t>
      </w:r>
      <w:r w:rsidRPr="002C517B">
        <w:rPr>
          <w:rFonts w:ascii="Garamond" w:hAnsi="Garamond"/>
          <w:spacing w:val="-2"/>
        </w:rPr>
        <w:t>dengan</w:t>
      </w:r>
      <w:r w:rsidRPr="002C517B">
        <w:rPr>
          <w:rFonts w:ascii="Garamond" w:hAnsi="Garamond"/>
        </w:rPr>
        <w:t xml:space="preserve"> </w:t>
      </w:r>
      <w:r w:rsidR="00C05934" w:rsidRPr="002C517B">
        <w:rPr>
          <w:rFonts w:ascii="Garamond" w:hAnsi="Garamond"/>
        </w:rPr>
        <w:t>akta nikah, maka dapat diajukan itsbat nikahnya ke Pengadilan Agama.” Dalam pasal 7 disebuktan jika suatu pernikahan sudah</w:t>
      </w:r>
      <w:r w:rsidR="00C05934" w:rsidRPr="002C517B">
        <w:rPr>
          <w:rFonts w:ascii="Garamond" w:hAnsi="Garamond"/>
          <w:spacing w:val="40"/>
        </w:rPr>
        <w:t xml:space="preserve"> </w:t>
      </w:r>
      <w:r w:rsidR="00C05934" w:rsidRPr="002C517B">
        <w:rPr>
          <w:rFonts w:ascii="Garamond" w:hAnsi="Garamond"/>
        </w:rPr>
        <w:t>dilaksanakan menggunakan hukum agama dan tidak dibuatkan pencatatan perkawi,nan oleh pencatat perkawinan Kantor Urusan Agama maka Pengadilan Agama memberi alternatif melalui</w:t>
      </w:r>
      <w:r w:rsidR="00C05934" w:rsidRPr="002C517B">
        <w:rPr>
          <w:rFonts w:ascii="Garamond" w:hAnsi="Garamond"/>
          <w:spacing w:val="40"/>
        </w:rPr>
        <w:t xml:space="preserve"> </w:t>
      </w:r>
      <w:r w:rsidR="00C05934" w:rsidRPr="002C517B">
        <w:rPr>
          <w:rFonts w:ascii="Garamond" w:hAnsi="Garamond"/>
        </w:rPr>
        <w:t>lembaga itsbat nikah sebagai penyelesaian itsbat nikah.</w:t>
      </w:r>
      <w:r w:rsidR="00C05934" w:rsidRPr="002C517B">
        <w:rPr>
          <w:rStyle w:val="FootnoteReference"/>
          <w:rFonts w:ascii="Garamond" w:hAnsi="Garamond"/>
        </w:rPr>
        <w:footnoteReference w:id="6"/>
      </w:r>
    </w:p>
    <w:p w14:paraId="6DD3186A" w14:textId="72702583" w:rsidR="00C05934" w:rsidRPr="002C517B" w:rsidRDefault="00C05934" w:rsidP="002C517B">
      <w:pPr>
        <w:pStyle w:val="BodyText"/>
        <w:spacing w:before="1" w:line="276" w:lineRule="auto"/>
        <w:ind w:left="0" w:right="38" w:firstLine="720"/>
        <w:rPr>
          <w:rFonts w:ascii="Garamond" w:hAnsi="Garamond"/>
        </w:rPr>
      </w:pPr>
      <w:r w:rsidRPr="002C517B">
        <w:rPr>
          <w:rFonts w:ascii="Garamond" w:hAnsi="Garamond"/>
        </w:rPr>
        <w:t>Ketika</w:t>
      </w:r>
      <w:r w:rsidRPr="002C517B">
        <w:rPr>
          <w:rFonts w:ascii="Garamond" w:hAnsi="Garamond"/>
          <w:spacing w:val="-8"/>
        </w:rPr>
        <w:t xml:space="preserve"> </w:t>
      </w:r>
      <w:r w:rsidRPr="002C517B">
        <w:rPr>
          <w:rFonts w:ascii="Garamond" w:hAnsi="Garamond"/>
        </w:rPr>
        <w:t>pengesahan</w:t>
      </w:r>
      <w:r w:rsidRPr="002C517B">
        <w:rPr>
          <w:rFonts w:ascii="Garamond" w:hAnsi="Garamond"/>
          <w:spacing w:val="-7"/>
        </w:rPr>
        <w:t xml:space="preserve"> </w:t>
      </w:r>
      <w:r w:rsidRPr="002C517B">
        <w:rPr>
          <w:rFonts w:ascii="Garamond" w:hAnsi="Garamond"/>
        </w:rPr>
        <w:t>nikah</w:t>
      </w:r>
      <w:r w:rsidRPr="002C517B">
        <w:rPr>
          <w:rFonts w:ascii="Garamond" w:hAnsi="Garamond"/>
          <w:spacing w:val="-6"/>
        </w:rPr>
        <w:t xml:space="preserve"> </w:t>
      </w:r>
      <w:r w:rsidRPr="002C517B">
        <w:rPr>
          <w:rFonts w:ascii="Garamond" w:hAnsi="Garamond"/>
        </w:rPr>
        <w:t>atau</w:t>
      </w:r>
      <w:r w:rsidRPr="002C517B">
        <w:rPr>
          <w:rFonts w:ascii="Garamond" w:hAnsi="Garamond"/>
          <w:spacing w:val="-8"/>
        </w:rPr>
        <w:t xml:space="preserve"> </w:t>
      </w:r>
      <w:r w:rsidRPr="002C517B">
        <w:rPr>
          <w:rFonts w:ascii="Garamond" w:hAnsi="Garamond"/>
        </w:rPr>
        <w:t>itsbat nikah ingin dilakukan, Masyarakat diharuskan datang ke Pengadilan Agama, dimana pengadilan agama itu terletak di daerah pusat kota. Realitas seperti ini pun menuai permasalah, karena bagi beberapa masyarakat yang kurang mampu ataupun berasal di daerah yang</w:t>
      </w:r>
      <w:r w:rsidRPr="002C517B">
        <w:rPr>
          <w:rFonts w:ascii="Garamond" w:hAnsi="Garamond"/>
          <w:spacing w:val="40"/>
        </w:rPr>
        <w:t xml:space="preserve"> </w:t>
      </w:r>
      <w:r w:rsidRPr="002C517B">
        <w:rPr>
          <w:rFonts w:ascii="Garamond" w:hAnsi="Garamond"/>
        </w:rPr>
        <w:t>terpencil dan</w:t>
      </w:r>
      <w:r w:rsidRPr="002C517B">
        <w:rPr>
          <w:rFonts w:ascii="Garamond" w:hAnsi="Garamond"/>
          <w:spacing w:val="40"/>
        </w:rPr>
        <w:t xml:space="preserve"> </w:t>
      </w:r>
      <w:r w:rsidRPr="002C517B">
        <w:rPr>
          <w:rFonts w:ascii="Garamond" w:hAnsi="Garamond"/>
        </w:rPr>
        <w:t>sangat jauh dari pusat kota merasa sulit untuk mendatangi pengadilan agama dan mendapat layanan itsbat nikah, hal ini disebabkan biaya transportasi mahal</w:t>
      </w:r>
      <w:r w:rsidRPr="002C517B">
        <w:rPr>
          <w:rFonts w:ascii="Garamond" w:hAnsi="Garamond"/>
          <w:spacing w:val="40"/>
        </w:rPr>
        <w:t xml:space="preserve"> </w:t>
      </w:r>
      <w:r w:rsidRPr="002C517B">
        <w:rPr>
          <w:rFonts w:ascii="Garamond" w:hAnsi="Garamond"/>
        </w:rPr>
        <w:t>karena akses menuju kantor pengadilan agama relatif jauh. Sehingga untuk memperoleh akta lahir ataupun akta nikah (identitas hukum) untuk masyarakat tidak mampu</w:t>
      </w:r>
      <w:r w:rsidRPr="002C517B">
        <w:rPr>
          <w:rFonts w:ascii="Garamond" w:hAnsi="Garamond"/>
          <w:spacing w:val="40"/>
        </w:rPr>
        <w:t xml:space="preserve"> </w:t>
      </w:r>
      <w:r w:rsidRPr="002C517B">
        <w:rPr>
          <w:rFonts w:ascii="Garamond" w:hAnsi="Garamond"/>
        </w:rPr>
        <w:t>sangat kecil kesempatannya.</w:t>
      </w:r>
    </w:p>
    <w:p w14:paraId="2627FC20" w14:textId="18FFB208" w:rsidR="00C05934" w:rsidRPr="002C517B" w:rsidRDefault="00C05934" w:rsidP="002C517B">
      <w:pPr>
        <w:pStyle w:val="BodyText"/>
        <w:spacing w:before="76" w:line="276" w:lineRule="auto"/>
        <w:ind w:left="0" w:right="135" w:firstLine="720"/>
        <w:rPr>
          <w:rFonts w:ascii="Garamond" w:hAnsi="Garamond"/>
        </w:rPr>
      </w:pPr>
      <w:r w:rsidRPr="002C517B">
        <w:rPr>
          <w:rFonts w:ascii="Garamond" w:hAnsi="Garamond"/>
        </w:rPr>
        <w:t>Mahkamah Agung membuat aturan untuk permasalahan tersebut tertuang dalam</w:t>
      </w:r>
      <w:r w:rsidRPr="002C517B">
        <w:rPr>
          <w:rFonts w:ascii="Garamond" w:hAnsi="Garamond"/>
          <w:spacing w:val="70"/>
        </w:rPr>
        <w:t xml:space="preserve"> </w:t>
      </w:r>
      <w:r w:rsidRPr="002C517B">
        <w:rPr>
          <w:rFonts w:ascii="Garamond" w:hAnsi="Garamond"/>
        </w:rPr>
        <w:t>Peraturan</w:t>
      </w:r>
      <w:r w:rsidRPr="002C517B">
        <w:rPr>
          <w:rFonts w:ascii="Garamond" w:hAnsi="Garamond"/>
          <w:spacing w:val="71"/>
        </w:rPr>
        <w:t xml:space="preserve"> </w:t>
      </w:r>
      <w:r w:rsidRPr="002C517B">
        <w:rPr>
          <w:rFonts w:ascii="Garamond" w:hAnsi="Garamond"/>
        </w:rPr>
        <w:t>Mahkamah</w:t>
      </w:r>
      <w:r w:rsidRPr="002C517B">
        <w:rPr>
          <w:rFonts w:ascii="Garamond" w:hAnsi="Garamond"/>
          <w:spacing w:val="70"/>
        </w:rPr>
        <w:t xml:space="preserve"> </w:t>
      </w:r>
      <w:r w:rsidRPr="002C517B">
        <w:rPr>
          <w:rFonts w:ascii="Garamond" w:hAnsi="Garamond"/>
        </w:rPr>
        <w:t>Agung</w:t>
      </w:r>
      <w:r w:rsidRPr="002C517B">
        <w:rPr>
          <w:rFonts w:ascii="Garamond" w:hAnsi="Garamond"/>
          <w:spacing w:val="69"/>
        </w:rPr>
        <w:t xml:space="preserve"> </w:t>
      </w:r>
      <w:r w:rsidRPr="002C517B">
        <w:rPr>
          <w:rFonts w:ascii="Garamond" w:hAnsi="Garamond"/>
          <w:spacing w:val="-4"/>
        </w:rPr>
        <w:t xml:space="preserve">atau </w:t>
      </w:r>
      <w:r w:rsidRPr="002C517B">
        <w:rPr>
          <w:rFonts w:ascii="Garamond" w:hAnsi="Garamond"/>
        </w:rPr>
        <w:t>“PERMA Nomor 1 tahun 2014 tentang pedoman pemberian bantuan hukum,”</w:t>
      </w:r>
      <w:r w:rsidRPr="002C517B">
        <w:rPr>
          <w:rStyle w:val="FootnoteReference"/>
          <w:rFonts w:ascii="Garamond" w:hAnsi="Garamond"/>
        </w:rPr>
        <w:footnoteReference w:id="7"/>
      </w:r>
      <w:r w:rsidRPr="002C517B">
        <w:rPr>
          <w:rFonts w:ascii="Garamond" w:hAnsi="Garamond"/>
        </w:rPr>
        <w:t xml:space="preserve"> yang sebelumnya tertuang dalam “SEMA Nomor 10 tahun 2010. PERMA Nomor 1 Tahun 2014 membahas tentang Pedoman Bantuan Hukum yang meliputi Perkara Prodeo, Pos</w:t>
      </w:r>
      <w:r w:rsidRPr="002C517B">
        <w:rPr>
          <w:rFonts w:ascii="Garamond" w:hAnsi="Garamond"/>
          <w:spacing w:val="40"/>
        </w:rPr>
        <w:t xml:space="preserve"> </w:t>
      </w:r>
      <w:r w:rsidRPr="002C517B">
        <w:rPr>
          <w:rFonts w:ascii="Garamond" w:hAnsi="Garamond"/>
        </w:rPr>
        <w:t>Bantuan Hukum (Posbakum), dan sidang keliling. Ketiga hal tersebut merupakan salah satu bentuk upaya dalam memberikan kemudahan bagi seluruh kalangan dalam mendapat pelayanan hukum dan perihal mendapatkan jalan ke Pengadilan Agama.”</w:t>
      </w:r>
    </w:p>
    <w:p w14:paraId="565C86EE" w14:textId="4B9A91BD" w:rsidR="00C05934" w:rsidRPr="002C517B" w:rsidRDefault="00C05934" w:rsidP="002C517B">
      <w:pPr>
        <w:pStyle w:val="BodyText"/>
        <w:spacing w:line="276" w:lineRule="auto"/>
        <w:ind w:left="0" w:right="40" w:firstLine="720"/>
        <w:rPr>
          <w:rFonts w:ascii="Garamond" w:hAnsi="Garamond"/>
        </w:rPr>
      </w:pPr>
      <w:r w:rsidRPr="002C517B">
        <w:rPr>
          <w:rFonts w:ascii="Garamond" w:hAnsi="Garamond"/>
        </w:rPr>
        <w:t>Pengadilan Agama</w:t>
      </w:r>
      <w:r w:rsidRPr="002C517B">
        <w:rPr>
          <w:rFonts w:ascii="Garamond" w:hAnsi="Garamond"/>
          <w:spacing w:val="40"/>
        </w:rPr>
        <w:t xml:space="preserve"> </w:t>
      </w:r>
      <w:r w:rsidRPr="002C517B">
        <w:rPr>
          <w:rFonts w:ascii="Garamond" w:hAnsi="Garamond"/>
        </w:rPr>
        <w:t>Cibadak dalam hal menanggapi PERMA Nomor 1 Tahun 2014 tersebut memberikan</w:t>
      </w:r>
      <w:r w:rsidRPr="002C517B">
        <w:rPr>
          <w:rFonts w:ascii="Garamond" w:hAnsi="Garamond"/>
          <w:spacing w:val="40"/>
        </w:rPr>
        <w:t xml:space="preserve"> </w:t>
      </w:r>
      <w:r w:rsidRPr="002C517B">
        <w:rPr>
          <w:rFonts w:ascii="Garamond" w:hAnsi="Garamond"/>
        </w:rPr>
        <w:t>Bantuan Hukumbagi orang yang mengalami kesulitan dalam masalah biaya dan transportasi</w:t>
      </w:r>
      <w:r w:rsidRPr="002C517B">
        <w:rPr>
          <w:rFonts w:ascii="Garamond" w:hAnsi="Garamond"/>
          <w:spacing w:val="80"/>
        </w:rPr>
        <w:t xml:space="preserve"> </w:t>
      </w:r>
      <w:r w:rsidRPr="002C517B">
        <w:rPr>
          <w:rFonts w:ascii="Garamond" w:hAnsi="Garamond"/>
        </w:rPr>
        <w:t>khususnya bagi</w:t>
      </w:r>
      <w:r w:rsidRPr="002C517B">
        <w:rPr>
          <w:rFonts w:ascii="Garamond" w:hAnsi="Garamond"/>
          <w:spacing w:val="40"/>
        </w:rPr>
        <w:t xml:space="preserve">  </w:t>
      </w:r>
      <w:r w:rsidRPr="002C517B">
        <w:rPr>
          <w:rFonts w:ascii="Garamond" w:hAnsi="Garamond"/>
        </w:rPr>
        <w:t>yang</w:t>
      </w:r>
      <w:r w:rsidRPr="002C517B">
        <w:rPr>
          <w:rFonts w:ascii="Garamond" w:hAnsi="Garamond"/>
          <w:spacing w:val="80"/>
        </w:rPr>
        <w:t xml:space="preserve"> </w:t>
      </w:r>
      <w:r w:rsidRPr="002C517B">
        <w:rPr>
          <w:rFonts w:ascii="Garamond" w:hAnsi="Garamond"/>
        </w:rPr>
        <w:t>tinggal jauh terhadap akses Pengadilan Agama Cibadak dengan cara mengadakan sidang keliling. Hal ini bermula dari terbitnya SEMA No 10 Tahun 2010 Tentang Pedoman Bantuan Hukum dan dilaksanakan perdana oleh Pengadilan Agama Cibadak</w:t>
      </w:r>
      <w:r w:rsidRPr="002C517B">
        <w:rPr>
          <w:rFonts w:ascii="Garamond" w:hAnsi="Garamond"/>
          <w:spacing w:val="40"/>
        </w:rPr>
        <w:t xml:space="preserve"> </w:t>
      </w:r>
      <w:r w:rsidRPr="002C517B">
        <w:rPr>
          <w:rFonts w:ascii="Garamond" w:hAnsi="Garamond"/>
        </w:rPr>
        <w:t>pada tanggal 2013,</w:t>
      </w:r>
      <w:r w:rsidRPr="002C517B">
        <w:rPr>
          <w:rFonts w:ascii="Garamond" w:hAnsi="Garamond"/>
          <w:spacing w:val="40"/>
        </w:rPr>
        <w:t xml:space="preserve"> </w:t>
      </w:r>
      <w:r w:rsidRPr="002C517B">
        <w:rPr>
          <w:rFonts w:ascii="Garamond" w:hAnsi="Garamond"/>
        </w:rPr>
        <w:t>hingga PERMA Nomor 1 Tahun 2014.</w:t>
      </w:r>
    </w:p>
    <w:p w14:paraId="03D5CFD6" w14:textId="3EAC02FB" w:rsidR="00C05934" w:rsidRPr="002C517B" w:rsidRDefault="00C05934" w:rsidP="002C517B">
      <w:pPr>
        <w:pStyle w:val="BodyText"/>
        <w:spacing w:line="276" w:lineRule="auto"/>
        <w:ind w:left="0" w:right="136" w:firstLine="720"/>
        <w:rPr>
          <w:rFonts w:ascii="Garamond" w:hAnsi="Garamond"/>
        </w:rPr>
      </w:pPr>
      <w:r w:rsidRPr="002C517B">
        <w:rPr>
          <w:rFonts w:ascii="Garamond" w:hAnsi="Garamond"/>
        </w:rPr>
        <w:t>Adanya pelayanan sidang itsbat terpadu tentu membantu masyarakat dan akan membantu bagi yang tidak memiliki wwaktu dan biaya untuk mengakses Pengadilan</w:t>
      </w:r>
      <w:r w:rsidRPr="002C517B">
        <w:rPr>
          <w:rFonts w:ascii="Garamond" w:hAnsi="Garamond"/>
          <w:spacing w:val="59"/>
        </w:rPr>
        <w:t xml:space="preserve">  </w:t>
      </w:r>
      <w:r w:rsidRPr="002C517B">
        <w:rPr>
          <w:rFonts w:ascii="Garamond" w:hAnsi="Garamond"/>
        </w:rPr>
        <w:t>Agama.</w:t>
      </w:r>
      <w:r w:rsidRPr="002C517B">
        <w:rPr>
          <w:rFonts w:ascii="Garamond" w:hAnsi="Garamond"/>
          <w:spacing w:val="61"/>
        </w:rPr>
        <w:t xml:space="preserve">  </w:t>
      </w:r>
      <w:r w:rsidRPr="002C517B">
        <w:rPr>
          <w:rFonts w:ascii="Garamond" w:hAnsi="Garamond"/>
        </w:rPr>
        <w:t>Pelayanan</w:t>
      </w:r>
      <w:r w:rsidRPr="002C517B">
        <w:rPr>
          <w:rFonts w:ascii="Garamond" w:hAnsi="Garamond"/>
          <w:spacing w:val="62"/>
        </w:rPr>
        <w:t xml:space="preserve"> </w:t>
      </w:r>
      <w:r w:rsidRPr="002C517B">
        <w:rPr>
          <w:rFonts w:ascii="Garamond" w:hAnsi="Garamond"/>
          <w:spacing w:val="-2"/>
        </w:rPr>
        <w:t xml:space="preserve">sidang </w:t>
      </w:r>
      <w:r w:rsidRPr="002C517B">
        <w:rPr>
          <w:rFonts w:ascii="Garamond" w:hAnsi="Garamond"/>
        </w:rPr>
        <w:t>itsbat terpadu dilakukan dengan sistem sidang dan layanan keliling. sebagaimana diatur dalam PERMA Nomor 1 Tahun 2015. Oleh karena itu, masyarakat cukup hanya</w:t>
      </w:r>
      <w:r w:rsidRPr="002C517B">
        <w:rPr>
          <w:rFonts w:ascii="Garamond" w:hAnsi="Garamond"/>
          <w:spacing w:val="-2"/>
        </w:rPr>
        <w:t xml:space="preserve"> </w:t>
      </w:r>
      <w:r w:rsidRPr="002C517B">
        <w:rPr>
          <w:rFonts w:ascii="Garamond" w:hAnsi="Garamond"/>
        </w:rPr>
        <w:t>datang</w:t>
      </w:r>
      <w:r w:rsidRPr="002C517B">
        <w:rPr>
          <w:rFonts w:ascii="Garamond" w:hAnsi="Garamond"/>
          <w:spacing w:val="-4"/>
        </w:rPr>
        <w:t xml:space="preserve"> </w:t>
      </w:r>
      <w:r w:rsidRPr="002C517B">
        <w:rPr>
          <w:rFonts w:ascii="Garamond" w:hAnsi="Garamond"/>
        </w:rPr>
        <w:t>ke</w:t>
      </w:r>
      <w:r w:rsidRPr="002C517B">
        <w:rPr>
          <w:rFonts w:ascii="Garamond" w:hAnsi="Garamond"/>
          <w:spacing w:val="-3"/>
        </w:rPr>
        <w:t xml:space="preserve"> </w:t>
      </w:r>
      <w:r w:rsidRPr="002C517B">
        <w:rPr>
          <w:rFonts w:ascii="Garamond" w:hAnsi="Garamond"/>
        </w:rPr>
        <w:t>kecamatan</w:t>
      </w:r>
      <w:r w:rsidRPr="002C517B">
        <w:rPr>
          <w:rFonts w:ascii="Garamond" w:hAnsi="Garamond"/>
          <w:spacing w:val="-2"/>
        </w:rPr>
        <w:t xml:space="preserve"> </w:t>
      </w:r>
      <w:r w:rsidRPr="002C517B">
        <w:rPr>
          <w:rFonts w:ascii="Garamond" w:hAnsi="Garamond"/>
        </w:rPr>
        <w:t>atau</w:t>
      </w:r>
      <w:r w:rsidRPr="002C517B">
        <w:rPr>
          <w:rFonts w:ascii="Garamond" w:hAnsi="Garamond"/>
          <w:spacing w:val="-2"/>
        </w:rPr>
        <w:t xml:space="preserve"> </w:t>
      </w:r>
      <w:r w:rsidRPr="002C517B">
        <w:rPr>
          <w:rFonts w:ascii="Garamond" w:hAnsi="Garamond"/>
        </w:rPr>
        <w:t>bahkan</w:t>
      </w:r>
      <w:r w:rsidRPr="002C517B">
        <w:rPr>
          <w:rFonts w:ascii="Garamond" w:hAnsi="Garamond"/>
          <w:spacing w:val="-2"/>
        </w:rPr>
        <w:t xml:space="preserve"> </w:t>
      </w:r>
      <w:r w:rsidRPr="002C517B">
        <w:rPr>
          <w:rFonts w:ascii="Garamond" w:hAnsi="Garamond"/>
        </w:rPr>
        <w:t>ke kelurahan/desa</w:t>
      </w:r>
      <w:r w:rsidRPr="002C517B">
        <w:rPr>
          <w:rFonts w:ascii="Garamond" w:hAnsi="Garamond"/>
          <w:spacing w:val="40"/>
        </w:rPr>
        <w:t xml:space="preserve"> </w:t>
      </w:r>
      <w:r w:rsidRPr="002C517B">
        <w:rPr>
          <w:rFonts w:ascii="Garamond" w:hAnsi="Garamond"/>
        </w:rPr>
        <w:t>tidak perlu datang ke kantor Pengadilan Agama atau</w:t>
      </w:r>
      <w:r w:rsidRPr="002C517B">
        <w:rPr>
          <w:rFonts w:ascii="Garamond" w:hAnsi="Garamond"/>
          <w:spacing w:val="40"/>
        </w:rPr>
        <w:t xml:space="preserve"> </w:t>
      </w:r>
      <w:r w:rsidRPr="002C517B">
        <w:rPr>
          <w:rFonts w:ascii="Garamond" w:hAnsi="Garamond"/>
        </w:rPr>
        <w:t>Disdukcapil yang berlokasi di pusat kota.</w:t>
      </w:r>
    </w:p>
    <w:p w14:paraId="67FB33B8" w14:textId="01ED795B" w:rsidR="00C05934" w:rsidRPr="002C517B" w:rsidRDefault="00C05934" w:rsidP="002C517B">
      <w:pPr>
        <w:pStyle w:val="BodyText"/>
        <w:spacing w:line="276" w:lineRule="auto"/>
        <w:ind w:left="0" w:right="136" w:firstLine="720"/>
        <w:rPr>
          <w:rFonts w:ascii="Garamond" w:hAnsi="Garamond"/>
        </w:rPr>
      </w:pPr>
      <w:r w:rsidRPr="002C517B">
        <w:rPr>
          <w:rFonts w:ascii="Garamond" w:hAnsi="Garamond"/>
        </w:rPr>
        <w:t>Berangkat dari uraian di atas, penelitian</w:t>
      </w:r>
      <w:r w:rsidRPr="002C517B">
        <w:rPr>
          <w:rFonts w:ascii="Garamond" w:hAnsi="Garamond"/>
          <w:spacing w:val="-4"/>
        </w:rPr>
        <w:t xml:space="preserve"> </w:t>
      </w:r>
      <w:r w:rsidRPr="002C517B">
        <w:rPr>
          <w:rFonts w:ascii="Garamond" w:hAnsi="Garamond"/>
        </w:rPr>
        <w:t>ini</w:t>
      </w:r>
      <w:r w:rsidRPr="002C517B">
        <w:rPr>
          <w:rFonts w:ascii="Garamond" w:hAnsi="Garamond"/>
          <w:spacing w:val="-4"/>
        </w:rPr>
        <w:t xml:space="preserve"> </w:t>
      </w:r>
      <w:r w:rsidRPr="002C517B">
        <w:rPr>
          <w:rFonts w:ascii="Garamond" w:hAnsi="Garamond"/>
        </w:rPr>
        <w:t>fokus</w:t>
      </w:r>
      <w:r w:rsidRPr="002C517B">
        <w:rPr>
          <w:rFonts w:ascii="Garamond" w:hAnsi="Garamond"/>
          <w:spacing w:val="-4"/>
        </w:rPr>
        <w:t xml:space="preserve"> </w:t>
      </w:r>
      <w:r w:rsidRPr="002C517B">
        <w:rPr>
          <w:rFonts w:ascii="Garamond" w:hAnsi="Garamond"/>
        </w:rPr>
        <w:t>kepada</w:t>
      </w:r>
      <w:r w:rsidRPr="002C517B">
        <w:rPr>
          <w:rFonts w:ascii="Garamond" w:hAnsi="Garamond"/>
          <w:spacing w:val="-4"/>
        </w:rPr>
        <w:t xml:space="preserve"> </w:t>
      </w:r>
      <w:r w:rsidRPr="002C517B">
        <w:rPr>
          <w:rFonts w:ascii="Garamond" w:hAnsi="Garamond"/>
        </w:rPr>
        <w:t>dilaksanaannya sidang itsbat terpadu yang dilaksanakan oleh Pengadilan Agama Cibadak Kabupaten Sukabumi dalam pelaksanaan Sidang itsbat terpadu di Kabupaten Sukabumi. Dalam pelaksanaan sidang keliling ini apakah sudah tepat tujuan dan selaras dengan prosedur Hukum Acara serta tahap-tahapan dalam persidangan ketika menyelesaian sebuah perkara, juga mampu memberikan kesadaran hukum terhadap masyarakat.</w:t>
      </w:r>
    </w:p>
    <w:p w14:paraId="6CE05E21" w14:textId="5F986A0C" w:rsidR="00C05934" w:rsidRPr="002C517B" w:rsidRDefault="00C05934" w:rsidP="002C517B">
      <w:pPr>
        <w:pStyle w:val="BodyText"/>
        <w:spacing w:before="240" w:line="276" w:lineRule="auto"/>
        <w:ind w:left="0" w:right="130"/>
        <w:rPr>
          <w:rFonts w:ascii="Garamond" w:hAnsi="Garamond"/>
          <w:b/>
          <w:bCs/>
        </w:rPr>
      </w:pPr>
      <w:r w:rsidRPr="002C517B">
        <w:rPr>
          <w:rFonts w:ascii="Garamond" w:hAnsi="Garamond"/>
          <w:b/>
          <w:bCs/>
        </w:rPr>
        <w:t>Metodologi</w:t>
      </w:r>
    </w:p>
    <w:p w14:paraId="0D6EC6F3" w14:textId="691D1FC1" w:rsidR="00C05934" w:rsidRPr="002C517B" w:rsidRDefault="00C05934" w:rsidP="002C517B">
      <w:pPr>
        <w:pStyle w:val="BodyText"/>
        <w:spacing w:before="1" w:line="276" w:lineRule="auto"/>
        <w:ind w:left="0" w:right="137" w:firstLine="720"/>
        <w:rPr>
          <w:rFonts w:ascii="Garamond" w:hAnsi="Garamond"/>
        </w:rPr>
      </w:pPr>
      <w:r w:rsidRPr="002C517B">
        <w:rPr>
          <w:rFonts w:ascii="Garamond" w:hAnsi="Garamond"/>
        </w:rPr>
        <w:t>Metode pendekatan kualitatif yang digunakan dalam Penelitian ini bertujuan mendapatkan kesimpulan tentang efektif atau tidaknya pelaksanaan sidang isbat nikah terpadu di Kabupaten Sukabumi.</w:t>
      </w:r>
      <w:r w:rsidRPr="002C517B">
        <w:rPr>
          <w:rStyle w:val="FootnoteReference"/>
          <w:rFonts w:ascii="Garamond" w:hAnsi="Garamond"/>
        </w:rPr>
        <w:footnoteReference w:id="8"/>
      </w:r>
    </w:p>
    <w:p w14:paraId="07CF8C2E" w14:textId="2DBB87E7" w:rsidR="00CE55F9" w:rsidRPr="002C517B" w:rsidRDefault="00561CEA" w:rsidP="002C517B">
      <w:pPr>
        <w:spacing w:before="240" w:line="276" w:lineRule="auto"/>
        <w:jc w:val="both"/>
        <w:rPr>
          <w:rFonts w:ascii="Garamond" w:hAnsi="Garamond"/>
          <w:b/>
          <w:bCs/>
          <w:sz w:val="24"/>
          <w:szCs w:val="24"/>
          <w:lang w:val="ms"/>
        </w:rPr>
      </w:pPr>
      <w:r w:rsidRPr="002C517B">
        <w:rPr>
          <w:rFonts w:ascii="Garamond" w:hAnsi="Garamond"/>
          <w:b/>
          <w:bCs/>
          <w:sz w:val="24"/>
          <w:szCs w:val="24"/>
          <w:lang w:val="ms"/>
        </w:rPr>
        <w:t>Hasil dan Pembahasan</w:t>
      </w:r>
    </w:p>
    <w:p w14:paraId="0E598396" w14:textId="552F6248" w:rsidR="00561CEA" w:rsidRPr="002C517B" w:rsidRDefault="00561CEA" w:rsidP="002C517B">
      <w:pPr>
        <w:spacing w:line="276" w:lineRule="auto"/>
        <w:jc w:val="both"/>
        <w:rPr>
          <w:rFonts w:ascii="Garamond" w:hAnsi="Garamond"/>
          <w:b/>
          <w:bCs/>
          <w:sz w:val="24"/>
          <w:szCs w:val="24"/>
          <w:lang w:val="ms"/>
        </w:rPr>
      </w:pPr>
      <w:r w:rsidRPr="002C517B">
        <w:rPr>
          <w:rFonts w:ascii="Garamond" w:hAnsi="Garamond"/>
          <w:b/>
          <w:bCs/>
          <w:sz w:val="24"/>
          <w:szCs w:val="24"/>
          <w:lang w:val="ms"/>
        </w:rPr>
        <w:t>Proses Pelaksanaan Sidang Isbath Nikah Terpadu Di Pengadilan Agama Cibadak</w:t>
      </w:r>
    </w:p>
    <w:p w14:paraId="15DA54EE" w14:textId="5B8F5FFD" w:rsidR="00561CEA" w:rsidRPr="002C517B" w:rsidRDefault="00561CEA" w:rsidP="002C517B">
      <w:pPr>
        <w:spacing w:after="0" w:line="276" w:lineRule="auto"/>
        <w:ind w:firstLine="720"/>
        <w:jc w:val="both"/>
        <w:rPr>
          <w:rFonts w:ascii="Garamond" w:hAnsi="Garamond"/>
          <w:spacing w:val="-2"/>
          <w:sz w:val="24"/>
          <w:szCs w:val="24"/>
        </w:rPr>
      </w:pPr>
      <w:r w:rsidRPr="002C517B">
        <w:rPr>
          <w:rFonts w:ascii="Garamond" w:hAnsi="Garamond"/>
          <w:sz w:val="24"/>
          <w:szCs w:val="24"/>
          <w:lang w:val="ms"/>
        </w:rPr>
        <w:t>Perkara voluntair yang berada didalam kewenangan pengadilan agama ialah Pengesahan nikah sering disebut dengan istilah itsbat nikah. Dengan demikian, itsbat nikah tidak disebut sebagai perkara, karena perkara (</w:t>
      </w:r>
      <w:r w:rsidRPr="002C517B">
        <w:rPr>
          <w:rFonts w:ascii="Garamond" w:hAnsi="Garamond"/>
          <w:i/>
          <w:iCs/>
          <w:sz w:val="24"/>
          <w:szCs w:val="24"/>
          <w:lang w:val="ms"/>
        </w:rPr>
        <w:t>contentious</w:t>
      </w:r>
      <w:r w:rsidRPr="002C517B">
        <w:rPr>
          <w:rFonts w:ascii="Garamond" w:hAnsi="Garamond"/>
          <w:sz w:val="24"/>
          <w:szCs w:val="24"/>
          <w:lang w:val="ms"/>
        </w:rPr>
        <w:t xml:space="preserve">) itu harus ada obyek serta lawan dan yang menjadi persengketaan. Sehingga pengadilan tidak berwenang mengadili perkara tersebut. Namun demikian, pasal 5 ayat (1) Undang-Undang Nomor 4 tahun 2004 tentang kekuasaan kehakiman menentukan bahwa suatu </w:t>
      </w:r>
      <w:r w:rsidRPr="002C517B">
        <w:rPr>
          <w:rFonts w:ascii="Garamond" w:hAnsi="Garamond"/>
          <w:sz w:val="24"/>
          <w:szCs w:val="24"/>
        </w:rPr>
        <w:t>pengadilan berwenang menyelesaikan perkara yang tidak mengandung sengketa apabila</w:t>
      </w:r>
      <w:r w:rsidRPr="002C517B">
        <w:rPr>
          <w:rFonts w:ascii="Garamond" w:hAnsi="Garamond"/>
          <w:spacing w:val="-6"/>
          <w:sz w:val="24"/>
          <w:szCs w:val="24"/>
        </w:rPr>
        <w:t xml:space="preserve"> </w:t>
      </w:r>
      <w:r w:rsidRPr="002C517B">
        <w:rPr>
          <w:rFonts w:ascii="Garamond" w:hAnsi="Garamond"/>
          <w:sz w:val="24"/>
          <w:szCs w:val="24"/>
        </w:rPr>
        <w:t>ada</w:t>
      </w:r>
      <w:r w:rsidRPr="002C517B">
        <w:rPr>
          <w:rFonts w:ascii="Garamond" w:hAnsi="Garamond"/>
          <w:spacing w:val="-6"/>
          <w:sz w:val="24"/>
          <w:szCs w:val="24"/>
        </w:rPr>
        <w:t xml:space="preserve"> </w:t>
      </w:r>
      <w:r w:rsidRPr="002C517B">
        <w:rPr>
          <w:rFonts w:ascii="Garamond" w:hAnsi="Garamond"/>
          <w:sz w:val="24"/>
          <w:szCs w:val="24"/>
        </w:rPr>
        <w:t>ketentuan</w:t>
      </w:r>
      <w:r w:rsidRPr="002C517B">
        <w:rPr>
          <w:rFonts w:ascii="Garamond" w:hAnsi="Garamond"/>
          <w:spacing w:val="-6"/>
          <w:sz w:val="24"/>
          <w:szCs w:val="24"/>
        </w:rPr>
        <w:t xml:space="preserve"> </w:t>
      </w:r>
      <w:r w:rsidRPr="002C517B">
        <w:rPr>
          <w:rFonts w:ascii="Garamond" w:hAnsi="Garamond"/>
          <w:sz w:val="24"/>
          <w:szCs w:val="24"/>
        </w:rPr>
        <w:t>dan</w:t>
      </w:r>
      <w:r w:rsidRPr="002C517B">
        <w:rPr>
          <w:rFonts w:ascii="Garamond" w:hAnsi="Garamond"/>
          <w:spacing w:val="-5"/>
          <w:sz w:val="24"/>
          <w:szCs w:val="24"/>
        </w:rPr>
        <w:t xml:space="preserve"> </w:t>
      </w:r>
      <w:r w:rsidRPr="002C517B">
        <w:rPr>
          <w:rFonts w:ascii="Garamond" w:hAnsi="Garamond"/>
          <w:sz w:val="24"/>
          <w:szCs w:val="24"/>
        </w:rPr>
        <w:t>penunjukan</w:t>
      </w:r>
      <w:r w:rsidRPr="002C517B">
        <w:rPr>
          <w:rFonts w:ascii="Garamond" w:hAnsi="Garamond"/>
          <w:spacing w:val="-6"/>
          <w:sz w:val="24"/>
          <w:szCs w:val="24"/>
        </w:rPr>
        <w:t xml:space="preserve"> </w:t>
      </w:r>
      <w:r w:rsidRPr="002C517B">
        <w:rPr>
          <w:rFonts w:ascii="Garamond" w:hAnsi="Garamond"/>
          <w:sz w:val="24"/>
          <w:szCs w:val="24"/>
        </w:rPr>
        <w:t xml:space="preserve">oleh </w:t>
      </w:r>
      <w:r w:rsidRPr="002C517B">
        <w:rPr>
          <w:rFonts w:ascii="Garamond" w:hAnsi="Garamond"/>
          <w:spacing w:val="-2"/>
          <w:sz w:val="24"/>
          <w:szCs w:val="24"/>
        </w:rPr>
        <w:t>undang-undang.</w:t>
      </w:r>
      <w:r w:rsidRPr="002C517B">
        <w:rPr>
          <w:rStyle w:val="FootnoteReference"/>
          <w:rFonts w:ascii="Garamond" w:hAnsi="Garamond"/>
          <w:spacing w:val="-2"/>
          <w:sz w:val="24"/>
          <w:szCs w:val="24"/>
        </w:rPr>
        <w:footnoteReference w:id="9"/>
      </w:r>
    </w:p>
    <w:p w14:paraId="26624BFF" w14:textId="61D185DC" w:rsidR="00561CEA" w:rsidRPr="002C517B" w:rsidRDefault="00561CEA" w:rsidP="002C517B">
      <w:pPr>
        <w:pStyle w:val="BodyText"/>
        <w:spacing w:line="276" w:lineRule="auto"/>
        <w:ind w:left="0" w:right="39" w:firstLine="720"/>
        <w:rPr>
          <w:rFonts w:ascii="Garamond" w:hAnsi="Garamond"/>
        </w:rPr>
      </w:pPr>
      <w:r w:rsidRPr="002C517B">
        <w:rPr>
          <w:rFonts w:ascii="Garamond" w:hAnsi="Garamond"/>
        </w:rPr>
        <w:t>Kewenangan dalam menyelesaikan kasus tanpa sengeta yang dimiliki oleh Pengadilan Agama atau Mahkamah Syar</w:t>
      </w:r>
      <w:r w:rsidRPr="002C517B">
        <w:t>‟</w:t>
      </w:r>
      <w:r w:rsidRPr="002C517B">
        <w:rPr>
          <w:rFonts w:ascii="Garamond" w:hAnsi="Garamond"/>
        </w:rPr>
        <w:t>iyah. Perkara tersebut ialah: Permohonan</w:t>
      </w:r>
      <w:r w:rsidRPr="002C517B">
        <w:rPr>
          <w:rFonts w:ascii="Garamond" w:hAnsi="Garamond"/>
          <w:spacing w:val="-2"/>
        </w:rPr>
        <w:t xml:space="preserve"> </w:t>
      </w:r>
      <w:r w:rsidRPr="002C517B">
        <w:rPr>
          <w:rFonts w:ascii="Garamond" w:hAnsi="Garamond"/>
        </w:rPr>
        <w:t>isbat</w:t>
      </w:r>
      <w:r w:rsidRPr="002C517B">
        <w:rPr>
          <w:rFonts w:ascii="Garamond" w:hAnsi="Garamond"/>
          <w:spacing w:val="-1"/>
        </w:rPr>
        <w:t xml:space="preserve"> </w:t>
      </w:r>
      <w:r w:rsidRPr="002C517B">
        <w:rPr>
          <w:rFonts w:ascii="Garamond" w:hAnsi="Garamond"/>
          <w:spacing w:val="-2"/>
        </w:rPr>
        <w:t xml:space="preserve">nikah; </w:t>
      </w:r>
      <w:r w:rsidRPr="002C517B">
        <w:rPr>
          <w:rFonts w:ascii="Garamond" w:hAnsi="Garamond"/>
        </w:rPr>
        <w:t>Permohonan</w:t>
      </w:r>
      <w:r w:rsidRPr="002C517B">
        <w:rPr>
          <w:rFonts w:ascii="Garamond" w:hAnsi="Garamond"/>
          <w:spacing w:val="-1"/>
        </w:rPr>
        <w:t xml:space="preserve"> </w:t>
      </w:r>
      <w:r w:rsidRPr="002C517B">
        <w:rPr>
          <w:rFonts w:ascii="Garamond" w:hAnsi="Garamond"/>
        </w:rPr>
        <w:t>izin</w:t>
      </w:r>
      <w:r w:rsidRPr="002C517B">
        <w:rPr>
          <w:rFonts w:ascii="Garamond" w:hAnsi="Garamond"/>
          <w:spacing w:val="-1"/>
        </w:rPr>
        <w:t xml:space="preserve"> </w:t>
      </w:r>
      <w:r w:rsidRPr="002C517B">
        <w:rPr>
          <w:rFonts w:ascii="Garamond" w:hAnsi="Garamond"/>
          <w:spacing w:val="-2"/>
        </w:rPr>
        <w:t xml:space="preserve">nikah; </w:t>
      </w:r>
      <w:r w:rsidRPr="002C517B">
        <w:rPr>
          <w:rFonts w:ascii="Garamond" w:hAnsi="Garamond"/>
        </w:rPr>
        <w:t>Permohonan</w:t>
      </w:r>
      <w:r w:rsidRPr="002C517B">
        <w:rPr>
          <w:rFonts w:ascii="Garamond" w:hAnsi="Garamond"/>
          <w:spacing w:val="-2"/>
        </w:rPr>
        <w:t xml:space="preserve"> </w:t>
      </w:r>
      <w:r w:rsidRPr="002C517B">
        <w:rPr>
          <w:rFonts w:ascii="Garamond" w:hAnsi="Garamond"/>
        </w:rPr>
        <w:t>dispensasi</w:t>
      </w:r>
      <w:r w:rsidRPr="002C517B">
        <w:rPr>
          <w:rFonts w:ascii="Garamond" w:hAnsi="Garamond"/>
          <w:spacing w:val="-2"/>
        </w:rPr>
        <w:t xml:space="preserve"> kawin</w:t>
      </w:r>
      <w:r w:rsidRPr="002C517B">
        <w:rPr>
          <w:rFonts w:ascii="Garamond" w:hAnsi="Garamond"/>
          <w:spacing w:val="-2"/>
          <w:vertAlign w:val="superscript"/>
        </w:rPr>
        <w:t xml:space="preserve">; </w:t>
      </w:r>
      <w:r w:rsidRPr="002C517B">
        <w:rPr>
          <w:rFonts w:ascii="Garamond" w:hAnsi="Garamond"/>
        </w:rPr>
        <w:t>Permohonan</w:t>
      </w:r>
      <w:r w:rsidRPr="002C517B">
        <w:rPr>
          <w:rFonts w:ascii="Garamond" w:hAnsi="Garamond"/>
          <w:spacing w:val="-2"/>
        </w:rPr>
        <w:t xml:space="preserve"> </w:t>
      </w:r>
      <w:r w:rsidRPr="002C517B">
        <w:rPr>
          <w:rFonts w:ascii="Garamond" w:hAnsi="Garamond"/>
        </w:rPr>
        <w:t>penetapan Wali</w:t>
      </w:r>
      <w:r w:rsidRPr="002C517B">
        <w:rPr>
          <w:rFonts w:ascii="Garamond" w:hAnsi="Garamond"/>
          <w:spacing w:val="-1"/>
        </w:rPr>
        <w:t xml:space="preserve"> </w:t>
      </w:r>
      <w:r w:rsidRPr="002C517B">
        <w:rPr>
          <w:rFonts w:ascii="Garamond" w:hAnsi="Garamond"/>
          <w:spacing w:val="-2"/>
        </w:rPr>
        <w:t>Adhal</w:t>
      </w:r>
      <w:r w:rsidRPr="002C517B">
        <w:rPr>
          <w:rFonts w:ascii="Garamond" w:hAnsi="Garamond"/>
          <w:spacing w:val="-2"/>
          <w:vertAlign w:val="superscript"/>
        </w:rPr>
        <w:t xml:space="preserve">; </w:t>
      </w:r>
      <w:r w:rsidRPr="002C517B">
        <w:rPr>
          <w:rFonts w:ascii="Garamond" w:hAnsi="Garamond"/>
        </w:rPr>
        <w:t>Permohonan penetapan Ahli Waris.</w:t>
      </w:r>
    </w:p>
    <w:p w14:paraId="21DA9D26" w14:textId="77777777" w:rsidR="00D429A1" w:rsidRPr="002C517B" w:rsidRDefault="00561CEA" w:rsidP="002C517B">
      <w:pPr>
        <w:pStyle w:val="BodyText"/>
        <w:spacing w:line="276" w:lineRule="auto"/>
        <w:ind w:left="0" w:right="40" w:firstLine="720"/>
        <w:rPr>
          <w:rFonts w:ascii="Garamond" w:hAnsi="Garamond"/>
        </w:rPr>
      </w:pPr>
      <w:r w:rsidRPr="002C517B">
        <w:rPr>
          <w:rFonts w:ascii="Garamond" w:hAnsi="Garamond"/>
        </w:rPr>
        <w:t xml:space="preserve">Proses pemeriksaan Isbat nikah umum dengan isbat nikah terpadu pada dasarnya sama saja. Adapun hal yang membedakan isbat nikah umum dan isbat nikah keliling adalah, isbat nikah biasa diselenggarakan secara pribadi sedangkan isbat nikah terpadu diselenggarakan secara </w:t>
      </w:r>
      <w:r w:rsidRPr="002C517B">
        <w:rPr>
          <w:rFonts w:ascii="Garamond" w:hAnsi="Garamond"/>
          <w:spacing w:val="-2"/>
        </w:rPr>
        <w:t>kolektif</w:t>
      </w:r>
      <w:r w:rsidR="00D429A1" w:rsidRPr="002C517B">
        <w:rPr>
          <w:rFonts w:ascii="Garamond" w:hAnsi="Garamond"/>
          <w:spacing w:val="-2"/>
        </w:rPr>
        <w:t>; I</w:t>
      </w:r>
      <w:r w:rsidR="00D429A1" w:rsidRPr="002C517B">
        <w:rPr>
          <w:rFonts w:ascii="Garamond" w:hAnsi="Garamond"/>
        </w:rPr>
        <w:t>sbat nikah biasa hanya melibatkan mengadilan</w:t>
      </w:r>
      <w:r w:rsidR="00D429A1" w:rsidRPr="002C517B">
        <w:rPr>
          <w:rFonts w:ascii="Garamond" w:hAnsi="Garamond"/>
          <w:spacing w:val="-2"/>
        </w:rPr>
        <w:t xml:space="preserve"> </w:t>
      </w:r>
      <w:r w:rsidR="00D429A1" w:rsidRPr="002C517B">
        <w:rPr>
          <w:rFonts w:ascii="Garamond" w:hAnsi="Garamond"/>
        </w:rPr>
        <w:t>agama</w:t>
      </w:r>
      <w:r w:rsidR="00D429A1" w:rsidRPr="002C517B">
        <w:rPr>
          <w:rFonts w:ascii="Garamond" w:hAnsi="Garamond"/>
          <w:spacing w:val="-2"/>
        </w:rPr>
        <w:t xml:space="preserve"> </w:t>
      </w:r>
      <w:r w:rsidR="00D429A1" w:rsidRPr="002C517B">
        <w:rPr>
          <w:rFonts w:ascii="Garamond" w:hAnsi="Garamond"/>
        </w:rPr>
        <w:t>dalam isbat</w:t>
      </w:r>
      <w:r w:rsidR="00D429A1" w:rsidRPr="002C517B">
        <w:rPr>
          <w:rFonts w:ascii="Garamond" w:hAnsi="Garamond"/>
          <w:spacing w:val="-1"/>
        </w:rPr>
        <w:t xml:space="preserve"> </w:t>
      </w:r>
      <w:r w:rsidR="00D429A1" w:rsidRPr="002C517B">
        <w:rPr>
          <w:rFonts w:ascii="Garamond" w:hAnsi="Garamond"/>
        </w:rPr>
        <w:t xml:space="preserve">nikah terpadu yang terlibat pengadilan agama Kantor Urusan Agama, Disdukcapil dan </w:t>
      </w:r>
      <w:r w:rsidR="00D429A1" w:rsidRPr="002C517B">
        <w:rPr>
          <w:rFonts w:ascii="Garamond" w:hAnsi="Garamond"/>
          <w:spacing w:val="-2"/>
        </w:rPr>
        <w:t xml:space="preserve">Pemda; </w:t>
      </w:r>
      <w:r w:rsidR="00D429A1" w:rsidRPr="002C517B">
        <w:rPr>
          <w:rFonts w:ascii="Garamond" w:hAnsi="Garamond"/>
        </w:rPr>
        <w:t>Sidang itsbat nikah biasa diselenggarakan di pengadilan</w:t>
      </w:r>
      <w:r w:rsidR="00D429A1" w:rsidRPr="002C517B">
        <w:rPr>
          <w:rFonts w:ascii="Garamond" w:hAnsi="Garamond"/>
          <w:spacing w:val="40"/>
        </w:rPr>
        <w:t xml:space="preserve"> </w:t>
      </w:r>
      <w:r w:rsidR="00D429A1" w:rsidRPr="002C517B">
        <w:rPr>
          <w:rFonts w:ascii="Garamond" w:hAnsi="Garamond"/>
        </w:rPr>
        <w:t>agama sedangkan sidang itsbat terpadu bisa diselenggarakan di pengadilan agama tetapi karena pelayannya berupa sidang keliling sehingga bisa menggunakan genung serbaguna gedung pemda kecamatan atai tempat yang bisa merefresentatifkan persidangan; Isbat nikah biasa dilakukan dengan cara</w:t>
      </w:r>
      <w:r w:rsidR="00D429A1" w:rsidRPr="002C517B">
        <w:rPr>
          <w:rFonts w:ascii="Garamond" w:hAnsi="Garamond"/>
          <w:spacing w:val="60"/>
          <w:w w:val="150"/>
        </w:rPr>
        <w:t xml:space="preserve">  </w:t>
      </w:r>
      <w:r w:rsidR="00D429A1" w:rsidRPr="002C517B">
        <w:rPr>
          <w:rFonts w:ascii="Garamond" w:hAnsi="Garamond"/>
        </w:rPr>
        <w:t>voluntair</w:t>
      </w:r>
      <w:r w:rsidR="00D429A1" w:rsidRPr="002C517B">
        <w:rPr>
          <w:rFonts w:ascii="Garamond" w:hAnsi="Garamond"/>
          <w:spacing w:val="62"/>
          <w:w w:val="150"/>
        </w:rPr>
        <w:t xml:space="preserve">  </w:t>
      </w:r>
      <w:r w:rsidR="00D429A1" w:rsidRPr="002C517B">
        <w:rPr>
          <w:rFonts w:ascii="Garamond" w:hAnsi="Garamond"/>
        </w:rPr>
        <w:t>dan</w:t>
      </w:r>
      <w:r w:rsidR="00D429A1" w:rsidRPr="002C517B">
        <w:rPr>
          <w:rFonts w:ascii="Garamond" w:hAnsi="Garamond"/>
          <w:spacing w:val="216"/>
          <w:w w:val="150"/>
        </w:rPr>
        <w:t xml:space="preserve"> </w:t>
      </w:r>
      <w:r w:rsidR="00D429A1" w:rsidRPr="002C517B">
        <w:rPr>
          <w:rFonts w:ascii="Garamond" w:hAnsi="Garamond"/>
          <w:spacing w:val="-2"/>
        </w:rPr>
        <w:t xml:space="preserve">kontentius </w:t>
      </w:r>
      <w:r w:rsidR="00D429A1" w:rsidRPr="002C517B">
        <w:rPr>
          <w:rFonts w:ascii="Garamond" w:hAnsi="Garamond"/>
        </w:rPr>
        <w:t>hakimnya majelis dan panggilan tidak dilakukan secara kolektif sedangkan Terdapat hal-hal khusus lainnya misalnya perkara yang diajukan dalam Isbat nikah terpadu hanya Isbat nikah dalam bentuk voluntair, hakimnya boleh tunggal, dan panggilan kepada para pihak</w:t>
      </w:r>
      <w:r w:rsidR="00D429A1" w:rsidRPr="002C517B">
        <w:rPr>
          <w:rFonts w:ascii="Garamond" w:hAnsi="Garamond"/>
          <w:spacing w:val="40"/>
        </w:rPr>
        <w:t xml:space="preserve"> </w:t>
      </w:r>
      <w:r w:rsidR="00D429A1" w:rsidRPr="002C517B">
        <w:rPr>
          <w:rFonts w:ascii="Garamond" w:hAnsi="Garamond"/>
        </w:rPr>
        <w:t>bisa dilakukan secara kolektif.</w:t>
      </w:r>
    </w:p>
    <w:p w14:paraId="3E092143" w14:textId="424AD4EE" w:rsidR="00561CEA" w:rsidRPr="002C517B" w:rsidRDefault="00D429A1" w:rsidP="002C517B">
      <w:pPr>
        <w:pStyle w:val="BodyText"/>
        <w:spacing w:line="276" w:lineRule="auto"/>
        <w:ind w:left="0" w:right="39" w:firstLine="720"/>
        <w:rPr>
          <w:rFonts w:ascii="Garamond" w:hAnsi="Garamond"/>
        </w:rPr>
      </w:pPr>
      <w:r w:rsidRPr="002C517B">
        <w:rPr>
          <w:rFonts w:ascii="Garamond" w:hAnsi="Garamond"/>
        </w:rPr>
        <w:t>Pelaksanaan Sidang itsbat nikah</w:t>
      </w:r>
      <w:r w:rsidRPr="002C517B">
        <w:rPr>
          <w:rFonts w:ascii="Garamond" w:hAnsi="Garamond"/>
          <w:spacing w:val="40"/>
        </w:rPr>
        <w:t xml:space="preserve"> </w:t>
      </w:r>
      <w:r w:rsidRPr="002C517B">
        <w:rPr>
          <w:rFonts w:ascii="Garamond" w:hAnsi="Garamond"/>
        </w:rPr>
        <w:t>yang dilaksanakan diluar pengadilan atau disebut dengan sidang</w:t>
      </w:r>
      <w:r w:rsidRPr="002C517B">
        <w:rPr>
          <w:rFonts w:ascii="Garamond" w:hAnsi="Garamond"/>
          <w:spacing w:val="-1"/>
        </w:rPr>
        <w:t xml:space="preserve"> </w:t>
      </w:r>
      <w:r w:rsidRPr="002C517B">
        <w:rPr>
          <w:rFonts w:ascii="Garamond" w:hAnsi="Garamond"/>
        </w:rPr>
        <w:t>keliling sesuai yang telah tertera dalam SK KMA Nomor 26 Tahun 2012 tentang Standar Pelayanan Peradilan Agama dalan poin G dinyatakan “Pada dasarnya semua perkara dapat diajukan melalui sidang keliling, akan tetapi karena keterbatasan pada pelayanan sidang keliling, maka perkara yang dapat diajukan melalui sidang keliling, di antaranya adalah Isbat nikah (pengesahan atau pencacatan nikah) bagi pernikahan yang tidak terdaftar di KUA.</w:t>
      </w:r>
      <w:r w:rsidRPr="002C517B">
        <w:rPr>
          <w:rStyle w:val="FootnoteReference"/>
          <w:rFonts w:ascii="Garamond" w:hAnsi="Garamond"/>
        </w:rPr>
        <w:footnoteReference w:id="10"/>
      </w:r>
    </w:p>
    <w:p w14:paraId="4BD78800" w14:textId="10EC6688" w:rsidR="00D429A1" w:rsidRPr="002C517B" w:rsidRDefault="00D429A1" w:rsidP="002C517B">
      <w:pPr>
        <w:pStyle w:val="BodyText"/>
        <w:spacing w:before="1" w:line="276" w:lineRule="auto"/>
        <w:ind w:left="0" w:right="39" w:firstLine="720"/>
        <w:rPr>
          <w:rFonts w:ascii="Garamond" w:hAnsi="Garamond"/>
          <w:spacing w:val="-2"/>
        </w:rPr>
      </w:pPr>
      <w:r w:rsidRPr="002C517B">
        <w:rPr>
          <w:rFonts w:ascii="Garamond" w:hAnsi="Garamond"/>
        </w:rPr>
        <w:t>Mengenai pembiayaan bisa menggunakan</w:t>
      </w:r>
      <w:r w:rsidRPr="002C517B">
        <w:rPr>
          <w:rFonts w:ascii="Garamond" w:hAnsi="Garamond"/>
          <w:spacing w:val="-10"/>
        </w:rPr>
        <w:t xml:space="preserve"> </w:t>
      </w:r>
      <w:r w:rsidRPr="002C517B">
        <w:rPr>
          <w:rFonts w:ascii="Garamond" w:hAnsi="Garamond"/>
        </w:rPr>
        <w:t>biaya</w:t>
      </w:r>
      <w:r w:rsidRPr="002C517B">
        <w:rPr>
          <w:rFonts w:ascii="Garamond" w:hAnsi="Garamond"/>
          <w:spacing w:val="-9"/>
        </w:rPr>
        <w:t xml:space="preserve"> </w:t>
      </w:r>
      <w:r w:rsidRPr="002C517B">
        <w:rPr>
          <w:rFonts w:ascii="Garamond" w:hAnsi="Garamond"/>
        </w:rPr>
        <w:t>dari</w:t>
      </w:r>
      <w:r w:rsidRPr="002C517B">
        <w:rPr>
          <w:rFonts w:ascii="Garamond" w:hAnsi="Garamond"/>
          <w:spacing w:val="-9"/>
        </w:rPr>
        <w:t xml:space="preserve"> </w:t>
      </w:r>
      <w:r w:rsidRPr="002C517B">
        <w:rPr>
          <w:rFonts w:ascii="Garamond" w:hAnsi="Garamond"/>
        </w:rPr>
        <w:t>DIPA</w:t>
      </w:r>
      <w:r w:rsidRPr="002C517B">
        <w:rPr>
          <w:rFonts w:ascii="Garamond" w:hAnsi="Garamond"/>
          <w:spacing w:val="-10"/>
        </w:rPr>
        <w:t xml:space="preserve"> </w:t>
      </w:r>
      <w:r w:rsidRPr="002C517B">
        <w:rPr>
          <w:rFonts w:ascii="Garamond" w:hAnsi="Garamond"/>
        </w:rPr>
        <w:t>pengadilan, prodeo, pemda dan biaya sendiri untuk melaksanakan sidang itsbat nikah biasa ataupun sidang itsbat nikah terpadu. Masyarakat yang mengikuti sidang itsbat terpadu biasanya masyarakat yang tidak mampu secara finansial ataupun secara akses</w:t>
      </w:r>
      <w:r w:rsidRPr="002C517B">
        <w:rPr>
          <w:rFonts w:ascii="Garamond" w:hAnsi="Garamond"/>
          <w:spacing w:val="19"/>
        </w:rPr>
        <w:t xml:space="preserve"> </w:t>
      </w:r>
      <w:r w:rsidRPr="002C517B">
        <w:rPr>
          <w:rFonts w:ascii="Garamond" w:hAnsi="Garamond"/>
        </w:rPr>
        <w:t>tempat</w:t>
      </w:r>
      <w:r w:rsidRPr="002C517B">
        <w:rPr>
          <w:rFonts w:ascii="Garamond" w:hAnsi="Garamond"/>
          <w:spacing w:val="20"/>
        </w:rPr>
        <w:t xml:space="preserve"> </w:t>
      </w:r>
      <w:r w:rsidRPr="002C517B">
        <w:rPr>
          <w:rFonts w:ascii="Garamond" w:hAnsi="Garamond"/>
        </w:rPr>
        <w:t>tinggal</w:t>
      </w:r>
      <w:r w:rsidRPr="002C517B">
        <w:rPr>
          <w:rFonts w:ascii="Garamond" w:hAnsi="Garamond"/>
          <w:spacing w:val="21"/>
        </w:rPr>
        <w:t xml:space="preserve"> </w:t>
      </w:r>
      <w:r w:rsidRPr="002C517B">
        <w:rPr>
          <w:rFonts w:ascii="Garamond" w:hAnsi="Garamond"/>
        </w:rPr>
        <w:t>ke</w:t>
      </w:r>
      <w:r w:rsidRPr="002C517B">
        <w:rPr>
          <w:rFonts w:ascii="Garamond" w:hAnsi="Garamond"/>
          <w:spacing w:val="21"/>
        </w:rPr>
        <w:t xml:space="preserve"> </w:t>
      </w:r>
      <w:r w:rsidRPr="002C517B">
        <w:rPr>
          <w:rFonts w:ascii="Garamond" w:hAnsi="Garamond"/>
        </w:rPr>
        <w:t>pengadilan</w:t>
      </w:r>
      <w:r w:rsidRPr="002C517B">
        <w:rPr>
          <w:rFonts w:ascii="Garamond" w:hAnsi="Garamond"/>
          <w:spacing w:val="20"/>
        </w:rPr>
        <w:t xml:space="preserve"> </w:t>
      </w:r>
      <w:r w:rsidRPr="002C517B">
        <w:rPr>
          <w:rFonts w:ascii="Garamond" w:hAnsi="Garamond"/>
          <w:spacing w:val="-4"/>
        </w:rPr>
        <w:t>agama</w:t>
      </w:r>
      <w:r w:rsidRPr="002C517B">
        <w:rPr>
          <w:rFonts w:ascii="Garamond" w:hAnsi="Garamond"/>
        </w:rPr>
        <w:t xml:space="preserve"> sangat jauh, walaupun tidak semua masyarakat yang mengikuti sidang itsbat terpadu ini masyarakat yang kurang </w:t>
      </w:r>
      <w:r w:rsidRPr="002C517B">
        <w:rPr>
          <w:rFonts w:ascii="Garamond" w:hAnsi="Garamond"/>
          <w:spacing w:val="-2"/>
        </w:rPr>
        <w:t>mampu.</w:t>
      </w:r>
    </w:p>
    <w:p w14:paraId="5826214F" w14:textId="7F4E16A3" w:rsidR="001377D2" w:rsidRPr="002C517B" w:rsidRDefault="001377D2" w:rsidP="002C517B">
      <w:pPr>
        <w:pStyle w:val="BodyText"/>
        <w:spacing w:before="76" w:line="276" w:lineRule="auto"/>
        <w:ind w:left="0" w:right="38" w:firstLine="720"/>
        <w:rPr>
          <w:rFonts w:ascii="Garamond" w:hAnsi="Garamond"/>
        </w:rPr>
      </w:pPr>
      <w:r w:rsidRPr="002C517B">
        <w:rPr>
          <w:rFonts w:ascii="Garamond" w:hAnsi="Garamond"/>
        </w:rPr>
        <w:t>PERMA Nomor 1 Tahun 2015</w:t>
      </w:r>
      <w:r w:rsidRPr="002C517B">
        <w:rPr>
          <w:rFonts w:ascii="Garamond" w:hAnsi="Garamond"/>
          <w:spacing w:val="40"/>
        </w:rPr>
        <w:t xml:space="preserve"> </w:t>
      </w:r>
      <w:r w:rsidRPr="002C517B">
        <w:rPr>
          <w:rFonts w:ascii="Garamond" w:hAnsi="Garamond"/>
        </w:rPr>
        <w:t>secara khusus mengatur ketentuan sidang isbat</w:t>
      </w:r>
      <w:r w:rsidRPr="002C517B">
        <w:rPr>
          <w:rFonts w:ascii="Garamond" w:hAnsi="Garamond"/>
          <w:spacing w:val="-1"/>
        </w:rPr>
        <w:t xml:space="preserve"> </w:t>
      </w:r>
      <w:r w:rsidRPr="002C517B">
        <w:rPr>
          <w:rFonts w:ascii="Garamond" w:hAnsi="Garamond"/>
        </w:rPr>
        <w:t>nikah</w:t>
      </w:r>
      <w:r w:rsidRPr="002C517B">
        <w:rPr>
          <w:rFonts w:ascii="Garamond" w:hAnsi="Garamond"/>
          <w:spacing w:val="-1"/>
        </w:rPr>
        <w:t xml:space="preserve"> </w:t>
      </w:r>
      <w:r w:rsidRPr="002C517B">
        <w:rPr>
          <w:rFonts w:ascii="Garamond" w:hAnsi="Garamond"/>
        </w:rPr>
        <w:t>terpadu</w:t>
      </w:r>
      <w:r w:rsidRPr="002C517B">
        <w:rPr>
          <w:rFonts w:ascii="Garamond" w:hAnsi="Garamond"/>
          <w:spacing w:val="-1"/>
        </w:rPr>
        <w:t xml:space="preserve"> </w:t>
      </w:r>
      <w:r w:rsidRPr="002C517B">
        <w:rPr>
          <w:rFonts w:ascii="Garamond" w:hAnsi="Garamond"/>
        </w:rPr>
        <w:t>dalam pasal</w:t>
      </w:r>
      <w:r w:rsidRPr="002C517B">
        <w:rPr>
          <w:rFonts w:ascii="Garamond" w:hAnsi="Garamond"/>
          <w:spacing w:val="-1"/>
        </w:rPr>
        <w:t xml:space="preserve"> </w:t>
      </w:r>
      <w:r w:rsidRPr="002C517B">
        <w:rPr>
          <w:rFonts w:ascii="Garamond" w:hAnsi="Garamond"/>
        </w:rPr>
        <w:t>12,</w:t>
      </w:r>
      <w:r w:rsidRPr="002C517B">
        <w:rPr>
          <w:rFonts w:ascii="Garamond" w:hAnsi="Garamond"/>
          <w:spacing w:val="2"/>
        </w:rPr>
        <w:t xml:space="preserve"> </w:t>
      </w:r>
      <w:r w:rsidRPr="002C517B">
        <w:rPr>
          <w:rFonts w:ascii="Garamond" w:hAnsi="Garamond"/>
          <w:spacing w:val="-2"/>
        </w:rPr>
        <w:t>yaitu:</w:t>
      </w:r>
      <w:r w:rsidRPr="002C517B">
        <w:rPr>
          <w:rStyle w:val="FootnoteReference"/>
          <w:rFonts w:ascii="Garamond" w:hAnsi="Garamond"/>
          <w:spacing w:val="-2"/>
        </w:rPr>
        <w:footnoteReference w:id="11"/>
      </w:r>
      <w:r w:rsidRPr="002C517B">
        <w:rPr>
          <w:rFonts w:ascii="Garamond" w:hAnsi="Garamond"/>
          <w:spacing w:val="-2"/>
        </w:rPr>
        <w:t xml:space="preserve"> </w:t>
      </w:r>
      <w:r w:rsidRPr="002C517B">
        <w:rPr>
          <w:rFonts w:ascii="Garamond" w:hAnsi="Garamond"/>
        </w:rPr>
        <w:t>Perkara isbat nikah yang dilayani oleh Pengadilan Agama atau Mahkamah Syar</w:t>
      </w:r>
      <w:r w:rsidR="00B62F48" w:rsidRPr="002C517B">
        <w:rPr>
          <w:rFonts w:ascii="Garamond" w:hAnsi="Garamond"/>
        </w:rPr>
        <w:t>’</w:t>
      </w:r>
      <w:r w:rsidRPr="002C517B">
        <w:rPr>
          <w:rFonts w:ascii="Garamond" w:hAnsi="Garamond"/>
        </w:rPr>
        <w:t>iyah dalam pelayanan terpadu adalah perkara isbat nikah yang bersifat</w:t>
      </w:r>
      <w:r w:rsidRPr="002C517B">
        <w:rPr>
          <w:rFonts w:ascii="Garamond" w:hAnsi="Garamond"/>
          <w:spacing w:val="40"/>
        </w:rPr>
        <w:t xml:space="preserve"> </w:t>
      </w:r>
      <w:r w:rsidRPr="002C517B">
        <w:rPr>
          <w:rFonts w:ascii="Garamond" w:hAnsi="Garamond"/>
        </w:rPr>
        <w:t>permohonan (</w:t>
      </w:r>
      <w:r w:rsidRPr="002C517B">
        <w:rPr>
          <w:rFonts w:ascii="Garamond" w:hAnsi="Garamond"/>
          <w:i/>
        </w:rPr>
        <w:t>voluntair</w:t>
      </w:r>
      <w:r w:rsidRPr="002C517B">
        <w:rPr>
          <w:rFonts w:ascii="Garamond" w:hAnsi="Garamond"/>
        </w:rPr>
        <w:t>); Sidang permohonan isbat nikah dihadiri oleh pasangan suami isteri yang masih hidup secara pribadi (</w:t>
      </w:r>
      <w:r w:rsidRPr="002C517B">
        <w:rPr>
          <w:rFonts w:ascii="Garamond" w:hAnsi="Garamond"/>
          <w:i/>
        </w:rPr>
        <w:t>in person</w:t>
      </w:r>
      <w:r w:rsidRPr="002C517B">
        <w:rPr>
          <w:rFonts w:ascii="Garamond" w:hAnsi="Garamond"/>
        </w:rPr>
        <w:t>) kecuali ada alasan lain; Dalam hal salah satu pasangan atau keduanya sudah meninggal, permohonan isbat nikah tidak dapat dilaksanakan pada pelayanan</w:t>
      </w:r>
      <w:r w:rsidRPr="002C517B">
        <w:rPr>
          <w:rFonts w:ascii="Garamond" w:hAnsi="Garamond"/>
          <w:spacing w:val="40"/>
        </w:rPr>
        <w:t xml:space="preserve"> </w:t>
      </w:r>
      <w:r w:rsidRPr="002C517B">
        <w:rPr>
          <w:rFonts w:ascii="Garamond" w:hAnsi="Garamond"/>
          <w:spacing w:val="-2"/>
        </w:rPr>
        <w:t xml:space="preserve">terpadu; </w:t>
      </w:r>
      <w:r w:rsidRPr="002C517B">
        <w:rPr>
          <w:rFonts w:ascii="Garamond" w:hAnsi="Garamond"/>
        </w:rPr>
        <w:t>Pemeriksaan permohonan isbat</w:t>
      </w:r>
      <w:r w:rsidRPr="002C517B">
        <w:rPr>
          <w:rFonts w:ascii="Garamond" w:hAnsi="Garamond"/>
          <w:spacing w:val="80"/>
        </w:rPr>
        <w:t xml:space="preserve"> </w:t>
      </w:r>
      <w:r w:rsidRPr="002C517B">
        <w:rPr>
          <w:rFonts w:ascii="Garamond" w:hAnsi="Garamond"/>
        </w:rPr>
        <w:t>nikah</w:t>
      </w:r>
      <w:r w:rsidRPr="002C517B">
        <w:rPr>
          <w:rFonts w:ascii="Garamond" w:hAnsi="Garamond"/>
          <w:spacing w:val="-7"/>
        </w:rPr>
        <w:t xml:space="preserve"> </w:t>
      </w:r>
      <w:r w:rsidRPr="002C517B">
        <w:rPr>
          <w:rFonts w:ascii="Garamond" w:hAnsi="Garamond"/>
        </w:rPr>
        <w:t>dalam</w:t>
      </w:r>
      <w:r w:rsidRPr="002C517B">
        <w:rPr>
          <w:rFonts w:ascii="Garamond" w:hAnsi="Garamond"/>
          <w:spacing w:val="-5"/>
        </w:rPr>
        <w:t xml:space="preserve"> </w:t>
      </w:r>
      <w:r w:rsidRPr="002C517B">
        <w:rPr>
          <w:rFonts w:ascii="Garamond" w:hAnsi="Garamond"/>
        </w:rPr>
        <w:t>pelayanan</w:t>
      </w:r>
      <w:r w:rsidRPr="002C517B">
        <w:rPr>
          <w:rFonts w:ascii="Garamond" w:hAnsi="Garamond"/>
          <w:spacing w:val="-6"/>
        </w:rPr>
        <w:t xml:space="preserve"> </w:t>
      </w:r>
      <w:r w:rsidRPr="002C517B">
        <w:rPr>
          <w:rFonts w:ascii="Garamond" w:hAnsi="Garamond"/>
        </w:rPr>
        <w:t>terpadu</w:t>
      </w:r>
      <w:r w:rsidRPr="002C517B">
        <w:rPr>
          <w:rFonts w:ascii="Garamond" w:hAnsi="Garamond"/>
          <w:spacing w:val="-5"/>
        </w:rPr>
        <w:t xml:space="preserve"> </w:t>
      </w:r>
      <w:r w:rsidRPr="002C517B">
        <w:rPr>
          <w:rFonts w:ascii="Garamond" w:hAnsi="Garamond"/>
        </w:rPr>
        <w:t>dapat dilaksanakan oleh hakim tunggal; Tata cara sidang di luar gedung pengadilan</w:t>
      </w:r>
      <w:r w:rsidRPr="002C517B">
        <w:rPr>
          <w:rFonts w:ascii="Garamond" w:hAnsi="Garamond"/>
          <w:spacing w:val="-15"/>
        </w:rPr>
        <w:t xml:space="preserve"> </w:t>
      </w:r>
      <w:r w:rsidRPr="002C517B">
        <w:rPr>
          <w:rFonts w:ascii="Garamond" w:hAnsi="Garamond"/>
        </w:rPr>
        <w:t>dilaksanakan</w:t>
      </w:r>
      <w:r w:rsidRPr="002C517B">
        <w:rPr>
          <w:rFonts w:ascii="Garamond" w:hAnsi="Garamond"/>
          <w:spacing w:val="-15"/>
        </w:rPr>
        <w:t xml:space="preserve"> </w:t>
      </w:r>
      <w:r w:rsidRPr="002C517B">
        <w:rPr>
          <w:rFonts w:ascii="Garamond" w:hAnsi="Garamond"/>
        </w:rPr>
        <w:t>berdasarkan ketentuan yang berlaku; Dalam</w:t>
      </w:r>
      <w:r w:rsidRPr="002C517B">
        <w:rPr>
          <w:rFonts w:ascii="Garamond" w:hAnsi="Garamond"/>
          <w:spacing w:val="-3"/>
        </w:rPr>
        <w:t xml:space="preserve"> </w:t>
      </w:r>
      <w:r w:rsidRPr="002C517B">
        <w:rPr>
          <w:rFonts w:ascii="Garamond" w:hAnsi="Garamond"/>
        </w:rPr>
        <w:t>menjalankan</w:t>
      </w:r>
      <w:r w:rsidRPr="002C517B">
        <w:rPr>
          <w:rFonts w:ascii="Garamond" w:hAnsi="Garamond"/>
          <w:spacing w:val="-3"/>
        </w:rPr>
        <w:t xml:space="preserve"> </w:t>
      </w:r>
      <w:r w:rsidRPr="002C517B">
        <w:rPr>
          <w:rFonts w:ascii="Garamond" w:hAnsi="Garamond"/>
        </w:rPr>
        <w:t>tugasnya,</w:t>
      </w:r>
      <w:r w:rsidRPr="002C517B">
        <w:rPr>
          <w:rFonts w:ascii="Garamond" w:hAnsi="Garamond"/>
          <w:spacing w:val="-3"/>
        </w:rPr>
        <w:t xml:space="preserve"> </w:t>
      </w:r>
      <w:r w:rsidRPr="002C517B">
        <w:rPr>
          <w:rFonts w:ascii="Garamond" w:hAnsi="Garamond"/>
        </w:rPr>
        <w:t>hakim tersebut</w:t>
      </w:r>
      <w:r w:rsidRPr="002C517B">
        <w:rPr>
          <w:rFonts w:ascii="Garamond" w:hAnsi="Garamond"/>
          <w:spacing w:val="29"/>
        </w:rPr>
        <w:t xml:space="preserve"> </w:t>
      </w:r>
      <w:r w:rsidRPr="002C517B">
        <w:rPr>
          <w:rFonts w:ascii="Garamond" w:hAnsi="Garamond"/>
        </w:rPr>
        <w:t>dibantu</w:t>
      </w:r>
      <w:r w:rsidRPr="002C517B">
        <w:rPr>
          <w:rFonts w:ascii="Garamond" w:hAnsi="Garamond"/>
          <w:spacing w:val="28"/>
        </w:rPr>
        <w:t xml:space="preserve"> </w:t>
      </w:r>
      <w:r w:rsidRPr="002C517B">
        <w:rPr>
          <w:rFonts w:ascii="Garamond" w:hAnsi="Garamond"/>
        </w:rPr>
        <w:t>oleh</w:t>
      </w:r>
      <w:r w:rsidRPr="002C517B">
        <w:rPr>
          <w:rFonts w:ascii="Garamond" w:hAnsi="Garamond"/>
          <w:spacing w:val="28"/>
        </w:rPr>
        <w:t xml:space="preserve"> </w:t>
      </w:r>
      <w:r w:rsidRPr="002C517B">
        <w:rPr>
          <w:rFonts w:ascii="Garamond" w:hAnsi="Garamond"/>
        </w:rPr>
        <w:t>1</w:t>
      </w:r>
      <w:r w:rsidRPr="002C517B">
        <w:rPr>
          <w:rFonts w:ascii="Garamond" w:hAnsi="Garamond"/>
          <w:spacing w:val="31"/>
        </w:rPr>
        <w:t xml:space="preserve"> </w:t>
      </w:r>
      <w:r w:rsidRPr="002C517B">
        <w:rPr>
          <w:rFonts w:ascii="Garamond" w:hAnsi="Garamond"/>
        </w:rPr>
        <w:t>(satu)</w:t>
      </w:r>
      <w:r w:rsidRPr="002C517B">
        <w:rPr>
          <w:rFonts w:ascii="Garamond" w:hAnsi="Garamond"/>
          <w:spacing w:val="28"/>
        </w:rPr>
        <w:t xml:space="preserve"> </w:t>
      </w:r>
      <w:r w:rsidRPr="002C517B">
        <w:rPr>
          <w:rFonts w:ascii="Garamond" w:hAnsi="Garamond"/>
        </w:rPr>
        <w:t>orang panitera pengganti, 1 (satu) orang juru sita/juru sita pengganti dan sekurang-kurangnya 1 (satu) orang petugas administrasi; Pemanggilan pemohon yang jumlahnya lebih dari satu dapat dilakukan dengan diumumkan oleh pemerintah daerah dan papan penguman pengadilan setelampat atau media lainnya yang dimiliki oleh pengadilan; Pelaksanaan</w:t>
      </w:r>
      <w:r w:rsidRPr="002C517B">
        <w:rPr>
          <w:rFonts w:ascii="Garamond" w:hAnsi="Garamond"/>
          <w:spacing w:val="-1"/>
        </w:rPr>
        <w:t xml:space="preserve"> </w:t>
      </w:r>
      <w:r w:rsidRPr="002C517B">
        <w:rPr>
          <w:rFonts w:ascii="Garamond" w:hAnsi="Garamond"/>
        </w:rPr>
        <w:t>sidang</w:t>
      </w:r>
      <w:r w:rsidRPr="002C517B">
        <w:rPr>
          <w:rFonts w:ascii="Garamond" w:hAnsi="Garamond"/>
          <w:spacing w:val="-3"/>
        </w:rPr>
        <w:t xml:space="preserve"> </w:t>
      </w:r>
      <w:r w:rsidRPr="002C517B">
        <w:rPr>
          <w:rFonts w:ascii="Garamond" w:hAnsi="Garamond"/>
        </w:rPr>
        <w:t xml:space="preserve">dalam pelayanan terpadu dilakukan sesuai dengan ketentuan yang berlaku; </w:t>
      </w:r>
      <w:r w:rsidRPr="002C517B">
        <w:rPr>
          <w:rFonts w:ascii="Garamond" w:hAnsi="Garamond"/>
          <w:spacing w:val="-2"/>
        </w:rPr>
        <w:t>Pelayanan</w:t>
      </w:r>
      <w:r w:rsidRPr="002C517B">
        <w:rPr>
          <w:rFonts w:ascii="Garamond" w:hAnsi="Garamond"/>
        </w:rPr>
        <w:t xml:space="preserve"> </w:t>
      </w:r>
      <w:r w:rsidRPr="002C517B">
        <w:rPr>
          <w:rFonts w:ascii="Garamond" w:hAnsi="Garamond"/>
          <w:spacing w:val="-2"/>
        </w:rPr>
        <w:t>terpadu</w:t>
      </w:r>
      <w:r w:rsidRPr="002C517B">
        <w:rPr>
          <w:rFonts w:ascii="Garamond" w:hAnsi="Garamond"/>
        </w:rPr>
        <w:t xml:space="preserve"> </w:t>
      </w:r>
      <w:r w:rsidRPr="002C517B">
        <w:rPr>
          <w:rFonts w:ascii="Garamond" w:hAnsi="Garamond"/>
          <w:spacing w:val="-4"/>
        </w:rPr>
        <w:t xml:space="preserve">dapat </w:t>
      </w:r>
      <w:r w:rsidRPr="002C517B">
        <w:rPr>
          <w:rFonts w:ascii="Garamond" w:hAnsi="Garamond"/>
        </w:rPr>
        <w:t xml:space="preserve">dilaksanakan bersamaan dengan </w:t>
      </w:r>
      <w:r w:rsidR="00FA44E8" w:rsidRPr="002C517B">
        <w:rPr>
          <w:rFonts w:ascii="Garamond" w:hAnsi="Garamond"/>
        </w:rPr>
        <w:t>layanan pos bantuan hukum dan atau sidang reguler.</w:t>
      </w:r>
    </w:p>
    <w:p w14:paraId="71C75516" w14:textId="6374240C" w:rsidR="002C303A" w:rsidRPr="002C517B" w:rsidRDefault="002C303A" w:rsidP="002C517B">
      <w:pPr>
        <w:pStyle w:val="BodyText"/>
        <w:spacing w:before="76" w:line="276" w:lineRule="auto"/>
        <w:ind w:left="0" w:right="38" w:firstLine="720"/>
        <w:rPr>
          <w:rFonts w:ascii="Garamond" w:hAnsi="Garamond"/>
          <w:spacing w:val="-2"/>
        </w:rPr>
      </w:pPr>
      <w:r w:rsidRPr="002C517B">
        <w:rPr>
          <w:rFonts w:ascii="Garamond" w:hAnsi="Garamond"/>
        </w:rPr>
        <w:t>Terlihat jelas bahwa dalam PERMA telah diatur suatu kebijakan mengenai pelaksanaan sidang isbat nikah terpadu yang dimana itu tidak diatur di dalam undang- undang.</w:t>
      </w:r>
      <w:r w:rsidRPr="002C517B">
        <w:rPr>
          <w:rFonts w:ascii="Garamond" w:hAnsi="Garamond"/>
          <w:spacing w:val="40"/>
        </w:rPr>
        <w:t xml:space="preserve"> </w:t>
      </w:r>
      <w:r w:rsidRPr="002C517B">
        <w:rPr>
          <w:rFonts w:ascii="Garamond" w:hAnsi="Garamond"/>
        </w:rPr>
        <w:t>Secara khusus dalam PERMA mengatur bahwa sidang Isbat nikah terpadu itu hanya dilaksanakan pada bentuk permohonan (voluntair) di mana yang</w:t>
      </w:r>
      <w:r w:rsidRPr="002C517B">
        <w:rPr>
          <w:rFonts w:ascii="Garamond" w:hAnsi="Garamond"/>
          <w:spacing w:val="-6"/>
        </w:rPr>
        <w:t xml:space="preserve"> </w:t>
      </w:r>
      <w:r w:rsidRPr="002C517B">
        <w:rPr>
          <w:rFonts w:ascii="Garamond" w:hAnsi="Garamond"/>
        </w:rPr>
        <w:t>mengajukan</w:t>
      </w:r>
      <w:r w:rsidRPr="002C517B">
        <w:rPr>
          <w:rFonts w:ascii="Garamond" w:hAnsi="Garamond"/>
          <w:spacing w:val="-3"/>
        </w:rPr>
        <w:t xml:space="preserve"> </w:t>
      </w:r>
      <w:r w:rsidRPr="002C517B">
        <w:rPr>
          <w:rFonts w:ascii="Garamond" w:hAnsi="Garamond"/>
        </w:rPr>
        <w:t>Isbat</w:t>
      </w:r>
      <w:r w:rsidRPr="002C517B">
        <w:rPr>
          <w:rFonts w:ascii="Garamond" w:hAnsi="Garamond"/>
          <w:spacing w:val="-7"/>
        </w:rPr>
        <w:t xml:space="preserve"> </w:t>
      </w:r>
      <w:r w:rsidRPr="002C517B">
        <w:rPr>
          <w:rFonts w:ascii="Garamond" w:hAnsi="Garamond"/>
        </w:rPr>
        <w:t>nikah</w:t>
      </w:r>
      <w:r w:rsidRPr="002C517B">
        <w:rPr>
          <w:rFonts w:ascii="Garamond" w:hAnsi="Garamond"/>
          <w:spacing w:val="-7"/>
        </w:rPr>
        <w:t xml:space="preserve"> </w:t>
      </w:r>
      <w:r w:rsidRPr="002C517B">
        <w:rPr>
          <w:rFonts w:ascii="Garamond" w:hAnsi="Garamond"/>
        </w:rPr>
        <w:t>adalah</w:t>
      </w:r>
      <w:r w:rsidRPr="002C517B">
        <w:rPr>
          <w:rFonts w:ascii="Garamond" w:hAnsi="Garamond"/>
          <w:spacing w:val="-2"/>
        </w:rPr>
        <w:t xml:space="preserve"> </w:t>
      </w:r>
      <w:r w:rsidRPr="002C517B">
        <w:rPr>
          <w:rFonts w:ascii="Garamond" w:hAnsi="Garamond"/>
        </w:rPr>
        <w:t xml:space="preserve">suami isteri. Jika yang mengajukan hanya suami atau isteri, maka isteri atau suami harus didudukan sebagai termohon. Berarti perkaranya termasuk perkara </w:t>
      </w:r>
      <w:r w:rsidRPr="002C517B">
        <w:rPr>
          <w:rFonts w:ascii="Garamond" w:hAnsi="Garamond"/>
          <w:i/>
        </w:rPr>
        <w:t>contentius</w:t>
      </w:r>
      <w:r w:rsidRPr="002C517B">
        <w:rPr>
          <w:rFonts w:ascii="Garamond" w:hAnsi="Garamond"/>
        </w:rPr>
        <w:t>. Dalam kasus yang demikian, tidak akan dilayani</w:t>
      </w:r>
      <w:r w:rsidRPr="002C517B">
        <w:rPr>
          <w:rFonts w:ascii="Garamond" w:hAnsi="Garamond"/>
          <w:spacing w:val="15"/>
        </w:rPr>
        <w:t xml:space="preserve"> </w:t>
      </w:r>
      <w:r w:rsidRPr="002C517B">
        <w:rPr>
          <w:rFonts w:ascii="Garamond" w:hAnsi="Garamond"/>
        </w:rPr>
        <w:t>dalam</w:t>
      </w:r>
      <w:r w:rsidRPr="002C517B">
        <w:rPr>
          <w:rFonts w:ascii="Garamond" w:hAnsi="Garamond"/>
          <w:spacing w:val="15"/>
        </w:rPr>
        <w:t xml:space="preserve"> </w:t>
      </w:r>
      <w:r w:rsidRPr="002C517B">
        <w:rPr>
          <w:rFonts w:ascii="Garamond" w:hAnsi="Garamond"/>
        </w:rPr>
        <w:t>sidang</w:t>
      </w:r>
      <w:r w:rsidRPr="002C517B">
        <w:rPr>
          <w:rFonts w:ascii="Garamond" w:hAnsi="Garamond"/>
          <w:spacing w:val="17"/>
        </w:rPr>
        <w:t xml:space="preserve"> </w:t>
      </w:r>
      <w:r w:rsidRPr="002C517B">
        <w:rPr>
          <w:rFonts w:ascii="Garamond" w:hAnsi="Garamond"/>
        </w:rPr>
        <w:t>Isbat</w:t>
      </w:r>
      <w:r w:rsidRPr="002C517B">
        <w:rPr>
          <w:rFonts w:ascii="Garamond" w:hAnsi="Garamond"/>
          <w:spacing w:val="16"/>
        </w:rPr>
        <w:t xml:space="preserve"> </w:t>
      </w:r>
      <w:r w:rsidRPr="002C517B">
        <w:rPr>
          <w:rFonts w:ascii="Garamond" w:hAnsi="Garamond"/>
        </w:rPr>
        <w:t>nikah</w:t>
      </w:r>
      <w:r w:rsidRPr="002C517B">
        <w:rPr>
          <w:rFonts w:ascii="Garamond" w:hAnsi="Garamond"/>
          <w:spacing w:val="15"/>
        </w:rPr>
        <w:t xml:space="preserve"> </w:t>
      </w:r>
      <w:r w:rsidRPr="002C517B">
        <w:rPr>
          <w:rFonts w:ascii="Garamond" w:hAnsi="Garamond"/>
          <w:spacing w:val="-2"/>
        </w:rPr>
        <w:t>terpadu.</w:t>
      </w:r>
    </w:p>
    <w:p w14:paraId="7997D851" w14:textId="07C546D3" w:rsidR="002C303A" w:rsidRPr="002C517B" w:rsidRDefault="002C303A" w:rsidP="002C517B">
      <w:pPr>
        <w:pStyle w:val="BodyText"/>
        <w:spacing w:before="76" w:line="276" w:lineRule="auto"/>
        <w:ind w:left="0" w:right="38" w:firstLine="720"/>
        <w:rPr>
          <w:rFonts w:ascii="Garamond" w:hAnsi="Garamond"/>
        </w:rPr>
      </w:pPr>
      <w:r w:rsidRPr="002C517B">
        <w:rPr>
          <w:rFonts w:ascii="Garamond" w:hAnsi="Garamond"/>
        </w:rPr>
        <w:t>Termasuk dalam hal ini apabila salah satu pihak atau kedua pihak telah meninggal dunia tidak bisa dilakukan dalam pelayanan terpadu Sesuai dengan ketentuan yang diatur dalam Buku II menyatakan bahwa “proses pemeriksaan</w:t>
      </w:r>
      <w:r w:rsidRPr="002C517B">
        <w:rPr>
          <w:rFonts w:ascii="Garamond" w:hAnsi="Garamond"/>
          <w:spacing w:val="-1"/>
        </w:rPr>
        <w:t xml:space="preserve"> </w:t>
      </w:r>
      <w:r w:rsidRPr="002C517B">
        <w:rPr>
          <w:rFonts w:ascii="Garamond" w:hAnsi="Garamond"/>
        </w:rPr>
        <w:t>permohonan Isbat</w:t>
      </w:r>
      <w:r w:rsidRPr="002C517B">
        <w:rPr>
          <w:rFonts w:ascii="Garamond" w:hAnsi="Garamond"/>
          <w:spacing w:val="-1"/>
        </w:rPr>
        <w:t xml:space="preserve"> </w:t>
      </w:r>
      <w:r w:rsidRPr="002C517B">
        <w:rPr>
          <w:rFonts w:ascii="Garamond" w:hAnsi="Garamond"/>
        </w:rPr>
        <w:t>nikah yang diajukan oleh salah seorang suami atau isteri bersifat kontensius dengan mendudukkan isteri atau suami yang tidak mengajukan permohonan sebagai pihak Termohon, produknya berupa putusan dan terhadap putusan tersebut dapat</w:t>
      </w:r>
      <w:r w:rsidRPr="002C517B">
        <w:rPr>
          <w:rFonts w:ascii="Garamond" w:hAnsi="Garamond"/>
          <w:spacing w:val="40"/>
        </w:rPr>
        <w:t xml:space="preserve"> </w:t>
      </w:r>
      <w:r w:rsidRPr="002C517B">
        <w:rPr>
          <w:rFonts w:ascii="Garamond" w:hAnsi="Garamond"/>
        </w:rPr>
        <w:t>diupayakan banding dan kasasi”.</w:t>
      </w:r>
      <w:r w:rsidRPr="002C517B">
        <w:rPr>
          <w:rStyle w:val="FootnoteReference"/>
          <w:rFonts w:ascii="Garamond" w:hAnsi="Garamond"/>
        </w:rPr>
        <w:footnoteReference w:id="12"/>
      </w:r>
    </w:p>
    <w:p w14:paraId="363ABB55" w14:textId="22B45E54" w:rsidR="002C303A" w:rsidRPr="002C517B" w:rsidRDefault="002C303A" w:rsidP="002C517B">
      <w:pPr>
        <w:pStyle w:val="BodyText"/>
        <w:spacing w:before="1" w:line="276" w:lineRule="auto"/>
        <w:ind w:left="0" w:right="137" w:firstLine="720"/>
        <w:rPr>
          <w:rFonts w:ascii="Garamond" w:hAnsi="Garamond"/>
          <w:spacing w:val="-2"/>
        </w:rPr>
      </w:pPr>
      <w:r w:rsidRPr="002C517B">
        <w:rPr>
          <w:rFonts w:ascii="Garamond" w:hAnsi="Garamond"/>
        </w:rPr>
        <w:t>Salah satu motif yang terjadi dalam pengurusan perkara isbat nikah terpadu adalah motif pasangan suami isteri yang melakukan pernikahan siri dengan motif poligami. Sehingga pelaksanaan program isbat nikah terpadu ini harus lebih behaati- hati terutama hakim dalam memutus perkara pernikahan dan mengesahkan pernikahan anatara asangan suami isteri. Secara umum memang isbat nikah membuka peluang untuk pasangan suami atau isteri untuk mengesahkan pernikahan siri yang ternyata motifnya adalah poligami, hal ini menjadi salah satu tantangan bagi para pihak yang ikut berperan</w:t>
      </w:r>
      <w:r w:rsidRPr="002C517B">
        <w:rPr>
          <w:rFonts w:ascii="Garamond" w:hAnsi="Garamond"/>
          <w:spacing w:val="-7"/>
        </w:rPr>
        <w:t xml:space="preserve"> </w:t>
      </w:r>
      <w:r w:rsidRPr="002C517B">
        <w:rPr>
          <w:rFonts w:ascii="Garamond" w:hAnsi="Garamond"/>
        </w:rPr>
        <w:t>aktif</w:t>
      </w:r>
      <w:r w:rsidRPr="002C517B">
        <w:rPr>
          <w:rFonts w:ascii="Garamond" w:hAnsi="Garamond"/>
          <w:spacing w:val="-7"/>
        </w:rPr>
        <w:t xml:space="preserve"> </w:t>
      </w:r>
      <w:r w:rsidRPr="002C517B">
        <w:rPr>
          <w:rFonts w:ascii="Garamond" w:hAnsi="Garamond"/>
        </w:rPr>
        <w:t>dalam</w:t>
      </w:r>
      <w:r w:rsidRPr="002C517B">
        <w:rPr>
          <w:rFonts w:ascii="Garamond" w:hAnsi="Garamond"/>
          <w:spacing w:val="-7"/>
        </w:rPr>
        <w:t xml:space="preserve"> </w:t>
      </w:r>
      <w:r w:rsidRPr="002C517B">
        <w:rPr>
          <w:rFonts w:ascii="Garamond" w:hAnsi="Garamond"/>
        </w:rPr>
        <w:t>menjalankan</w:t>
      </w:r>
      <w:r w:rsidRPr="002C517B">
        <w:rPr>
          <w:rFonts w:ascii="Garamond" w:hAnsi="Garamond"/>
          <w:spacing w:val="-7"/>
        </w:rPr>
        <w:t xml:space="preserve"> </w:t>
      </w:r>
      <w:r w:rsidRPr="002C517B">
        <w:rPr>
          <w:rFonts w:ascii="Garamond" w:hAnsi="Garamond"/>
        </w:rPr>
        <w:t>program isbat</w:t>
      </w:r>
      <w:r w:rsidRPr="002C517B">
        <w:rPr>
          <w:rFonts w:ascii="Garamond" w:hAnsi="Garamond"/>
          <w:spacing w:val="54"/>
          <w:w w:val="150"/>
        </w:rPr>
        <w:t xml:space="preserve">  </w:t>
      </w:r>
      <w:r w:rsidRPr="002C517B">
        <w:rPr>
          <w:rFonts w:ascii="Garamond" w:hAnsi="Garamond"/>
        </w:rPr>
        <w:t>nikah</w:t>
      </w:r>
      <w:r w:rsidRPr="002C517B">
        <w:rPr>
          <w:rFonts w:ascii="Garamond" w:hAnsi="Garamond"/>
          <w:spacing w:val="54"/>
          <w:w w:val="150"/>
        </w:rPr>
        <w:t xml:space="preserve"> </w:t>
      </w:r>
      <w:r w:rsidRPr="002C517B">
        <w:rPr>
          <w:rFonts w:ascii="Garamond" w:hAnsi="Garamond"/>
        </w:rPr>
        <w:t>terpadu.</w:t>
      </w:r>
      <w:r w:rsidRPr="002C517B">
        <w:rPr>
          <w:rFonts w:ascii="Garamond" w:hAnsi="Garamond"/>
          <w:spacing w:val="55"/>
          <w:w w:val="150"/>
        </w:rPr>
        <w:t xml:space="preserve"> </w:t>
      </w:r>
      <w:r w:rsidRPr="002C517B">
        <w:rPr>
          <w:rFonts w:ascii="Garamond" w:hAnsi="Garamond"/>
        </w:rPr>
        <w:t>Dampak</w:t>
      </w:r>
      <w:r w:rsidRPr="002C517B">
        <w:rPr>
          <w:rFonts w:ascii="Garamond" w:hAnsi="Garamond"/>
          <w:spacing w:val="54"/>
          <w:w w:val="150"/>
        </w:rPr>
        <w:t xml:space="preserve"> </w:t>
      </w:r>
      <w:r w:rsidRPr="002C517B">
        <w:rPr>
          <w:rFonts w:ascii="Garamond" w:hAnsi="Garamond"/>
          <w:spacing w:val="-4"/>
        </w:rPr>
        <w:t xml:space="preserve">bagi </w:t>
      </w:r>
      <w:r w:rsidRPr="002C517B">
        <w:rPr>
          <w:rFonts w:ascii="Garamond" w:hAnsi="Garamond"/>
        </w:rPr>
        <w:t>pasangan salah satu pihak yang apabila sudah disahkan pernikahannya dan ternyata secara faktanya adalah suaminya melakukan poligami dan di syahkan, maka akan terjadi ketimpangan hukum dan</w:t>
      </w:r>
      <w:r w:rsidRPr="002C517B">
        <w:rPr>
          <w:rFonts w:ascii="Garamond" w:hAnsi="Garamond"/>
          <w:spacing w:val="40"/>
        </w:rPr>
        <w:t xml:space="preserve"> </w:t>
      </w:r>
      <w:r w:rsidRPr="002C517B">
        <w:rPr>
          <w:rFonts w:ascii="Garamond" w:hAnsi="Garamond"/>
        </w:rPr>
        <w:t>status dengan pernikahan sebelumnya. Tujuan dari dilaksanakannya isbat nikah terpadu adalah untuk memberikan kepastian hukum serta memberikan manfaat bagi pasangan suami isteri bukan malah</w:t>
      </w:r>
      <w:r w:rsidRPr="002C517B">
        <w:rPr>
          <w:rFonts w:ascii="Garamond" w:hAnsi="Garamond"/>
          <w:spacing w:val="-11"/>
        </w:rPr>
        <w:t xml:space="preserve"> </w:t>
      </w:r>
      <w:r w:rsidRPr="002C517B">
        <w:rPr>
          <w:rFonts w:ascii="Garamond" w:hAnsi="Garamond"/>
        </w:rPr>
        <w:t>sebaliknya,</w:t>
      </w:r>
      <w:r w:rsidRPr="002C517B">
        <w:rPr>
          <w:rFonts w:ascii="Garamond" w:hAnsi="Garamond"/>
          <w:spacing w:val="-11"/>
        </w:rPr>
        <w:t xml:space="preserve"> </w:t>
      </w:r>
      <w:r w:rsidRPr="002C517B">
        <w:rPr>
          <w:rFonts w:ascii="Garamond" w:hAnsi="Garamond"/>
        </w:rPr>
        <w:t>mendatangkan</w:t>
      </w:r>
      <w:r w:rsidRPr="002C517B">
        <w:rPr>
          <w:rFonts w:ascii="Garamond" w:hAnsi="Garamond"/>
          <w:spacing w:val="-11"/>
        </w:rPr>
        <w:t xml:space="preserve"> </w:t>
      </w:r>
      <w:r w:rsidRPr="002C517B">
        <w:rPr>
          <w:rFonts w:ascii="Garamond" w:hAnsi="Garamond"/>
        </w:rPr>
        <w:t xml:space="preserve">madharat dalam hubungan rumah tangga para </w:t>
      </w:r>
      <w:r w:rsidRPr="002C517B">
        <w:rPr>
          <w:rFonts w:ascii="Garamond" w:hAnsi="Garamond"/>
          <w:spacing w:val="-2"/>
        </w:rPr>
        <w:t>pihak.</w:t>
      </w:r>
      <w:r w:rsidR="006B22C4" w:rsidRPr="002C517B">
        <w:rPr>
          <w:rStyle w:val="FootnoteReference"/>
          <w:rFonts w:ascii="Garamond" w:hAnsi="Garamond"/>
          <w:spacing w:val="-2"/>
        </w:rPr>
        <w:footnoteReference w:id="13"/>
      </w:r>
    </w:p>
    <w:p w14:paraId="44695953" w14:textId="77777777" w:rsidR="006B22C4" w:rsidRPr="002C517B" w:rsidRDefault="006B22C4" w:rsidP="002C517B">
      <w:pPr>
        <w:pStyle w:val="BodyText"/>
        <w:spacing w:line="276" w:lineRule="auto"/>
        <w:ind w:left="0" w:right="39" w:firstLine="720"/>
        <w:rPr>
          <w:rFonts w:ascii="Garamond" w:hAnsi="Garamond"/>
        </w:rPr>
      </w:pPr>
      <w:r w:rsidRPr="002C517B">
        <w:rPr>
          <w:rFonts w:ascii="Garamond" w:hAnsi="Garamond"/>
        </w:rPr>
        <w:t>Pelaksanaan siding isbat nikah terpadu bukan hanya menjadi program Pengadilan Agama Cibadak semata, melainkan beberapa Pengadilan Agama sudah menjalankan program ini, karena banyak nya faktor yang mendorong untuk dilaksanakannya isbat nikah terpadu ini.</w:t>
      </w:r>
    </w:p>
    <w:p w14:paraId="7C939288" w14:textId="0FAC7818" w:rsidR="006B22C4" w:rsidRPr="002C517B" w:rsidRDefault="006B22C4" w:rsidP="002C517B">
      <w:pPr>
        <w:pStyle w:val="BodyText"/>
        <w:spacing w:before="1" w:line="276" w:lineRule="auto"/>
        <w:ind w:left="0" w:right="137" w:firstLine="720"/>
        <w:rPr>
          <w:rFonts w:ascii="Garamond" w:hAnsi="Garamond"/>
        </w:rPr>
      </w:pPr>
      <w:r w:rsidRPr="002C517B">
        <w:rPr>
          <w:rFonts w:ascii="Garamond" w:hAnsi="Garamond"/>
        </w:rPr>
        <w:t>Sebelum melaksanakan program isbat nikah terpadu, adad beberapa proses yang harus dilalui oleh Pengadilan Agama Cibadak dalam melaksankan program ini, salah satunya dengan melakukan koordinasi dengan beberapa instansi yang menunjang</w:t>
      </w:r>
      <w:r w:rsidRPr="002C517B">
        <w:rPr>
          <w:rFonts w:ascii="Garamond" w:hAnsi="Garamond"/>
          <w:spacing w:val="-9"/>
        </w:rPr>
        <w:t xml:space="preserve"> </w:t>
      </w:r>
      <w:r w:rsidRPr="002C517B">
        <w:rPr>
          <w:rFonts w:ascii="Garamond" w:hAnsi="Garamond"/>
        </w:rPr>
        <w:t>terselenggaranya</w:t>
      </w:r>
      <w:r w:rsidRPr="002C517B">
        <w:rPr>
          <w:rFonts w:ascii="Garamond" w:hAnsi="Garamond"/>
          <w:spacing w:val="-9"/>
        </w:rPr>
        <w:t xml:space="preserve"> </w:t>
      </w:r>
      <w:r w:rsidRPr="002C517B">
        <w:rPr>
          <w:rFonts w:ascii="Garamond" w:hAnsi="Garamond"/>
        </w:rPr>
        <w:t>program</w:t>
      </w:r>
      <w:r w:rsidRPr="002C517B">
        <w:rPr>
          <w:rFonts w:ascii="Garamond" w:hAnsi="Garamond"/>
          <w:spacing w:val="-7"/>
        </w:rPr>
        <w:t xml:space="preserve"> </w:t>
      </w:r>
      <w:r w:rsidRPr="002C517B">
        <w:rPr>
          <w:rFonts w:ascii="Garamond" w:hAnsi="Garamond"/>
        </w:rPr>
        <w:t>isbat nikah terpadu. Ada beberapa instansi yang mebantu dalam proses penyelenggaran siding</w:t>
      </w:r>
      <w:r w:rsidRPr="002C517B">
        <w:rPr>
          <w:rFonts w:ascii="Garamond" w:hAnsi="Garamond"/>
          <w:spacing w:val="29"/>
        </w:rPr>
        <w:t xml:space="preserve">  </w:t>
      </w:r>
      <w:r w:rsidRPr="002C517B">
        <w:rPr>
          <w:rFonts w:ascii="Garamond" w:hAnsi="Garamond"/>
        </w:rPr>
        <w:t>isbat</w:t>
      </w:r>
      <w:r w:rsidRPr="002C517B">
        <w:rPr>
          <w:rFonts w:ascii="Garamond" w:hAnsi="Garamond"/>
          <w:spacing w:val="30"/>
        </w:rPr>
        <w:t xml:space="preserve"> </w:t>
      </w:r>
      <w:r w:rsidRPr="002C517B">
        <w:rPr>
          <w:rFonts w:ascii="Garamond" w:hAnsi="Garamond"/>
        </w:rPr>
        <w:t>nikah</w:t>
      </w:r>
      <w:r w:rsidRPr="002C517B">
        <w:rPr>
          <w:rFonts w:ascii="Garamond" w:hAnsi="Garamond"/>
          <w:spacing w:val="31"/>
        </w:rPr>
        <w:t xml:space="preserve"> </w:t>
      </w:r>
      <w:r w:rsidRPr="002C517B">
        <w:rPr>
          <w:rFonts w:ascii="Garamond" w:hAnsi="Garamond"/>
        </w:rPr>
        <w:t>terpadu</w:t>
      </w:r>
      <w:r w:rsidRPr="002C517B">
        <w:rPr>
          <w:rFonts w:ascii="Garamond" w:hAnsi="Garamond"/>
          <w:spacing w:val="30"/>
        </w:rPr>
        <w:t xml:space="preserve"> </w:t>
      </w:r>
      <w:r w:rsidRPr="002C517B">
        <w:rPr>
          <w:rFonts w:ascii="Garamond" w:hAnsi="Garamond"/>
        </w:rPr>
        <w:t>ini,</w:t>
      </w:r>
      <w:r w:rsidRPr="002C517B">
        <w:rPr>
          <w:rFonts w:ascii="Garamond" w:hAnsi="Garamond"/>
          <w:spacing w:val="31"/>
        </w:rPr>
        <w:t xml:space="preserve"> </w:t>
      </w:r>
      <w:r w:rsidRPr="002C517B">
        <w:rPr>
          <w:rFonts w:ascii="Garamond" w:hAnsi="Garamond"/>
          <w:spacing w:val="-2"/>
        </w:rPr>
        <w:t xml:space="preserve">seperti </w:t>
      </w:r>
      <w:r w:rsidRPr="002C517B">
        <w:rPr>
          <w:rFonts w:ascii="Garamond" w:hAnsi="Garamond"/>
        </w:rPr>
        <w:t>KUA, Dinas Kependudukan dan Pencatatan Sipil dan beberapa lembaga</w:t>
      </w:r>
      <w:r w:rsidRPr="002C517B">
        <w:rPr>
          <w:rFonts w:ascii="Garamond" w:hAnsi="Garamond"/>
          <w:spacing w:val="40"/>
        </w:rPr>
        <w:t xml:space="preserve"> </w:t>
      </w:r>
      <w:r w:rsidRPr="002C517B">
        <w:rPr>
          <w:rFonts w:ascii="Garamond" w:hAnsi="Garamond"/>
        </w:rPr>
        <w:t>dan instansi lainnya.</w:t>
      </w:r>
      <w:r w:rsidRPr="002C517B">
        <w:rPr>
          <w:rStyle w:val="FootnoteReference"/>
          <w:rFonts w:ascii="Garamond" w:hAnsi="Garamond"/>
        </w:rPr>
        <w:footnoteReference w:id="14"/>
      </w:r>
    </w:p>
    <w:p w14:paraId="6687E8D7" w14:textId="7B4D34BD" w:rsidR="00DC145A" w:rsidRPr="002C517B" w:rsidRDefault="00DC145A" w:rsidP="002C517B">
      <w:pPr>
        <w:pStyle w:val="BodyText"/>
        <w:spacing w:before="1" w:line="276" w:lineRule="auto"/>
        <w:ind w:left="0" w:right="137" w:firstLine="720"/>
        <w:rPr>
          <w:rFonts w:ascii="Garamond" w:hAnsi="Garamond"/>
          <w:spacing w:val="-2"/>
        </w:rPr>
      </w:pPr>
      <w:r w:rsidRPr="002C517B">
        <w:rPr>
          <w:rFonts w:ascii="Garamond" w:hAnsi="Garamond"/>
        </w:rPr>
        <w:t>Rapat koordinasi dilakukan untuk membentuk</w:t>
      </w:r>
      <w:r w:rsidRPr="002C517B">
        <w:rPr>
          <w:rFonts w:ascii="Garamond" w:hAnsi="Garamond"/>
          <w:spacing w:val="-2"/>
        </w:rPr>
        <w:t xml:space="preserve"> </w:t>
      </w:r>
      <w:r w:rsidRPr="002C517B">
        <w:rPr>
          <w:rFonts w:ascii="Garamond" w:hAnsi="Garamond"/>
        </w:rPr>
        <w:t>team</w:t>
      </w:r>
      <w:r w:rsidRPr="002C517B">
        <w:rPr>
          <w:rFonts w:ascii="Garamond" w:hAnsi="Garamond"/>
          <w:spacing w:val="-2"/>
        </w:rPr>
        <w:t xml:space="preserve"> </w:t>
      </w:r>
      <w:r w:rsidRPr="002C517B">
        <w:rPr>
          <w:rFonts w:ascii="Garamond" w:hAnsi="Garamond"/>
        </w:rPr>
        <w:t>pelaksana</w:t>
      </w:r>
      <w:r w:rsidRPr="002C517B">
        <w:rPr>
          <w:rFonts w:ascii="Garamond" w:hAnsi="Garamond"/>
          <w:spacing w:val="-2"/>
        </w:rPr>
        <w:t xml:space="preserve"> </w:t>
      </w:r>
      <w:r w:rsidRPr="002C517B">
        <w:rPr>
          <w:rFonts w:ascii="Garamond" w:hAnsi="Garamond"/>
        </w:rPr>
        <w:t xml:space="preserve">lapangan yang akan bertanggung jawab dalam mengurusi teknis pelaksanaan siding isbat nikah terpadu di lokasi tempat diadakannya siding ibat nikah terpadu. Tahap selanjutnya adalah melakukan sosialisasi program isbat nikah terpadu di beberapa kelurahan atau desa yang masih dalam lingkup kecamatan yang sama atau di beberapa kecamatan lain. Tahap selanjutnya adalah melakukan pembukaan pendaftaran bagi pasangan suami isteri yang ingin mengesahkan pernikahannya (dppasangan yang direkrut untuk mengikuti siidang isbat nikah terpadu ini, harus sesuai dengan kriteria yang tercantum dalam Perma Nomor 1 Tahun </w:t>
      </w:r>
      <w:r w:rsidRPr="002C517B">
        <w:rPr>
          <w:rFonts w:ascii="Garamond" w:hAnsi="Garamond"/>
          <w:spacing w:val="-2"/>
        </w:rPr>
        <w:t>2015).</w:t>
      </w:r>
    </w:p>
    <w:p w14:paraId="5BED1F55" w14:textId="2EDC932A" w:rsidR="00DC145A" w:rsidRPr="002C517B" w:rsidRDefault="00DC145A" w:rsidP="002C517B">
      <w:pPr>
        <w:pStyle w:val="BodyText"/>
        <w:spacing w:before="1" w:line="276" w:lineRule="auto"/>
        <w:ind w:left="0" w:right="137" w:firstLine="720"/>
        <w:rPr>
          <w:rFonts w:ascii="Garamond" w:hAnsi="Garamond"/>
          <w:spacing w:val="-2"/>
        </w:rPr>
      </w:pPr>
      <w:r w:rsidRPr="002C517B">
        <w:rPr>
          <w:rFonts w:ascii="Garamond" w:hAnsi="Garamond"/>
        </w:rPr>
        <w:t>Sosialisasi juga dilakukan melalui Web Pengadilan Agama Cibadak dan Pemda</w:t>
      </w:r>
      <w:r w:rsidRPr="002C517B">
        <w:rPr>
          <w:rFonts w:ascii="Garamond" w:hAnsi="Garamond"/>
          <w:spacing w:val="-1"/>
        </w:rPr>
        <w:t xml:space="preserve"> </w:t>
      </w:r>
      <w:r w:rsidRPr="002C517B">
        <w:rPr>
          <w:rFonts w:ascii="Garamond" w:hAnsi="Garamond"/>
        </w:rPr>
        <w:t>dalam</w:t>
      </w:r>
      <w:r w:rsidRPr="002C517B">
        <w:rPr>
          <w:rFonts w:ascii="Garamond" w:hAnsi="Garamond"/>
          <w:spacing w:val="-1"/>
        </w:rPr>
        <w:t xml:space="preserve"> </w:t>
      </w:r>
      <w:r w:rsidRPr="002C517B">
        <w:rPr>
          <w:rFonts w:ascii="Garamond" w:hAnsi="Garamond"/>
        </w:rPr>
        <w:t>hal ini disdukcapil.</w:t>
      </w:r>
      <w:r w:rsidRPr="002C517B">
        <w:rPr>
          <w:rFonts w:ascii="Garamond" w:hAnsi="Garamond"/>
          <w:spacing w:val="-1"/>
        </w:rPr>
        <w:t xml:space="preserve"> </w:t>
      </w:r>
      <w:r w:rsidRPr="002C517B">
        <w:rPr>
          <w:rFonts w:ascii="Garamond" w:hAnsi="Garamond"/>
        </w:rPr>
        <w:t xml:space="preserve">Berbagai dokumen yang diperlukan untuk perserta mengikuti sidang isbat nikah terpadu </w:t>
      </w:r>
      <w:r w:rsidRPr="002C517B">
        <w:rPr>
          <w:rFonts w:ascii="Garamond" w:hAnsi="Garamond"/>
          <w:spacing w:val="-2"/>
        </w:rPr>
        <w:t>yaitu: foto kopi KTP pasangan suami-istri 2 lembar, foto kopi KTP wali 2 lembar, foto kopi KTP saksi-saksi 2 lembar, pas foto 2x3 8 lembar, dan keterangan hari lahir desa atau bidan atau rumah sakit.</w:t>
      </w:r>
    </w:p>
    <w:p w14:paraId="22242D4D" w14:textId="7078BA0D" w:rsidR="00DC145A" w:rsidRPr="002C517B" w:rsidRDefault="00DC145A" w:rsidP="002C517B">
      <w:pPr>
        <w:pStyle w:val="BodyText"/>
        <w:spacing w:before="1" w:line="276" w:lineRule="auto"/>
        <w:ind w:left="0" w:right="137" w:firstLine="720"/>
        <w:rPr>
          <w:rFonts w:ascii="Garamond" w:hAnsi="Garamond"/>
        </w:rPr>
      </w:pPr>
      <w:r w:rsidRPr="002C517B">
        <w:rPr>
          <w:rFonts w:ascii="Garamond" w:hAnsi="Garamond"/>
        </w:rPr>
        <w:t>Ada beberapa teknis dalam melakukan persiapan, khususnya beberapa dokumen yang harus disiapkan oleh Pengadilan Agama Cibadak dilakukan sebagai berikut;</w:t>
      </w:r>
      <w:r w:rsidRPr="002C517B">
        <w:rPr>
          <w:rStyle w:val="FootnoteReference"/>
          <w:rFonts w:ascii="Garamond" w:hAnsi="Garamond"/>
        </w:rPr>
        <w:footnoteReference w:id="15"/>
      </w:r>
      <w:r w:rsidRPr="002C517B">
        <w:rPr>
          <w:rFonts w:ascii="Garamond" w:hAnsi="Garamond"/>
        </w:rPr>
        <w:t xml:space="preserve"> Pemohon bisa mengajukan permohonan isbat nikah terpadu sesuai dengan tempat tinggal pemohon yang ruang lingkup wilayah hukumnya masih dalam wilayah Pengadilan Agama Cibadak</w:t>
      </w:r>
      <w:r w:rsidR="002D5CAD" w:rsidRPr="002C517B">
        <w:rPr>
          <w:rFonts w:ascii="Garamond" w:hAnsi="Garamond"/>
        </w:rPr>
        <w:t>; sebelum masuk ke pendaftaran ada beberapa berkas yang harus disiapkan oleh para pemohon yakni suami dan isteri, dianataranya, foto copy KTP suami dan isteri, keterangan dari KUA yang menyatakan bahwa pernikahan</w:t>
      </w:r>
      <w:r w:rsidR="002D5CAD" w:rsidRPr="002C517B">
        <w:rPr>
          <w:rFonts w:ascii="Garamond" w:hAnsi="Garamond"/>
          <w:spacing w:val="40"/>
        </w:rPr>
        <w:t xml:space="preserve"> </w:t>
      </w:r>
      <w:r w:rsidR="002D5CAD" w:rsidRPr="002C517B">
        <w:rPr>
          <w:rFonts w:ascii="Garamond" w:hAnsi="Garamond"/>
        </w:rPr>
        <w:t>anatar pemohon tidak tercatat di KUA,</w:t>
      </w:r>
      <w:r w:rsidR="002D5CAD" w:rsidRPr="002C517B">
        <w:rPr>
          <w:rFonts w:ascii="Garamond" w:hAnsi="Garamond"/>
          <w:spacing w:val="-7"/>
        </w:rPr>
        <w:t xml:space="preserve"> </w:t>
      </w:r>
      <w:r w:rsidR="002D5CAD" w:rsidRPr="002C517B">
        <w:rPr>
          <w:rFonts w:ascii="Garamond" w:hAnsi="Garamond"/>
        </w:rPr>
        <w:t>dan</w:t>
      </w:r>
      <w:r w:rsidR="002D5CAD" w:rsidRPr="002C517B">
        <w:rPr>
          <w:rFonts w:ascii="Garamond" w:hAnsi="Garamond"/>
          <w:spacing w:val="-7"/>
        </w:rPr>
        <w:t xml:space="preserve"> </w:t>
      </w:r>
      <w:r w:rsidR="002D5CAD" w:rsidRPr="002C517B">
        <w:rPr>
          <w:rFonts w:ascii="Garamond" w:hAnsi="Garamond"/>
        </w:rPr>
        <w:t>berkas</w:t>
      </w:r>
      <w:r w:rsidR="002D5CAD" w:rsidRPr="002C517B">
        <w:rPr>
          <w:rFonts w:ascii="Garamond" w:hAnsi="Garamond"/>
          <w:spacing w:val="-7"/>
        </w:rPr>
        <w:t xml:space="preserve"> </w:t>
      </w:r>
      <w:r w:rsidR="002D5CAD" w:rsidRPr="002C517B">
        <w:rPr>
          <w:rFonts w:ascii="Garamond" w:hAnsi="Garamond"/>
        </w:rPr>
        <w:t>terakhir</w:t>
      </w:r>
      <w:r w:rsidR="002D5CAD" w:rsidRPr="002C517B">
        <w:rPr>
          <w:rFonts w:ascii="Garamond" w:hAnsi="Garamond"/>
          <w:spacing w:val="-7"/>
        </w:rPr>
        <w:t xml:space="preserve"> </w:t>
      </w:r>
      <w:r w:rsidR="002D5CAD" w:rsidRPr="002C517B">
        <w:rPr>
          <w:rFonts w:ascii="Garamond" w:hAnsi="Garamond"/>
        </w:rPr>
        <w:t>yang</w:t>
      </w:r>
      <w:r w:rsidR="002D5CAD" w:rsidRPr="002C517B">
        <w:rPr>
          <w:rFonts w:ascii="Garamond" w:hAnsi="Garamond"/>
          <w:spacing w:val="-10"/>
        </w:rPr>
        <w:t xml:space="preserve"> </w:t>
      </w:r>
      <w:r w:rsidR="002D5CAD" w:rsidRPr="002C517B">
        <w:rPr>
          <w:rFonts w:ascii="Garamond" w:hAnsi="Garamond"/>
        </w:rPr>
        <w:t>harus disiapkan</w:t>
      </w:r>
      <w:r w:rsidR="002D5CAD" w:rsidRPr="002C517B">
        <w:rPr>
          <w:rFonts w:ascii="Garamond" w:hAnsi="Garamond"/>
          <w:spacing w:val="-3"/>
        </w:rPr>
        <w:t xml:space="preserve"> </w:t>
      </w:r>
      <w:r w:rsidR="002D5CAD" w:rsidRPr="002C517B">
        <w:rPr>
          <w:rFonts w:ascii="Garamond" w:hAnsi="Garamond"/>
        </w:rPr>
        <w:t>adalah</w:t>
      </w:r>
      <w:r w:rsidR="002D5CAD" w:rsidRPr="002C517B">
        <w:rPr>
          <w:rFonts w:ascii="Garamond" w:hAnsi="Garamond"/>
          <w:spacing w:val="-3"/>
        </w:rPr>
        <w:t xml:space="preserve"> </w:t>
      </w:r>
      <w:r w:rsidR="002D5CAD" w:rsidRPr="002C517B">
        <w:rPr>
          <w:rFonts w:ascii="Garamond" w:hAnsi="Garamond"/>
        </w:rPr>
        <w:t>surat</w:t>
      </w:r>
      <w:r w:rsidR="002D5CAD" w:rsidRPr="002C517B">
        <w:rPr>
          <w:rFonts w:ascii="Garamond" w:hAnsi="Garamond"/>
          <w:spacing w:val="-2"/>
        </w:rPr>
        <w:t xml:space="preserve"> </w:t>
      </w:r>
      <w:r w:rsidR="002D5CAD" w:rsidRPr="002C517B">
        <w:rPr>
          <w:rFonts w:ascii="Garamond" w:hAnsi="Garamond"/>
        </w:rPr>
        <w:t>keterang</w:t>
      </w:r>
      <w:r w:rsidR="002D5CAD" w:rsidRPr="002C517B">
        <w:rPr>
          <w:rFonts w:ascii="Garamond" w:hAnsi="Garamond"/>
          <w:spacing w:val="-4"/>
        </w:rPr>
        <w:t xml:space="preserve"> </w:t>
      </w:r>
      <w:r w:rsidR="002D5CAD" w:rsidRPr="002C517B">
        <w:rPr>
          <w:rFonts w:ascii="Garamond" w:hAnsi="Garamond"/>
        </w:rPr>
        <w:t>tidak mampu</w:t>
      </w:r>
      <w:r w:rsidR="002D5CAD" w:rsidRPr="002C517B">
        <w:rPr>
          <w:rFonts w:ascii="Garamond" w:hAnsi="Garamond"/>
          <w:spacing w:val="-2"/>
        </w:rPr>
        <w:t xml:space="preserve"> </w:t>
      </w:r>
      <w:r w:rsidR="002D5CAD" w:rsidRPr="002C517B">
        <w:rPr>
          <w:rFonts w:ascii="Garamond" w:hAnsi="Garamond"/>
        </w:rPr>
        <w:t>yang</w:t>
      </w:r>
      <w:r w:rsidR="002D5CAD" w:rsidRPr="002C517B">
        <w:rPr>
          <w:rFonts w:ascii="Garamond" w:hAnsi="Garamond"/>
          <w:spacing w:val="-6"/>
        </w:rPr>
        <w:t xml:space="preserve"> </w:t>
      </w:r>
      <w:r w:rsidR="002D5CAD" w:rsidRPr="002C517B">
        <w:rPr>
          <w:rFonts w:ascii="Garamond" w:hAnsi="Garamond"/>
        </w:rPr>
        <w:t>harus</w:t>
      </w:r>
      <w:r w:rsidR="002D5CAD" w:rsidRPr="002C517B">
        <w:rPr>
          <w:rFonts w:ascii="Garamond" w:hAnsi="Garamond"/>
          <w:spacing w:val="-4"/>
        </w:rPr>
        <w:t xml:space="preserve"> </w:t>
      </w:r>
      <w:r w:rsidR="002D5CAD" w:rsidRPr="002C517B">
        <w:rPr>
          <w:rFonts w:ascii="Garamond" w:hAnsi="Garamond"/>
        </w:rPr>
        <w:t>dibubuhi</w:t>
      </w:r>
      <w:r w:rsidR="002D5CAD" w:rsidRPr="002C517B">
        <w:rPr>
          <w:rFonts w:ascii="Garamond" w:hAnsi="Garamond"/>
          <w:spacing w:val="-3"/>
        </w:rPr>
        <w:t xml:space="preserve"> </w:t>
      </w:r>
      <w:r w:rsidR="002D5CAD" w:rsidRPr="002C517B">
        <w:rPr>
          <w:rFonts w:ascii="Garamond" w:hAnsi="Garamond"/>
        </w:rPr>
        <w:t>cap</w:t>
      </w:r>
      <w:r w:rsidR="002D5CAD" w:rsidRPr="002C517B">
        <w:rPr>
          <w:rFonts w:ascii="Garamond" w:hAnsi="Garamond"/>
          <w:spacing w:val="-4"/>
        </w:rPr>
        <w:t xml:space="preserve"> </w:t>
      </w:r>
      <w:r w:rsidR="002D5CAD" w:rsidRPr="002C517B">
        <w:rPr>
          <w:rFonts w:ascii="Garamond" w:hAnsi="Garamond"/>
        </w:rPr>
        <w:t>dari keluruhan dan kecamatan; setelah semua persyaratan sudah lengkap,tahap</w:t>
      </w:r>
      <w:r w:rsidR="002D5CAD" w:rsidRPr="002C517B">
        <w:rPr>
          <w:rFonts w:ascii="Garamond" w:hAnsi="Garamond"/>
          <w:spacing w:val="80"/>
          <w:w w:val="150"/>
        </w:rPr>
        <w:t xml:space="preserve"> </w:t>
      </w:r>
      <w:r w:rsidR="002D5CAD" w:rsidRPr="002C517B">
        <w:rPr>
          <w:rFonts w:ascii="Garamond" w:hAnsi="Garamond"/>
        </w:rPr>
        <w:t>selanjutnya mendaftarakan berkas perkara ke meja satu bagian pendaftaran perkara, setelah didaftarkan nanti akan diberikan nomor perkara serta penetapan pembebasan biaya; tahap selanjutnya adalah masa sanggah selama 14 hari yang diumumkan melalui papan pengumuman; apabila dalam 14 hari tidak ada sanggahan, maka berkas perkara</w:t>
      </w:r>
      <w:r w:rsidR="002D5CAD" w:rsidRPr="002C517B">
        <w:rPr>
          <w:rFonts w:ascii="Garamond" w:hAnsi="Garamond"/>
          <w:spacing w:val="40"/>
        </w:rPr>
        <w:t xml:space="preserve"> </w:t>
      </w:r>
      <w:r w:rsidR="002D5CAD" w:rsidRPr="002C517B">
        <w:rPr>
          <w:rFonts w:ascii="Garamond" w:hAnsi="Garamond"/>
        </w:rPr>
        <w:t>akan masuk atau diberikan kepada Ketua Pengadilan Agama yang selanjutnya akan ditentukan petugas majelis hakim. Majelis hakim yang sudah ditetapkan akan menentukan tanggal</w:t>
      </w:r>
      <w:r w:rsidR="002D5CAD" w:rsidRPr="002C517B">
        <w:rPr>
          <w:rFonts w:ascii="Garamond" w:hAnsi="Garamond"/>
          <w:spacing w:val="-3"/>
        </w:rPr>
        <w:t xml:space="preserve"> </w:t>
      </w:r>
      <w:r w:rsidR="002D5CAD" w:rsidRPr="002C517B">
        <w:rPr>
          <w:rFonts w:ascii="Garamond" w:hAnsi="Garamond"/>
        </w:rPr>
        <w:t>atau</w:t>
      </w:r>
      <w:r w:rsidR="002D5CAD" w:rsidRPr="002C517B">
        <w:rPr>
          <w:rFonts w:ascii="Garamond" w:hAnsi="Garamond"/>
          <w:spacing w:val="-3"/>
        </w:rPr>
        <w:t xml:space="preserve"> </w:t>
      </w:r>
      <w:r w:rsidR="002D5CAD" w:rsidRPr="002C517B">
        <w:rPr>
          <w:rFonts w:ascii="Garamond" w:hAnsi="Garamond"/>
        </w:rPr>
        <w:t>waktu</w:t>
      </w:r>
      <w:r w:rsidR="002D5CAD" w:rsidRPr="002C517B">
        <w:rPr>
          <w:rFonts w:ascii="Garamond" w:hAnsi="Garamond"/>
          <w:spacing w:val="-3"/>
        </w:rPr>
        <w:t xml:space="preserve"> </w:t>
      </w:r>
      <w:r w:rsidR="002D5CAD" w:rsidRPr="002C517B">
        <w:rPr>
          <w:rFonts w:ascii="Garamond" w:hAnsi="Garamond"/>
        </w:rPr>
        <w:t>persidangan yang akan diselenggarakan. Dan setelah penetapan waktu selesai nanti aka nada surat pemanggilan untuk sidang bagi para pemohon.</w:t>
      </w:r>
    </w:p>
    <w:p w14:paraId="6286690D" w14:textId="32FDC09E" w:rsidR="00222391" w:rsidRPr="002C517B" w:rsidRDefault="00222391"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pacing w:val="-2"/>
          <w:sz w:val="24"/>
          <w:szCs w:val="24"/>
        </w:rPr>
      </w:pPr>
      <w:r w:rsidRPr="002C517B">
        <w:rPr>
          <w:rFonts w:ascii="Garamond" w:hAnsi="Garamond"/>
          <w:sz w:val="24"/>
          <w:szCs w:val="24"/>
        </w:rPr>
        <w:t>Pada</w:t>
      </w:r>
      <w:r w:rsidRPr="002C517B">
        <w:rPr>
          <w:rFonts w:ascii="Garamond" w:hAnsi="Garamond"/>
          <w:spacing w:val="-2"/>
          <w:sz w:val="24"/>
          <w:szCs w:val="24"/>
        </w:rPr>
        <w:t xml:space="preserve"> </w:t>
      </w:r>
      <w:r w:rsidRPr="002C517B">
        <w:rPr>
          <w:rFonts w:ascii="Garamond" w:hAnsi="Garamond"/>
          <w:sz w:val="24"/>
          <w:szCs w:val="24"/>
        </w:rPr>
        <w:t>tahap</w:t>
      </w:r>
      <w:r w:rsidRPr="002C517B">
        <w:rPr>
          <w:rFonts w:ascii="Garamond" w:hAnsi="Garamond"/>
          <w:spacing w:val="-2"/>
          <w:sz w:val="24"/>
          <w:szCs w:val="24"/>
        </w:rPr>
        <w:t xml:space="preserve"> </w:t>
      </w:r>
      <w:r w:rsidRPr="002C517B">
        <w:rPr>
          <w:rFonts w:ascii="Garamond" w:hAnsi="Garamond"/>
          <w:sz w:val="24"/>
          <w:szCs w:val="24"/>
        </w:rPr>
        <w:t>pendaftaran</w:t>
      </w:r>
      <w:r w:rsidRPr="002C517B">
        <w:rPr>
          <w:rFonts w:ascii="Garamond" w:hAnsi="Garamond"/>
          <w:spacing w:val="-2"/>
          <w:sz w:val="24"/>
          <w:szCs w:val="24"/>
        </w:rPr>
        <w:t xml:space="preserve"> </w:t>
      </w:r>
      <w:r w:rsidRPr="002C517B">
        <w:rPr>
          <w:rFonts w:ascii="Garamond" w:hAnsi="Garamond"/>
          <w:sz w:val="24"/>
          <w:szCs w:val="24"/>
        </w:rPr>
        <w:t>sudah</w:t>
      </w:r>
      <w:r w:rsidRPr="002C517B">
        <w:rPr>
          <w:rFonts w:ascii="Garamond" w:hAnsi="Garamond"/>
          <w:spacing w:val="-2"/>
          <w:sz w:val="24"/>
          <w:szCs w:val="24"/>
        </w:rPr>
        <w:t xml:space="preserve"> </w:t>
      </w:r>
      <w:r w:rsidRPr="002C517B">
        <w:rPr>
          <w:rFonts w:ascii="Garamond" w:hAnsi="Garamond"/>
          <w:sz w:val="24"/>
          <w:szCs w:val="24"/>
        </w:rPr>
        <w:t xml:space="preserve">selesai serta surat pemanggilan untuk sidang bagi para pemohon sudah diterima, tahap selanjutnya adalah proses pemeriksaan perkara yang akan dilaksanakan dalam persidangan. </w:t>
      </w:r>
      <w:r w:rsidRPr="002C517B">
        <w:rPr>
          <w:rFonts w:ascii="Garamond" w:hAnsi="Garamond"/>
          <w:spacing w:val="-2"/>
          <w:sz w:val="24"/>
          <w:szCs w:val="24"/>
        </w:rPr>
        <w:t>Tahapan persidangan</w:t>
      </w:r>
      <w:r w:rsidRPr="002C517B">
        <w:rPr>
          <w:rFonts w:ascii="Garamond" w:hAnsi="Garamond"/>
          <w:sz w:val="24"/>
          <w:szCs w:val="24"/>
        </w:rPr>
        <w:t xml:space="preserve"> </w:t>
      </w:r>
      <w:r w:rsidRPr="002C517B">
        <w:rPr>
          <w:rFonts w:ascii="Garamond" w:hAnsi="Garamond"/>
          <w:spacing w:val="-2"/>
          <w:sz w:val="24"/>
          <w:szCs w:val="24"/>
        </w:rPr>
        <w:t>isbat</w:t>
      </w:r>
      <w:r w:rsidRPr="002C517B">
        <w:rPr>
          <w:rFonts w:ascii="Garamond" w:hAnsi="Garamond"/>
          <w:sz w:val="24"/>
          <w:szCs w:val="24"/>
        </w:rPr>
        <w:t xml:space="preserve"> </w:t>
      </w:r>
      <w:r w:rsidRPr="002C517B">
        <w:rPr>
          <w:rFonts w:ascii="Garamond" w:hAnsi="Garamond"/>
          <w:spacing w:val="-2"/>
          <w:sz w:val="24"/>
          <w:szCs w:val="24"/>
        </w:rPr>
        <w:t xml:space="preserve">nikah </w:t>
      </w:r>
      <w:r w:rsidRPr="002C517B">
        <w:rPr>
          <w:rFonts w:ascii="Garamond" w:hAnsi="Garamond"/>
          <w:sz w:val="24"/>
          <w:szCs w:val="24"/>
        </w:rPr>
        <w:t xml:space="preserve">secara </w:t>
      </w:r>
      <w:r w:rsidRPr="002C517B">
        <w:rPr>
          <w:rFonts w:ascii="Garamond" w:hAnsi="Garamond"/>
          <w:i/>
          <w:sz w:val="24"/>
          <w:szCs w:val="24"/>
        </w:rPr>
        <w:t xml:space="preserve">voluntair </w:t>
      </w:r>
      <w:r w:rsidRPr="002C517B">
        <w:rPr>
          <w:rFonts w:ascii="Garamond" w:hAnsi="Garamond"/>
          <w:sz w:val="24"/>
          <w:szCs w:val="24"/>
        </w:rPr>
        <w:t>akan dilaksanakan secara sederhana, dimulai dengan tahapan hakim menasehati pemohon, dilajut pembacaan pemohon</w:t>
      </w:r>
      <w:r w:rsidRPr="002C517B">
        <w:rPr>
          <w:rFonts w:ascii="Garamond" w:hAnsi="Garamond"/>
          <w:spacing w:val="40"/>
          <w:sz w:val="24"/>
          <w:szCs w:val="24"/>
        </w:rPr>
        <w:t xml:space="preserve"> </w:t>
      </w:r>
      <w:r w:rsidRPr="002C517B">
        <w:rPr>
          <w:rFonts w:ascii="Garamond" w:hAnsi="Garamond"/>
          <w:sz w:val="24"/>
          <w:szCs w:val="24"/>
        </w:rPr>
        <w:t xml:space="preserve">dan dilanjutkan dengan acara </w:t>
      </w:r>
      <w:r w:rsidRPr="002C517B">
        <w:rPr>
          <w:rFonts w:ascii="Garamond" w:hAnsi="Garamond"/>
          <w:spacing w:val="-2"/>
          <w:sz w:val="24"/>
          <w:szCs w:val="24"/>
        </w:rPr>
        <w:t>pembuktian.</w:t>
      </w:r>
    </w:p>
    <w:p w14:paraId="53AEDC6F" w14:textId="77777777" w:rsidR="00222391" w:rsidRPr="002C517B" w:rsidRDefault="00222391"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pacing w:val="-2"/>
          <w:sz w:val="24"/>
          <w:szCs w:val="24"/>
        </w:rPr>
      </w:pPr>
      <w:r w:rsidRPr="002C517B">
        <w:rPr>
          <w:rFonts w:ascii="Garamond" w:hAnsi="Garamond"/>
          <w:sz w:val="24"/>
          <w:szCs w:val="24"/>
        </w:rPr>
        <w:t>Pada tahapan pembuktian biasanya majelis hakim memberika kesempatan kepada</w:t>
      </w:r>
      <w:r w:rsidRPr="002C517B">
        <w:rPr>
          <w:rFonts w:ascii="Garamond" w:hAnsi="Garamond"/>
          <w:spacing w:val="-1"/>
          <w:sz w:val="24"/>
          <w:szCs w:val="24"/>
        </w:rPr>
        <w:t xml:space="preserve"> </w:t>
      </w:r>
      <w:r w:rsidRPr="002C517B">
        <w:rPr>
          <w:rFonts w:ascii="Garamond" w:hAnsi="Garamond"/>
          <w:sz w:val="24"/>
          <w:szCs w:val="24"/>
        </w:rPr>
        <w:t>pemohon untuk menunjukan bukti- bukti tertulis dan bukti-bukti berupa saksi- saksi. Jika dilihat dari tahapan-tahapan ini maka bisa dikatana bahwa siding isbat masuk</w:t>
      </w:r>
      <w:r w:rsidRPr="002C517B">
        <w:rPr>
          <w:rFonts w:ascii="Garamond" w:hAnsi="Garamond"/>
          <w:spacing w:val="-3"/>
          <w:sz w:val="24"/>
          <w:szCs w:val="24"/>
        </w:rPr>
        <w:t xml:space="preserve"> </w:t>
      </w:r>
      <w:r w:rsidRPr="002C517B">
        <w:rPr>
          <w:rFonts w:ascii="Garamond" w:hAnsi="Garamond"/>
          <w:sz w:val="24"/>
          <w:szCs w:val="24"/>
        </w:rPr>
        <w:t>dalam</w:t>
      </w:r>
      <w:r w:rsidRPr="002C517B">
        <w:rPr>
          <w:rFonts w:ascii="Garamond" w:hAnsi="Garamond"/>
          <w:spacing w:val="-3"/>
          <w:sz w:val="24"/>
          <w:szCs w:val="24"/>
        </w:rPr>
        <w:t xml:space="preserve"> </w:t>
      </w:r>
      <w:r w:rsidRPr="002C517B">
        <w:rPr>
          <w:rFonts w:ascii="Garamond" w:hAnsi="Garamond"/>
          <w:sz w:val="24"/>
          <w:szCs w:val="24"/>
        </w:rPr>
        <w:t xml:space="preserve">kategorisasi </w:t>
      </w:r>
      <w:r w:rsidRPr="002C517B">
        <w:rPr>
          <w:rFonts w:ascii="Garamond" w:hAnsi="Garamond"/>
          <w:i/>
          <w:sz w:val="24"/>
          <w:szCs w:val="24"/>
        </w:rPr>
        <w:t>ex-parte</w:t>
      </w:r>
      <w:r w:rsidRPr="002C517B">
        <w:rPr>
          <w:rFonts w:ascii="Garamond" w:hAnsi="Garamond"/>
          <w:sz w:val="24"/>
          <w:szCs w:val="24"/>
        </w:rPr>
        <w:t>,</w:t>
      </w:r>
      <w:r w:rsidRPr="002C517B">
        <w:rPr>
          <w:rFonts w:ascii="Garamond" w:hAnsi="Garamond"/>
          <w:spacing w:val="-3"/>
          <w:sz w:val="24"/>
          <w:szCs w:val="24"/>
        </w:rPr>
        <w:t xml:space="preserve"> </w:t>
      </w:r>
      <w:r w:rsidRPr="002C517B">
        <w:rPr>
          <w:rFonts w:ascii="Garamond" w:hAnsi="Garamond"/>
          <w:sz w:val="24"/>
          <w:szCs w:val="24"/>
        </w:rPr>
        <w:t>artinya proses persidangan masuk dalam kategori sepihak dimana terdapat dua pemohon, pemohon</w:t>
      </w:r>
      <w:r w:rsidRPr="002C517B">
        <w:rPr>
          <w:rFonts w:ascii="Garamond" w:hAnsi="Garamond"/>
          <w:spacing w:val="78"/>
          <w:sz w:val="24"/>
          <w:szCs w:val="24"/>
        </w:rPr>
        <w:t xml:space="preserve">  </w:t>
      </w:r>
      <w:r w:rsidRPr="002C517B">
        <w:rPr>
          <w:rFonts w:ascii="Garamond" w:hAnsi="Garamond"/>
          <w:sz w:val="24"/>
          <w:szCs w:val="24"/>
        </w:rPr>
        <w:t>yang</w:t>
      </w:r>
      <w:r w:rsidRPr="002C517B">
        <w:rPr>
          <w:rFonts w:ascii="Garamond" w:hAnsi="Garamond"/>
          <w:spacing w:val="76"/>
          <w:sz w:val="24"/>
          <w:szCs w:val="24"/>
        </w:rPr>
        <w:t xml:space="preserve">  </w:t>
      </w:r>
      <w:r w:rsidRPr="002C517B">
        <w:rPr>
          <w:rFonts w:ascii="Garamond" w:hAnsi="Garamond"/>
          <w:sz w:val="24"/>
          <w:szCs w:val="24"/>
        </w:rPr>
        <w:t>pertama</w:t>
      </w:r>
      <w:r w:rsidRPr="002C517B">
        <w:rPr>
          <w:rFonts w:ascii="Garamond" w:hAnsi="Garamond"/>
          <w:spacing w:val="77"/>
          <w:sz w:val="24"/>
          <w:szCs w:val="24"/>
        </w:rPr>
        <w:t xml:space="preserve">  </w:t>
      </w:r>
      <w:r w:rsidRPr="002C517B">
        <w:rPr>
          <w:rFonts w:ascii="Garamond" w:hAnsi="Garamond"/>
          <w:sz w:val="24"/>
          <w:szCs w:val="24"/>
        </w:rPr>
        <w:t>suami</w:t>
      </w:r>
      <w:r w:rsidRPr="002C517B">
        <w:rPr>
          <w:rFonts w:ascii="Garamond" w:hAnsi="Garamond"/>
          <w:spacing w:val="78"/>
          <w:sz w:val="24"/>
          <w:szCs w:val="24"/>
        </w:rPr>
        <w:t xml:space="preserve">  </w:t>
      </w:r>
      <w:r w:rsidRPr="002C517B">
        <w:rPr>
          <w:rFonts w:ascii="Garamond" w:hAnsi="Garamond"/>
          <w:spacing w:val="-5"/>
          <w:sz w:val="24"/>
          <w:szCs w:val="24"/>
        </w:rPr>
        <w:t xml:space="preserve">dan </w:t>
      </w:r>
      <w:r w:rsidRPr="002C517B">
        <w:rPr>
          <w:rFonts w:ascii="Garamond" w:hAnsi="Garamond"/>
          <w:sz w:val="24"/>
          <w:szCs w:val="24"/>
        </w:rPr>
        <w:t xml:space="preserve">pemohon yang kedua adalah isteri, sehingga tidak ada yang namanya pihak yang bersifat terlawan dari pada para </w:t>
      </w:r>
      <w:r w:rsidRPr="002C517B">
        <w:rPr>
          <w:rFonts w:ascii="Garamond" w:hAnsi="Garamond"/>
          <w:spacing w:val="-2"/>
          <w:sz w:val="24"/>
          <w:szCs w:val="24"/>
        </w:rPr>
        <w:t>pemohon.</w:t>
      </w:r>
    </w:p>
    <w:p w14:paraId="2D99C282" w14:textId="6B71C42D" w:rsidR="00222391" w:rsidRPr="002C517B" w:rsidRDefault="00222391"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z w:val="24"/>
          <w:szCs w:val="24"/>
        </w:rPr>
      </w:pPr>
      <w:r w:rsidRPr="002C517B">
        <w:rPr>
          <w:rFonts w:ascii="Garamond" w:hAnsi="Garamond"/>
          <w:sz w:val="24"/>
          <w:szCs w:val="24"/>
        </w:rPr>
        <w:t>Jika dibandingkan dengan siding isbat nikah yang diaajukan kontensius, dimana ada satu pihak sebagai termoho</w:t>
      </w:r>
      <w:r w:rsidR="00A929B6">
        <w:rPr>
          <w:rFonts w:ascii="Garamond" w:hAnsi="Garamond"/>
          <w:sz w:val="24"/>
          <w:szCs w:val="24"/>
        </w:rPr>
        <w:t>n</w:t>
      </w:r>
      <w:r w:rsidRPr="002C517B">
        <w:rPr>
          <w:rFonts w:ascii="Garamond" w:hAnsi="Garamond"/>
          <w:sz w:val="24"/>
          <w:szCs w:val="24"/>
        </w:rPr>
        <w:t xml:space="preserve"> (melibatkan orang lain), bisa jadi</w:t>
      </w:r>
      <w:r w:rsidRPr="002C517B">
        <w:rPr>
          <w:rFonts w:ascii="Garamond" w:hAnsi="Garamond"/>
          <w:spacing w:val="40"/>
          <w:sz w:val="24"/>
          <w:szCs w:val="24"/>
        </w:rPr>
        <w:t xml:space="preserve"> </w:t>
      </w:r>
      <w:r w:rsidRPr="002C517B">
        <w:rPr>
          <w:rFonts w:ascii="Garamond" w:hAnsi="Garamond"/>
          <w:sz w:val="24"/>
          <w:szCs w:val="24"/>
        </w:rPr>
        <w:t xml:space="preserve">termohon adalah isteri terdahulu, atau ahli waris dari suami pemohon. Permohonan pengesahan nikah secara kontensius dalam proses pembuktian atau pemeriksaan maka dilakukan secara contradiktoir, dengan syarat bahwa dari awal persidangan dilakukan, pihak pemohon dan termohon harus hadir di persidangan. </w:t>
      </w:r>
    </w:p>
    <w:p w14:paraId="45E7C841" w14:textId="067FD7CE" w:rsidR="00222391" w:rsidRPr="002C517B" w:rsidRDefault="00222391"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z w:val="24"/>
          <w:szCs w:val="24"/>
        </w:rPr>
      </w:pPr>
      <w:r w:rsidRPr="002C517B">
        <w:rPr>
          <w:rFonts w:ascii="Garamond" w:hAnsi="Garamond"/>
          <w:sz w:val="24"/>
          <w:szCs w:val="24"/>
        </w:rPr>
        <w:t>Adapun jumlah pihak yang mengikuti isbat nikah terpadu di Pengadilan Agama Cib</w:t>
      </w:r>
      <w:r w:rsidR="00A929B6">
        <w:rPr>
          <w:rFonts w:ascii="Garamond" w:hAnsi="Garamond"/>
          <w:sz w:val="24"/>
          <w:szCs w:val="24"/>
        </w:rPr>
        <w:t>a</w:t>
      </w:r>
      <w:r w:rsidRPr="002C517B">
        <w:rPr>
          <w:rFonts w:ascii="Garamond" w:hAnsi="Garamond"/>
          <w:sz w:val="24"/>
          <w:szCs w:val="24"/>
        </w:rPr>
        <w:t>dak selama 2019 sampai 2020 sebagai berikut:</w:t>
      </w:r>
    </w:p>
    <w:tbl>
      <w:tblPr>
        <w:tblStyle w:val="TableGrid"/>
        <w:tblW w:w="0" w:type="auto"/>
        <w:tblLook w:val="04A0" w:firstRow="1" w:lastRow="0" w:firstColumn="1" w:lastColumn="0" w:noHBand="0" w:noVBand="1"/>
      </w:tblPr>
      <w:tblGrid>
        <w:gridCol w:w="625"/>
        <w:gridCol w:w="1274"/>
        <w:gridCol w:w="1696"/>
        <w:gridCol w:w="1710"/>
        <w:gridCol w:w="2123"/>
      </w:tblGrid>
      <w:tr w:rsidR="009D5573" w:rsidRPr="002C517B" w14:paraId="1C1CCED4" w14:textId="77777777" w:rsidTr="004006BA">
        <w:tc>
          <w:tcPr>
            <w:tcW w:w="7428" w:type="dxa"/>
            <w:gridSpan w:val="5"/>
            <w:shd w:val="clear" w:color="auto" w:fill="D9D9D9" w:themeFill="background1" w:themeFillShade="D9"/>
          </w:tcPr>
          <w:p w14:paraId="700F7588" w14:textId="7FDD0B09" w:rsidR="009D5573" w:rsidRPr="002C517B" w:rsidRDefault="004006BA"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Sidang Keliling Tahun 2019</w:t>
            </w:r>
          </w:p>
        </w:tc>
      </w:tr>
      <w:tr w:rsidR="004006BA" w:rsidRPr="002C517B" w14:paraId="59B4A8C5" w14:textId="77777777" w:rsidTr="004006BA">
        <w:tc>
          <w:tcPr>
            <w:tcW w:w="625" w:type="dxa"/>
            <w:shd w:val="clear" w:color="auto" w:fill="D9D9D9" w:themeFill="background1" w:themeFillShade="D9"/>
            <w:vAlign w:val="center"/>
          </w:tcPr>
          <w:p w14:paraId="3649ADAD" w14:textId="61338015"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No.</w:t>
            </w:r>
          </w:p>
        </w:tc>
        <w:tc>
          <w:tcPr>
            <w:tcW w:w="1274" w:type="dxa"/>
            <w:shd w:val="clear" w:color="auto" w:fill="D9D9D9" w:themeFill="background1" w:themeFillShade="D9"/>
            <w:vAlign w:val="center"/>
          </w:tcPr>
          <w:p w14:paraId="43988696" w14:textId="439AF291" w:rsidR="00222391" w:rsidRPr="002C517B" w:rsidRDefault="009D5573"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center"/>
              <w:rPr>
                <w:rFonts w:ascii="Garamond" w:hAnsi="Garamond"/>
                <w:spacing w:val="-2"/>
                <w:sz w:val="24"/>
                <w:szCs w:val="24"/>
              </w:rPr>
            </w:pPr>
            <w:r w:rsidRPr="002C517B">
              <w:rPr>
                <w:rFonts w:ascii="Garamond" w:hAnsi="Garamond"/>
                <w:spacing w:val="-2"/>
                <w:sz w:val="24"/>
                <w:szCs w:val="24"/>
              </w:rPr>
              <w:t>Bulan</w:t>
            </w:r>
          </w:p>
        </w:tc>
        <w:tc>
          <w:tcPr>
            <w:tcW w:w="1696" w:type="dxa"/>
            <w:shd w:val="clear" w:color="auto" w:fill="D9D9D9" w:themeFill="background1" w:themeFillShade="D9"/>
            <w:vAlign w:val="center"/>
          </w:tcPr>
          <w:p w14:paraId="4D6FFFEF" w14:textId="0B41CD85"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center"/>
              <w:rPr>
                <w:rFonts w:ascii="Garamond" w:hAnsi="Garamond"/>
                <w:spacing w:val="-2"/>
                <w:sz w:val="24"/>
                <w:szCs w:val="24"/>
              </w:rPr>
            </w:pPr>
            <w:r w:rsidRPr="002C517B">
              <w:rPr>
                <w:rFonts w:ascii="Garamond" w:hAnsi="Garamond"/>
                <w:spacing w:val="-2"/>
                <w:sz w:val="24"/>
                <w:szCs w:val="24"/>
              </w:rPr>
              <w:t>Jumlah Perkara</w:t>
            </w:r>
          </w:p>
        </w:tc>
        <w:tc>
          <w:tcPr>
            <w:tcW w:w="1710" w:type="dxa"/>
            <w:shd w:val="clear" w:color="auto" w:fill="D9D9D9" w:themeFill="background1" w:themeFillShade="D9"/>
            <w:vAlign w:val="center"/>
          </w:tcPr>
          <w:p w14:paraId="5CBA4CB0" w14:textId="7D48C23D"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center"/>
              <w:rPr>
                <w:rFonts w:ascii="Garamond" w:hAnsi="Garamond"/>
                <w:spacing w:val="-2"/>
                <w:sz w:val="24"/>
                <w:szCs w:val="24"/>
              </w:rPr>
            </w:pPr>
            <w:r w:rsidRPr="002C517B">
              <w:rPr>
                <w:rFonts w:ascii="Garamond" w:hAnsi="Garamond"/>
                <w:spacing w:val="-2"/>
                <w:sz w:val="24"/>
                <w:szCs w:val="24"/>
              </w:rPr>
              <w:t>Serapan</w:t>
            </w:r>
          </w:p>
        </w:tc>
        <w:tc>
          <w:tcPr>
            <w:tcW w:w="2123" w:type="dxa"/>
            <w:shd w:val="clear" w:color="auto" w:fill="D9D9D9" w:themeFill="background1" w:themeFillShade="D9"/>
            <w:vAlign w:val="center"/>
          </w:tcPr>
          <w:p w14:paraId="721CE61C" w14:textId="2A01AFB4"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center"/>
              <w:rPr>
                <w:rFonts w:ascii="Garamond" w:hAnsi="Garamond"/>
                <w:spacing w:val="-2"/>
                <w:sz w:val="24"/>
                <w:szCs w:val="24"/>
              </w:rPr>
            </w:pPr>
            <w:r w:rsidRPr="002C517B">
              <w:rPr>
                <w:rFonts w:ascii="Garamond" w:hAnsi="Garamond"/>
                <w:spacing w:val="-2"/>
                <w:sz w:val="24"/>
                <w:szCs w:val="24"/>
              </w:rPr>
              <w:t>Tempat Sidang Keliling</w:t>
            </w:r>
          </w:p>
        </w:tc>
      </w:tr>
      <w:tr w:rsidR="002C517B" w:rsidRPr="002C517B" w14:paraId="48D0039C" w14:textId="77777777" w:rsidTr="004006BA">
        <w:tc>
          <w:tcPr>
            <w:tcW w:w="625" w:type="dxa"/>
          </w:tcPr>
          <w:p w14:paraId="18376E90" w14:textId="2928DC5A"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w:t>
            </w:r>
          </w:p>
        </w:tc>
        <w:tc>
          <w:tcPr>
            <w:tcW w:w="1274" w:type="dxa"/>
          </w:tcPr>
          <w:p w14:paraId="21995219" w14:textId="574372EA" w:rsidR="00222391" w:rsidRPr="002C517B" w:rsidRDefault="009D5573"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Januari</w:t>
            </w:r>
          </w:p>
        </w:tc>
        <w:tc>
          <w:tcPr>
            <w:tcW w:w="1696" w:type="dxa"/>
          </w:tcPr>
          <w:p w14:paraId="11EF3D03" w14:textId="519C5E36"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22044AD9" w14:textId="76D72A56"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2123" w:type="dxa"/>
          </w:tcPr>
          <w:p w14:paraId="19B8277F" w14:textId="15705F34" w:rsidR="00222391"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2F6F995B" w14:textId="77777777" w:rsidTr="004006BA">
        <w:tc>
          <w:tcPr>
            <w:tcW w:w="625" w:type="dxa"/>
          </w:tcPr>
          <w:p w14:paraId="6F2754A8" w14:textId="7B8A185A"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2.</w:t>
            </w:r>
          </w:p>
        </w:tc>
        <w:tc>
          <w:tcPr>
            <w:tcW w:w="1274" w:type="dxa"/>
          </w:tcPr>
          <w:p w14:paraId="52E79AD4" w14:textId="1DDD61F8" w:rsidR="00222391" w:rsidRPr="002C517B" w:rsidRDefault="009D5573"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Februari</w:t>
            </w:r>
          </w:p>
        </w:tc>
        <w:tc>
          <w:tcPr>
            <w:tcW w:w="1696" w:type="dxa"/>
          </w:tcPr>
          <w:p w14:paraId="1A2BA324" w14:textId="2A616C54"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35</w:t>
            </w:r>
          </w:p>
        </w:tc>
        <w:tc>
          <w:tcPr>
            <w:tcW w:w="1710" w:type="dxa"/>
          </w:tcPr>
          <w:p w14:paraId="171E53AE" w14:textId="033B2F3E"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Rp.1.800.000</w:t>
            </w:r>
          </w:p>
        </w:tc>
        <w:tc>
          <w:tcPr>
            <w:tcW w:w="2123" w:type="dxa"/>
          </w:tcPr>
          <w:p w14:paraId="017CE526" w14:textId="783E984E"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Kec. Kebon Pedes</w:t>
            </w:r>
          </w:p>
        </w:tc>
      </w:tr>
      <w:tr w:rsidR="002C517B" w:rsidRPr="002C517B" w14:paraId="5958F6A6" w14:textId="77777777" w:rsidTr="004006BA">
        <w:tc>
          <w:tcPr>
            <w:tcW w:w="625" w:type="dxa"/>
          </w:tcPr>
          <w:p w14:paraId="675AF486" w14:textId="3DC2A8A5"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3.</w:t>
            </w:r>
          </w:p>
        </w:tc>
        <w:tc>
          <w:tcPr>
            <w:tcW w:w="1274" w:type="dxa"/>
          </w:tcPr>
          <w:p w14:paraId="2763B46D" w14:textId="6EDF9021" w:rsidR="00222391" w:rsidRPr="002C517B" w:rsidRDefault="009D5573"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Maret</w:t>
            </w:r>
          </w:p>
        </w:tc>
        <w:tc>
          <w:tcPr>
            <w:tcW w:w="1696" w:type="dxa"/>
          </w:tcPr>
          <w:p w14:paraId="370D7F6F" w14:textId="6F8F1936"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208</w:t>
            </w:r>
          </w:p>
        </w:tc>
        <w:tc>
          <w:tcPr>
            <w:tcW w:w="1710" w:type="dxa"/>
          </w:tcPr>
          <w:p w14:paraId="1BDE83E4" w14:textId="660EA407"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13.950.000</w:t>
            </w:r>
          </w:p>
        </w:tc>
        <w:tc>
          <w:tcPr>
            <w:tcW w:w="2123" w:type="dxa"/>
          </w:tcPr>
          <w:p w14:paraId="42768F01" w14:textId="7077B3DF"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Kec. Jampang Kulon dan Kec. CIbadak</w:t>
            </w:r>
          </w:p>
        </w:tc>
      </w:tr>
      <w:tr w:rsidR="002C517B" w:rsidRPr="002C517B" w14:paraId="6F68635B" w14:textId="77777777" w:rsidTr="004006BA">
        <w:tc>
          <w:tcPr>
            <w:tcW w:w="625" w:type="dxa"/>
          </w:tcPr>
          <w:p w14:paraId="44FB1D9D" w14:textId="19418528"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4.</w:t>
            </w:r>
          </w:p>
        </w:tc>
        <w:tc>
          <w:tcPr>
            <w:tcW w:w="1274" w:type="dxa"/>
          </w:tcPr>
          <w:p w14:paraId="70ABEBAB" w14:textId="774EB231"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April</w:t>
            </w:r>
          </w:p>
        </w:tc>
        <w:tc>
          <w:tcPr>
            <w:tcW w:w="1696" w:type="dxa"/>
          </w:tcPr>
          <w:p w14:paraId="0E7D04F2" w14:textId="50E38251"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197</w:t>
            </w:r>
          </w:p>
        </w:tc>
        <w:tc>
          <w:tcPr>
            <w:tcW w:w="1710" w:type="dxa"/>
          </w:tcPr>
          <w:p w14:paraId="6D337B46" w14:textId="3D3730AB"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12.375.000</w:t>
            </w:r>
          </w:p>
        </w:tc>
        <w:tc>
          <w:tcPr>
            <w:tcW w:w="2123" w:type="dxa"/>
          </w:tcPr>
          <w:p w14:paraId="6B0D1195" w14:textId="46CA609F"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Kec. Bojonggenteng, Kec. Caringin, dan Kec. Cibadak</w:t>
            </w:r>
          </w:p>
        </w:tc>
      </w:tr>
      <w:tr w:rsidR="002C517B" w:rsidRPr="002C517B" w14:paraId="61E0960A" w14:textId="77777777" w:rsidTr="004006BA">
        <w:tc>
          <w:tcPr>
            <w:tcW w:w="625" w:type="dxa"/>
          </w:tcPr>
          <w:p w14:paraId="12B89F5C" w14:textId="7018C50A"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5.</w:t>
            </w:r>
          </w:p>
        </w:tc>
        <w:tc>
          <w:tcPr>
            <w:tcW w:w="1274" w:type="dxa"/>
          </w:tcPr>
          <w:p w14:paraId="4FC6454B" w14:textId="7A3F6AFD"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Mei</w:t>
            </w:r>
          </w:p>
        </w:tc>
        <w:tc>
          <w:tcPr>
            <w:tcW w:w="1696" w:type="dxa"/>
          </w:tcPr>
          <w:p w14:paraId="045D22EB" w14:textId="6DF859C1"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04114E97" w14:textId="6B98260A"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2123" w:type="dxa"/>
          </w:tcPr>
          <w:p w14:paraId="2700B9B1" w14:textId="46F8413F"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27E82AD2" w14:textId="77777777" w:rsidTr="004006BA">
        <w:tc>
          <w:tcPr>
            <w:tcW w:w="625" w:type="dxa"/>
          </w:tcPr>
          <w:p w14:paraId="7FE8D632" w14:textId="6F087E78"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6.</w:t>
            </w:r>
          </w:p>
        </w:tc>
        <w:tc>
          <w:tcPr>
            <w:tcW w:w="1274" w:type="dxa"/>
          </w:tcPr>
          <w:p w14:paraId="226E30D4" w14:textId="5299C441"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Juni</w:t>
            </w:r>
          </w:p>
        </w:tc>
        <w:tc>
          <w:tcPr>
            <w:tcW w:w="1696" w:type="dxa"/>
          </w:tcPr>
          <w:p w14:paraId="785407CF" w14:textId="700AC2C2"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4ABC8563" w14:textId="293F3300"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1.800.000</w:t>
            </w:r>
          </w:p>
        </w:tc>
        <w:tc>
          <w:tcPr>
            <w:tcW w:w="2123" w:type="dxa"/>
          </w:tcPr>
          <w:p w14:paraId="3D56041A" w14:textId="78944E54"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37EF88EC" w14:textId="77777777" w:rsidTr="004006BA">
        <w:tc>
          <w:tcPr>
            <w:tcW w:w="625" w:type="dxa"/>
          </w:tcPr>
          <w:p w14:paraId="10BF77CF" w14:textId="035CA110"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7.</w:t>
            </w:r>
          </w:p>
        </w:tc>
        <w:tc>
          <w:tcPr>
            <w:tcW w:w="1274" w:type="dxa"/>
          </w:tcPr>
          <w:p w14:paraId="1C63F88C" w14:textId="7BE75CD7"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Juli</w:t>
            </w:r>
          </w:p>
        </w:tc>
        <w:tc>
          <w:tcPr>
            <w:tcW w:w="1696" w:type="dxa"/>
          </w:tcPr>
          <w:p w14:paraId="4242DD1D" w14:textId="6D99EEBC"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50</w:t>
            </w:r>
          </w:p>
        </w:tc>
        <w:tc>
          <w:tcPr>
            <w:tcW w:w="1710" w:type="dxa"/>
          </w:tcPr>
          <w:p w14:paraId="1A297B9A" w14:textId="0F22D1FA"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3.600.000</w:t>
            </w:r>
          </w:p>
        </w:tc>
        <w:tc>
          <w:tcPr>
            <w:tcW w:w="2123" w:type="dxa"/>
          </w:tcPr>
          <w:p w14:paraId="44778329" w14:textId="7961883F"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Kec. Bojong Genteng</w:t>
            </w:r>
          </w:p>
        </w:tc>
      </w:tr>
      <w:tr w:rsidR="002C517B" w:rsidRPr="002C517B" w14:paraId="56C651C1" w14:textId="77777777" w:rsidTr="004006BA">
        <w:tc>
          <w:tcPr>
            <w:tcW w:w="625" w:type="dxa"/>
          </w:tcPr>
          <w:p w14:paraId="08905D67" w14:textId="5584E829"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8.</w:t>
            </w:r>
          </w:p>
        </w:tc>
        <w:tc>
          <w:tcPr>
            <w:tcW w:w="1274" w:type="dxa"/>
          </w:tcPr>
          <w:p w14:paraId="255BFCC1" w14:textId="6BD087C1"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Agustus</w:t>
            </w:r>
          </w:p>
        </w:tc>
        <w:tc>
          <w:tcPr>
            <w:tcW w:w="1696" w:type="dxa"/>
          </w:tcPr>
          <w:p w14:paraId="54FC44C4" w14:textId="2755CC7D"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135</w:t>
            </w:r>
          </w:p>
        </w:tc>
        <w:tc>
          <w:tcPr>
            <w:tcW w:w="1710" w:type="dxa"/>
          </w:tcPr>
          <w:p w14:paraId="6CE6E612" w14:textId="039DDBC0"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8.775.000</w:t>
            </w:r>
          </w:p>
        </w:tc>
        <w:tc>
          <w:tcPr>
            <w:tcW w:w="2123" w:type="dxa"/>
          </w:tcPr>
          <w:p w14:paraId="71153CB1" w14:textId="1C2867FA"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Kec. Bojonggenteng, Kec. Cikidang, Kec. Cibadak</w:t>
            </w:r>
          </w:p>
        </w:tc>
      </w:tr>
      <w:tr w:rsidR="002C517B" w:rsidRPr="002C517B" w14:paraId="6AD5A834" w14:textId="77777777" w:rsidTr="004006BA">
        <w:tc>
          <w:tcPr>
            <w:tcW w:w="625" w:type="dxa"/>
          </w:tcPr>
          <w:p w14:paraId="113B31E8" w14:textId="23AC9AB3"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9.</w:t>
            </w:r>
          </w:p>
        </w:tc>
        <w:tc>
          <w:tcPr>
            <w:tcW w:w="1274" w:type="dxa"/>
          </w:tcPr>
          <w:p w14:paraId="26F64E20" w14:textId="6041A30F"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September</w:t>
            </w:r>
          </w:p>
        </w:tc>
        <w:tc>
          <w:tcPr>
            <w:tcW w:w="1696" w:type="dxa"/>
          </w:tcPr>
          <w:p w14:paraId="521FE7FB" w14:textId="51195289"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2D137787" w14:textId="538034AD"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2123" w:type="dxa"/>
          </w:tcPr>
          <w:p w14:paraId="5EDD4CBC" w14:textId="7871A1B1"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2359C57A" w14:textId="77777777" w:rsidTr="004006BA">
        <w:tc>
          <w:tcPr>
            <w:tcW w:w="625" w:type="dxa"/>
          </w:tcPr>
          <w:p w14:paraId="21A2BFEA" w14:textId="1CB3AB75"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10.</w:t>
            </w:r>
          </w:p>
        </w:tc>
        <w:tc>
          <w:tcPr>
            <w:tcW w:w="1274" w:type="dxa"/>
          </w:tcPr>
          <w:p w14:paraId="7BA93292" w14:textId="3862F4E2"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Oktober</w:t>
            </w:r>
          </w:p>
        </w:tc>
        <w:tc>
          <w:tcPr>
            <w:tcW w:w="1696" w:type="dxa"/>
          </w:tcPr>
          <w:p w14:paraId="2505FE95" w14:textId="4B9EAD69"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58</w:t>
            </w:r>
          </w:p>
        </w:tc>
        <w:tc>
          <w:tcPr>
            <w:tcW w:w="1710" w:type="dxa"/>
          </w:tcPr>
          <w:p w14:paraId="72045133" w14:textId="1A88C787"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8.100.000</w:t>
            </w:r>
          </w:p>
        </w:tc>
        <w:tc>
          <w:tcPr>
            <w:tcW w:w="2123" w:type="dxa"/>
          </w:tcPr>
          <w:p w14:paraId="2AABFEC6" w14:textId="0C5B4A28"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0BB1F183" w14:textId="77777777" w:rsidTr="004006BA">
        <w:tc>
          <w:tcPr>
            <w:tcW w:w="625" w:type="dxa"/>
          </w:tcPr>
          <w:p w14:paraId="45F9A11A" w14:textId="6292CF9A"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11.</w:t>
            </w:r>
          </w:p>
        </w:tc>
        <w:tc>
          <w:tcPr>
            <w:tcW w:w="1274" w:type="dxa"/>
          </w:tcPr>
          <w:p w14:paraId="14A63CBD" w14:textId="66C1500E"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November</w:t>
            </w:r>
          </w:p>
        </w:tc>
        <w:tc>
          <w:tcPr>
            <w:tcW w:w="1696" w:type="dxa"/>
          </w:tcPr>
          <w:p w14:paraId="4874CD6A" w14:textId="0E0F864B"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43F94289" w14:textId="0D8A8376"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2123" w:type="dxa"/>
          </w:tcPr>
          <w:p w14:paraId="4C7A523E" w14:textId="15E1ECC2"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2C517B" w:rsidRPr="002C517B" w14:paraId="059A45B0" w14:textId="77777777" w:rsidTr="004006BA">
        <w:tc>
          <w:tcPr>
            <w:tcW w:w="625" w:type="dxa"/>
          </w:tcPr>
          <w:p w14:paraId="448AF206" w14:textId="1915F1F1" w:rsidR="00222391" w:rsidRPr="002C517B" w:rsidRDefault="009D5573"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12.</w:t>
            </w:r>
          </w:p>
        </w:tc>
        <w:tc>
          <w:tcPr>
            <w:tcW w:w="1274" w:type="dxa"/>
          </w:tcPr>
          <w:p w14:paraId="2173BC4E" w14:textId="49DF1403" w:rsidR="00222391" w:rsidRPr="002C517B" w:rsidRDefault="004456D6" w:rsidP="004006BA">
            <w:pPr>
              <w:tabs>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Desember</w:t>
            </w:r>
          </w:p>
        </w:tc>
        <w:tc>
          <w:tcPr>
            <w:tcW w:w="1696" w:type="dxa"/>
          </w:tcPr>
          <w:p w14:paraId="700BB3EE" w14:textId="049F9E80"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1710" w:type="dxa"/>
          </w:tcPr>
          <w:p w14:paraId="0C02A920" w14:textId="7A905143"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c>
          <w:tcPr>
            <w:tcW w:w="2123" w:type="dxa"/>
          </w:tcPr>
          <w:p w14:paraId="5D1EE73F" w14:textId="17448C5F" w:rsidR="00222391"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r w:rsidR="004006BA" w:rsidRPr="002C517B" w14:paraId="0D6F4850" w14:textId="77777777" w:rsidTr="004006BA">
        <w:tc>
          <w:tcPr>
            <w:tcW w:w="1899" w:type="dxa"/>
            <w:gridSpan w:val="2"/>
            <w:shd w:val="clear" w:color="auto" w:fill="D9D9D9" w:themeFill="background1" w:themeFillShade="D9"/>
          </w:tcPr>
          <w:p w14:paraId="0DEF28A1" w14:textId="63224E8B" w:rsidR="009D5573" w:rsidRPr="002C517B" w:rsidRDefault="004456D6"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pacing w:val="-2"/>
                <w:sz w:val="24"/>
                <w:szCs w:val="24"/>
              </w:rPr>
            </w:pPr>
            <w:r w:rsidRPr="002C517B">
              <w:rPr>
                <w:rFonts w:ascii="Garamond" w:hAnsi="Garamond"/>
                <w:spacing w:val="-2"/>
                <w:sz w:val="24"/>
                <w:szCs w:val="24"/>
              </w:rPr>
              <w:t>Jumlah</w:t>
            </w:r>
          </w:p>
        </w:tc>
        <w:tc>
          <w:tcPr>
            <w:tcW w:w="1696" w:type="dxa"/>
            <w:shd w:val="clear" w:color="auto" w:fill="D9D9D9" w:themeFill="background1" w:themeFillShade="D9"/>
          </w:tcPr>
          <w:p w14:paraId="2AF6536C" w14:textId="108EAEE7" w:rsidR="009D5573"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683</w:t>
            </w:r>
          </w:p>
        </w:tc>
        <w:tc>
          <w:tcPr>
            <w:tcW w:w="1710" w:type="dxa"/>
            <w:shd w:val="clear" w:color="auto" w:fill="D9D9D9" w:themeFill="background1" w:themeFillShade="D9"/>
          </w:tcPr>
          <w:p w14:paraId="46EB3325" w14:textId="4E44917E" w:rsidR="009D5573" w:rsidRPr="002C517B" w:rsidRDefault="004456D6"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Rp. 50.400.000</w:t>
            </w:r>
          </w:p>
        </w:tc>
        <w:tc>
          <w:tcPr>
            <w:tcW w:w="2123" w:type="dxa"/>
            <w:shd w:val="clear" w:color="auto" w:fill="D9D9D9" w:themeFill="background1" w:themeFillShade="D9"/>
          </w:tcPr>
          <w:p w14:paraId="4815F546" w14:textId="2B5FCE0C" w:rsidR="009D5573"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26"/>
              <w:jc w:val="both"/>
              <w:rPr>
                <w:rFonts w:ascii="Garamond" w:hAnsi="Garamond"/>
                <w:spacing w:val="-2"/>
                <w:sz w:val="24"/>
                <w:szCs w:val="24"/>
              </w:rPr>
            </w:pPr>
            <w:r w:rsidRPr="002C517B">
              <w:rPr>
                <w:rFonts w:ascii="Garamond" w:hAnsi="Garamond"/>
                <w:spacing w:val="-2"/>
                <w:sz w:val="24"/>
                <w:szCs w:val="24"/>
              </w:rPr>
              <w:t>-</w:t>
            </w:r>
          </w:p>
        </w:tc>
      </w:tr>
    </w:tbl>
    <w:p w14:paraId="7645B7BD" w14:textId="39F4F0B9" w:rsidR="00222391" w:rsidRPr="002C517B" w:rsidRDefault="00265E3E"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pacing w:val="-2"/>
          <w:sz w:val="24"/>
          <w:szCs w:val="24"/>
        </w:rPr>
      </w:pPr>
      <w:r w:rsidRPr="002C517B">
        <w:rPr>
          <w:rFonts w:ascii="Garamond" w:hAnsi="Garamond"/>
          <w:spacing w:val="-2"/>
          <w:sz w:val="24"/>
          <w:szCs w:val="24"/>
        </w:rPr>
        <w:t>Tabel 1. Rekapitulasi laporan sidang keliling tahun 2019, sumber: Laporan akhir PA Cibadak tahun 2019.</w:t>
      </w:r>
    </w:p>
    <w:tbl>
      <w:tblPr>
        <w:tblStyle w:val="TableGrid"/>
        <w:tblW w:w="0" w:type="auto"/>
        <w:tblLook w:val="04A0" w:firstRow="1" w:lastRow="0" w:firstColumn="1" w:lastColumn="0" w:noHBand="0" w:noVBand="1"/>
      </w:tblPr>
      <w:tblGrid>
        <w:gridCol w:w="610"/>
        <w:gridCol w:w="1275"/>
        <w:gridCol w:w="1710"/>
        <w:gridCol w:w="1710"/>
        <w:gridCol w:w="2123"/>
      </w:tblGrid>
      <w:tr w:rsidR="00265E3E" w:rsidRPr="002C517B" w14:paraId="6C110520" w14:textId="77777777" w:rsidTr="004006BA">
        <w:tc>
          <w:tcPr>
            <w:tcW w:w="7428" w:type="dxa"/>
            <w:gridSpan w:val="5"/>
            <w:shd w:val="clear" w:color="auto" w:fill="D9D9D9" w:themeFill="background1" w:themeFillShade="D9"/>
            <w:vAlign w:val="center"/>
          </w:tcPr>
          <w:p w14:paraId="6629C900" w14:textId="2297F6A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Sidang Keliling Tahun 2020</w:t>
            </w:r>
          </w:p>
        </w:tc>
      </w:tr>
      <w:tr w:rsidR="002C517B" w:rsidRPr="002C517B" w14:paraId="3D49C169" w14:textId="77777777" w:rsidTr="004006BA">
        <w:tc>
          <w:tcPr>
            <w:tcW w:w="610" w:type="dxa"/>
            <w:shd w:val="clear" w:color="auto" w:fill="D9D9D9" w:themeFill="background1" w:themeFillShade="D9"/>
            <w:vAlign w:val="center"/>
          </w:tcPr>
          <w:p w14:paraId="63FE8DB1" w14:textId="0EB41D93"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No.</w:t>
            </w:r>
          </w:p>
        </w:tc>
        <w:tc>
          <w:tcPr>
            <w:tcW w:w="1275" w:type="dxa"/>
            <w:shd w:val="clear" w:color="auto" w:fill="D9D9D9" w:themeFill="background1" w:themeFillShade="D9"/>
            <w:vAlign w:val="center"/>
          </w:tcPr>
          <w:p w14:paraId="378E9CE3"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Bulan</w:t>
            </w:r>
          </w:p>
        </w:tc>
        <w:tc>
          <w:tcPr>
            <w:tcW w:w="1710" w:type="dxa"/>
            <w:shd w:val="clear" w:color="auto" w:fill="D9D9D9" w:themeFill="background1" w:themeFillShade="D9"/>
            <w:vAlign w:val="center"/>
          </w:tcPr>
          <w:p w14:paraId="75258548"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Jumlah Perkara</w:t>
            </w:r>
          </w:p>
        </w:tc>
        <w:tc>
          <w:tcPr>
            <w:tcW w:w="1710" w:type="dxa"/>
            <w:shd w:val="clear" w:color="auto" w:fill="D9D9D9" w:themeFill="background1" w:themeFillShade="D9"/>
            <w:vAlign w:val="center"/>
          </w:tcPr>
          <w:p w14:paraId="3B770CAC"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Serapan</w:t>
            </w:r>
          </w:p>
        </w:tc>
        <w:tc>
          <w:tcPr>
            <w:tcW w:w="2123" w:type="dxa"/>
            <w:shd w:val="clear" w:color="auto" w:fill="D9D9D9" w:themeFill="background1" w:themeFillShade="D9"/>
            <w:vAlign w:val="center"/>
          </w:tcPr>
          <w:p w14:paraId="612E0384"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Tempat Sidang Keliling</w:t>
            </w:r>
          </w:p>
        </w:tc>
      </w:tr>
      <w:tr w:rsidR="00091950" w:rsidRPr="002C517B" w14:paraId="1DFA1593" w14:textId="77777777" w:rsidTr="004006BA">
        <w:tc>
          <w:tcPr>
            <w:tcW w:w="610" w:type="dxa"/>
          </w:tcPr>
          <w:p w14:paraId="518DA68B"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w:t>
            </w:r>
          </w:p>
        </w:tc>
        <w:tc>
          <w:tcPr>
            <w:tcW w:w="1275" w:type="dxa"/>
          </w:tcPr>
          <w:p w14:paraId="423B14B0"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Januari</w:t>
            </w:r>
          </w:p>
        </w:tc>
        <w:tc>
          <w:tcPr>
            <w:tcW w:w="1710" w:type="dxa"/>
          </w:tcPr>
          <w:p w14:paraId="6F9576E1"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1710" w:type="dxa"/>
          </w:tcPr>
          <w:p w14:paraId="53FE98DD"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2123" w:type="dxa"/>
          </w:tcPr>
          <w:p w14:paraId="693B2B54"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r w:rsidR="00091950" w:rsidRPr="002C517B" w14:paraId="1A002EFF" w14:textId="77777777" w:rsidTr="004006BA">
        <w:tc>
          <w:tcPr>
            <w:tcW w:w="610" w:type="dxa"/>
          </w:tcPr>
          <w:p w14:paraId="1E1A7D00"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2.</w:t>
            </w:r>
          </w:p>
        </w:tc>
        <w:tc>
          <w:tcPr>
            <w:tcW w:w="1275" w:type="dxa"/>
          </w:tcPr>
          <w:p w14:paraId="793A1F3F"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Februari</w:t>
            </w:r>
          </w:p>
        </w:tc>
        <w:tc>
          <w:tcPr>
            <w:tcW w:w="1710" w:type="dxa"/>
          </w:tcPr>
          <w:p w14:paraId="45CDA135" w14:textId="4A8895FC"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40</w:t>
            </w:r>
          </w:p>
        </w:tc>
        <w:tc>
          <w:tcPr>
            <w:tcW w:w="1710" w:type="dxa"/>
          </w:tcPr>
          <w:p w14:paraId="7CAE48B0" w14:textId="73B68BD0"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Rp.6.525.000</w:t>
            </w:r>
          </w:p>
        </w:tc>
        <w:tc>
          <w:tcPr>
            <w:tcW w:w="2123" w:type="dxa"/>
          </w:tcPr>
          <w:p w14:paraId="4527915B" w14:textId="350BD228"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Cisolok</w:t>
            </w:r>
          </w:p>
        </w:tc>
      </w:tr>
      <w:tr w:rsidR="00091950" w:rsidRPr="002C517B" w14:paraId="15E30A5D" w14:textId="77777777" w:rsidTr="004006BA">
        <w:tc>
          <w:tcPr>
            <w:tcW w:w="610" w:type="dxa"/>
          </w:tcPr>
          <w:p w14:paraId="1417A56F"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3.</w:t>
            </w:r>
          </w:p>
        </w:tc>
        <w:tc>
          <w:tcPr>
            <w:tcW w:w="1275" w:type="dxa"/>
          </w:tcPr>
          <w:p w14:paraId="6A326106"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Maret</w:t>
            </w:r>
          </w:p>
        </w:tc>
        <w:tc>
          <w:tcPr>
            <w:tcW w:w="1710" w:type="dxa"/>
          </w:tcPr>
          <w:p w14:paraId="29C10AE2"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208</w:t>
            </w:r>
          </w:p>
        </w:tc>
        <w:tc>
          <w:tcPr>
            <w:tcW w:w="1710" w:type="dxa"/>
          </w:tcPr>
          <w:p w14:paraId="6DCB428F" w14:textId="052A1123"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7.875.000</w:t>
            </w:r>
          </w:p>
        </w:tc>
        <w:tc>
          <w:tcPr>
            <w:tcW w:w="2123" w:type="dxa"/>
          </w:tcPr>
          <w:p w14:paraId="29C56C93" w14:textId="6FF38272"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Gunungguruh</w:t>
            </w:r>
          </w:p>
        </w:tc>
      </w:tr>
      <w:tr w:rsidR="00091950" w:rsidRPr="002C517B" w14:paraId="478EFC53" w14:textId="77777777" w:rsidTr="004006BA">
        <w:tc>
          <w:tcPr>
            <w:tcW w:w="610" w:type="dxa"/>
          </w:tcPr>
          <w:p w14:paraId="421145C9"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4.</w:t>
            </w:r>
          </w:p>
        </w:tc>
        <w:tc>
          <w:tcPr>
            <w:tcW w:w="1275" w:type="dxa"/>
          </w:tcPr>
          <w:p w14:paraId="2BAF0C1C"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April</w:t>
            </w:r>
          </w:p>
        </w:tc>
        <w:tc>
          <w:tcPr>
            <w:tcW w:w="1710" w:type="dxa"/>
          </w:tcPr>
          <w:p w14:paraId="75704AB6"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197</w:t>
            </w:r>
          </w:p>
        </w:tc>
        <w:tc>
          <w:tcPr>
            <w:tcW w:w="1710" w:type="dxa"/>
          </w:tcPr>
          <w:p w14:paraId="6FEF1F53" w14:textId="57304E24"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5.175.000</w:t>
            </w:r>
          </w:p>
        </w:tc>
        <w:tc>
          <w:tcPr>
            <w:tcW w:w="2123" w:type="dxa"/>
          </w:tcPr>
          <w:p w14:paraId="4391B30E" w14:textId="73328F72"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Cibadak</w:t>
            </w:r>
          </w:p>
        </w:tc>
      </w:tr>
      <w:tr w:rsidR="00091950" w:rsidRPr="002C517B" w14:paraId="6A95E533" w14:textId="77777777" w:rsidTr="004006BA">
        <w:tc>
          <w:tcPr>
            <w:tcW w:w="610" w:type="dxa"/>
          </w:tcPr>
          <w:p w14:paraId="5372C6A1"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5.</w:t>
            </w:r>
          </w:p>
        </w:tc>
        <w:tc>
          <w:tcPr>
            <w:tcW w:w="1275" w:type="dxa"/>
          </w:tcPr>
          <w:p w14:paraId="753AFD74"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Mei</w:t>
            </w:r>
          </w:p>
        </w:tc>
        <w:tc>
          <w:tcPr>
            <w:tcW w:w="1710" w:type="dxa"/>
          </w:tcPr>
          <w:p w14:paraId="731A4BB7" w14:textId="2BD64F61"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200</w:t>
            </w:r>
          </w:p>
        </w:tc>
        <w:tc>
          <w:tcPr>
            <w:tcW w:w="1710" w:type="dxa"/>
          </w:tcPr>
          <w:p w14:paraId="52D79FFE" w14:textId="3D4FB61F"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10.375.000</w:t>
            </w:r>
          </w:p>
        </w:tc>
        <w:tc>
          <w:tcPr>
            <w:tcW w:w="2123" w:type="dxa"/>
          </w:tcPr>
          <w:p w14:paraId="3521BE7F" w14:textId="603A7570"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Cibadak</w:t>
            </w:r>
          </w:p>
        </w:tc>
      </w:tr>
      <w:tr w:rsidR="00091950" w:rsidRPr="002C517B" w14:paraId="53D9C9C3" w14:textId="77777777" w:rsidTr="004006BA">
        <w:tc>
          <w:tcPr>
            <w:tcW w:w="610" w:type="dxa"/>
          </w:tcPr>
          <w:p w14:paraId="1386D848"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6.</w:t>
            </w:r>
          </w:p>
        </w:tc>
        <w:tc>
          <w:tcPr>
            <w:tcW w:w="1275" w:type="dxa"/>
          </w:tcPr>
          <w:p w14:paraId="3723F436"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Juni</w:t>
            </w:r>
          </w:p>
        </w:tc>
        <w:tc>
          <w:tcPr>
            <w:tcW w:w="1710" w:type="dxa"/>
          </w:tcPr>
          <w:p w14:paraId="795C7BFA" w14:textId="791E0833"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60</w:t>
            </w:r>
          </w:p>
        </w:tc>
        <w:tc>
          <w:tcPr>
            <w:tcW w:w="1710" w:type="dxa"/>
          </w:tcPr>
          <w:p w14:paraId="6C0D2725" w14:textId="5B8C0B0D"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10.575.000</w:t>
            </w:r>
          </w:p>
        </w:tc>
        <w:tc>
          <w:tcPr>
            <w:tcW w:w="2123" w:type="dxa"/>
          </w:tcPr>
          <w:p w14:paraId="4FA3A410" w14:textId="366A6C9C"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Jampang Kulon</w:t>
            </w:r>
          </w:p>
        </w:tc>
      </w:tr>
      <w:tr w:rsidR="00091950" w:rsidRPr="002C517B" w14:paraId="6B204F2A" w14:textId="77777777" w:rsidTr="004006BA">
        <w:tc>
          <w:tcPr>
            <w:tcW w:w="610" w:type="dxa"/>
          </w:tcPr>
          <w:p w14:paraId="651E1069"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7.</w:t>
            </w:r>
          </w:p>
        </w:tc>
        <w:tc>
          <w:tcPr>
            <w:tcW w:w="1275" w:type="dxa"/>
          </w:tcPr>
          <w:p w14:paraId="4D686C6D"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Juli</w:t>
            </w:r>
          </w:p>
        </w:tc>
        <w:tc>
          <w:tcPr>
            <w:tcW w:w="1710" w:type="dxa"/>
          </w:tcPr>
          <w:p w14:paraId="3A147B19" w14:textId="33A9B9DF"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30</w:t>
            </w:r>
          </w:p>
        </w:tc>
        <w:tc>
          <w:tcPr>
            <w:tcW w:w="1710" w:type="dxa"/>
          </w:tcPr>
          <w:p w14:paraId="3EC33E55" w14:textId="7550A98D"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6.300.000</w:t>
            </w:r>
          </w:p>
        </w:tc>
        <w:tc>
          <w:tcPr>
            <w:tcW w:w="2123" w:type="dxa"/>
          </w:tcPr>
          <w:p w14:paraId="633B0AF5" w14:textId="18912A71"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Cikidang</w:t>
            </w:r>
          </w:p>
        </w:tc>
      </w:tr>
      <w:tr w:rsidR="002C517B" w:rsidRPr="002C517B" w14:paraId="12261999" w14:textId="77777777" w:rsidTr="004006BA">
        <w:tc>
          <w:tcPr>
            <w:tcW w:w="610" w:type="dxa"/>
          </w:tcPr>
          <w:p w14:paraId="5189E941"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8.</w:t>
            </w:r>
          </w:p>
        </w:tc>
        <w:tc>
          <w:tcPr>
            <w:tcW w:w="1275" w:type="dxa"/>
          </w:tcPr>
          <w:p w14:paraId="32C64B24"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Agustus</w:t>
            </w:r>
          </w:p>
        </w:tc>
        <w:tc>
          <w:tcPr>
            <w:tcW w:w="1710" w:type="dxa"/>
          </w:tcPr>
          <w:p w14:paraId="7C3D6676" w14:textId="41C3B3C9"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43</w:t>
            </w:r>
          </w:p>
        </w:tc>
        <w:tc>
          <w:tcPr>
            <w:tcW w:w="1710" w:type="dxa"/>
          </w:tcPr>
          <w:p w14:paraId="5A90BA85" w14:textId="371C4992"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Rp. 1.750.000</w:t>
            </w:r>
          </w:p>
        </w:tc>
        <w:tc>
          <w:tcPr>
            <w:tcW w:w="2123" w:type="dxa"/>
          </w:tcPr>
          <w:p w14:paraId="7D5071AE" w14:textId="2122280E"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Kec. Ci</w:t>
            </w:r>
            <w:r w:rsidR="00766B7B" w:rsidRPr="002C517B">
              <w:rPr>
                <w:rFonts w:ascii="Garamond" w:hAnsi="Garamond"/>
                <w:spacing w:val="-2"/>
                <w:sz w:val="24"/>
                <w:szCs w:val="24"/>
              </w:rPr>
              <w:t>curug</w:t>
            </w:r>
          </w:p>
        </w:tc>
      </w:tr>
      <w:tr w:rsidR="002C517B" w:rsidRPr="002C517B" w14:paraId="7A94048A" w14:textId="77777777" w:rsidTr="004006BA">
        <w:tc>
          <w:tcPr>
            <w:tcW w:w="610" w:type="dxa"/>
          </w:tcPr>
          <w:p w14:paraId="5AB0BFF2"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9.</w:t>
            </w:r>
          </w:p>
        </w:tc>
        <w:tc>
          <w:tcPr>
            <w:tcW w:w="1275" w:type="dxa"/>
          </w:tcPr>
          <w:p w14:paraId="49C09E0D"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September</w:t>
            </w:r>
          </w:p>
        </w:tc>
        <w:tc>
          <w:tcPr>
            <w:tcW w:w="1710" w:type="dxa"/>
          </w:tcPr>
          <w:p w14:paraId="7D7C2B37"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1710" w:type="dxa"/>
          </w:tcPr>
          <w:p w14:paraId="1F92DCA9"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2123" w:type="dxa"/>
          </w:tcPr>
          <w:p w14:paraId="602806A6"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r w:rsidR="002C517B" w:rsidRPr="002C517B" w14:paraId="267515C5" w14:textId="77777777" w:rsidTr="004006BA">
        <w:tc>
          <w:tcPr>
            <w:tcW w:w="610" w:type="dxa"/>
          </w:tcPr>
          <w:p w14:paraId="1B7F141A"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10.</w:t>
            </w:r>
          </w:p>
        </w:tc>
        <w:tc>
          <w:tcPr>
            <w:tcW w:w="1275" w:type="dxa"/>
          </w:tcPr>
          <w:p w14:paraId="7532E78F"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Oktober</w:t>
            </w:r>
          </w:p>
        </w:tc>
        <w:tc>
          <w:tcPr>
            <w:tcW w:w="1710" w:type="dxa"/>
          </w:tcPr>
          <w:p w14:paraId="3CEA490B" w14:textId="33C24BC7" w:rsidR="00265E3E" w:rsidRPr="002C517B" w:rsidRDefault="00766B7B"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1710" w:type="dxa"/>
          </w:tcPr>
          <w:p w14:paraId="0300FAA6" w14:textId="376E4F9A" w:rsidR="00265E3E" w:rsidRPr="002C517B" w:rsidRDefault="00766B7B"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2123" w:type="dxa"/>
          </w:tcPr>
          <w:p w14:paraId="579C6900"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r w:rsidR="002C517B" w:rsidRPr="002C517B" w14:paraId="2E0A2731" w14:textId="77777777" w:rsidTr="004006BA">
        <w:tc>
          <w:tcPr>
            <w:tcW w:w="610" w:type="dxa"/>
          </w:tcPr>
          <w:p w14:paraId="74D0FF34"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11.</w:t>
            </w:r>
          </w:p>
        </w:tc>
        <w:tc>
          <w:tcPr>
            <w:tcW w:w="1275" w:type="dxa"/>
          </w:tcPr>
          <w:p w14:paraId="10DB6987"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November</w:t>
            </w:r>
          </w:p>
        </w:tc>
        <w:tc>
          <w:tcPr>
            <w:tcW w:w="1710" w:type="dxa"/>
          </w:tcPr>
          <w:p w14:paraId="4C6C086E"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1710" w:type="dxa"/>
          </w:tcPr>
          <w:p w14:paraId="678C3A20"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2123" w:type="dxa"/>
          </w:tcPr>
          <w:p w14:paraId="099ED97C"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r w:rsidR="002C517B" w:rsidRPr="002C517B" w14:paraId="06DF9E43" w14:textId="77777777" w:rsidTr="004006BA">
        <w:tc>
          <w:tcPr>
            <w:tcW w:w="610" w:type="dxa"/>
          </w:tcPr>
          <w:p w14:paraId="568E3EAB"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12.</w:t>
            </w:r>
          </w:p>
        </w:tc>
        <w:tc>
          <w:tcPr>
            <w:tcW w:w="1275" w:type="dxa"/>
          </w:tcPr>
          <w:p w14:paraId="2A0704FB"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Desember</w:t>
            </w:r>
          </w:p>
        </w:tc>
        <w:tc>
          <w:tcPr>
            <w:tcW w:w="1710" w:type="dxa"/>
          </w:tcPr>
          <w:p w14:paraId="6A56E95F"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1710" w:type="dxa"/>
          </w:tcPr>
          <w:p w14:paraId="2343D9B3"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c>
          <w:tcPr>
            <w:tcW w:w="2123" w:type="dxa"/>
          </w:tcPr>
          <w:p w14:paraId="7D0368FD"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r w:rsidR="004006BA" w:rsidRPr="002C517B" w14:paraId="095D9263" w14:textId="77777777" w:rsidTr="004006BA">
        <w:tc>
          <w:tcPr>
            <w:tcW w:w="1885" w:type="dxa"/>
            <w:gridSpan w:val="2"/>
            <w:shd w:val="clear" w:color="auto" w:fill="D9D9D9" w:themeFill="background1" w:themeFillShade="D9"/>
            <w:vAlign w:val="center"/>
          </w:tcPr>
          <w:p w14:paraId="4BC716A1"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center"/>
              <w:rPr>
                <w:rFonts w:ascii="Garamond" w:hAnsi="Garamond"/>
                <w:spacing w:val="-2"/>
                <w:sz w:val="24"/>
                <w:szCs w:val="24"/>
              </w:rPr>
            </w:pPr>
            <w:r w:rsidRPr="002C517B">
              <w:rPr>
                <w:rFonts w:ascii="Garamond" w:hAnsi="Garamond"/>
                <w:spacing w:val="-2"/>
                <w:sz w:val="24"/>
                <w:szCs w:val="24"/>
              </w:rPr>
              <w:t>Jumlah</w:t>
            </w:r>
          </w:p>
        </w:tc>
        <w:tc>
          <w:tcPr>
            <w:tcW w:w="1710" w:type="dxa"/>
            <w:shd w:val="clear" w:color="auto" w:fill="D9D9D9" w:themeFill="background1" w:themeFillShade="D9"/>
          </w:tcPr>
          <w:p w14:paraId="2FBBF15C" w14:textId="5C005988" w:rsidR="00265E3E" w:rsidRPr="002C517B" w:rsidRDefault="00766B7B"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775</w:t>
            </w:r>
          </w:p>
        </w:tc>
        <w:tc>
          <w:tcPr>
            <w:tcW w:w="1710" w:type="dxa"/>
            <w:shd w:val="clear" w:color="auto" w:fill="D9D9D9" w:themeFill="background1" w:themeFillShade="D9"/>
          </w:tcPr>
          <w:p w14:paraId="58272C37" w14:textId="7E044143"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 xml:space="preserve">Rp. </w:t>
            </w:r>
            <w:r w:rsidR="00766B7B" w:rsidRPr="002C517B">
              <w:rPr>
                <w:rFonts w:ascii="Garamond" w:hAnsi="Garamond"/>
                <w:spacing w:val="-2"/>
                <w:sz w:val="24"/>
                <w:szCs w:val="24"/>
              </w:rPr>
              <w:t>48.575.000</w:t>
            </w:r>
          </w:p>
        </w:tc>
        <w:tc>
          <w:tcPr>
            <w:tcW w:w="2123" w:type="dxa"/>
            <w:shd w:val="clear" w:color="auto" w:fill="D9D9D9" w:themeFill="background1" w:themeFillShade="D9"/>
          </w:tcPr>
          <w:p w14:paraId="71D812FE" w14:textId="77777777" w:rsidR="00265E3E" w:rsidRPr="002C517B" w:rsidRDefault="00265E3E" w:rsidP="004006BA">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jc w:val="both"/>
              <w:rPr>
                <w:rFonts w:ascii="Garamond" w:hAnsi="Garamond"/>
                <w:spacing w:val="-2"/>
                <w:sz w:val="24"/>
                <w:szCs w:val="24"/>
              </w:rPr>
            </w:pPr>
            <w:r w:rsidRPr="002C517B">
              <w:rPr>
                <w:rFonts w:ascii="Garamond" w:hAnsi="Garamond"/>
                <w:spacing w:val="-2"/>
                <w:sz w:val="24"/>
                <w:szCs w:val="24"/>
              </w:rPr>
              <w:t>-</w:t>
            </w:r>
          </w:p>
        </w:tc>
      </w:tr>
    </w:tbl>
    <w:p w14:paraId="04C3CA05" w14:textId="57C37A08" w:rsidR="00265E3E" w:rsidRPr="002C517B" w:rsidRDefault="00766B7B" w:rsidP="002C517B">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line="276" w:lineRule="auto"/>
        <w:ind w:right="40" w:firstLine="720"/>
        <w:jc w:val="both"/>
        <w:rPr>
          <w:rFonts w:ascii="Garamond" w:hAnsi="Garamond"/>
          <w:spacing w:val="-2"/>
          <w:sz w:val="24"/>
          <w:szCs w:val="24"/>
        </w:rPr>
      </w:pPr>
      <w:r w:rsidRPr="002C517B">
        <w:rPr>
          <w:rFonts w:ascii="Garamond" w:hAnsi="Garamond"/>
          <w:spacing w:val="-2"/>
          <w:sz w:val="24"/>
          <w:szCs w:val="24"/>
        </w:rPr>
        <w:t>Tabel 2. Rekapitulasi laporan sidang keliling tahun 2020, sumber: Laporan akhir PA Cibadak tahun 2020.</w:t>
      </w:r>
    </w:p>
    <w:p w14:paraId="012D5AC7" w14:textId="2D0F0F08" w:rsidR="00766B7B" w:rsidRPr="002C517B" w:rsidRDefault="00766B7B" w:rsidP="000D401F">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after="0" w:line="276" w:lineRule="auto"/>
        <w:ind w:right="40" w:firstLine="720"/>
        <w:jc w:val="both"/>
        <w:rPr>
          <w:rFonts w:ascii="Garamond" w:hAnsi="Garamond"/>
          <w:sz w:val="24"/>
          <w:szCs w:val="24"/>
        </w:rPr>
      </w:pPr>
      <w:r w:rsidRPr="002C517B">
        <w:rPr>
          <w:rFonts w:ascii="Garamond" w:hAnsi="Garamond"/>
          <w:sz w:val="24"/>
          <w:szCs w:val="24"/>
        </w:rPr>
        <w:t>Jika kita lihat dari tabel diatas, tingkat penggunaan pelayanan siding isbat nikah</w:t>
      </w:r>
      <w:r w:rsidR="000D401F">
        <w:rPr>
          <w:rFonts w:ascii="Garamond" w:hAnsi="Garamond"/>
          <w:spacing w:val="43"/>
          <w:sz w:val="24"/>
          <w:szCs w:val="24"/>
        </w:rPr>
        <w:t xml:space="preserve"> </w:t>
      </w:r>
      <w:r w:rsidRPr="002C517B">
        <w:rPr>
          <w:rFonts w:ascii="Garamond" w:hAnsi="Garamond"/>
          <w:sz w:val="24"/>
          <w:szCs w:val="24"/>
        </w:rPr>
        <w:t>terpadu</w:t>
      </w:r>
      <w:r w:rsidRPr="002C517B">
        <w:rPr>
          <w:rFonts w:ascii="Garamond" w:hAnsi="Garamond"/>
          <w:spacing w:val="44"/>
          <w:sz w:val="24"/>
          <w:szCs w:val="24"/>
        </w:rPr>
        <w:t xml:space="preserve"> </w:t>
      </w:r>
      <w:r w:rsidRPr="002C517B">
        <w:rPr>
          <w:rFonts w:ascii="Garamond" w:hAnsi="Garamond"/>
          <w:sz w:val="24"/>
          <w:szCs w:val="24"/>
        </w:rPr>
        <w:t>sangat</w:t>
      </w:r>
      <w:r w:rsidRPr="002C517B">
        <w:rPr>
          <w:rFonts w:ascii="Garamond" w:hAnsi="Garamond"/>
          <w:spacing w:val="45"/>
          <w:sz w:val="24"/>
          <w:szCs w:val="24"/>
        </w:rPr>
        <w:t xml:space="preserve"> </w:t>
      </w:r>
      <w:r w:rsidRPr="002C517B">
        <w:rPr>
          <w:rFonts w:ascii="Garamond" w:hAnsi="Garamond"/>
          <w:sz w:val="24"/>
          <w:szCs w:val="24"/>
        </w:rPr>
        <w:t>banyak,</w:t>
      </w:r>
      <w:r w:rsidRPr="002C517B">
        <w:rPr>
          <w:rFonts w:ascii="Garamond" w:hAnsi="Garamond"/>
          <w:spacing w:val="44"/>
          <w:sz w:val="24"/>
          <w:szCs w:val="24"/>
        </w:rPr>
        <w:t xml:space="preserve"> </w:t>
      </w:r>
      <w:r w:rsidRPr="002C517B">
        <w:rPr>
          <w:rFonts w:ascii="Garamond" w:hAnsi="Garamond"/>
          <w:spacing w:val="-2"/>
          <w:sz w:val="24"/>
          <w:szCs w:val="24"/>
        </w:rPr>
        <w:t xml:space="preserve">apalagi </w:t>
      </w:r>
      <w:r w:rsidRPr="002C517B">
        <w:rPr>
          <w:rFonts w:ascii="Garamond" w:hAnsi="Garamond"/>
          <w:sz w:val="24"/>
          <w:szCs w:val="24"/>
        </w:rPr>
        <w:t>Kabupaten Sukabumi mempunyai</w:t>
      </w:r>
      <w:r w:rsidRPr="002C517B">
        <w:rPr>
          <w:rFonts w:ascii="Garamond" w:hAnsi="Garamond"/>
          <w:spacing w:val="40"/>
          <w:sz w:val="24"/>
          <w:szCs w:val="24"/>
        </w:rPr>
        <w:t xml:space="preserve"> </w:t>
      </w:r>
      <w:r w:rsidRPr="002C517B">
        <w:rPr>
          <w:rFonts w:ascii="Garamond" w:hAnsi="Garamond"/>
          <w:sz w:val="24"/>
          <w:szCs w:val="24"/>
        </w:rPr>
        <w:t>wilayah kerja sebanyak 47 Kecamatan. Sebagaimana mandataris Pasal 2 Undang- Undang Nomor 1 Tahun 1974 tentang perkawinan, mengamanatkan bahwa</w:t>
      </w:r>
      <w:r w:rsidRPr="002C517B">
        <w:rPr>
          <w:rFonts w:ascii="Garamond" w:hAnsi="Garamond"/>
          <w:spacing w:val="-1"/>
          <w:sz w:val="24"/>
          <w:szCs w:val="24"/>
        </w:rPr>
        <w:t xml:space="preserve"> </w:t>
      </w:r>
      <w:r w:rsidRPr="002C517B">
        <w:rPr>
          <w:rFonts w:ascii="Garamond" w:hAnsi="Garamond"/>
          <w:sz w:val="24"/>
          <w:szCs w:val="24"/>
        </w:rPr>
        <w:t>setiap pernikahan harus dicatatkan.</w:t>
      </w:r>
    </w:p>
    <w:p w14:paraId="440DBBBF" w14:textId="10AF365C" w:rsidR="00766B7B" w:rsidRPr="002C517B" w:rsidRDefault="00766B7B" w:rsidP="000D401F">
      <w:pPr>
        <w:tabs>
          <w:tab w:val="left" w:pos="724"/>
          <w:tab w:val="left" w:pos="726"/>
          <w:tab w:val="left" w:pos="1405"/>
          <w:tab w:val="left" w:pos="1688"/>
          <w:tab w:val="left" w:pos="1755"/>
          <w:tab w:val="left" w:pos="2353"/>
          <w:tab w:val="left" w:pos="2446"/>
          <w:tab w:val="left" w:pos="2653"/>
          <w:tab w:val="left" w:pos="3120"/>
          <w:tab w:val="left" w:pos="3192"/>
          <w:tab w:val="left" w:pos="3245"/>
          <w:tab w:val="left" w:pos="3377"/>
          <w:tab w:val="left" w:pos="3751"/>
        </w:tabs>
        <w:spacing w:after="0" w:line="276" w:lineRule="auto"/>
        <w:ind w:right="40" w:firstLine="720"/>
        <w:jc w:val="both"/>
        <w:rPr>
          <w:rFonts w:ascii="Garamond" w:hAnsi="Garamond"/>
          <w:spacing w:val="-2"/>
          <w:sz w:val="24"/>
          <w:szCs w:val="24"/>
        </w:rPr>
      </w:pPr>
      <w:r w:rsidRPr="002C517B">
        <w:rPr>
          <w:rFonts w:ascii="Garamond" w:hAnsi="Garamond"/>
          <w:sz w:val="24"/>
          <w:szCs w:val="24"/>
        </w:rPr>
        <w:t>Adanya program isbat nikah terpadu menjadi salah satu upaya dalam memberikan kepastian status perkawinan para</w:t>
      </w:r>
      <w:r w:rsidRPr="002C517B">
        <w:rPr>
          <w:rFonts w:ascii="Garamond" w:hAnsi="Garamond"/>
          <w:spacing w:val="-5"/>
          <w:sz w:val="24"/>
          <w:szCs w:val="24"/>
        </w:rPr>
        <w:t xml:space="preserve"> </w:t>
      </w:r>
      <w:r w:rsidRPr="002C517B">
        <w:rPr>
          <w:rFonts w:ascii="Garamond" w:hAnsi="Garamond"/>
          <w:sz w:val="24"/>
          <w:szCs w:val="24"/>
        </w:rPr>
        <w:t>suami</w:t>
      </w:r>
      <w:r w:rsidRPr="002C517B">
        <w:rPr>
          <w:rFonts w:ascii="Garamond" w:hAnsi="Garamond"/>
          <w:spacing w:val="-3"/>
          <w:sz w:val="24"/>
          <w:szCs w:val="24"/>
        </w:rPr>
        <w:t xml:space="preserve"> </w:t>
      </w:r>
      <w:r w:rsidRPr="002C517B">
        <w:rPr>
          <w:rFonts w:ascii="Garamond" w:hAnsi="Garamond"/>
          <w:sz w:val="24"/>
          <w:szCs w:val="24"/>
        </w:rPr>
        <w:t>dan</w:t>
      </w:r>
      <w:r w:rsidRPr="002C517B">
        <w:rPr>
          <w:rFonts w:ascii="Garamond" w:hAnsi="Garamond"/>
          <w:spacing w:val="-1"/>
          <w:sz w:val="24"/>
          <w:szCs w:val="24"/>
        </w:rPr>
        <w:t xml:space="preserve"> </w:t>
      </w:r>
      <w:r w:rsidRPr="002C517B">
        <w:rPr>
          <w:rFonts w:ascii="Garamond" w:hAnsi="Garamond"/>
          <w:sz w:val="24"/>
          <w:szCs w:val="24"/>
        </w:rPr>
        <w:t>isteri</w:t>
      </w:r>
      <w:r w:rsidRPr="002C517B">
        <w:rPr>
          <w:rFonts w:ascii="Garamond" w:hAnsi="Garamond"/>
          <w:spacing w:val="-4"/>
          <w:sz w:val="24"/>
          <w:szCs w:val="24"/>
        </w:rPr>
        <w:t xml:space="preserve"> </w:t>
      </w:r>
      <w:r w:rsidRPr="002C517B">
        <w:rPr>
          <w:rFonts w:ascii="Garamond" w:hAnsi="Garamond"/>
          <w:sz w:val="24"/>
          <w:szCs w:val="24"/>
        </w:rPr>
        <w:t>secara</w:t>
      </w:r>
      <w:r w:rsidRPr="002C517B">
        <w:rPr>
          <w:rFonts w:ascii="Garamond" w:hAnsi="Garamond"/>
          <w:spacing w:val="-5"/>
          <w:sz w:val="24"/>
          <w:szCs w:val="24"/>
        </w:rPr>
        <w:t xml:space="preserve"> </w:t>
      </w:r>
      <w:r w:rsidRPr="002C517B">
        <w:rPr>
          <w:rFonts w:ascii="Garamond" w:hAnsi="Garamond"/>
          <w:sz w:val="24"/>
          <w:szCs w:val="24"/>
        </w:rPr>
        <w:t>Negara.</w:t>
      </w:r>
      <w:r w:rsidRPr="002C517B">
        <w:rPr>
          <w:rFonts w:ascii="Garamond" w:hAnsi="Garamond"/>
          <w:spacing w:val="-3"/>
          <w:sz w:val="24"/>
          <w:szCs w:val="24"/>
        </w:rPr>
        <w:t xml:space="preserve"> </w:t>
      </w:r>
      <w:r w:rsidRPr="002C517B">
        <w:rPr>
          <w:rFonts w:ascii="Garamond" w:hAnsi="Garamond"/>
          <w:sz w:val="24"/>
          <w:szCs w:val="24"/>
        </w:rPr>
        <w:t>Tetapi jika dilihat dari aspek lain, isbat nikah terpadu atau</w:t>
      </w:r>
      <w:r w:rsidRPr="002C517B">
        <w:rPr>
          <w:rFonts w:ascii="Garamond" w:hAnsi="Garamond"/>
          <w:spacing w:val="-1"/>
          <w:sz w:val="24"/>
          <w:szCs w:val="24"/>
        </w:rPr>
        <w:t xml:space="preserve"> </w:t>
      </w:r>
      <w:r w:rsidRPr="002C517B">
        <w:rPr>
          <w:rFonts w:ascii="Garamond" w:hAnsi="Garamond"/>
          <w:sz w:val="24"/>
          <w:szCs w:val="24"/>
        </w:rPr>
        <w:t>isbat</w:t>
      </w:r>
      <w:r w:rsidRPr="002C517B">
        <w:rPr>
          <w:rFonts w:ascii="Garamond" w:hAnsi="Garamond"/>
          <w:spacing w:val="-1"/>
          <w:sz w:val="24"/>
          <w:szCs w:val="24"/>
        </w:rPr>
        <w:t xml:space="preserve"> </w:t>
      </w:r>
      <w:r w:rsidRPr="002C517B">
        <w:rPr>
          <w:rFonts w:ascii="Garamond" w:hAnsi="Garamond"/>
          <w:sz w:val="24"/>
          <w:szCs w:val="24"/>
        </w:rPr>
        <w:t>nikah menajdi salah</w:t>
      </w:r>
      <w:r w:rsidRPr="002C517B">
        <w:rPr>
          <w:rFonts w:ascii="Garamond" w:hAnsi="Garamond"/>
          <w:spacing w:val="-1"/>
          <w:sz w:val="24"/>
          <w:szCs w:val="24"/>
        </w:rPr>
        <w:t xml:space="preserve"> </w:t>
      </w:r>
      <w:r w:rsidRPr="002C517B">
        <w:rPr>
          <w:rFonts w:ascii="Garamond" w:hAnsi="Garamond"/>
          <w:sz w:val="24"/>
          <w:szCs w:val="24"/>
        </w:rPr>
        <w:t>satu alasan bagi masyarakat untuk tidak mencatatkan pernikahannya di KUA sebagai lembaga yang berwenang dalam melakukan pencatatan pernikahan. Sikap acuh dan bodo amat akan penacatatn pernikahan, hal ini lah yang menajdi salah satu faktor utama kenapa isbat nikah</w:t>
      </w:r>
      <w:r w:rsidRPr="002C517B">
        <w:rPr>
          <w:rFonts w:ascii="Garamond" w:hAnsi="Garamond"/>
          <w:spacing w:val="40"/>
          <w:sz w:val="24"/>
          <w:szCs w:val="24"/>
        </w:rPr>
        <w:t xml:space="preserve"> </w:t>
      </w:r>
      <w:r w:rsidRPr="002C517B">
        <w:rPr>
          <w:rFonts w:ascii="Garamond" w:hAnsi="Garamond"/>
          <w:sz w:val="24"/>
          <w:szCs w:val="24"/>
        </w:rPr>
        <w:t xml:space="preserve">secara terpadu atau isbat nikah pada lazimnya diberlakukan. Kepastian hukum tentang status pernikahan anatara suami dan isteri menjadi sebuah solusi atau prasyarat dalam pembuatan akta lahir anak atau persyaratan anak untuk masuk dunia </w:t>
      </w:r>
      <w:r w:rsidRPr="002C517B">
        <w:rPr>
          <w:rFonts w:ascii="Garamond" w:hAnsi="Garamond"/>
          <w:spacing w:val="-2"/>
          <w:sz w:val="24"/>
          <w:szCs w:val="24"/>
        </w:rPr>
        <w:t>pendidikan.</w:t>
      </w:r>
    </w:p>
    <w:p w14:paraId="1FBCE5B4" w14:textId="6EC81602" w:rsidR="00766B7B" w:rsidRPr="002C517B" w:rsidRDefault="00766B7B" w:rsidP="000D401F">
      <w:pPr>
        <w:pStyle w:val="BodyText"/>
        <w:spacing w:line="276" w:lineRule="auto"/>
        <w:ind w:left="0" w:right="140" w:firstLine="720"/>
        <w:rPr>
          <w:rFonts w:ascii="Garamond" w:hAnsi="Garamond"/>
        </w:rPr>
      </w:pPr>
      <w:r w:rsidRPr="002C517B">
        <w:rPr>
          <w:rFonts w:ascii="Garamond" w:hAnsi="Garamond"/>
        </w:rPr>
        <w:t>Hak</w:t>
      </w:r>
      <w:r w:rsidRPr="002C517B">
        <w:rPr>
          <w:rFonts w:ascii="Garamond" w:hAnsi="Garamond"/>
          <w:spacing w:val="-7"/>
        </w:rPr>
        <w:t xml:space="preserve"> </w:t>
      </w:r>
      <w:r w:rsidRPr="002C517B">
        <w:rPr>
          <w:rFonts w:ascii="Garamond" w:hAnsi="Garamond"/>
        </w:rPr>
        <w:t>setiap</w:t>
      </w:r>
      <w:r w:rsidRPr="002C517B">
        <w:rPr>
          <w:rFonts w:ascii="Garamond" w:hAnsi="Garamond"/>
          <w:spacing w:val="-5"/>
        </w:rPr>
        <w:t xml:space="preserve"> </w:t>
      </w:r>
      <w:r w:rsidRPr="002C517B">
        <w:rPr>
          <w:rFonts w:ascii="Garamond" w:hAnsi="Garamond"/>
        </w:rPr>
        <w:t>orang</w:t>
      </w:r>
      <w:r w:rsidRPr="002C517B">
        <w:rPr>
          <w:rFonts w:ascii="Garamond" w:hAnsi="Garamond"/>
          <w:spacing w:val="-7"/>
        </w:rPr>
        <w:t xml:space="preserve"> </w:t>
      </w:r>
      <w:r w:rsidRPr="002C517B">
        <w:rPr>
          <w:rFonts w:ascii="Garamond" w:hAnsi="Garamond"/>
        </w:rPr>
        <w:t>untuk</w:t>
      </w:r>
      <w:r w:rsidRPr="002C517B">
        <w:rPr>
          <w:rFonts w:ascii="Garamond" w:hAnsi="Garamond"/>
          <w:spacing w:val="-4"/>
        </w:rPr>
        <w:t xml:space="preserve"> </w:t>
      </w:r>
      <w:r w:rsidRPr="002C517B">
        <w:rPr>
          <w:rFonts w:ascii="Garamond" w:hAnsi="Garamond"/>
        </w:rPr>
        <w:t>mendapatkan kepastian hukum tanpa adanya pembeda atau diskriminasi, dalam membentuk sebuah keluarga dan keturunan melaui pernikahan</w:t>
      </w:r>
      <w:r w:rsidRPr="002C517B">
        <w:rPr>
          <w:rFonts w:ascii="Garamond" w:hAnsi="Garamond"/>
          <w:spacing w:val="-3"/>
        </w:rPr>
        <w:t xml:space="preserve"> </w:t>
      </w:r>
      <w:r w:rsidRPr="002C517B">
        <w:rPr>
          <w:rFonts w:ascii="Garamond" w:hAnsi="Garamond"/>
        </w:rPr>
        <w:t>yang</w:t>
      </w:r>
      <w:r w:rsidRPr="002C517B">
        <w:rPr>
          <w:rFonts w:ascii="Garamond" w:hAnsi="Garamond"/>
          <w:spacing w:val="-9"/>
        </w:rPr>
        <w:t xml:space="preserve"> </w:t>
      </w:r>
      <w:r w:rsidRPr="002C517B">
        <w:rPr>
          <w:rFonts w:ascii="Garamond" w:hAnsi="Garamond"/>
        </w:rPr>
        <w:t>dianggap</w:t>
      </w:r>
      <w:r w:rsidRPr="002C517B">
        <w:rPr>
          <w:rFonts w:ascii="Garamond" w:hAnsi="Garamond"/>
          <w:spacing w:val="-6"/>
        </w:rPr>
        <w:t xml:space="preserve"> </w:t>
      </w:r>
      <w:r w:rsidRPr="002C517B">
        <w:rPr>
          <w:rFonts w:ascii="Garamond" w:hAnsi="Garamond"/>
        </w:rPr>
        <w:t>sah</w:t>
      </w:r>
      <w:r w:rsidRPr="002C517B">
        <w:rPr>
          <w:rFonts w:ascii="Garamond" w:hAnsi="Garamond"/>
          <w:spacing w:val="-6"/>
        </w:rPr>
        <w:t xml:space="preserve"> </w:t>
      </w:r>
      <w:r w:rsidRPr="002C517B">
        <w:rPr>
          <w:rFonts w:ascii="Garamond" w:hAnsi="Garamond"/>
        </w:rPr>
        <w:t>oleh</w:t>
      </w:r>
      <w:r w:rsidRPr="002C517B">
        <w:rPr>
          <w:rFonts w:ascii="Garamond" w:hAnsi="Garamond"/>
          <w:spacing w:val="-7"/>
        </w:rPr>
        <w:t xml:space="preserve"> </w:t>
      </w:r>
      <w:r w:rsidRPr="002C517B">
        <w:rPr>
          <w:rFonts w:ascii="Garamond" w:hAnsi="Garamond"/>
        </w:rPr>
        <w:t>negara, hak anak untuk mempunyai identitas diri untuk menunjang jenjang pendidikan dan kebutuhan</w:t>
      </w:r>
      <w:r w:rsidRPr="002C517B">
        <w:rPr>
          <w:rFonts w:ascii="Garamond" w:hAnsi="Garamond"/>
          <w:spacing w:val="38"/>
        </w:rPr>
        <w:t xml:space="preserve"> </w:t>
      </w:r>
      <w:r w:rsidRPr="002C517B">
        <w:rPr>
          <w:rFonts w:ascii="Garamond" w:hAnsi="Garamond"/>
        </w:rPr>
        <w:t>lainnya</w:t>
      </w:r>
      <w:r w:rsidRPr="002C517B">
        <w:rPr>
          <w:rFonts w:ascii="Garamond" w:hAnsi="Garamond"/>
          <w:spacing w:val="39"/>
        </w:rPr>
        <w:t xml:space="preserve"> </w:t>
      </w:r>
      <w:r w:rsidRPr="002C517B">
        <w:rPr>
          <w:rFonts w:ascii="Garamond" w:hAnsi="Garamond"/>
        </w:rPr>
        <w:t>menjadi</w:t>
      </w:r>
      <w:r w:rsidRPr="002C517B">
        <w:rPr>
          <w:rFonts w:ascii="Garamond" w:hAnsi="Garamond"/>
          <w:spacing w:val="39"/>
        </w:rPr>
        <w:t xml:space="preserve"> </w:t>
      </w:r>
      <w:r w:rsidRPr="002C517B">
        <w:rPr>
          <w:rFonts w:ascii="Garamond" w:hAnsi="Garamond"/>
        </w:rPr>
        <w:t>salah</w:t>
      </w:r>
      <w:r w:rsidRPr="002C517B">
        <w:rPr>
          <w:rFonts w:ascii="Garamond" w:hAnsi="Garamond"/>
          <w:spacing w:val="39"/>
        </w:rPr>
        <w:t xml:space="preserve"> </w:t>
      </w:r>
      <w:r w:rsidRPr="002C517B">
        <w:rPr>
          <w:rFonts w:ascii="Garamond" w:hAnsi="Garamond"/>
          <w:spacing w:val="-4"/>
        </w:rPr>
        <w:t xml:space="preserve">satu </w:t>
      </w:r>
      <w:r w:rsidRPr="002C517B">
        <w:rPr>
          <w:rFonts w:ascii="Garamond" w:hAnsi="Garamond"/>
        </w:rPr>
        <w:t>pendorong untuk pasangan suami isteri untuk mendaftarakan pernikahannya, atau mengesahkan pernikahannya melalui isbat nikah di Pengadilan Agama.</w:t>
      </w:r>
    </w:p>
    <w:p w14:paraId="0D014D54" w14:textId="3E790156" w:rsidR="00766B7B" w:rsidRPr="002C517B" w:rsidRDefault="00766B7B" w:rsidP="002C517B">
      <w:pPr>
        <w:pStyle w:val="BodyText"/>
        <w:spacing w:before="3" w:line="276" w:lineRule="auto"/>
        <w:ind w:left="0" w:right="140" w:firstLine="720"/>
        <w:rPr>
          <w:rFonts w:ascii="Garamond" w:hAnsi="Garamond"/>
        </w:rPr>
      </w:pPr>
      <w:r w:rsidRPr="002C517B">
        <w:rPr>
          <w:rFonts w:ascii="Garamond" w:hAnsi="Garamond"/>
          <w:spacing w:val="-2"/>
        </w:rPr>
        <w:t>Peran</w:t>
      </w:r>
      <w:r w:rsidRPr="002C517B">
        <w:rPr>
          <w:rFonts w:ascii="Garamond" w:hAnsi="Garamond"/>
        </w:rPr>
        <w:tab/>
      </w:r>
      <w:r w:rsidRPr="002C517B">
        <w:rPr>
          <w:rFonts w:ascii="Garamond" w:hAnsi="Garamond"/>
          <w:spacing w:val="-2"/>
        </w:rPr>
        <w:t>pemerintah</w:t>
      </w:r>
      <w:r w:rsidRPr="002C517B">
        <w:rPr>
          <w:rFonts w:ascii="Garamond" w:hAnsi="Garamond"/>
        </w:rPr>
        <w:tab/>
      </w:r>
      <w:r w:rsidRPr="002C517B">
        <w:rPr>
          <w:rFonts w:ascii="Garamond" w:hAnsi="Garamond"/>
          <w:spacing w:val="-4"/>
        </w:rPr>
        <w:t xml:space="preserve">dalam </w:t>
      </w:r>
      <w:r w:rsidRPr="002C517B">
        <w:rPr>
          <w:rFonts w:ascii="Garamond" w:hAnsi="Garamond"/>
        </w:rPr>
        <w:t>memberikan pelayanan terhadap masyarakat miskin yang tidak mampu untuk mengurus dan meperoleh akata pernikahan, akata kelahiran anak serta buku nikah, menjadi pendorong bagi pemerintah dalam melakukan program siding isbat terpadu.</w:t>
      </w:r>
    </w:p>
    <w:p w14:paraId="433522A0" w14:textId="795A35E7" w:rsidR="00766B7B" w:rsidRPr="002C517B" w:rsidRDefault="00766B7B" w:rsidP="002C517B">
      <w:pPr>
        <w:pStyle w:val="BodyText"/>
        <w:spacing w:before="3" w:line="276" w:lineRule="auto"/>
        <w:ind w:left="0" w:right="140" w:firstLine="720"/>
        <w:rPr>
          <w:rFonts w:ascii="Garamond" w:hAnsi="Garamond"/>
          <w:spacing w:val="-2"/>
        </w:rPr>
      </w:pPr>
      <w:r w:rsidRPr="002C517B">
        <w:rPr>
          <w:rFonts w:ascii="Garamond" w:hAnsi="Garamond"/>
        </w:rPr>
        <w:t>Pelayanan terpadu menjadi salah</w:t>
      </w:r>
      <w:r w:rsidRPr="002C517B">
        <w:rPr>
          <w:rFonts w:ascii="Garamond" w:hAnsi="Garamond"/>
          <w:spacing w:val="40"/>
        </w:rPr>
        <w:t xml:space="preserve"> </w:t>
      </w:r>
      <w:r w:rsidRPr="002C517B">
        <w:rPr>
          <w:rFonts w:ascii="Garamond" w:hAnsi="Garamond"/>
        </w:rPr>
        <w:t>satu program yang dilakukan secara bersam-sama dengan beberapa instansi pemerintahan, seperti KUA Kecamatan, Dinas Kependudkan Dan Pencatatan Sipil serta</w:t>
      </w:r>
      <w:r w:rsidRPr="002C517B">
        <w:rPr>
          <w:rFonts w:ascii="Garamond" w:hAnsi="Garamond"/>
          <w:spacing w:val="-7"/>
        </w:rPr>
        <w:t xml:space="preserve"> </w:t>
      </w:r>
      <w:r w:rsidRPr="002C517B">
        <w:rPr>
          <w:rFonts w:ascii="Garamond" w:hAnsi="Garamond"/>
        </w:rPr>
        <w:t>beberapa</w:t>
      </w:r>
      <w:r w:rsidRPr="002C517B">
        <w:rPr>
          <w:rFonts w:ascii="Garamond" w:hAnsi="Garamond"/>
          <w:spacing w:val="-6"/>
        </w:rPr>
        <w:t xml:space="preserve"> </w:t>
      </w:r>
      <w:r w:rsidRPr="002C517B">
        <w:rPr>
          <w:rFonts w:ascii="Garamond" w:hAnsi="Garamond"/>
        </w:rPr>
        <w:t>instansi</w:t>
      </w:r>
      <w:r w:rsidRPr="002C517B">
        <w:rPr>
          <w:rFonts w:ascii="Garamond" w:hAnsi="Garamond"/>
          <w:spacing w:val="-5"/>
        </w:rPr>
        <w:t xml:space="preserve"> </w:t>
      </w:r>
      <w:r w:rsidRPr="002C517B">
        <w:rPr>
          <w:rFonts w:ascii="Garamond" w:hAnsi="Garamond"/>
        </w:rPr>
        <w:t>atau</w:t>
      </w:r>
      <w:r w:rsidRPr="002C517B">
        <w:rPr>
          <w:rFonts w:ascii="Garamond" w:hAnsi="Garamond"/>
          <w:spacing w:val="-5"/>
        </w:rPr>
        <w:t xml:space="preserve"> </w:t>
      </w:r>
      <w:r w:rsidRPr="002C517B">
        <w:rPr>
          <w:rFonts w:ascii="Garamond" w:hAnsi="Garamond"/>
        </w:rPr>
        <w:t>lemabaga</w:t>
      </w:r>
      <w:r w:rsidRPr="002C517B">
        <w:rPr>
          <w:rFonts w:ascii="Garamond" w:hAnsi="Garamond"/>
          <w:spacing w:val="-2"/>
        </w:rPr>
        <w:t xml:space="preserve"> </w:t>
      </w:r>
      <w:r w:rsidRPr="002C517B">
        <w:rPr>
          <w:rFonts w:ascii="Garamond" w:hAnsi="Garamond"/>
        </w:rPr>
        <w:t xml:space="preserve">yang dapat membantu terselenggaranya siding isbat terpadu. Hal ini bertujuan untuk memenuhi mandataris Undang-Undang dalam melakukan perapihan dalam pencatatan perkawinan dan pencatatan </w:t>
      </w:r>
      <w:r w:rsidRPr="002C517B">
        <w:rPr>
          <w:rFonts w:ascii="Garamond" w:hAnsi="Garamond"/>
          <w:spacing w:val="-2"/>
        </w:rPr>
        <w:t>kelahiran.</w:t>
      </w:r>
    </w:p>
    <w:p w14:paraId="14D2CD5E" w14:textId="451A086D" w:rsidR="00766B7B" w:rsidRPr="002C517B" w:rsidRDefault="00766B7B" w:rsidP="00526D72">
      <w:pPr>
        <w:pStyle w:val="BodyText"/>
        <w:spacing w:before="240" w:after="120" w:line="276" w:lineRule="auto"/>
        <w:ind w:left="0" w:right="144"/>
        <w:rPr>
          <w:rFonts w:ascii="Garamond" w:hAnsi="Garamond"/>
          <w:b/>
        </w:rPr>
      </w:pPr>
      <w:r w:rsidRPr="002C517B">
        <w:rPr>
          <w:rFonts w:ascii="Garamond" w:hAnsi="Garamond"/>
          <w:b/>
          <w:spacing w:val="-2"/>
        </w:rPr>
        <w:t>Faktor</w:t>
      </w:r>
      <w:r w:rsidRPr="002C517B">
        <w:rPr>
          <w:rFonts w:ascii="Garamond" w:hAnsi="Garamond"/>
          <w:b/>
        </w:rPr>
        <w:tab/>
      </w:r>
      <w:r w:rsidRPr="002C517B">
        <w:rPr>
          <w:rFonts w:ascii="Garamond" w:hAnsi="Garamond"/>
          <w:b/>
          <w:spacing w:val="-2"/>
        </w:rPr>
        <w:t>Penyebab</w:t>
      </w:r>
      <w:r w:rsidRPr="002C517B">
        <w:rPr>
          <w:rFonts w:ascii="Garamond" w:hAnsi="Garamond"/>
          <w:b/>
        </w:rPr>
        <w:t xml:space="preserve"> </w:t>
      </w:r>
      <w:r w:rsidRPr="002C517B">
        <w:rPr>
          <w:rFonts w:ascii="Garamond" w:hAnsi="Garamond"/>
          <w:b/>
          <w:spacing w:val="-2"/>
        </w:rPr>
        <w:t>Pengadilan Agama</w:t>
      </w:r>
      <w:r w:rsidRPr="002C517B">
        <w:rPr>
          <w:rFonts w:ascii="Garamond" w:hAnsi="Garamond"/>
          <w:b/>
        </w:rPr>
        <w:t xml:space="preserve"> </w:t>
      </w:r>
      <w:r w:rsidRPr="002C517B">
        <w:rPr>
          <w:rFonts w:ascii="Garamond" w:hAnsi="Garamond"/>
          <w:b/>
          <w:spacing w:val="-2"/>
        </w:rPr>
        <w:t>Cibadak</w:t>
      </w:r>
      <w:r w:rsidRPr="002C517B">
        <w:rPr>
          <w:rFonts w:ascii="Garamond" w:hAnsi="Garamond"/>
          <w:b/>
        </w:rPr>
        <w:t xml:space="preserve"> </w:t>
      </w:r>
      <w:r w:rsidRPr="002C517B">
        <w:rPr>
          <w:rFonts w:ascii="Garamond" w:hAnsi="Garamond"/>
          <w:b/>
          <w:spacing w:val="-2"/>
        </w:rPr>
        <w:t>(Kabupaten Sukabumi)</w:t>
      </w:r>
      <w:r w:rsidRPr="002C517B">
        <w:rPr>
          <w:rFonts w:ascii="Garamond" w:hAnsi="Garamond"/>
          <w:b/>
        </w:rPr>
        <w:t xml:space="preserve"> </w:t>
      </w:r>
      <w:r w:rsidRPr="002C517B">
        <w:rPr>
          <w:rFonts w:ascii="Garamond" w:hAnsi="Garamond"/>
          <w:b/>
          <w:spacing w:val="-2"/>
        </w:rPr>
        <w:t xml:space="preserve">Melakukan Sidang </w:t>
      </w:r>
      <w:r w:rsidRPr="002C517B">
        <w:rPr>
          <w:rFonts w:ascii="Garamond" w:hAnsi="Garamond"/>
          <w:b/>
        </w:rPr>
        <w:t>Itsbat Nikah Terpadu</w:t>
      </w:r>
    </w:p>
    <w:p w14:paraId="661B6C63" w14:textId="7EAEC7DC" w:rsidR="00766B7B" w:rsidRPr="002C517B" w:rsidRDefault="00766B7B" w:rsidP="00526D72">
      <w:pPr>
        <w:tabs>
          <w:tab w:val="left" w:pos="726"/>
        </w:tabs>
        <w:spacing w:before="6" w:after="0" w:line="276" w:lineRule="auto"/>
        <w:ind w:right="43" w:firstLine="720"/>
        <w:jc w:val="both"/>
        <w:rPr>
          <w:rFonts w:ascii="Garamond" w:hAnsi="Garamond"/>
          <w:spacing w:val="-2"/>
          <w:sz w:val="24"/>
          <w:szCs w:val="24"/>
        </w:rPr>
      </w:pPr>
      <w:r w:rsidRPr="002C517B">
        <w:rPr>
          <w:rFonts w:ascii="Garamond" w:hAnsi="Garamond"/>
          <w:spacing w:val="-2"/>
          <w:sz w:val="24"/>
          <w:szCs w:val="24"/>
        </w:rPr>
        <w:t>Keti</w:t>
      </w:r>
      <w:r w:rsidR="00750DCC" w:rsidRPr="002C517B">
        <w:rPr>
          <w:rFonts w:ascii="Garamond" w:hAnsi="Garamond"/>
          <w:spacing w:val="-2"/>
          <w:sz w:val="24"/>
          <w:szCs w:val="24"/>
        </w:rPr>
        <w:t>d</w:t>
      </w:r>
      <w:r w:rsidRPr="002C517B">
        <w:rPr>
          <w:rFonts w:ascii="Garamond" w:hAnsi="Garamond"/>
          <w:spacing w:val="-2"/>
          <w:sz w:val="24"/>
          <w:szCs w:val="24"/>
        </w:rPr>
        <w:t>akpastian</w:t>
      </w:r>
      <w:r w:rsidRPr="002C517B">
        <w:rPr>
          <w:rFonts w:ascii="Garamond" w:hAnsi="Garamond"/>
          <w:sz w:val="24"/>
          <w:szCs w:val="24"/>
        </w:rPr>
        <w:t xml:space="preserve"> </w:t>
      </w:r>
      <w:r w:rsidRPr="002C517B">
        <w:rPr>
          <w:rFonts w:ascii="Garamond" w:hAnsi="Garamond"/>
          <w:spacing w:val="-4"/>
          <w:sz w:val="24"/>
          <w:szCs w:val="24"/>
        </w:rPr>
        <w:t>hukum</w:t>
      </w:r>
      <w:r w:rsidRPr="002C517B">
        <w:rPr>
          <w:rFonts w:ascii="Garamond" w:hAnsi="Garamond"/>
          <w:sz w:val="24"/>
          <w:szCs w:val="24"/>
        </w:rPr>
        <w:t xml:space="preserve"> </w:t>
      </w:r>
      <w:r w:rsidRPr="002C517B">
        <w:rPr>
          <w:rFonts w:ascii="Garamond" w:hAnsi="Garamond"/>
          <w:spacing w:val="-4"/>
          <w:sz w:val="24"/>
          <w:szCs w:val="24"/>
        </w:rPr>
        <w:t xml:space="preserve">akan </w:t>
      </w:r>
      <w:r w:rsidRPr="002C517B">
        <w:rPr>
          <w:rFonts w:ascii="Garamond" w:hAnsi="Garamond"/>
          <w:sz w:val="24"/>
          <w:szCs w:val="24"/>
        </w:rPr>
        <w:t>pernikahan sesorang menjadi hambatan tersendiri dalam melakukan perapihan pencatatan pernikahan dan pencatatan kelahiran. Banyaknya pernikahan yang tidak</w:t>
      </w:r>
      <w:r w:rsidRPr="002C517B">
        <w:rPr>
          <w:rFonts w:ascii="Garamond" w:hAnsi="Garamond"/>
          <w:spacing w:val="43"/>
          <w:sz w:val="24"/>
          <w:szCs w:val="24"/>
        </w:rPr>
        <w:t xml:space="preserve"> </w:t>
      </w:r>
      <w:r w:rsidRPr="002C517B">
        <w:rPr>
          <w:rFonts w:ascii="Garamond" w:hAnsi="Garamond"/>
          <w:sz w:val="24"/>
          <w:szCs w:val="24"/>
        </w:rPr>
        <w:t>dicatat</w:t>
      </w:r>
      <w:r w:rsidRPr="002C517B">
        <w:rPr>
          <w:rFonts w:ascii="Garamond" w:hAnsi="Garamond"/>
          <w:spacing w:val="43"/>
          <w:sz w:val="24"/>
          <w:szCs w:val="24"/>
        </w:rPr>
        <w:t xml:space="preserve"> </w:t>
      </w:r>
      <w:r w:rsidRPr="002C517B">
        <w:rPr>
          <w:rFonts w:ascii="Garamond" w:hAnsi="Garamond"/>
          <w:sz w:val="24"/>
          <w:szCs w:val="24"/>
        </w:rPr>
        <w:t>sangat</w:t>
      </w:r>
      <w:r w:rsidRPr="002C517B">
        <w:rPr>
          <w:rFonts w:ascii="Garamond" w:hAnsi="Garamond"/>
          <w:spacing w:val="43"/>
          <w:sz w:val="24"/>
          <w:szCs w:val="24"/>
        </w:rPr>
        <w:t xml:space="preserve"> </w:t>
      </w:r>
      <w:r w:rsidRPr="002C517B">
        <w:rPr>
          <w:rFonts w:ascii="Garamond" w:hAnsi="Garamond"/>
          <w:sz w:val="24"/>
          <w:szCs w:val="24"/>
        </w:rPr>
        <w:t>merugikan</w:t>
      </w:r>
      <w:r w:rsidRPr="002C517B">
        <w:rPr>
          <w:rFonts w:ascii="Garamond" w:hAnsi="Garamond"/>
          <w:spacing w:val="42"/>
          <w:sz w:val="24"/>
          <w:szCs w:val="24"/>
        </w:rPr>
        <w:t xml:space="preserve"> </w:t>
      </w:r>
      <w:r w:rsidRPr="002C517B">
        <w:rPr>
          <w:rFonts w:ascii="Garamond" w:hAnsi="Garamond"/>
          <w:sz w:val="24"/>
          <w:szCs w:val="24"/>
        </w:rPr>
        <w:t>bagi</w:t>
      </w:r>
      <w:r w:rsidRPr="002C517B">
        <w:rPr>
          <w:rFonts w:ascii="Garamond" w:hAnsi="Garamond"/>
          <w:spacing w:val="44"/>
          <w:sz w:val="24"/>
          <w:szCs w:val="24"/>
        </w:rPr>
        <w:t xml:space="preserve"> </w:t>
      </w:r>
      <w:r w:rsidRPr="002C517B">
        <w:rPr>
          <w:rFonts w:ascii="Garamond" w:hAnsi="Garamond"/>
          <w:spacing w:val="-4"/>
          <w:sz w:val="24"/>
          <w:szCs w:val="24"/>
        </w:rPr>
        <w:t xml:space="preserve">anak </w:t>
      </w:r>
      <w:r w:rsidRPr="002C517B">
        <w:rPr>
          <w:rFonts w:ascii="Garamond" w:hAnsi="Garamond"/>
          <w:sz w:val="24"/>
          <w:szCs w:val="24"/>
        </w:rPr>
        <w:t>karena pernikahan kedua orang tuanya dianggap illegal di depan mata hukum, tetapi jika dilihat di satu sudut pandang yang lain, isbat nikah menajdi salah satu problem sosiologis masyarakat dan</w:t>
      </w:r>
      <w:r w:rsidR="00526D72">
        <w:rPr>
          <w:rFonts w:ascii="Garamond" w:hAnsi="Garamond"/>
          <w:spacing w:val="80"/>
          <w:sz w:val="24"/>
          <w:szCs w:val="24"/>
        </w:rPr>
        <w:t xml:space="preserve"> </w:t>
      </w:r>
      <w:r w:rsidRPr="002C517B">
        <w:rPr>
          <w:rFonts w:ascii="Garamond" w:hAnsi="Garamond"/>
          <w:spacing w:val="-2"/>
          <w:sz w:val="24"/>
          <w:szCs w:val="24"/>
        </w:rPr>
        <w:t>yuridis.</w:t>
      </w:r>
    </w:p>
    <w:p w14:paraId="01382420" w14:textId="77777777" w:rsidR="00750DCC" w:rsidRPr="002C517B" w:rsidRDefault="00750DCC" w:rsidP="002C517B">
      <w:pPr>
        <w:pStyle w:val="BodyText"/>
        <w:spacing w:line="276" w:lineRule="auto"/>
        <w:ind w:left="0" w:right="138" w:firstLine="720"/>
        <w:rPr>
          <w:rFonts w:ascii="Garamond" w:hAnsi="Garamond"/>
        </w:rPr>
      </w:pPr>
      <w:r w:rsidRPr="002C517B">
        <w:rPr>
          <w:rFonts w:ascii="Garamond" w:hAnsi="Garamond"/>
        </w:rPr>
        <w:t>Jika ditinjau secara yuridis, pernikahan wajib dicatatkan hal ini senada dengan mandataris yang tertuang di pasal</w:t>
      </w:r>
      <w:r w:rsidRPr="002C517B">
        <w:rPr>
          <w:rFonts w:ascii="Garamond" w:hAnsi="Garamond"/>
          <w:spacing w:val="80"/>
        </w:rPr>
        <w:t xml:space="preserve"> </w:t>
      </w:r>
      <w:r w:rsidRPr="002C517B">
        <w:rPr>
          <w:rFonts w:ascii="Garamond" w:hAnsi="Garamond"/>
        </w:rPr>
        <w:t>2 Undang-Undang Nomor 1 Tahun 1974 tentang perkawinan, bahwa setiap pernikahan wajib dicatatkan, kemudian bagaimana jika pernikahan anatara suami dan isteri tidak dicatatkan di instansi yang berwenang, maka Pasal 5 Undang-Undang Nomor 1 Tahun 1974 tentang perkawinan menjawab dengan solusi, bahwa perkawinan yang tidak dicatatakan maka bisa melakukan permohonan pengesahan nikah (isbat nikah) di Pengadilan Agama tempat tinggal pemohon.</w:t>
      </w:r>
    </w:p>
    <w:p w14:paraId="45F7E006" w14:textId="14CEE8BA" w:rsidR="00750DCC" w:rsidRPr="002C517B" w:rsidRDefault="00750DCC" w:rsidP="00526D72">
      <w:pPr>
        <w:tabs>
          <w:tab w:val="left" w:pos="726"/>
          <w:tab w:val="left" w:pos="1798"/>
          <w:tab w:val="left" w:pos="1830"/>
          <w:tab w:val="left" w:pos="2143"/>
          <w:tab w:val="left" w:pos="2616"/>
          <w:tab w:val="left" w:pos="3084"/>
          <w:tab w:val="left" w:pos="3163"/>
          <w:tab w:val="left" w:pos="3604"/>
          <w:tab w:val="left" w:pos="3859"/>
        </w:tabs>
        <w:spacing w:before="6" w:after="0" w:line="276" w:lineRule="auto"/>
        <w:ind w:right="43" w:firstLine="720"/>
        <w:jc w:val="both"/>
        <w:rPr>
          <w:rFonts w:ascii="Garamond" w:hAnsi="Garamond"/>
          <w:sz w:val="24"/>
          <w:szCs w:val="24"/>
        </w:rPr>
      </w:pPr>
      <w:r w:rsidRPr="002C517B">
        <w:rPr>
          <w:rFonts w:ascii="Garamond" w:hAnsi="Garamond"/>
          <w:sz w:val="24"/>
          <w:szCs w:val="24"/>
          <w:lang w:val="ms"/>
        </w:rPr>
        <w:t>Jika ditelaah mandataris yang tertuang didalam Undang-Undang Nomor</w:t>
      </w:r>
      <w:r w:rsidRPr="002C517B">
        <w:rPr>
          <w:rFonts w:ascii="Garamond" w:hAnsi="Garamond"/>
          <w:spacing w:val="40"/>
          <w:sz w:val="24"/>
          <w:szCs w:val="24"/>
          <w:lang w:val="ms"/>
        </w:rPr>
        <w:t xml:space="preserve"> </w:t>
      </w:r>
      <w:r w:rsidRPr="002C517B">
        <w:rPr>
          <w:rFonts w:ascii="Garamond" w:hAnsi="Garamond"/>
          <w:sz w:val="24"/>
          <w:szCs w:val="24"/>
          <w:lang w:val="ms"/>
        </w:rPr>
        <w:t>1 Tahun 1974 tentang perkawinan , bahwa perkawinan yang tidak dicatat sebelum tahun 1974 maka boleh untuk mengajukan permohoan pengesahan pernikahan di Pengadilan Agama atau Pengadilan Negeri atau Mahkamah Syar’iyah, namun hal ini berbeda</w:t>
      </w:r>
      <w:r w:rsidRPr="002C517B">
        <w:rPr>
          <w:rFonts w:ascii="Garamond" w:hAnsi="Garamond"/>
          <w:spacing w:val="-8"/>
          <w:sz w:val="24"/>
          <w:szCs w:val="24"/>
          <w:lang w:val="ms"/>
        </w:rPr>
        <w:t xml:space="preserve"> </w:t>
      </w:r>
      <w:r w:rsidRPr="002C517B">
        <w:rPr>
          <w:rFonts w:ascii="Garamond" w:hAnsi="Garamond"/>
          <w:sz w:val="24"/>
          <w:szCs w:val="24"/>
          <w:lang w:val="ms"/>
        </w:rPr>
        <w:t>terbalik</w:t>
      </w:r>
      <w:r w:rsidRPr="002C517B">
        <w:rPr>
          <w:rFonts w:ascii="Garamond" w:hAnsi="Garamond"/>
          <w:spacing w:val="-7"/>
          <w:sz w:val="24"/>
          <w:szCs w:val="24"/>
          <w:lang w:val="ms"/>
        </w:rPr>
        <w:t xml:space="preserve"> </w:t>
      </w:r>
      <w:r w:rsidRPr="002C517B">
        <w:rPr>
          <w:rFonts w:ascii="Garamond" w:hAnsi="Garamond"/>
          <w:sz w:val="24"/>
          <w:szCs w:val="24"/>
          <w:lang w:val="ms"/>
        </w:rPr>
        <w:t>dengan</w:t>
      </w:r>
      <w:r w:rsidRPr="002C517B">
        <w:rPr>
          <w:rFonts w:ascii="Garamond" w:hAnsi="Garamond"/>
          <w:spacing w:val="-5"/>
          <w:sz w:val="24"/>
          <w:szCs w:val="24"/>
          <w:lang w:val="ms"/>
        </w:rPr>
        <w:t xml:space="preserve"> </w:t>
      </w:r>
      <w:r w:rsidRPr="002C517B">
        <w:rPr>
          <w:rFonts w:ascii="Garamond" w:hAnsi="Garamond"/>
          <w:sz w:val="24"/>
          <w:szCs w:val="24"/>
          <w:lang w:val="ms"/>
        </w:rPr>
        <w:t>Kompilasi</w:t>
      </w:r>
      <w:r w:rsidRPr="002C517B">
        <w:rPr>
          <w:rFonts w:ascii="Garamond" w:hAnsi="Garamond"/>
          <w:spacing w:val="-7"/>
          <w:sz w:val="24"/>
          <w:szCs w:val="24"/>
          <w:lang w:val="ms"/>
        </w:rPr>
        <w:t xml:space="preserve"> </w:t>
      </w:r>
      <w:r w:rsidRPr="002C517B">
        <w:rPr>
          <w:rFonts w:ascii="Garamond" w:hAnsi="Garamond"/>
          <w:sz w:val="24"/>
          <w:szCs w:val="24"/>
          <w:lang w:val="ms"/>
        </w:rPr>
        <w:t>Hukum Islam. kompilasi Hukum Islam mengatur lebih dalam mengenai alasan sesorang dapat melakukan pengesahan pernikahan, sehingga</w:t>
      </w:r>
      <w:r w:rsidRPr="002C517B">
        <w:rPr>
          <w:rFonts w:ascii="Garamond" w:hAnsi="Garamond"/>
          <w:spacing w:val="30"/>
          <w:sz w:val="24"/>
          <w:szCs w:val="24"/>
          <w:lang w:val="ms"/>
        </w:rPr>
        <w:t xml:space="preserve">  </w:t>
      </w:r>
      <w:r w:rsidRPr="002C517B">
        <w:rPr>
          <w:rFonts w:ascii="Garamond" w:hAnsi="Garamond"/>
          <w:sz w:val="24"/>
          <w:szCs w:val="24"/>
          <w:lang w:val="ms"/>
        </w:rPr>
        <w:t>KHI</w:t>
      </w:r>
      <w:r w:rsidRPr="002C517B">
        <w:rPr>
          <w:rFonts w:ascii="Garamond" w:hAnsi="Garamond"/>
          <w:spacing w:val="29"/>
          <w:sz w:val="24"/>
          <w:szCs w:val="24"/>
          <w:lang w:val="ms"/>
        </w:rPr>
        <w:t xml:space="preserve"> </w:t>
      </w:r>
      <w:r w:rsidRPr="002C517B">
        <w:rPr>
          <w:rFonts w:ascii="Garamond" w:hAnsi="Garamond"/>
          <w:sz w:val="24"/>
          <w:szCs w:val="24"/>
          <w:lang w:val="ms"/>
        </w:rPr>
        <w:t>dijadikan</w:t>
      </w:r>
      <w:r w:rsidRPr="002C517B">
        <w:rPr>
          <w:rFonts w:ascii="Garamond" w:hAnsi="Garamond"/>
          <w:spacing w:val="31"/>
          <w:sz w:val="24"/>
          <w:szCs w:val="24"/>
          <w:lang w:val="ms"/>
        </w:rPr>
        <w:t xml:space="preserve"> </w:t>
      </w:r>
      <w:r w:rsidRPr="002C517B">
        <w:rPr>
          <w:rFonts w:ascii="Garamond" w:hAnsi="Garamond"/>
          <w:sz w:val="24"/>
          <w:szCs w:val="24"/>
          <w:lang w:val="ms"/>
        </w:rPr>
        <w:t>landasan</w:t>
      </w:r>
      <w:r w:rsidRPr="002C517B">
        <w:rPr>
          <w:rFonts w:ascii="Garamond" w:hAnsi="Garamond"/>
          <w:spacing w:val="30"/>
          <w:sz w:val="24"/>
          <w:szCs w:val="24"/>
          <w:lang w:val="ms"/>
        </w:rPr>
        <w:t xml:space="preserve"> </w:t>
      </w:r>
      <w:r w:rsidRPr="002C517B">
        <w:rPr>
          <w:rFonts w:ascii="Garamond" w:hAnsi="Garamond"/>
          <w:spacing w:val="-4"/>
          <w:sz w:val="24"/>
          <w:szCs w:val="24"/>
          <w:lang w:val="ms"/>
        </w:rPr>
        <w:t xml:space="preserve">para </w:t>
      </w:r>
      <w:r w:rsidRPr="002C517B">
        <w:rPr>
          <w:rFonts w:ascii="Garamond" w:hAnsi="Garamond"/>
          <w:sz w:val="24"/>
          <w:szCs w:val="24"/>
          <w:lang w:val="ms"/>
        </w:rPr>
        <w:t>hakim</w:t>
      </w:r>
      <w:r w:rsidRPr="002C517B">
        <w:rPr>
          <w:rFonts w:ascii="Garamond" w:hAnsi="Garamond"/>
          <w:spacing w:val="-8"/>
          <w:sz w:val="24"/>
          <w:szCs w:val="24"/>
          <w:lang w:val="ms"/>
        </w:rPr>
        <w:t xml:space="preserve"> </w:t>
      </w:r>
      <w:r w:rsidRPr="002C517B">
        <w:rPr>
          <w:rFonts w:ascii="Garamond" w:hAnsi="Garamond"/>
          <w:sz w:val="24"/>
          <w:szCs w:val="24"/>
          <w:lang w:val="ms"/>
        </w:rPr>
        <w:t>dalam</w:t>
      </w:r>
      <w:r w:rsidRPr="002C517B">
        <w:rPr>
          <w:rFonts w:ascii="Garamond" w:hAnsi="Garamond"/>
          <w:spacing w:val="-8"/>
          <w:sz w:val="24"/>
          <w:szCs w:val="24"/>
          <w:lang w:val="ms"/>
        </w:rPr>
        <w:t xml:space="preserve"> </w:t>
      </w:r>
      <w:r w:rsidRPr="002C517B">
        <w:rPr>
          <w:rFonts w:ascii="Garamond" w:hAnsi="Garamond"/>
          <w:sz w:val="24"/>
          <w:szCs w:val="24"/>
          <w:lang w:val="ms"/>
        </w:rPr>
        <w:t>memutus</w:t>
      </w:r>
      <w:r w:rsidRPr="002C517B">
        <w:rPr>
          <w:rFonts w:ascii="Garamond" w:hAnsi="Garamond"/>
          <w:spacing w:val="-8"/>
          <w:sz w:val="24"/>
          <w:szCs w:val="24"/>
          <w:lang w:val="ms"/>
        </w:rPr>
        <w:t xml:space="preserve"> </w:t>
      </w:r>
      <w:r w:rsidRPr="002C517B">
        <w:rPr>
          <w:rFonts w:ascii="Garamond" w:hAnsi="Garamond"/>
          <w:sz w:val="24"/>
          <w:szCs w:val="24"/>
          <w:lang w:val="ms"/>
        </w:rPr>
        <w:t>perkara</w:t>
      </w:r>
      <w:r w:rsidRPr="002C517B">
        <w:rPr>
          <w:rFonts w:ascii="Garamond" w:hAnsi="Garamond"/>
          <w:spacing w:val="-9"/>
          <w:sz w:val="24"/>
          <w:szCs w:val="24"/>
          <w:lang w:val="ms"/>
        </w:rPr>
        <w:t xml:space="preserve"> </w:t>
      </w:r>
      <w:r w:rsidRPr="002C517B">
        <w:rPr>
          <w:rFonts w:ascii="Garamond" w:hAnsi="Garamond"/>
          <w:sz w:val="24"/>
          <w:szCs w:val="24"/>
          <w:lang w:val="ms"/>
        </w:rPr>
        <w:t xml:space="preserve">pengesahan nikah ini. </w:t>
      </w:r>
      <w:r w:rsidRPr="002C517B">
        <w:rPr>
          <w:rFonts w:ascii="Garamond" w:hAnsi="Garamond"/>
          <w:sz w:val="24"/>
          <w:szCs w:val="24"/>
        </w:rPr>
        <w:t>Jika ditinjau secara hirarki perundang-undangan KHI tidak termasuk kepada hirarki perundang-undangan.</w:t>
      </w:r>
    </w:p>
    <w:p w14:paraId="2CC514D4" w14:textId="501CF931" w:rsidR="00766B7B" w:rsidRPr="002C517B" w:rsidRDefault="00750DCC" w:rsidP="00526D72">
      <w:pPr>
        <w:tabs>
          <w:tab w:val="left" w:pos="1798"/>
          <w:tab w:val="left" w:pos="1830"/>
          <w:tab w:val="left" w:pos="2143"/>
          <w:tab w:val="left" w:pos="2616"/>
          <w:tab w:val="left" w:pos="3084"/>
          <w:tab w:val="left" w:pos="3163"/>
          <w:tab w:val="left" w:pos="3604"/>
          <w:tab w:val="left" w:pos="3859"/>
        </w:tabs>
        <w:spacing w:before="6" w:after="0" w:line="276" w:lineRule="auto"/>
        <w:ind w:right="38" w:firstLine="720"/>
        <w:jc w:val="both"/>
        <w:rPr>
          <w:rFonts w:ascii="Garamond" w:hAnsi="Garamond"/>
          <w:sz w:val="24"/>
          <w:szCs w:val="24"/>
          <w:lang w:val="ms"/>
        </w:rPr>
      </w:pPr>
      <w:r w:rsidRPr="002C517B">
        <w:rPr>
          <w:rFonts w:ascii="Garamond" w:hAnsi="Garamond"/>
          <w:sz w:val="24"/>
          <w:szCs w:val="24"/>
        </w:rPr>
        <w:t xml:space="preserve">Atas hal inilah Bowen, misalnya, menggunakan istilah “validitas ganda” terkait dengan perceraian, dan istilah ini dapat juga dilabelkan pada kasus aturan </w:t>
      </w:r>
      <w:r w:rsidRPr="002C517B">
        <w:rPr>
          <w:rFonts w:ascii="Garamond" w:hAnsi="Garamond"/>
          <w:spacing w:val="-2"/>
          <w:sz w:val="24"/>
          <w:szCs w:val="24"/>
        </w:rPr>
        <w:t>pencatatan.</w:t>
      </w:r>
      <w:r w:rsidRPr="002C517B">
        <w:rPr>
          <w:rStyle w:val="FootnoteReference"/>
          <w:rFonts w:ascii="Garamond" w:hAnsi="Garamond"/>
          <w:spacing w:val="-2"/>
          <w:sz w:val="24"/>
          <w:szCs w:val="24"/>
        </w:rPr>
        <w:footnoteReference w:id="16"/>
      </w:r>
      <w:r w:rsidRPr="002C517B">
        <w:rPr>
          <w:rFonts w:ascii="Garamond" w:hAnsi="Garamond"/>
          <w:sz w:val="24"/>
          <w:szCs w:val="24"/>
          <w:lang w:val="ms"/>
        </w:rPr>
        <w:t xml:space="preserve"> Kemudian jika dilihat secara sosilogis, masyarakat masih beranggapan bahwa pernikah tidak perlu dicatatkan karena masih bisa dilakukan pengesahan pernikahan dikemudian hari, hal ini lah yang menjadi faktor pendorong pengajuan pengesahan nikah yke Pengadilan agama selalu</w:t>
      </w:r>
      <w:r w:rsidRPr="002C517B">
        <w:rPr>
          <w:rFonts w:ascii="Garamond" w:hAnsi="Garamond"/>
          <w:spacing w:val="-3"/>
          <w:sz w:val="24"/>
          <w:szCs w:val="24"/>
          <w:lang w:val="ms"/>
        </w:rPr>
        <w:t xml:space="preserve"> </w:t>
      </w:r>
      <w:r w:rsidRPr="002C517B">
        <w:rPr>
          <w:rFonts w:ascii="Garamond" w:hAnsi="Garamond"/>
          <w:sz w:val="24"/>
          <w:szCs w:val="24"/>
          <w:lang w:val="ms"/>
        </w:rPr>
        <w:t>meningkat,</w:t>
      </w:r>
      <w:r w:rsidRPr="002C517B">
        <w:rPr>
          <w:rFonts w:ascii="Garamond" w:hAnsi="Garamond"/>
          <w:spacing w:val="-3"/>
          <w:sz w:val="24"/>
          <w:szCs w:val="24"/>
          <w:lang w:val="ms"/>
        </w:rPr>
        <w:t xml:space="preserve"> </w:t>
      </w:r>
      <w:r w:rsidRPr="002C517B">
        <w:rPr>
          <w:rFonts w:ascii="Garamond" w:hAnsi="Garamond"/>
          <w:sz w:val="24"/>
          <w:szCs w:val="24"/>
          <w:lang w:val="ms"/>
        </w:rPr>
        <w:t>karena</w:t>
      </w:r>
      <w:r w:rsidRPr="002C517B">
        <w:rPr>
          <w:rFonts w:ascii="Garamond" w:hAnsi="Garamond"/>
          <w:spacing w:val="-2"/>
          <w:sz w:val="24"/>
          <w:szCs w:val="24"/>
          <w:lang w:val="ms"/>
        </w:rPr>
        <w:t xml:space="preserve"> </w:t>
      </w:r>
      <w:r w:rsidRPr="002C517B">
        <w:rPr>
          <w:rFonts w:ascii="Garamond" w:hAnsi="Garamond"/>
          <w:sz w:val="24"/>
          <w:szCs w:val="24"/>
          <w:lang w:val="ms"/>
        </w:rPr>
        <w:t>kegagalan</w:t>
      </w:r>
      <w:r w:rsidRPr="002C517B">
        <w:rPr>
          <w:rFonts w:ascii="Garamond" w:hAnsi="Garamond"/>
          <w:spacing w:val="-3"/>
          <w:sz w:val="24"/>
          <w:szCs w:val="24"/>
          <w:lang w:val="ms"/>
        </w:rPr>
        <w:t xml:space="preserve"> </w:t>
      </w:r>
      <w:r w:rsidRPr="002C517B">
        <w:rPr>
          <w:rFonts w:ascii="Garamond" w:hAnsi="Garamond"/>
          <w:sz w:val="24"/>
          <w:szCs w:val="24"/>
          <w:lang w:val="ms"/>
        </w:rPr>
        <w:t>paham dalam memahami maksud dari pasal 2 Undang-Undang Nomor 1 Tahun 1974 tentang perkawinan.</w:t>
      </w:r>
    </w:p>
    <w:p w14:paraId="0290A3DF" w14:textId="04D178D5" w:rsidR="00750DCC" w:rsidRPr="002C517B" w:rsidRDefault="00750DCC" w:rsidP="00526D72">
      <w:pPr>
        <w:tabs>
          <w:tab w:val="left" w:pos="1798"/>
          <w:tab w:val="left" w:pos="1830"/>
          <w:tab w:val="left" w:pos="2143"/>
          <w:tab w:val="left" w:pos="2616"/>
          <w:tab w:val="left" w:pos="3084"/>
          <w:tab w:val="left" w:pos="3163"/>
          <w:tab w:val="left" w:pos="3604"/>
          <w:tab w:val="left" w:pos="3859"/>
        </w:tabs>
        <w:spacing w:before="6" w:after="0" w:line="276" w:lineRule="auto"/>
        <w:ind w:right="38" w:firstLine="720"/>
        <w:jc w:val="both"/>
        <w:rPr>
          <w:rFonts w:ascii="Garamond" w:hAnsi="Garamond"/>
          <w:sz w:val="24"/>
          <w:szCs w:val="24"/>
        </w:rPr>
      </w:pPr>
      <w:r w:rsidRPr="002C517B">
        <w:rPr>
          <w:rFonts w:ascii="Garamond" w:hAnsi="Garamond"/>
          <w:sz w:val="24"/>
          <w:szCs w:val="24"/>
        </w:rPr>
        <w:t>Tingginya permohonan pengesahan pernikah menjadi salah satu bukti kurang pahamnya masyarakat dalam pperan dan fungsi pencatatan pernikahan. Menurut Muhktaruddin Bahrum tingkat pengajuan pengesahan nikah yang tinggi disebabkan karena beberapa faktor.</w:t>
      </w:r>
      <w:r w:rsidRPr="002C517B">
        <w:rPr>
          <w:rStyle w:val="FootnoteReference"/>
          <w:rFonts w:ascii="Garamond" w:hAnsi="Garamond"/>
          <w:sz w:val="24"/>
          <w:szCs w:val="24"/>
        </w:rPr>
        <w:footnoteReference w:id="17"/>
      </w:r>
    </w:p>
    <w:p w14:paraId="104AE834" w14:textId="711B182B" w:rsidR="00750DCC" w:rsidRPr="002C517B" w:rsidRDefault="00750DCC" w:rsidP="00526D72">
      <w:pPr>
        <w:tabs>
          <w:tab w:val="left" w:pos="724"/>
          <w:tab w:val="left" w:pos="726"/>
        </w:tabs>
        <w:spacing w:after="0" w:line="276" w:lineRule="auto"/>
        <w:ind w:right="40" w:firstLine="720"/>
        <w:jc w:val="both"/>
        <w:rPr>
          <w:rFonts w:ascii="Garamond" w:hAnsi="Garamond"/>
          <w:spacing w:val="-2"/>
          <w:sz w:val="24"/>
          <w:szCs w:val="24"/>
        </w:rPr>
      </w:pPr>
      <w:r w:rsidRPr="002C517B">
        <w:rPr>
          <w:rFonts w:ascii="Garamond" w:hAnsi="Garamond"/>
          <w:sz w:val="24"/>
          <w:szCs w:val="24"/>
        </w:rPr>
        <w:t>Pemahaman masyarakat yang memgang</w:t>
      </w:r>
      <w:r w:rsidRPr="002C517B">
        <w:rPr>
          <w:rFonts w:ascii="Garamond" w:hAnsi="Garamond"/>
          <w:spacing w:val="80"/>
          <w:sz w:val="24"/>
          <w:szCs w:val="24"/>
        </w:rPr>
        <w:t xml:space="preserve"> </w:t>
      </w:r>
      <w:r w:rsidRPr="002C517B">
        <w:rPr>
          <w:rFonts w:ascii="Garamond" w:hAnsi="Garamond"/>
          <w:sz w:val="24"/>
          <w:szCs w:val="24"/>
        </w:rPr>
        <w:t>teguh ajaran</w:t>
      </w:r>
      <w:r w:rsidRPr="002C517B">
        <w:rPr>
          <w:rFonts w:ascii="Garamond" w:hAnsi="Garamond"/>
          <w:spacing w:val="80"/>
          <w:sz w:val="24"/>
          <w:szCs w:val="24"/>
        </w:rPr>
        <w:t xml:space="preserve"> </w:t>
      </w:r>
      <w:r w:rsidRPr="002C517B">
        <w:rPr>
          <w:rFonts w:ascii="Garamond" w:hAnsi="Garamond"/>
          <w:sz w:val="24"/>
          <w:szCs w:val="24"/>
        </w:rPr>
        <w:t>(atau</w:t>
      </w:r>
      <w:r w:rsidRPr="002C517B">
        <w:rPr>
          <w:rFonts w:ascii="Garamond" w:hAnsi="Garamond"/>
          <w:spacing w:val="80"/>
          <w:sz w:val="24"/>
          <w:szCs w:val="24"/>
        </w:rPr>
        <w:t xml:space="preserve"> </w:t>
      </w:r>
      <w:r w:rsidRPr="002C517B">
        <w:rPr>
          <w:rFonts w:ascii="Garamond" w:hAnsi="Garamond"/>
          <w:sz w:val="24"/>
          <w:szCs w:val="24"/>
        </w:rPr>
        <w:t>bisa dikatakan fiqih sentris) menjadi salah satu faktor banyaknya pengajuan pengesahan pernikahan di berbagai Pengadilan Agama. Pemahaman keagamaan menjadi faktor bagi masyarakat untuk melakukan pernikahan hanya sesuai dengan prasyarat yang</w:t>
      </w:r>
      <w:r w:rsidRPr="002C517B">
        <w:rPr>
          <w:rFonts w:ascii="Garamond" w:hAnsi="Garamond"/>
          <w:spacing w:val="-5"/>
          <w:sz w:val="24"/>
          <w:szCs w:val="24"/>
        </w:rPr>
        <w:t xml:space="preserve"> </w:t>
      </w:r>
      <w:r w:rsidRPr="002C517B">
        <w:rPr>
          <w:rFonts w:ascii="Garamond" w:hAnsi="Garamond"/>
          <w:sz w:val="24"/>
          <w:szCs w:val="24"/>
        </w:rPr>
        <w:t>diatur</w:t>
      </w:r>
      <w:r w:rsidRPr="002C517B">
        <w:rPr>
          <w:rFonts w:ascii="Garamond" w:hAnsi="Garamond"/>
          <w:spacing w:val="-1"/>
          <w:sz w:val="24"/>
          <w:szCs w:val="24"/>
        </w:rPr>
        <w:t xml:space="preserve"> </w:t>
      </w:r>
      <w:r w:rsidRPr="002C517B">
        <w:rPr>
          <w:rFonts w:ascii="Garamond" w:hAnsi="Garamond"/>
          <w:sz w:val="24"/>
          <w:szCs w:val="24"/>
        </w:rPr>
        <w:t>dalam</w:t>
      </w:r>
      <w:r w:rsidRPr="002C517B">
        <w:rPr>
          <w:rFonts w:ascii="Garamond" w:hAnsi="Garamond"/>
          <w:spacing w:val="-3"/>
          <w:sz w:val="24"/>
          <w:szCs w:val="24"/>
        </w:rPr>
        <w:t xml:space="preserve"> </w:t>
      </w:r>
      <w:r w:rsidRPr="002C517B">
        <w:rPr>
          <w:rFonts w:ascii="Garamond" w:hAnsi="Garamond"/>
          <w:sz w:val="24"/>
          <w:szCs w:val="24"/>
        </w:rPr>
        <w:t xml:space="preserve">ajaran </w:t>
      </w:r>
      <w:r w:rsidRPr="002C517B">
        <w:rPr>
          <w:rFonts w:ascii="Garamond" w:hAnsi="Garamond"/>
          <w:spacing w:val="-2"/>
          <w:sz w:val="24"/>
          <w:szCs w:val="24"/>
        </w:rPr>
        <w:t>fiqih.</w:t>
      </w:r>
      <w:r w:rsidRPr="002C517B">
        <w:rPr>
          <w:rStyle w:val="FootnoteReference"/>
          <w:rFonts w:ascii="Garamond" w:hAnsi="Garamond"/>
          <w:spacing w:val="-2"/>
          <w:sz w:val="24"/>
          <w:szCs w:val="24"/>
        </w:rPr>
        <w:footnoteReference w:id="18"/>
      </w:r>
    </w:p>
    <w:p w14:paraId="377B16A5" w14:textId="36D3DA36" w:rsidR="00715EDA" w:rsidRPr="002C517B" w:rsidRDefault="00715EDA" w:rsidP="00526D72">
      <w:pPr>
        <w:tabs>
          <w:tab w:val="left" w:pos="724"/>
          <w:tab w:val="left" w:pos="726"/>
        </w:tabs>
        <w:spacing w:after="0" w:line="276" w:lineRule="auto"/>
        <w:ind w:right="40" w:firstLine="720"/>
        <w:jc w:val="both"/>
        <w:rPr>
          <w:rFonts w:ascii="Garamond" w:hAnsi="Garamond"/>
          <w:sz w:val="24"/>
          <w:szCs w:val="24"/>
        </w:rPr>
      </w:pPr>
      <w:r w:rsidRPr="002C517B">
        <w:rPr>
          <w:rFonts w:ascii="Garamond" w:hAnsi="Garamond"/>
          <w:sz w:val="24"/>
          <w:szCs w:val="24"/>
        </w:rPr>
        <w:t>Restu kedua orang tua atau wali menjadi faktor untuk para pasangan untuk melakukan pernikahan siri</w:t>
      </w:r>
      <w:r w:rsidRPr="002C517B">
        <w:rPr>
          <w:rFonts w:ascii="Garamond" w:hAnsi="Garamond"/>
          <w:spacing w:val="40"/>
          <w:sz w:val="24"/>
          <w:szCs w:val="24"/>
        </w:rPr>
        <w:t xml:space="preserve"> </w:t>
      </w:r>
      <w:r w:rsidRPr="002C517B">
        <w:rPr>
          <w:rFonts w:ascii="Garamond" w:hAnsi="Garamond"/>
          <w:sz w:val="24"/>
          <w:szCs w:val="24"/>
        </w:rPr>
        <w:t>atau pernikahan hanya sebatas sah secara agama.</w:t>
      </w:r>
      <w:r w:rsidRPr="002C517B">
        <w:rPr>
          <w:rStyle w:val="FootnoteReference"/>
          <w:rFonts w:ascii="Garamond" w:hAnsi="Garamond"/>
          <w:sz w:val="24"/>
          <w:szCs w:val="24"/>
        </w:rPr>
        <w:footnoteReference w:id="19"/>
      </w:r>
    </w:p>
    <w:p w14:paraId="7867136B" w14:textId="488F6A40" w:rsidR="00715EDA" w:rsidRPr="002C517B" w:rsidRDefault="00715EDA" w:rsidP="00526D72">
      <w:pPr>
        <w:tabs>
          <w:tab w:val="left" w:pos="724"/>
          <w:tab w:val="left" w:pos="726"/>
        </w:tabs>
        <w:spacing w:after="0" w:line="276" w:lineRule="auto"/>
        <w:ind w:right="40" w:firstLine="720"/>
        <w:jc w:val="both"/>
        <w:rPr>
          <w:rFonts w:ascii="Garamond" w:hAnsi="Garamond"/>
          <w:sz w:val="24"/>
          <w:szCs w:val="24"/>
        </w:rPr>
      </w:pPr>
      <w:r w:rsidRPr="002C517B">
        <w:rPr>
          <w:rFonts w:ascii="Garamond" w:hAnsi="Garamond"/>
          <w:sz w:val="24"/>
          <w:szCs w:val="24"/>
        </w:rPr>
        <w:t>Kelalaian para pejabat pencatat pernikah menajdi salah satu faktor lain pengesahan pernikahan di Pengadilan aagma, buku nikah ada tetapi ketika dicek di KUA ternyata pernikahan kedua pasangan suami isteri tersebut tidak tercatat</w:t>
      </w:r>
      <w:r w:rsidRPr="002C517B">
        <w:rPr>
          <w:rFonts w:ascii="Garamond" w:hAnsi="Garamond"/>
          <w:spacing w:val="40"/>
          <w:sz w:val="24"/>
          <w:szCs w:val="24"/>
        </w:rPr>
        <w:t xml:space="preserve"> </w:t>
      </w:r>
      <w:r w:rsidRPr="002C517B">
        <w:rPr>
          <w:rFonts w:ascii="Garamond" w:hAnsi="Garamond"/>
          <w:sz w:val="24"/>
          <w:szCs w:val="24"/>
        </w:rPr>
        <w:t>diregister KUA atau Disdukcapil.</w:t>
      </w:r>
    </w:p>
    <w:p w14:paraId="40EBF6E9" w14:textId="77CCEDFB" w:rsidR="00715EDA" w:rsidRPr="002C517B" w:rsidRDefault="00715EDA" w:rsidP="002C517B">
      <w:pPr>
        <w:pStyle w:val="BodyText"/>
        <w:spacing w:before="1" w:line="276" w:lineRule="auto"/>
        <w:ind w:left="0" w:right="138" w:firstLine="720"/>
        <w:rPr>
          <w:rFonts w:ascii="Garamond" w:hAnsi="Garamond"/>
        </w:rPr>
      </w:pPr>
      <w:r w:rsidRPr="002C517B">
        <w:rPr>
          <w:rFonts w:ascii="Garamond" w:hAnsi="Garamond"/>
        </w:rPr>
        <w:t>Jika dilihat secara subtantif sebagaiman telah diuraikan sama penulis, ada perbedaan dalam mengajukan permohonan pernikahan dengan proses isbat nikah yang sifatnya regular dan proses</w:t>
      </w:r>
      <w:r w:rsidRPr="002C517B">
        <w:rPr>
          <w:rFonts w:ascii="Garamond" w:hAnsi="Garamond"/>
          <w:spacing w:val="12"/>
        </w:rPr>
        <w:t xml:space="preserve"> </w:t>
      </w:r>
      <w:r w:rsidRPr="002C517B">
        <w:rPr>
          <w:rFonts w:ascii="Garamond" w:hAnsi="Garamond"/>
        </w:rPr>
        <w:t>isbat</w:t>
      </w:r>
      <w:r w:rsidRPr="002C517B">
        <w:rPr>
          <w:rFonts w:ascii="Garamond" w:hAnsi="Garamond"/>
          <w:spacing w:val="13"/>
        </w:rPr>
        <w:t xml:space="preserve"> </w:t>
      </w:r>
      <w:r w:rsidRPr="002C517B">
        <w:rPr>
          <w:rFonts w:ascii="Garamond" w:hAnsi="Garamond"/>
        </w:rPr>
        <w:t>nikah</w:t>
      </w:r>
      <w:r w:rsidRPr="002C517B">
        <w:rPr>
          <w:rFonts w:ascii="Garamond" w:hAnsi="Garamond"/>
          <w:spacing w:val="12"/>
        </w:rPr>
        <w:t xml:space="preserve"> </w:t>
      </w:r>
      <w:r w:rsidRPr="002C517B">
        <w:rPr>
          <w:rFonts w:ascii="Garamond" w:hAnsi="Garamond"/>
        </w:rPr>
        <w:t>secara</w:t>
      </w:r>
      <w:r w:rsidRPr="002C517B">
        <w:rPr>
          <w:rFonts w:ascii="Garamond" w:hAnsi="Garamond"/>
          <w:spacing w:val="14"/>
        </w:rPr>
        <w:t xml:space="preserve"> </w:t>
      </w:r>
      <w:r w:rsidRPr="002C517B">
        <w:rPr>
          <w:rFonts w:ascii="Garamond" w:hAnsi="Garamond"/>
        </w:rPr>
        <w:t>terpadu</w:t>
      </w:r>
      <w:r w:rsidRPr="002C517B">
        <w:rPr>
          <w:rFonts w:ascii="Garamond" w:hAnsi="Garamond"/>
          <w:spacing w:val="13"/>
        </w:rPr>
        <w:t xml:space="preserve"> </w:t>
      </w:r>
      <w:r w:rsidRPr="002C517B">
        <w:rPr>
          <w:rFonts w:ascii="Garamond" w:hAnsi="Garamond"/>
        </w:rPr>
        <w:t>baik</w:t>
      </w:r>
      <w:r w:rsidRPr="002C517B">
        <w:rPr>
          <w:rFonts w:ascii="Garamond" w:hAnsi="Garamond"/>
          <w:spacing w:val="14"/>
        </w:rPr>
        <w:t xml:space="preserve"> </w:t>
      </w:r>
      <w:r w:rsidRPr="002C517B">
        <w:rPr>
          <w:rFonts w:ascii="Garamond" w:hAnsi="Garamond"/>
          <w:spacing w:val="-4"/>
        </w:rPr>
        <w:t xml:space="preserve">dari </w:t>
      </w:r>
      <w:r w:rsidRPr="002C517B">
        <w:rPr>
          <w:rFonts w:ascii="Garamond" w:hAnsi="Garamond"/>
        </w:rPr>
        <w:t>segi proses permohonan, pemeriksaan, biaya dan tempat.</w:t>
      </w:r>
    </w:p>
    <w:p w14:paraId="0BD2A0CF" w14:textId="1D2C6ECA" w:rsidR="00715EDA" w:rsidRPr="002C517B" w:rsidRDefault="00715EDA" w:rsidP="002C517B">
      <w:pPr>
        <w:pStyle w:val="BodyText"/>
        <w:spacing w:before="1" w:line="276" w:lineRule="auto"/>
        <w:ind w:left="0" w:right="138" w:firstLine="720"/>
        <w:rPr>
          <w:rFonts w:ascii="Garamond" w:hAnsi="Garamond"/>
        </w:rPr>
      </w:pPr>
      <w:r w:rsidRPr="002C517B">
        <w:rPr>
          <w:rFonts w:ascii="Garamond" w:hAnsi="Garamond"/>
        </w:rPr>
        <w:t>Isbat nikah baik terpadu atau regular mempunyai dampak bagi pasangan suami isteri yang tidak meliki dokumen hukum pernikahannya (buku nikah) sebagi bukti outentik pernikahnnya khususnya bagi masyarakat miskin. Kemaslahatn menjadi salah satu manfaat dari program isbat nikah terpadu ini, karen kemaslahatan menajdi tujuan dari adanya hukum islam.merupakan salah satu tujuan hukum Islam. jika medilihat dari pandangan As-Syatibi</w:t>
      </w:r>
      <w:r w:rsidRPr="002C517B">
        <w:rPr>
          <w:rStyle w:val="FootnoteReference"/>
          <w:rFonts w:ascii="Garamond" w:hAnsi="Garamond"/>
        </w:rPr>
        <w:footnoteReference w:id="20"/>
      </w:r>
      <w:r w:rsidRPr="002C517B">
        <w:rPr>
          <w:rFonts w:ascii="Garamond" w:hAnsi="Garamond"/>
        </w:rPr>
        <w:t xml:space="preserve"> aturan hukum atau bisa dibilang syariat yang diturunkan oleh Allah SWT</w:t>
      </w:r>
      <w:r w:rsidRPr="002C517B">
        <w:rPr>
          <w:rFonts w:ascii="Garamond" w:hAnsi="Garamond"/>
          <w:spacing w:val="40"/>
        </w:rPr>
        <w:t xml:space="preserve"> </w:t>
      </w:r>
      <w:r w:rsidRPr="002C517B">
        <w:rPr>
          <w:rFonts w:ascii="Garamond" w:hAnsi="Garamond"/>
        </w:rPr>
        <w:t>untuk menciptakan konsep kemaslahatan dan menjauhi kemadharatan (</w:t>
      </w:r>
      <w:r w:rsidRPr="002C517B">
        <w:rPr>
          <w:rFonts w:ascii="Garamond" w:hAnsi="Garamond"/>
          <w:i/>
        </w:rPr>
        <w:t>jalb almasalih wa dar’ al- mafasid</w:t>
      </w:r>
      <w:r w:rsidRPr="002C517B">
        <w:rPr>
          <w:rFonts w:ascii="Garamond" w:hAnsi="Garamond"/>
        </w:rPr>
        <w:t>).jika dititinjau lebih dalam lagi Undang-Undang perkawinan dan KHI menajdi salah satu bagian untuk menciptakan kemaslahatan bagi umat muslim dalam membentuk keluarga yang sakinah mawadah dan warahmah.</w:t>
      </w:r>
    </w:p>
    <w:p w14:paraId="54090676" w14:textId="71849590" w:rsidR="00715EDA" w:rsidRPr="002C517B" w:rsidRDefault="00715EDA" w:rsidP="002C517B">
      <w:pPr>
        <w:pStyle w:val="BodyText"/>
        <w:spacing w:line="276" w:lineRule="auto"/>
        <w:ind w:left="0" w:right="39" w:firstLine="720"/>
        <w:rPr>
          <w:rFonts w:ascii="Garamond" w:hAnsi="Garamond"/>
          <w:spacing w:val="-2"/>
        </w:rPr>
      </w:pPr>
      <w:r w:rsidRPr="002C517B">
        <w:rPr>
          <w:rFonts w:ascii="Garamond" w:hAnsi="Garamond"/>
        </w:rPr>
        <w:t xml:space="preserve">Isbat nikah jika ditinjau dalam kacamata </w:t>
      </w:r>
      <w:r w:rsidRPr="002C517B">
        <w:rPr>
          <w:rFonts w:ascii="Garamond" w:hAnsi="Garamond"/>
          <w:i/>
        </w:rPr>
        <w:t xml:space="preserve">maslahah </w:t>
      </w:r>
      <w:r w:rsidRPr="002C517B">
        <w:rPr>
          <w:rFonts w:ascii="Garamond" w:hAnsi="Garamond"/>
        </w:rPr>
        <w:t xml:space="preserve">dan </w:t>
      </w:r>
      <w:r w:rsidRPr="002C517B">
        <w:rPr>
          <w:rFonts w:ascii="Garamond" w:hAnsi="Garamond"/>
          <w:i/>
        </w:rPr>
        <w:t xml:space="preserve">maqasid shari’ah </w:t>
      </w:r>
      <w:r w:rsidRPr="002C517B">
        <w:rPr>
          <w:rFonts w:ascii="Garamond" w:hAnsi="Garamond"/>
        </w:rPr>
        <w:t>dapat dirumuskan sebagai berikut, pertama, aturan mengenaiisbat nikah tidak diatur baik secara teks yang terkadung di dalam nash, bahkan dalam praktik kenabian isbat nikah tidak diteumak</w:t>
      </w:r>
      <w:r w:rsidRPr="002C517B">
        <w:rPr>
          <w:rFonts w:ascii="Garamond" w:hAnsi="Garamond"/>
          <w:spacing w:val="33"/>
        </w:rPr>
        <w:t xml:space="preserve"> </w:t>
      </w:r>
      <w:r w:rsidRPr="002C517B">
        <w:rPr>
          <w:rFonts w:ascii="Garamond" w:hAnsi="Garamond"/>
        </w:rPr>
        <w:t>aturan</w:t>
      </w:r>
      <w:r w:rsidRPr="002C517B">
        <w:rPr>
          <w:rFonts w:ascii="Garamond" w:hAnsi="Garamond"/>
          <w:spacing w:val="36"/>
        </w:rPr>
        <w:t xml:space="preserve"> </w:t>
      </w:r>
      <w:r w:rsidRPr="002C517B">
        <w:rPr>
          <w:rFonts w:ascii="Garamond" w:hAnsi="Garamond"/>
        </w:rPr>
        <w:t>hukumnya,</w:t>
      </w:r>
      <w:r w:rsidRPr="002C517B">
        <w:rPr>
          <w:rFonts w:ascii="Garamond" w:hAnsi="Garamond"/>
          <w:spacing w:val="35"/>
        </w:rPr>
        <w:t xml:space="preserve"> </w:t>
      </w:r>
      <w:r w:rsidRPr="002C517B">
        <w:rPr>
          <w:rFonts w:ascii="Garamond" w:hAnsi="Garamond"/>
        </w:rPr>
        <w:t>maka</w:t>
      </w:r>
      <w:r w:rsidRPr="002C517B">
        <w:rPr>
          <w:rFonts w:ascii="Garamond" w:hAnsi="Garamond"/>
          <w:spacing w:val="35"/>
        </w:rPr>
        <w:t xml:space="preserve"> </w:t>
      </w:r>
      <w:r w:rsidRPr="002C517B">
        <w:rPr>
          <w:rFonts w:ascii="Garamond" w:hAnsi="Garamond"/>
          <w:spacing w:val="-2"/>
        </w:rPr>
        <w:t xml:space="preserve">konsep </w:t>
      </w:r>
      <w:r w:rsidRPr="002C517B">
        <w:rPr>
          <w:rFonts w:ascii="Garamond" w:hAnsi="Garamond"/>
        </w:rPr>
        <w:t>isbat</w:t>
      </w:r>
      <w:r w:rsidRPr="002C517B">
        <w:rPr>
          <w:rFonts w:ascii="Garamond" w:hAnsi="Garamond"/>
          <w:spacing w:val="-2"/>
        </w:rPr>
        <w:t xml:space="preserve"> </w:t>
      </w:r>
      <w:r w:rsidRPr="002C517B">
        <w:rPr>
          <w:rFonts w:ascii="Garamond" w:hAnsi="Garamond"/>
        </w:rPr>
        <w:t>nikah</w:t>
      </w:r>
      <w:r w:rsidRPr="002C517B">
        <w:rPr>
          <w:rFonts w:ascii="Garamond" w:hAnsi="Garamond"/>
          <w:spacing w:val="-2"/>
        </w:rPr>
        <w:t xml:space="preserve"> </w:t>
      </w:r>
      <w:r w:rsidRPr="002C517B">
        <w:rPr>
          <w:rFonts w:ascii="Garamond" w:hAnsi="Garamond"/>
        </w:rPr>
        <w:t>dengan</w:t>
      </w:r>
      <w:r w:rsidRPr="002C517B">
        <w:rPr>
          <w:rFonts w:ascii="Garamond" w:hAnsi="Garamond"/>
          <w:spacing w:val="-1"/>
        </w:rPr>
        <w:t xml:space="preserve"> </w:t>
      </w:r>
      <w:r w:rsidRPr="002C517B">
        <w:rPr>
          <w:rFonts w:ascii="Garamond" w:hAnsi="Garamond"/>
        </w:rPr>
        <w:t>pendekatan</w:t>
      </w:r>
      <w:r w:rsidRPr="002C517B">
        <w:rPr>
          <w:rFonts w:ascii="Garamond" w:hAnsi="Garamond"/>
          <w:spacing w:val="-2"/>
        </w:rPr>
        <w:t xml:space="preserve"> </w:t>
      </w:r>
      <w:r w:rsidRPr="002C517B">
        <w:rPr>
          <w:rFonts w:ascii="Garamond" w:hAnsi="Garamond"/>
        </w:rPr>
        <w:t>teori</w:t>
      </w:r>
      <w:r w:rsidRPr="002C517B">
        <w:rPr>
          <w:rFonts w:ascii="Garamond" w:hAnsi="Garamond"/>
          <w:spacing w:val="-1"/>
        </w:rPr>
        <w:t xml:space="preserve"> </w:t>
      </w:r>
      <w:r w:rsidRPr="002C517B">
        <w:rPr>
          <w:rFonts w:ascii="Garamond" w:hAnsi="Garamond"/>
        </w:rPr>
        <w:t xml:space="preserve">sangat tepat, karena kriteria </w:t>
      </w:r>
      <w:r w:rsidRPr="002C517B">
        <w:rPr>
          <w:rFonts w:ascii="Garamond" w:hAnsi="Garamond"/>
          <w:i/>
        </w:rPr>
        <w:t xml:space="preserve">maslahah </w:t>
      </w:r>
      <w:r w:rsidRPr="002C517B">
        <w:rPr>
          <w:rFonts w:ascii="Garamond" w:hAnsi="Garamond"/>
        </w:rPr>
        <w:t>adalah</w:t>
      </w:r>
      <w:r w:rsidRPr="002C517B">
        <w:rPr>
          <w:rFonts w:ascii="Garamond" w:hAnsi="Garamond"/>
          <w:spacing w:val="40"/>
        </w:rPr>
        <w:t xml:space="preserve"> </w:t>
      </w:r>
      <w:r w:rsidRPr="002C517B">
        <w:rPr>
          <w:rFonts w:ascii="Garamond" w:hAnsi="Garamond"/>
        </w:rPr>
        <w:t xml:space="preserve">tidak adanya dalil khusus yang </w:t>
      </w:r>
      <w:r w:rsidRPr="002C517B">
        <w:rPr>
          <w:rFonts w:ascii="Garamond" w:hAnsi="Garamond"/>
          <w:spacing w:val="-2"/>
        </w:rPr>
        <w:t>menunjukannya.</w:t>
      </w:r>
    </w:p>
    <w:p w14:paraId="127B1958" w14:textId="6A7C1587" w:rsidR="00715EDA" w:rsidRPr="002C517B" w:rsidRDefault="00715EDA" w:rsidP="002C517B">
      <w:pPr>
        <w:pStyle w:val="BodyText"/>
        <w:spacing w:line="276" w:lineRule="auto"/>
        <w:ind w:left="0" w:right="39" w:firstLine="720"/>
        <w:rPr>
          <w:rFonts w:ascii="Garamond" w:hAnsi="Garamond"/>
        </w:rPr>
      </w:pPr>
      <w:r w:rsidRPr="002C517B">
        <w:rPr>
          <w:rFonts w:ascii="Garamond" w:hAnsi="Garamond"/>
        </w:rPr>
        <w:t>Kedua, di zaman sekarang yang lebih</w:t>
      </w:r>
      <w:r w:rsidR="00A727F6" w:rsidRPr="002C517B">
        <w:rPr>
          <w:rFonts w:ascii="Garamond" w:hAnsi="Garamond"/>
        </w:rPr>
        <w:t xml:space="preserve"> </w:t>
      </w:r>
      <w:r w:rsidRPr="002C517B">
        <w:rPr>
          <w:rFonts w:ascii="Garamond" w:hAnsi="Garamond"/>
        </w:rPr>
        <w:t>modern</w:t>
      </w:r>
      <w:r w:rsidR="00A727F6" w:rsidRPr="002C517B">
        <w:rPr>
          <w:rFonts w:ascii="Garamond" w:hAnsi="Garamond"/>
        </w:rPr>
        <w:t xml:space="preserve"> </w:t>
      </w:r>
      <w:r w:rsidRPr="002C517B">
        <w:rPr>
          <w:rFonts w:ascii="Garamond" w:hAnsi="Garamond"/>
        </w:rPr>
        <w:t>dan</w:t>
      </w:r>
      <w:r w:rsidR="00A727F6" w:rsidRPr="002C517B">
        <w:rPr>
          <w:rFonts w:ascii="Garamond" w:hAnsi="Garamond"/>
        </w:rPr>
        <w:t xml:space="preserve"> </w:t>
      </w:r>
      <w:r w:rsidRPr="002C517B">
        <w:rPr>
          <w:rFonts w:ascii="Garamond" w:hAnsi="Garamond"/>
        </w:rPr>
        <w:t>tingkat</w:t>
      </w:r>
      <w:r w:rsidR="00A727F6" w:rsidRPr="002C517B">
        <w:rPr>
          <w:rFonts w:ascii="Garamond" w:hAnsi="Garamond"/>
        </w:rPr>
        <w:t xml:space="preserve"> </w:t>
      </w:r>
      <w:r w:rsidRPr="002C517B">
        <w:rPr>
          <w:rFonts w:ascii="Garamond" w:hAnsi="Garamond"/>
        </w:rPr>
        <w:t>jumlah penduduk yang begitu sangat banyak, pencatatan kependudukan baik lingkup kelahiran,</w:t>
      </w:r>
      <w:r w:rsidR="00A727F6" w:rsidRPr="002C517B">
        <w:rPr>
          <w:rFonts w:ascii="Garamond" w:hAnsi="Garamond"/>
        </w:rPr>
        <w:t xml:space="preserve"> </w:t>
      </w:r>
      <w:r w:rsidRPr="002C517B">
        <w:rPr>
          <w:rFonts w:ascii="Garamond" w:hAnsi="Garamond"/>
        </w:rPr>
        <w:t>perkawinan,</w:t>
      </w:r>
      <w:r w:rsidR="00A727F6" w:rsidRPr="002C517B">
        <w:rPr>
          <w:rFonts w:ascii="Garamond" w:hAnsi="Garamond"/>
        </w:rPr>
        <w:t xml:space="preserve"> </w:t>
      </w:r>
      <w:r w:rsidRPr="002C517B">
        <w:rPr>
          <w:rFonts w:ascii="Garamond" w:hAnsi="Garamond"/>
        </w:rPr>
        <w:t>perceraian,</w:t>
      </w:r>
      <w:r w:rsidR="00A727F6" w:rsidRPr="002C517B">
        <w:rPr>
          <w:rFonts w:ascii="Garamond" w:hAnsi="Garamond"/>
        </w:rPr>
        <w:t xml:space="preserve"> </w:t>
      </w:r>
      <w:r w:rsidRPr="002C517B">
        <w:rPr>
          <w:rFonts w:ascii="Garamond" w:hAnsi="Garamond"/>
        </w:rPr>
        <w:t xml:space="preserve">kematian dan </w:t>
      </w:r>
      <w:r w:rsidR="00A727F6" w:rsidRPr="002C517B">
        <w:rPr>
          <w:rFonts w:ascii="Garamond" w:hAnsi="Garamond"/>
        </w:rPr>
        <w:t>lainnya</w:t>
      </w:r>
      <w:r w:rsidRPr="002C517B">
        <w:rPr>
          <w:rFonts w:ascii="Garamond" w:hAnsi="Garamond"/>
        </w:rPr>
        <w:t xml:space="preserve"> sangat wajib untuk</w:t>
      </w:r>
      <w:r w:rsidR="00A727F6" w:rsidRPr="002C517B">
        <w:rPr>
          <w:rFonts w:ascii="Garamond" w:hAnsi="Garamond"/>
        </w:rPr>
        <w:t xml:space="preserve"> </w:t>
      </w:r>
      <w:r w:rsidRPr="002C517B">
        <w:rPr>
          <w:rFonts w:ascii="Garamond" w:hAnsi="Garamond"/>
        </w:rPr>
        <w:t>dicatatkan</w:t>
      </w:r>
      <w:r w:rsidR="00A727F6" w:rsidRPr="002C517B">
        <w:rPr>
          <w:rFonts w:ascii="Garamond" w:hAnsi="Garamond"/>
        </w:rPr>
        <w:t xml:space="preserve"> </w:t>
      </w:r>
      <w:r w:rsidRPr="002C517B">
        <w:rPr>
          <w:rFonts w:ascii="Garamond" w:hAnsi="Garamond"/>
        </w:rPr>
        <w:t>sebagai</w:t>
      </w:r>
      <w:r w:rsidR="00A727F6" w:rsidRPr="002C517B">
        <w:rPr>
          <w:rFonts w:ascii="Garamond" w:hAnsi="Garamond"/>
        </w:rPr>
        <w:t xml:space="preserve"> </w:t>
      </w:r>
      <w:r w:rsidRPr="002C517B">
        <w:rPr>
          <w:rFonts w:ascii="Garamond" w:hAnsi="Garamond"/>
        </w:rPr>
        <w:t>antisipasi</w:t>
      </w:r>
      <w:r w:rsidR="00A727F6" w:rsidRPr="002C517B">
        <w:rPr>
          <w:rFonts w:ascii="Garamond" w:hAnsi="Garamond"/>
        </w:rPr>
        <w:t xml:space="preserve"> </w:t>
      </w:r>
      <w:r w:rsidRPr="002C517B">
        <w:rPr>
          <w:rFonts w:ascii="Garamond" w:hAnsi="Garamond"/>
        </w:rPr>
        <w:t>ketiktertiban dalam kehidupan masyarakat. Ketiga, dampak dari tidak dicatatnya pernikahan akan menimbulkan hilangnya hak-hak anggota keluarga, baik hak</w:t>
      </w:r>
      <w:r w:rsidR="00A727F6" w:rsidRPr="002C517B">
        <w:rPr>
          <w:rFonts w:ascii="Garamond" w:hAnsi="Garamond"/>
        </w:rPr>
        <w:t xml:space="preserve"> </w:t>
      </w:r>
      <w:r w:rsidRPr="002C517B">
        <w:rPr>
          <w:rFonts w:ascii="Garamond" w:hAnsi="Garamond"/>
        </w:rPr>
        <w:t>atas harta,</w:t>
      </w:r>
      <w:r w:rsidR="00A727F6" w:rsidRPr="002C517B">
        <w:rPr>
          <w:rFonts w:ascii="Garamond" w:hAnsi="Garamond"/>
        </w:rPr>
        <w:t xml:space="preserve"> </w:t>
      </w:r>
      <w:r w:rsidRPr="002C517B">
        <w:rPr>
          <w:rFonts w:ascii="Garamond" w:hAnsi="Garamond"/>
        </w:rPr>
        <w:t>status,</w:t>
      </w:r>
      <w:r w:rsidR="00A727F6" w:rsidRPr="002C517B">
        <w:rPr>
          <w:rFonts w:ascii="Garamond" w:hAnsi="Garamond"/>
        </w:rPr>
        <w:t xml:space="preserve"> </w:t>
      </w:r>
      <w:r w:rsidRPr="002C517B">
        <w:rPr>
          <w:rFonts w:ascii="Garamond" w:hAnsi="Garamond"/>
        </w:rPr>
        <w:t>identitas</w:t>
      </w:r>
      <w:r w:rsidR="00A727F6" w:rsidRPr="002C517B">
        <w:rPr>
          <w:rFonts w:ascii="Garamond" w:hAnsi="Garamond"/>
        </w:rPr>
        <w:t xml:space="preserve"> </w:t>
      </w:r>
      <w:r w:rsidRPr="002C517B">
        <w:rPr>
          <w:rFonts w:ascii="Garamond" w:hAnsi="Garamond"/>
        </w:rPr>
        <w:t>diri</w:t>
      </w:r>
      <w:r w:rsidR="00A727F6" w:rsidRPr="002C517B">
        <w:rPr>
          <w:rFonts w:ascii="Garamond" w:hAnsi="Garamond"/>
        </w:rPr>
        <w:t xml:space="preserve"> </w:t>
      </w:r>
      <w:r w:rsidRPr="002C517B">
        <w:rPr>
          <w:rFonts w:ascii="Garamond" w:hAnsi="Garamond"/>
        </w:rPr>
        <w:t>dan</w:t>
      </w:r>
      <w:r w:rsidR="00A727F6" w:rsidRPr="002C517B">
        <w:rPr>
          <w:rFonts w:ascii="Garamond" w:hAnsi="Garamond"/>
        </w:rPr>
        <w:t xml:space="preserve"> </w:t>
      </w:r>
      <w:r w:rsidRPr="002C517B">
        <w:rPr>
          <w:rFonts w:ascii="Garamond" w:hAnsi="Garamond"/>
        </w:rPr>
        <w:t>yang lainnya tidak dapat diperoleh oleh anggota keluarga, sehingga tujuan keluarga untuk menciptakan ketentraman dalam rumah tangga ini hilang. Maka dapat disimpulkan aturan</w:t>
      </w:r>
      <w:r w:rsidR="00A727F6" w:rsidRPr="002C517B">
        <w:rPr>
          <w:rFonts w:ascii="Garamond" w:hAnsi="Garamond"/>
        </w:rPr>
        <w:t xml:space="preserve"> i</w:t>
      </w:r>
      <w:r w:rsidRPr="002C517B">
        <w:rPr>
          <w:rFonts w:ascii="Garamond" w:hAnsi="Garamond"/>
        </w:rPr>
        <w:t>sbat</w:t>
      </w:r>
      <w:r w:rsidR="00A727F6" w:rsidRPr="002C517B">
        <w:rPr>
          <w:rFonts w:ascii="Garamond" w:hAnsi="Garamond"/>
        </w:rPr>
        <w:t xml:space="preserve"> </w:t>
      </w:r>
      <w:r w:rsidRPr="002C517B">
        <w:rPr>
          <w:rFonts w:ascii="Garamond" w:hAnsi="Garamond"/>
        </w:rPr>
        <w:t>nikah</w:t>
      </w:r>
      <w:r w:rsidR="00A727F6" w:rsidRPr="002C517B">
        <w:rPr>
          <w:rFonts w:ascii="Garamond" w:hAnsi="Garamond"/>
        </w:rPr>
        <w:t xml:space="preserve"> </w:t>
      </w:r>
      <w:r w:rsidRPr="002C517B">
        <w:rPr>
          <w:rFonts w:ascii="Garamond" w:hAnsi="Garamond"/>
        </w:rPr>
        <w:t>bertujuan</w:t>
      </w:r>
      <w:r w:rsidR="00A727F6" w:rsidRPr="002C517B">
        <w:rPr>
          <w:rFonts w:ascii="Garamond" w:hAnsi="Garamond"/>
        </w:rPr>
        <w:t xml:space="preserve"> </w:t>
      </w:r>
      <w:r w:rsidRPr="002C517B">
        <w:rPr>
          <w:rFonts w:ascii="Garamond" w:hAnsi="Garamond"/>
        </w:rPr>
        <w:t>untuk menolak</w:t>
      </w:r>
      <w:r w:rsidR="00A727F6" w:rsidRPr="002C517B">
        <w:rPr>
          <w:rFonts w:ascii="Garamond" w:hAnsi="Garamond"/>
        </w:rPr>
        <w:t xml:space="preserve"> </w:t>
      </w:r>
      <w:r w:rsidRPr="002C517B">
        <w:rPr>
          <w:rFonts w:ascii="Garamond" w:hAnsi="Garamond"/>
        </w:rPr>
        <w:t>kemadharatan</w:t>
      </w:r>
      <w:r w:rsidR="00A727F6" w:rsidRPr="002C517B">
        <w:rPr>
          <w:rFonts w:ascii="Garamond" w:hAnsi="Garamond"/>
        </w:rPr>
        <w:t xml:space="preserve"> b</w:t>
      </w:r>
      <w:r w:rsidRPr="002C517B">
        <w:rPr>
          <w:rFonts w:ascii="Garamond" w:hAnsi="Garamond"/>
        </w:rPr>
        <w:t>agi</w:t>
      </w:r>
      <w:r w:rsidR="00A727F6" w:rsidRPr="002C517B">
        <w:rPr>
          <w:rFonts w:ascii="Garamond" w:hAnsi="Garamond"/>
        </w:rPr>
        <w:t xml:space="preserve"> </w:t>
      </w:r>
      <w:r w:rsidRPr="002C517B">
        <w:rPr>
          <w:rFonts w:ascii="Garamond" w:hAnsi="Garamond"/>
        </w:rPr>
        <w:t>seluruh</w:t>
      </w:r>
      <w:r w:rsidR="00A727F6" w:rsidRPr="002C517B">
        <w:rPr>
          <w:rFonts w:ascii="Garamond" w:hAnsi="Garamond"/>
        </w:rPr>
        <w:t xml:space="preserve"> </w:t>
      </w:r>
      <w:r w:rsidRPr="002C517B">
        <w:rPr>
          <w:rFonts w:ascii="Garamond" w:hAnsi="Garamond"/>
        </w:rPr>
        <w:t>anggota</w:t>
      </w:r>
      <w:r w:rsidR="00A727F6" w:rsidRPr="002C517B">
        <w:rPr>
          <w:rFonts w:ascii="Garamond" w:hAnsi="Garamond"/>
        </w:rPr>
        <w:t xml:space="preserve"> </w:t>
      </w:r>
      <w:r w:rsidRPr="002C517B">
        <w:rPr>
          <w:rFonts w:ascii="Garamond" w:hAnsi="Garamond"/>
        </w:rPr>
        <w:t>keluarga</w:t>
      </w:r>
      <w:r w:rsidR="00A727F6" w:rsidRPr="002C517B">
        <w:rPr>
          <w:rFonts w:ascii="Garamond" w:hAnsi="Garamond"/>
        </w:rPr>
        <w:t xml:space="preserve"> </w:t>
      </w:r>
      <w:r w:rsidRPr="002C517B">
        <w:rPr>
          <w:rFonts w:ascii="Garamond" w:hAnsi="Garamond"/>
        </w:rPr>
        <w:t>dan</w:t>
      </w:r>
      <w:r w:rsidR="00A727F6" w:rsidRPr="002C517B">
        <w:rPr>
          <w:rFonts w:ascii="Garamond" w:hAnsi="Garamond"/>
        </w:rPr>
        <w:t xml:space="preserve"> </w:t>
      </w:r>
      <w:r w:rsidRPr="002C517B">
        <w:rPr>
          <w:rFonts w:ascii="Garamond" w:hAnsi="Garamond"/>
        </w:rPr>
        <w:t>me</w:t>
      </w:r>
      <w:r w:rsidR="00A727F6" w:rsidRPr="002C517B">
        <w:rPr>
          <w:rFonts w:ascii="Garamond" w:hAnsi="Garamond"/>
        </w:rPr>
        <w:t>m</w:t>
      </w:r>
      <w:r w:rsidRPr="002C517B">
        <w:rPr>
          <w:rFonts w:ascii="Garamond" w:hAnsi="Garamond"/>
        </w:rPr>
        <w:t>berika</w:t>
      </w:r>
      <w:r w:rsidR="00A727F6" w:rsidRPr="002C517B">
        <w:rPr>
          <w:rFonts w:ascii="Garamond" w:hAnsi="Garamond"/>
        </w:rPr>
        <w:t>n</w:t>
      </w:r>
      <w:r w:rsidRPr="002C517B">
        <w:rPr>
          <w:rFonts w:ascii="Garamond" w:hAnsi="Garamond"/>
        </w:rPr>
        <w:t xml:space="preserve"> perlindukangan hak bagi seluruh anggota</w:t>
      </w:r>
      <w:r w:rsidR="00A727F6" w:rsidRPr="002C517B">
        <w:rPr>
          <w:rFonts w:ascii="Garamond" w:hAnsi="Garamond"/>
        </w:rPr>
        <w:t xml:space="preserve"> </w:t>
      </w:r>
      <w:r w:rsidRPr="002C517B">
        <w:rPr>
          <w:rFonts w:ascii="Garamond" w:hAnsi="Garamond"/>
        </w:rPr>
        <w:t>keluarga.</w:t>
      </w:r>
    </w:p>
    <w:p w14:paraId="066AB897" w14:textId="648DF5AC" w:rsidR="00715EDA" w:rsidRPr="002C517B" w:rsidRDefault="00715EDA" w:rsidP="002C517B">
      <w:pPr>
        <w:pStyle w:val="BodyText"/>
        <w:spacing w:line="276" w:lineRule="auto"/>
        <w:ind w:left="0" w:right="39" w:firstLine="720"/>
        <w:rPr>
          <w:rFonts w:ascii="Garamond" w:hAnsi="Garamond"/>
        </w:rPr>
      </w:pPr>
      <w:r w:rsidRPr="002C517B">
        <w:rPr>
          <w:rFonts w:ascii="Garamond" w:hAnsi="Garamond"/>
        </w:rPr>
        <w:t>Keempat, isbat nikah memberikan kemaslahat bagi masyarakat umum, tidak dibatasi oleh ras, suku agama tau bahkan golongan tertent</w:t>
      </w:r>
      <w:r w:rsidR="00A727F6" w:rsidRPr="002C517B">
        <w:rPr>
          <w:rFonts w:ascii="Garamond" w:hAnsi="Garamond"/>
        </w:rPr>
        <w:t>u</w:t>
      </w:r>
      <w:r w:rsidRPr="002C517B">
        <w:rPr>
          <w:rFonts w:ascii="Garamond" w:hAnsi="Garamond"/>
        </w:rPr>
        <w:t>. Makanya isbat nikah harus bertumpu kepadaemaslahatan umum bukan kemaslahatan individu, hal ini sesuai  dengan  salah  satu  kaidah fiqih</w:t>
      </w:r>
      <w:r w:rsidR="00A727F6" w:rsidRPr="002C517B">
        <w:rPr>
          <w:rFonts w:ascii="Garamond" w:hAnsi="Garamond"/>
        </w:rPr>
        <w:t xml:space="preserve"> </w:t>
      </w:r>
      <w:r w:rsidR="00A727F6" w:rsidRPr="002C517B">
        <w:rPr>
          <w:rFonts w:ascii="Garamond" w:hAnsi="Garamond"/>
          <w:spacing w:val="-2"/>
        </w:rPr>
        <w:t>kemaslahatan</w:t>
      </w:r>
      <w:r w:rsidR="00A727F6" w:rsidRPr="002C517B">
        <w:rPr>
          <w:rFonts w:ascii="Garamond" w:hAnsi="Garamond"/>
        </w:rPr>
        <w:t xml:space="preserve"> </w:t>
      </w:r>
      <w:r w:rsidR="00A727F6" w:rsidRPr="002C517B">
        <w:rPr>
          <w:rFonts w:ascii="Garamond" w:hAnsi="Garamond"/>
          <w:spacing w:val="-4"/>
        </w:rPr>
        <w:t>umum</w:t>
      </w:r>
      <w:r w:rsidR="00A727F6" w:rsidRPr="002C517B">
        <w:rPr>
          <w:rFonts w:ascii="Garamond" w:hAnsi="Garamond"/>
        </w:rPr>
        <w:t xml:space="preserve"> </w:t>
      </w:r>
      <w:r w:rsidR="00A727F6" w:rsidRPr="002C517B">
        <w:rPr>
          <w:rFonts w:ascii="Garamond" w:hAnsi="Garamond"/>
          <w:spacing w:val="-4"/>
        </w:rPr>
        <w:t xml:space="preserve">daripada </w:t>
      </w:r>
      <w:r w:rsidR="00A727F6" w:rsidRPr="002C517B">
        <w:rPr>
          <w:rFonts w:ascii="Garamond" w:hAnsi="Garamond"/>
        </w:rPr>
        <w:t>kemaslahatan individu.</w:t>
      </w:r>
      <w:r w:rsidR="00A727F6" w:rsidRPr="002C517B">
        <w:rPr>
          <w:rStyle w:val="FootnoteReference"/>
          <w:rFonts w:ascii="Garamond" w:hAnsi="Garamond"/>
        </w:rPr>
        <w:footnoteReference w:id="21"/>
      </w:r>
    </w:p>
    <w:p w14:paraId="3516B10F" w14:textId="6474422B" w:rsidR="00A727F6" w:rsidRPr="002C517B" w:rsidRDefault="00A727F6" w:rsidP="00526D72">
      <w:pPr>
        <w:pStyle w:val="BodyText"/>
        <w:spacing w:before="240" w:after="120" w:line="276" w:lineRule="auto"/>
        <w:ind w:left="0" w:right="43"/>
        <w:rPr>
          <w:rFonts w:ascii="Garamond" w:hAnsi="Garamond"/>
          <w:b/>
          <w:bCs/>
        </w:rPr>
      </w:pPr>
      <w:r w:rsidRPr="002C517B">
        <w:rPr>
          <w:rFonts w:ascii="Garamond" w:hAnsi="Garamond"/>
          <w:b/>
          <w:bCs/>
        </w:rPr>
        <w:t>Kesimpulan</w:t>
      </w:r>
    </w:p>
    <w:p w14:paraId="6B05DB8A" w14:textId="09DB52E2" w:rsidR="00715EDA" w:rsidRPr="002C517B" w:rsidRDefault="00362387" w:rsidP="002C517B">
      <w:pPr>
        <w:pStyle w:val="BodyText"/>
        <w:spacing w:before="1" w:line="276" w:lineRule="auto"/>
        <w:ind w:left="0" w:right="138" w:firstLine="720"/>
        <w:rPr>
          <w:rFonts w:ascii="Garamond" w:hAnsi="Garamond"/>
        </w:rPr>
      </w:pPr>
      <w:r w:rsidRPr="002C517B">
        <w:rPr>
          <w:rFonts w:ascii="Garamond" w:hAnsi="Garamond"/>
        </w:rPr>
        <w:t>Pelaksanaan isbat nikah terpadu telah sesuai dengan peraturan yang telah dikeluarkan, dan pengajuan pengesahan nikah ini ternyataa cukup tinggi disebabkan karena beberapa faktor. Pertama, pemahaman masyarakat yang memgang teguh ajaran (atau bisa dikatan fiqih sentris) menjadi salah satu faktor banyaknya pengajuan pengesahan pernikahan</w:t>
      </w:r>
      <w:r w:rsidRPr="002C517B">
        <w:rPr>
          <w:rFonts w:ascii="Garamond" w:hAnsi="Garamond"/>
          <w:spacing w:val="-7"/>
        </w:rPr>
        <w:t xml:space="preserve"> </w:t>
      </w:r>
      <w:r w:rsidRPr="002C517B">
        <w:rPr>
          <w:rFonts w:ascii="Garamond" w:hAnsi="Garamond"/>
        </w:rPr>
        <w:t>di</w:t>
      </w:r>
      <w:r w:rsidRPr="002C517B">
        <w:rPr>
          <w:rFonts w:ascii="Garamond" w:hAnsi="Garamond"/>
          <w:spacing w:val="-6"/>
        </w:rPr>
        <w:t xml:space="preserve"> </w:t>
      </w:r>
      <w:r w:rsidRPr="002C517B">
        <w:rPr>
          <w:rFonts w:ascii="Garamond" w:hAnsi="Garamond"/>
        </w:rPr>
        <w:t>berbagai</w:t>
      </w:r>
      <w:r w:rsidRPr="002C517B">
        <w:rPr>
          <w:rFonts w:ascii="Garamond" w:hAnsi="Garamond"/>
          <w:spacing w:val="-6"/>
        </w:rPr>
        <w:t xml:space="preserve"> </w:t>
      </w:r>
      <w:r w:rsidRPr="002C517B">
        <w:rPr>
          <w:rFonts w:ascii="Garamond" w:hAnsi="Garamond"/>
        </w:rPr>
        <w:t>Pengadilan</w:t>
      </w:r>
      <w:r w:rsidRPr="002C517B">
        <w:rPr>
          <w:rFonts w:ascii="Garamond" w:hAnsi="Garamond"/>
          <w:spacing w:val="-7"/>
        </w:rPr>
        <w:t xml:space="preserve"> </w:t>
      </w:r>
      <w:r w:rsidRPr="002C517B">
        <w:rPr>
          <w:rFonts w:ascii="Garamond" w:hAnsi="Garamond"/>
        </w:rPr>
        <w:t>Agama. Pemahaman keagamaan menjadi faktor bagi masyarakat untuk melakukan pernikahan hanya sesuai dengan prasyarat yang diatur dalam ajaran fiqih. Kedua, restu kedua orang tua atau wali menjadi faktor untuk para pasangan untuk melakukan</w:t>
      </w:r>
      <w:r w:rsidRPr="002C517B">
        <w:rPr>
          <w:rFonts w:ascii="Garamond" w:hAnsi="Garamond"/>
          <w:spacing w:val="-5"/>
        </w:rPr>
        <w:t xml:space="preserve"> </w:t>
      </w:r>
      <w:r w:rsidRPr="002C517B">
        <w:rPr>
          <w:rFonts w:ascii="Garamond" w:hAnsi="Garamond"/>
        </w:rPr>
        <w:t>pernikahan</w:t>
      </w:r>
      <w:r w:rsidRPr="002C517B">
        <w:rPr>
          <w:rFonts w:ascii="Garamond" w:hAnsi="Garamond"/>
          <w:spacing w:val="-5"/>
        </w:rPr>
        <w:t xml:space="preserve"> </w:t>
      </w:r>
      <w:r w:rsidRPr="002C517B">
        <w:rPr>
          <w:rFonts w:ascii="Garamond" w:hAnsi="Garamond"/>
        </w:rPr>
        <w:t>siri</w:t>
      </w:r>
      <w:r w:rsidRPr="002C517B">
        <w:rPr>
          <w:rFonts w:ascii="Garamond" w:hAnsi="Garamond"/>
          <w:spacing w:val="-5"/>
        </w:rPr>
        <w:t xml:space="preserve"> </w:t>
      </w:r>
      <w:r w:rsidRPr="002C517B">
        <w:rPr>
          <w:rFonts w:ascii="Garamond" w:hAnsi="Garamond"/>
        </w:rPr>
        <w:t>atau</w:t>
      </w:r>
      <w:r w:rsidRPr="002C517B">
        <w:rPr>
          <w:rFonts w:ascii="Garamond" w:hAnsi="Garamond"/>
          <w:spacing w:val="-5"/>
        </w:rPr>
        <w:t xml:space="preserve"> </w:t>
      </w:r>
      <w:r w:rsidRPr="002C517B">
        <w:rPr>
          <w:rFonts w:ascii="Garamond" w:hAnsi="Garamond"/>
        </w:rPr>
        <w:t>pernikahan hanya sebatas syah secara agama. Ketiga kelalaian para pejabat pencatat pernikah menajdi salah satu faktor lain pengesahan pernikahan di Pengadilan agma, buku nikah ada tetapi ketika di cek di KUA ternyata</w:t>
      </w:r>
      <w:r w:rsidRPr="002C517B">
        <w:rPr>
          <w:rFonts w:ascii="Garamond" w:hAnsi="Garamond"/>
          <w:spacing w:val="-2"/>
        </w:rPr>
        <w:t xml:space="preserve"> </w:t>
      </w:r>
      <w:r w:rsidRPr="002C517B">
        <w:rPr>
          <w:rFonts w:ascii="Garamond" w:hAnsi="Garamond"/>
        </w:rPr>
        <w:t>pernikahan</w:t>
      </w:r>
      <w:r w:rsidRPr="002C517B">
        <w:rPr>
          <w:rFonts w:ascii="Garamond" w:hAnsi="Garamond"/>
          <w:spacing w:val="-1"/>
        </w:rPr>
        <w:t xml:space="preserve"> </w:t>
      </w:r>
      <w:r w:rsidRPr="002C517B">
        <w:rPr>
          <w:rFonts w:ascii="Garamond" w:hAnsi="Garamond"/>
        </w:rPr>
        <w:t>kedua</w:t>
      </w:r>
      <w:r w:rsidRPr="002C517B">
        <w:rPr>
          <w:rFonts w:ascii="Garamond" w:hAnsi="Garamond"/>
          <w:spacing w:val="-2"/>
        </w:rPr>
        <w:t xml:space="preserve"> </w:t>
      </w:r>
      <w:r w:rsidRPr="002C517B">
        <w:rPr>
          <w:rFonts w:ascii="Garamond" w:hAnsi="Garamond"/>
        </w:rPr>
        <w:t>pasangan</w:t>
      </w:r>
      <w:r w:rsidRPr="002C517B">
        <w:rPr>
          <w:rFonts w:ascii="Garamond" w:hAnsi="Garamond"/>
          <w:spacing w:val="-1"/>
        </w:rPr>
        <w:t xml:space="preserve"> </w:t>
      </w:r>
      <w:r w:rsidRPr="002C517B">
        <w:rPr>
          <w:rFonts w:ascii="Garamond" w:hAnsi="Garamond"/>
        </w:rPr>
        <w:t>suami isteri tersebut tidak tercatat diregidter</w:t>
      </w:r>
      <w:r w:rsidRPr="002C517B">
        <w:rPr>
          <w:rFonts w:ascii="Garamond" w:hAnsi="Garamond"/>
          <w:spacing w:val="40"/>
        </w:rPr>
        <w:t xml:space="preserve"> </w:t>
      </w:r>
      <w:r w:rsidRPr="002C517B">
        <w:rPr>
          <w:rFonts w:ascii="Garamond" w:hAnsi="Garamond"/>
        </w:rPr>
        <w:t>KUA atau Disdukcapil.</w:t>
      </w:r>
      <w:r w:rsidR="00091950" w:rsidRPr="002C517B">
        <w:rPr>
          <w:rFonts w:ascii="Garamond" w:hAnsi="Garamond"/>
        </w:rPr>
        <w:t xml:space="preserve"> Berdasarkan hal tersebut ada beberapa hal yang dapat dipertimbangkan. proses sosialisai dan edukasi</w:t>
      </w:r>
      <w:r w:rsidR="00091950" w:rsidRPr="002C517B">
        <w:rPr>
          <w:rFonts w:ascii="Garamond" w:hAnsi="Garamond"/>
          <w:spacing w:val="40"/>
        </w:rPr>
        <w:t xml:space="preserve"> </w:t>
      </w:r>
      <w:r w:rsidR="00091950" w:rsidRPr="002C517B">
        <w:rPr>
          <w:rFonts w:ascii="Garamond" w:hAnsi="Garamond"/>
        </w:rPr>
        <w:t xml:space="preserve">menjadi salah satu upaya dalam memberikan informasi kepada masyarakat terkait proses isbat nikah terpadu yang dilaksanakan oleh </w:t>
      </w:r>
      <w:r w:rsidR="00091950" w:rsidRPr="002C517B">
        <w:rPr>
          <w:rFonts w:ascii="Garamond" w:hAnsi="Garamond"/>
          <w:spacing w:val="-2"/>
        </w:rPr>
        <w:t>Pengadilan</w:t>
      </w:r>
      <w:r w:rsidR="00091950" w:rsidRPr="002C517B">
        <w:rPr>
          <w:rFonts w:ascii="Garamond" w:hAnsi="Garamond"/>
        </w:rPr>
        <w:tab/>
      </w:r>
      <w:r w:rsidR="00091950" w:rsidRPr="002C517B">
        <w:rPr>
          <w:rFonts w:ascii="Garamond" w:hAnsi="Garamond"/>
          <w:spacing w:val="-4"/>
        </w:rPr>
        <w:t>Agama</w:t>
      </w:r>
      <w:r w:rsidR="00091950" w:rsidRPr="002C517B">
        <w:rPr>
          <w:rFonts w:ascii="Garamond" w:hAnsi="Garamond"/>
        </w:rPr>
        <w:tab/>
      </w:r>
      <w:r w:rsidR="00091950" w:rsidRPr="002C517B">
        <w:rPr>
          <w:rFonts w:ascii="Garamond" w:hAnsi="Garamond"/>
          <w:spacing w:val="-4"/>
        </w:rPr>
        <w:t xml:space="preserve">yang </w:t>
      </w:r>
      <w:r w:rsidR="00091950" w:rsidRPr="002C517B">
        <w:rPr>
          <w:rFonts w:ascii="Garamond" w:hAnsi="Garamond"/>
        </w:rPr>
        <w:t xml:space="preserve">bekerjasama dengan beberapa lembaga atau pemerintah. Pola kerjasama dengan beberapa lembaga menjadi salah satu kunci untuk mempermudah proses pelaksanaan tugas dan fungsi </w:t>
      </w:r>
      <w:r w:rsidR="00091950" w:rsidRPr="002C517B">
        <w:rPr>
          <w:rFonts w:ascii="Garamond" w:hAnsi="Garamond"/>
          <w:spacing w:val="-2"/>
        </w:rPr>
        <w:t>pengadilan</w:t>
      </w:r>
      <w:r w:rsidR="00091950" w:rsidRPr="002C517B">
        <w:rPr>
          <w:rFonts w:ascii="Garamond" w:hAnsi="Garamond"/>
        </w:rPr>
        <w:tab/>
      </w:r>
      <w:r w:rsidR="00091950" w:rsidRPr="002C517B">
        <w:rPr>
          <w:rFonts w:ascii="Garamond" w:hAnsi="Garamond"/>
          <w:spacing w:val="-4"/>
        </w:rPr>
        <w:t>agama</w:t>
      </w:r>
      <w:r w:rsidR="00091950" w:rsidRPr="002C517B">
        <w:rPr>
          <w:rFonts w:ascii="Garamond" w:hAnsi="Garamond"/>
        </w:rPr>
        <w:tab/>
      </w:r>
      <w:r w:rsidR="00091950" w:rsidRPr="002C517B">
        <w:rPr>
          <w:rFonts w:ascii="Garamond" w:hAnsi="Garamond"/>
          <w:spacing w:val="-4"/>
        </w:rPr>
        <w:t xml:space="preserve">dalam </w:t>
      </w:r>
      <w:r w:rsidR="00091950" w:rsidRPr="002C517B">
        <w:rPr>
          <w:rFonts w:ascii="Garamond" w:hAnsi="Garamond"/>
        </w:rPr>
        <w:t>menjalankan fungsinya.</w:t>
      </w:r>
    </w:p>
    <w:p w14:paraId="25F7140C" w14:textId="77777777" w:rsidR="00526D72" w:rsidRDefault="00526D72" w:rsidP="00526D72">
      <w:pPr>
        <w:pStyle w:val="BodyText"/>
        <w:spacing w:before="1" w:line="276" w:lineRule="auto"/>
        <w:ind w:left="0" w:right="138"/>
        <w:rPr>
          <w:rFonts w:ascii="Garamond" w:hAnsi="Garamond"/>
          <w:b/>
          <w:bCs/>
        </w:rPr>
      </w:pPr>
    </w:p>
    <w:p w14:paraId="3CB44767" w14:textId="77777777" w:rsidR="00526D72" w:rsidRDefault="00526D72" w:rsidP="00526D72">
      <w:pPr>
        <w:pStyle w:val="BodyText"/>
        <w:spacing w:before="1" w:line="276" w:lineRule="auto"/>
        <w:ind w:left="0" w:right="138"/>
        <w:rPr>
          <w:rFonts w:ascii="Garamond" w:hAnsi="Garamond"/>
          <w:b/>
          <w:bCs/>
        </w:rPr>
      </w:pPr>
    </w:p>
    <w:p w14:paraId="3E075D60" w14:textId="12C8CEDA" w:rsidR="00091950" w:rsidRPr="002C517B" w:rsidRDefault="00091950" w:rsidP="00526D72">
      <w:pPr>
        <w:pStyle w:val="BodyText"/>
        <w:spacing w:before="1" w:line="276" w:lineRule="auto"/>
        <w:ind w:left="0" w:right="138"/>
        <w:rPr>
          <w:rFonts w:ascii="Garamond" w:hAnsi="Garamond"/>
          <w:b/>
          <w:bCs/>
        </w:rPr>
      </w:pPr>
      <w:r w:rsidRPr="002C517B">
        <w:rPr>
          <w:rFonts w:ascii="Garamond" w:hAnsi="Garamond"/>
          <w:b/>
          <w:bCs/>
        </w:rPr>
        <w:t>Daftar Pustaka</w:t>
      </w:r>
    </w:p>
    <w:p w14:paraId="1043051F" w14:textId="3539B53E" w:rsidR="00091950" w:rsidRPr="002C517B" w:rsidRDefault="00091950" w:rsidP="002C517B">
      <w:pPr>
        <w:spacing w:after="0" w:line="276" w:lineRule="auto"/>
        <w:ind w:right="43" w:firstLine="720"/>
        <w:jc w:val="both"/>
        <w:rPr>
          <w:rFonts w:ascii="Garamond" w:hAnsi="Garamond"/>
          <w:sz w:val="24"/>
          <w:szCs w:val="24"/>
          <w:lang w:val="ms"/>
        </w:rPr>
      </w:pPr>
      <w:r w:rsidRPr="002C517B">
        <w:rPr>
          <w:rFonts w:ascii="Garamond" w:hAnsi="Garamond"/>
          <w:sz w:val="24"/>
          <w:szCs w:val="24"/>
          <w:lang w:val="ms"/>
        </w:rPr>
        <w:t>Al-Shatibi, Abu Ishaq.</w:t>
      </w:r>
      <w:r w:rsidR="001A04DC" w:rsidRPr="002C517B">
        <w:rPr>
          <w:rFonts w:ascii="Garamond" w:hAnsi="Garamond"/>
          <w:sz w:val="24"/>
          <w:szCs w:val="24"/>
          <w:lang w:val="ms"/>
        </w:rPr>
        <w:t xml:space="preserve"> </w:t>
      </w:r>
      <w:r w:rsidRPr="002C517B">
        <w:rPr>
          <w:rFonts w:ascii="Garamond" w:hAnsi="Garamond"/>
          <w:i/>
          <w:iCs/>
          <w:sz w:val="24"/>
          <w:szCs w:val="24"/>
          <w:lang w:val="ms"/>
        </w:rPr>
        <w:t>Al-Muwafaqat</w:t>
      </w:r>
      <w:r w:rsidRPr="002C517B">
        <w:rPr>
          <w:rFonts w:ascii="Garamond" w:hAnsi="Garamond"/>
          <w:sz w:val="24"/>
          <w:szCs w:val="24"/>
          <w:lang w:val="ms"/>
        </w:rPr>
        <w:t>. (Beirut: Dar al Ma</w:t>
      </w:r>
      <w:r w:rsidR="00526D72">
        <w:rPr>
          <w:rFonts w:ascii="Times New Roman" w:hAnsi="Times New Roman" w:cs="Times New Roman"/>
          <w:sz w:val="24"/>
          <w:szCs w:val="24"/>
          <w:lang w:val="ms"/>
        </w:rPr>
        <w:t>’</w:t>
      </w:r>
      <w:r w:rsidRPr="002C517B">
        <w:rPr>
          <w:rFonts w:ascii="Garamond" w:hAnsi="Garamond"/>
          <w:sz w:val="24"/>
          <w:szCs w:val="24"/>
          <w:lang w:val="ms"/>
        </w:rPr>
        <w:t xml:space="preserve">rifah, 1997) </w:t>
      </w:r>
    </w:p>
    <w:p w14:paraId="4F4EB1DD" w14:textId="79D4474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Anonimous.  </w:t>
      </w:r>
      <w:r w:rsidRPr="002C517B">
        <w:rPr>
          <w:rFonts w:ascii="Garamond" w:hAnsi="Garamond"/>
          <w:i/>
          <w:iCs/>
          <w:sz w:val="24"/>
          <w:szCs w:val="24"/>
          <w:lang w:val="ms"/>
        </w:rPr>
        <w:t>Buku  II  tentang  Pedoman Pelaksanaan Tugas dan Administrasi Peradilan Agama</w:t>
      </w:r>
      <w:r w:rsidRPr="002C517B">
        <w:rPr>
          <w:rFonts w:ascii="Garamond" w:hAnsi="Garamond"/>
          <w:sz w:val="24"/>
          <w:szCs w:val="24"/>
          <w:lang w:val="ms"/>
        </w:rPr>
        <w:t>. (Jakarta: Badilag, 2010)</w:t>
      </w:r>
    </w:p>
    <w:p w14:paraId="190A4953"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Bowen, Jhon. </w:t>
      </w:r>
      <w:r w:rsidRPr="002C517B">
        <w:rPr>
          <w:rFonts w:ascii="Garamond" w:hAnsi="Garamond"/>
          <w:i/>
          <w:iCs/>
          <w:sz w:val="24"/>
          <w:szCs w:val="24"/>
          <w:lang w:val="ms"/>
        </w:rPr>
        <w:t>Shari’a, State, and Social Norms in France and Indonesia</w:t>
      </w:r>
      <w:r w:rsidRPr="002C517B">
        <w:rPr>
          <w:rFonts w:ascii="Garamond" w:hAnsi="Garamond"/>
          <w:sz w:val="24"/>
          <w:szCs w:val="24"/>
          <w:lang w:val="ms"/>
        </w:rPr>
        <w:t>. (Netherland: ISIM, 2001)</w:t>
      </w:r>
    </w:p>
    <w:p w14:paraId="3AABA70E"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Djazuli, A.,. </w:t>
      </w:r>
      <w:r w:rsidRPr="002C517B">
        <w:rPr>
          <w:rFonts w:ascii="Garamond" w:hAnsi="Garamond"/>
          <w:i/>
          <w:iCs/>
          <w:sz w:val="24"/>
          <w:szCs w:val="24"/>
          <w:lang w:val="ms"/>
        </w:rPr>
        <w:t>Kaidah-Kaidah Fikih: Kaidah-Kaidah Hukum Islam Dalam Menyelesaikan Masalah-Masalah Yang Praktis. Cet. ke-3</w:t>
      </w:r>
      <w:r w:rsidRPr="002C517B">
        <w:rPr>
          <w:rFonts w:ascii="Garamond" w:hAnsi="Garamond"/>
          <w:sz w:val="24"/>
          <w:szCs w:val="24"/>
          <w:lang w:val="ms"/>
        </w:rPr>
        <w:t>. (Jakarta: Kencana, 2010)</w:t>
      </w:r>
    </w:p>
    <w:p w14:paraId="66349CE0"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Harahap, M. Yahya. </w:t>
      </w:r>
      <w:r w:rsidRPr="002C517B">
        <w:rPr>
          <w:rFonts w:ascii="Garamond" w:hAnsi="Garamond"/>
          <w:i/>
          <w:iCs/>
          <w:sz w:val="24"/>
          <w:szCs w:val="24"/>
          <w:lang w:val="ms"/>
        </w:rPr>
        <w:t>Hukum Acara Perdata, Gugatan, Persidangan, Penyitaan, Pembuktian, dan Putusan Pengadilan</w:t>
      </w:r>
      <w:r w:rsidRPr="002C517B">
        <w:rPr>
          <w:rFonts w:ascii="Garamond" w:hAnsi="Garamond"/>
          <w:sz w:val="24"/>
          <w:szCs w:val="24"/>
          <w:lang w:val="ms"/>
        </w:rPr>
        <w:t>. (Jakarta: Sinar Grafika, 2013)</w:t>
      </w:r>
    </w:p>
    <w:p w14:paraId="0B732095"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Kompilasi Hukum Islam, (Yogyakarta: Pustaka Widyatama, 2000.)</w:t>
      </w:r>
    </w:p>
    <w:p w14:paraId="5AB5BA7C"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Manan, Abdul dan M.Fauzan., P</w:t>
      </w:r>
      <w:r w:rsidRPr="002C517B">
        <w:rPr>
          <w:rFonts w:ascii="Garamond" w:hAnsi="Garamond"/>
          <w:i/>
          <w:iCs/>
          <w:sz w:val="24"/>
          <w:szCs w:val="24"/>
          <w:lang w:val="ms"/>
        </w:rPr>
        <w:t>okok- Pokok Hukum Perdata: Wewenang Peradilan Agama</w:t>
      </w:r>
      <w:r w:rsidRPr="002C517B">
        <w:rPr>
          <w:rFonts w:ascii="Garamond" w:hAnsi="Garamond"/>
          <w:sz w:val="24"/>
          <w:szCs w:val="24"/>
          <w:lang w:val="ms"/>
        </w:rPr>
        <w:t xml:space="preserve"> (Jakarta: PT RajaGrafindo Persada, 2002)</w:t>
      </w:r>
    </w:p>
    <w:p w14:paraId="08C01665"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Manan, Abdul. </w:t>
      </w:r>
      <w:r w:rsidRPr="002C517B">
        <w:rPr>
          <w:rFonts w:ascii="Garamond" w:hAnsi="Garamond"/>
          <w:i/>
          <w:iCs/>
          <w:sz w:val="24"/>
          <w:szCs w:val="24"/>
          <w:lang w:val="ms"/>
        </w:rPr>
        <w:t>Aneka Masalah Hukum Perdata Islam di Indonesia</w:t>
      </w:r>
      <w:r w:rsidRPr="002C517B">
        <w:rPr>
          <w:rFonts w:ascii="Garamond" w:hAnsi="Garamond"/>
          <w:sz w:val="24"/>
          <w:szCs w:val="24"/>
          <w:lang w:val="ms"/>
        </w:rPr>
        <w:t>. (Jakarta: Kencana Prenada Media Group. 2006)</w:t>
      </w:r>
    </w:p>
    <w:p w14:paraId="1445823B" w14:textId="09B1211C"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Muchsin. </w:t>
      </w:r>
      <w:r w:rsidRPr="002C517B">
        <w:rPr>
          <w:rFonts w:ascii="Garamond" w:hAnsi="Garamond"/>
          <w:i/>
          <w:iCs/>
          <w:sz w:val="24"/>
          <w:szCs w:val="24"/>
          <w:lang w:val="ms"/>
        </w:rPr>
        <w:t>Problematika Perkawinan Tidak Tercatat dalam Pandangan Hukm Islam dan Hukum Positif</w:t>
      </w:r>
      <w:r w:rsidRPr="002C517B">
        <w:rPr>
          <w:rFonts w:ascii="Garamond" w:hAnsi="Garamond"/>
          <w:sz w:val="24"/>
          <w:szCs w:val="24"/>
          <w:lang w:val="ms"/>
        </w:rPr>
        <w:t>. Materi Rakernas  Perdata Agama. (Jakarta: Mahkamah Agung RI. 2008)</w:t>
      </w:r>
    </w:p>
    <w:p w14:paraId="49A1CFEC" w14:textId="02BF5004"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Moelong, Lexy J. </w:t>
      </w:r>
      <w:r w:rsidRPr="002C517B">
        <w:rPr>
          <w:rFonts w:ascii="Garamond" w:hAnsi="Garamond"/>
          <w:i/>
          <w:iCs/>
          <w:sz w:val="24"/>
          <w:szCs w:val="24"/>
          <w:lang w:val="ms"/>
        </w:rPr>
        <w:t>Metodologi Penelitian Kualitatif</w:t>
      </w:r>
      <w:r w:rsidRPr="002C517B">
        <w:rPr>
          <w:rFonts w:ascii="Garamond" w:hAnsi="Garamond"/>
          <w:sz w:val="24"/>
          <w:szCs w:val="24"/>
          <w:lang w:val="ms"/>
        </w:rPr>
        <w:t>. (Bandung: Remaja Rosda Karya, 2009)</w:t>
      </w:r>
    </w:p>
    <w:p w14:paraId="5FB27D4E" w14:textId="12C1CA33"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Mulia, Siti Musdah. </w:t>
      </w:r>
      <w:r w:rsidRPr="002C517B">
        <w:rPr>
          <w:rFonts w:ascii="Garamond" w:hAnsi="Garamond"/>
          <w:i/>
          <w:iCs/>
          <w:sz w:val="24"/>
          <w:szCs w:val="24"/>
          <w:lang w:val="ms"/>
        </w:rPr>
        <w:t>Membangun Syurga di Bumi Kiat-kiat Membina Keluarga Ideal dalam Islam</w:t>
      </w:r>
      <w:r w:rsidRPr="002C517B">
        <w:rPr>
          <w:rFonts w:ascii="Garamond" w:hAnsi="Garamond"/>
          <w:sz w:val="24"/>
          <w:szCs w:val="24"/>
          <w:lang w:val="ms"/>
        </w:rPr>
        <w:t>. (Jakarta: PT. Elex Media Komputindo, 2011)</w:t>
      </w:r>
    </w:p>
    <w:p w14:paraId="5D7DFABE" w14:textId="43424B40"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Nuruddin, Amir dan Azhari Akmal Tarigan. </w:t>
      </w:r>
      <w:r w:rsidRPr="002C517B">
        <w:rPr>
          <w:rFonts w:ascii="Garamond" w:hAnsi="Garamond"/>
          <w:i/>
          <w:iCs/>
          <w:sz w:val="24"/>
          <w:szCs w:val="24"/>
          <w:lang w:val="ms"/>
        </w:rPr>
        <w:t>Hukum Perdata Islam di Indonesia</w:t>
      </w:r>
      <w:r w:rsidRPr="002C517B">
        <w:rPr>
          <w:rFonts w:ascii="Garamond" w:hAnsi="Garamond"/>
          <w:sz w:val="24"/>
          <w:szCs w:val="24"/>
          <w:lang w:val="ms"/>
        </w:rPr>
        <w:t>. (Jakarta: Prenada Media, 2004)</w:t>
      </w:r>
    </w:p>
    <w:p w14:paraId="450929F5"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PERMA Nomor 1 Tahun 2014 tentang Pedoman Pemberian Bantuan Hukum</w:t>
      </w:r>
    </w:p>
    <w:p w14:paraId="0B9B7B2B" w14:textId="6115439D" w:rsidR="00091950" w:rsidRPr="002C517B" w:rsidRDefault="00091950" w:rsidP="002C517B">
      <w:pPr>
        <w:spacing w:after="0" w:line="276" w:lineRule="auto"/>
        <w:ind w:right="43" w:firstLine="720"/>
        <w:jc w:val="both"/>
        <w:rPr>
          <w:rFonts w:ascii="Garamond" w:hAnsi="Garamond"/>
          <w:sz w:val="24"/>
          <w:szCs w:val="24"/>
          <w:lang w:val="ms"/>
        </w:rPr>
      </w:pPr>
      <w:r w:rsidRPr="002C517B">
        <w:rPr>
          <w:rFonts w:ascii="Garamond" w:hAnsi="Garamond"/>
          <w:sz w:val="24"/>
          <w:szCs w:val="24"/>
          <w:lang w:val="ms"/>
        </w:rPr>
        <w:t>Peraturan Mahkamah Agung Nomor 1 Tahun 2015 Tentang Pelayanan Terpadu Sidang Keliling Pengadilan Negeri</w:t>
      </w:r>
      <w:r w:rsidR="001A04DC" w:rsidRPr="002C517B">
        <w:rPr>
          <w:rFonts w:ascii="Garamond" w:hAnsi="Garamond"/>
          <w:sz w:val="24"/>
          <w:szCs w:val="24"/>
          <w:lang w:val="ms"/>
        </w:rPr>
        <w:t xml:space="preserve"> </w:t>
      </w:r>
      <w:r w:rsidRPr="002C517B">
        <w:rPr>
          <w:rFonts w:ascii="Garamond" w:hAnsi="Garamond"/>
          <w:sz w:val="24"/>
          <w:szCs w:val="24"/>
          <w:lang w:val="ms"/>
        </w:rPr>
        <w:t>Dan Pengadilan Agama/Mahkamah Syar</w:t>
      </w:r>
      <w:r w:rsidRPr="002C517B">
        <w:rPr>
          <w:rFonts w:ascii="Times New Roman" w:hAnsi="Times New Roman" w:cs="Times New Roman"/>
          <w:sz w:val="24"/>
          <w:szCs w:val="24"/>
          <w:lang w:val="ms"/>
        </w:rPr>
        <w:t>‟</w:t>
      </w:r>
      <w:r w:rsidRPr="002C517B">
        <w:rPr>
          <w:rFonts w:ascii="Garamond" w:hAnsi="Garamond"/>
          <w:sz w:val="24"/>
          <w:szCs w:val="24"/>
          <w:lang w:val="ms"/>
        </w:rPr>
        <w:t>iyah Dalam Rangka Penerbitan akta Perkawinan, Buku Nikah, Dan Akta Kelahiran.</w:t>
      </w:r>
    </w:p>
    <w:p w14:paraId="2EF6531D" w14:textId="77777777" w:rsidR="00091950" w:rsidRPr="002C517B"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 xml:space="preserve">Rafiq, Ahmad. </w:t>
      </w:r>
      <w:r w:rsidRPr="002C517B">
        <w:rPr>
          <w:rFonts w:ascii="Garamond" w:hAnsi="Garamond"/>
          <w:i/>
          <w:iCs/>
          <w:sz w:val="24"/>
          <w:szCs w:val="24"/>
          <w:lang w:val="ms"/>
        </w:rPr>
        <w:t>Hukum Islam di Indonesia</w:t>
      </w:r>
      <w:r w:rsidRPr="002C517B">
        <w:rPr>
          <w:rFonts w:ascii="Garamond" w:hAnsi="Garamond"/>
          <w:sz w:val="24"/>
          <w:szCs w:val="24"/>
          <w:lang w:val="ms"/>
        </w:rPr>
        <w:t xml:space="preserve">. (Jakarta: Rajawali Press,1995) </w:t>
      </w:r>
    </w:p>
    <w:p w14:paraId="2F798737" w14:textId="79105ABE" w:rsidR="00091950" w:rsidRPr="002C517B" w:rsidRDefault="00091950" w:rsidP="002C517B">
      <w:pPr>
        <w:tabs>
          <w:tab w:val="left" w:pos="3859"/>
        </w:tabs>
        <w:spacing w:after="0" w:line="276" w:lineRule="auto"/>
        <w:ind w:right="43" w:firstLine="720"/>
        <w:jc w:val="both"/>
        <w:rPr>
          <w:rFonts w:ascii="Garamond" w:hAnsi="Garamond"/>
          <w:i/>
          <w:iCs/>
          <w:sz w:val="24"/>
          <w:szCs w:val="24"/>
          <w:lang w:val="ms"/>
        </w:rPr>
      </w:pPr>
      <w:r w:rsidRPr="002C517B">
        <w:rPr>
          <w:rFonts w:ascii="Garamond" w:hAnsi="Garamond"/>
          <w:sz w:val="24"/>
          <w:szCs w:val="24"/>
          <w:lang w:val="ms"/>
        </w:rPr>
        <w:t>Sopyan, Yayan</w:t>
      </w:r>
      <w:r w:rsidR="001A04DC" w:rsidRPr="002C517B">
        <w:rPr>
          <w:rFonts w:ascii="Garamond" w:hAnsi="Garamond"/>
          <w:sz w:val="24"/>
          <w:szCs w:val="24"/>
          <w:lang w:val="ms"/>
        </w:rPr>
        <w:t>.</w:t>
      </w:r>
      <w:r w:rsidRPr="002C517B">
        <w:rPr>
          <w:rFonts w:ascii="Garamond" w:hAnsi="Garamond"/>
          <w:sz w:val="24"/>
          <w:szCs w:val="24"/>
          <w:lang w:val="ms"/>
        </w:rPr>
        <w:t xml:space="preserve"> </w:t>
      </w:r>
      <w:r w:rsidRPr="002C517B">
        <w:rPr>
          <w:rFonts w:ascii="Garamond" w:hAnsi="Garamond"/>
          <w:i/>
          <w:iCs/>
          <w:sz w:val="24"/>
          <w:szCs w:val="24"/>
          <w:lang w:val="ms"/>
        </w:rPr>
        <w:t>Relasi Suami Istri dalam</w:t>
      </w:r>
      <w:r w:rsidR="001A04DC" w:rsidRPr="002C517B">
        <w:rPr>
          <w:rFonts w:ascii="Garamond" w:hAnsi="Garamond"/>
          <w:i/>
          <w:iCs/>
          <w:sz w:val="24"/>
          <w:szCs w:val="24"/>
          <w:lang w:val="ms"/>
        </w:rPr>
        <w:t xml:space="preserve"> </w:t>
      </w:r>
      <w:r w:rsidRPr="002C517B">
        <w:rPr>
          <w:rFonts w:ascii="Garamond" w:hAnsi="Garamond"/>
          <w:i/>
          <w:iCs/>
          <w:sz w:val="24"/>
          <w:szCs w:val="24"/>
          <w:lang w:val="ms"/>
        </w:rPr>
        <w:t>Islam “Pernikahan”</w:t>
      </w:r>
      <w:r w:rsidR="001A04DC" w:rsidRPr="002C517B">
        <w:rPr>
          <w:rFonts w:ascii="Garamond" w:hAnsi="Garamond"/>
          <w:i/>
          <w:iCs/>
          <w:sz w:val="24"/>
          <w:szCs w:val="24"/>
          <w:lang w:val="ms"/>
        </w:rPr>
        <w:t>.</w:t>
      </w:r>
      <w:r w:rsidRPr="002C517B">
        <w:rPr>
          <w:rFonts w:ascii="Garamond" w:hAnsi="Garamond"/>
          <w:sz w:val="24"/>
          <w:szCs w:val="24"/>
          <w:lang w:val="ms"/>
        </w:rPr>
        <w:t xml:space="preserve"> (Jakarta: PSW UIN Jakarta, 2004)</w:t>
      </w:r>
    </w:p>
    <w:p w14:paraId="084E6E0E" w14:textId="77777777" w:rsidR="001A04DC" w:rsidRPr="002C517B" w:rsidRDefault="00091950" w:rsidP="002C517B">
      <w:pPr>
        <w:tabs>
          <w:tab w:val="left" w:pos="3859"/>
        </w:tabs>
        <w:spacing w:after="0" w:line="276" w:lineRule="auto"/>
        <w:ind w:right="43" w:firstLine="720"/>
        <w:jc w:val="both"/>
        <w:rPr>
          <w:rFonts w:ascii="Garamond" w:hAnsi="Garamond"/>
          <w:i/>
          <w:iCs/>
          <w:sz w:val="24"/>
          <w:szCs w:val="24"/>
          <w:lang w:val="ms"/>
        </w:rPr>
      </w:pPr>
      <w:r w:rsidRPr="002C517B">
        <w:rPr>
          <w:rFonts w:ascii="Garamond" w:hAnsi="Garamond"/>
          <w:sz w:val="24"/>
          <w:szCs w:val="24"/>
          <w:lang w:val="ms"/>
        </w:rPr>
        <w:t>Sopyan, Yayan</w:t>
      </w:r>
      <w:r w:rsidR="001A04DC" w:rsidRPr="002C517B">
        <w:rPr>
          <w:rFonts w:ascii="Garamond" w:hAnsi="Garamond"/>
          <w:sz w:val="24"/>
          <w:szCs w:val="24"/>
          <w:lang w:val="ms"/>
        </w:rPr>
        <w:t xml:space="preserve">. </w:t>
      </w:r>
      <w:r w:rsidRPr="002C517B">
        <w:rPr>
          <w:rFonts w:ascii="Garamond" w:hAnsi="Garamond"/>
          <w:i/>
          <w:iCs/>
          <w:sz w:val="24"/>
          <w:szCs w:val="24"/>
          <w:lang w:val="ms"/>
        </w:rPr>
        <w:t>Isbat Nikah Bagi Perkawinan yang Tidak Tercatat Setelah Diberlakukannya UU Nomor 1 Tahun 1974 di Pengadilan</w:t>
      </w:r>
      <w:r w:rsidR="001A04DC" w:rsidRPr="002C517B">
        <w:rPr>
          <w:rFonts w:ascii="Garamond" w:hAnsi="Garamond"/>
          <w:i/>
          <w:iCs/>
          <w:sz w:val="24"/>
          <w:szCs w:val="24"/>
          <w:lang w:val="ms"/>
        </w:rPr>
        <w:t xml:space="preserve"> </w:t>
      </w:r>
      <w:r w:rsidRPr="002C517B">
        <w:rPr>
          <w:rFonts w:ascii="Garamond" w:hAnsi="Garamond"/>
          <w:i/>
          <w:iCs/>
          <w:sz w:val="24"/>
          <w:szCs w:val="24"/>
          <w:lang w:val="ms"/>
        </w:rPr>
        <w:t>Agama Jakarta Selatan</w:t>
      </w:r>
      <w:r w:rsidR="001A04DC" w:rsidRPr="002C517B">
        <w:rPr>
          <w:rFonts w:ascii="Garamond" w:hAnsi="Garamond"/>
          <w:sz w:val="24"/>
          <w:szCs w:val="24"/>
          <w:lang w:val="ms"/>
        </w:rPr>
        <w:t>.</w:t>
      </w:r>
      <w:r w:rsidRPr="002C517B">
        <w:rPr>
          <w:rFonts w:ascii="Garamond" w:hAnsi="Garamond"/>
          <w:sz w:val="24"/>
          <w:szCs w:val="24"/>
          <w:lang w:val="ms"/>
        </w:rPr>
        <w:t xml:space="preserve"> Kompilasi Jurnal Ahkam Nomor 08/IV/2002</w:t>
      </w:r>
    </w:p>
    <w:p w14:paraId="1FB3C5DF" w14:textId="00413CBE" w:rsidR="00091950" w:rsidRPr="002C517B" w:rsidRDefault="00091950" w:rsidP="002C517B">
      <w:pPr>
        <w:tabs>
          <w:tab w:val="left" w:pos="3859"/>
        </w:tabs>
        <w:spacing w:after="0" w:line="276" w:lineRule="auto"/>
        <w:ind w:right="43" w:firstLine="720"/>
        <w:jc w:val="both"/>
        <w:rPr>
          <w:rFonts w:ascii="Garamond" w:hAnsi="Garamond"/>
          <w:i/>
          <w:iCs/>
          <w:sz w:val="24"/>
          <w:szCs w:val="24"/>
          <w:lang w:val="ms"/>
        </w:rPr>
      </w:pPr>
      <w:r w:rsidRPr="002C517B">
        <w:rPr>
          <w:rFonts w:ascii="Garamond" w:hAnsi="Garamond"/>
          <w:sz w:val="24"/>
          <w:szCs w:val="24"/>
          <w:lang w:val="ms"/>
        </w:rPr>
        <w:t>SK KMA Nomor 26 Tahun 2012 tentang Standar Pelayanan Peradilan Agama</w:t>
      </w:r>
    </w:p>
    <w:p w14:paraId="0C075E19" w14:textId="068C1682" w:rsidR="00091950" w:rsidRPr="002C517B" w:rsidRDefault="00091950" w:rsidP="003455C2">
      <w:pPr>
        <w:spacing w:after="0" w:line="276" w:lineRule="auto"/>
        <w:ind w:right="43" w:firstLine="720"/>
        <w:jc w:val="both"/>
        <w:rPr>
          <w:rFonts w:ascii="Garamond" w:hAnsi="Garamond"/>
          <w:sz w:val="24"/>
          <w:szCs w:val="24"/>
          <w:lang w:val="ms"/>
        </w:rPr>
      </w:pPr>
      <w:r w:rsidRPr="002C517B">
        <w:rPr>
          <w:rFonts w:ascii="Garamond" w:hAnsi="Garamond"/>
          <w:sz w:val="24"/>
          <w:szCs w:val="24"/>
          <w:lang w:val="ms"/>
        </w:rPr>
        <w:t>Undang-Undang  Nomor  4  tahun</w:t>
      </w:r>
      <w:r w:rsidR="001A04DC" w:rsidRPr="002C517B">
        <w:rPr>
          <w:rFonts w:ascii="Garamond" w:hAnsi="Garamond"/>
          <w:sz w:val="24"/>
          <w:szCs w:val="24"/>
          <w:lang w:val="ms"/>
        </w:rPr>
        <w:t xml:space="preserve"> </w:t>
      </w:r>
      <w:r w:rsidRPr="002C517B">
        <w:rPr>
          <w:rFonts w:ascii="Garamond" w:hAnsi="Garamond"/>
          <w:sz w:val="24"/>
          <w:szCs w:val="24"/>
          <w:lang w:val="ms"/>
        </w:rPr>
        <w:t>2004</w:t>
      </w:r>
      <w:r w:rsidR="001A04DC" w:rsidRPr="002C517B">
        <w:rPr>
          <w:rFonts w:ascii="Garamond" w:hAnsi="Garamond"/>
          <w:sz w:val="24"/>
          <w:szCs w:val="24"/>
          <w:lang w:val="ms"/>
        </w:rPr>
        <w:t xml:space="preserve"> </w:t>
      </w:r>
      <w:r w:rsidRPr="002C517B">
        <w:rPr>
          <w:rFonts w:ascii="Garamond" w:hAnsi="Garamond"/>
          <w:sz w:val="24"/>
          <w:szCs w:val="24"/>
          <w:lang w:val="ms"/>
        </w:rPr>
        <w:t>tentang Kekuasaan Kehaki</w:t>
      </w:r>
      <w:r w:rsidR="003455C2">
        <w:rPr>
          <w:rFonts w:ascii="Garamond" w:hAnsi="Garamond"/>
          <w:sz w:val="24"/>
          <w:szCs w:val="24"/>
          <w:lang w:val="ms"/>
        </w:rPr>
        <w:t>man</w:t>
      </w:r>
      <w:r w:rsidRPr="002C517B">
        <w:rPr>
          <w:rFonts w:ascii="Garamond" w:hAnsi="Garamond"/>
          <w:sz w:val="24"/>
          <w:szCs w:val="24"/>
          <w:lang w:val="ms"/>
        </w:rPr>
        <w:tab/>
        <w:t>Undang-Undang  Nomor  7  tahun</w:t>
      </w:r>
      <w:r w:rsidR="001A04DC" w:rsidRPr="002C517B">
        <w:rPr>
          <w:rFonts w:ascii="Garamond" w:hAnsi="Garamond"/>
          <w:sz w:val="24"/>
          <w:szCs w:val="24"/>
          <w:lang w:val="ms"/>
        </w:rPr>
        <w:t xml:space="preserve"> </w:t>
      </w:r>
      <w:r w:rsidRPr="002C517B">
        <w:rPr>
          <w:rFonts w:ascii="Garamond" w:hAnsi="Garamond"/>
          <w:sz w:val="24"/>
          <w:szCs w:val="24"/>
          <w:lang w:val="ms"/>
        </w:rPr>
        <w:t>1989</w:t>
      </w:r>
      <w:r w:rsidR="001A04DC" w:rsidRPr="002C517B">
        <w:rPr>
          <w:rFonts w:ascii="Garamond" w:hAnsi="Garamond"/>
          <w:sz w:val="24"/>
          <w:szCs w:val="24"/>
          <w:lang w:val="ms"/>
        </w:rPr>
        <w:t xml:space="preserve"> </w:t>
      </w:r>
      <w:r w:rsidRPr="002C517B">
        <w:rPr>
          <w:rFonts w:ascii="Garamond" w:hAnsi="Garamond"/>
          <w:sz w:val="24"/>
          <w:szCs w:val="24"/>
          <w:lang w:val="ms"/>
        </w:rPr>
        <w:t>tentang Peradilan Agama</w:t>
      </w:r>
      <w:r w:rsidRPr="002C517B">
        <w:rPr>
          <w:rFonts w:ascii="Garamond" w:hAnsi="Garamond"/>
          <w:sz w:val="24"/>
          <w:szCs w:val="24"/>
          <w:lang w:val="ms"/>
        </w:rPr>
        <w:tab/>
      </w:r>
    </w:p>
    <w:p w14:paraId="07F294DD" w14:textId="6D7E4F09" w:rsidR="00091950" w:rsidRDefault="00091950" w:rsidP="002C517B">
      <w:pPr>
        <w:tabs>
          <w:tab w:val="left" w:pos="3859"/>
        </w:tabs>
        <w:spacing w:after="0" w:line="276" w:lineRule="auto"/>
        <w:ind w:right="43" w:firstLine="720"/>
        <w:jc w:val="both"/>
        <w:rPr>
          <w:rFonts w:ascii="Garamond" w:hAnsi="Garamond"/>
          <w:sz w:val="24"/>
          <w:szCs w:val="24"/>
          <w:lang w:val="ms"/>
        </w:rPr>
      </w:pPr>
      <w:r w:rsidRPr="002C517B">
        <w:rPr>
          <w:rFonts w:ascii="Garamond" w:hAnsi="Garamond"/>
          <w:sz w:val="24"/>
          <w:szCs w:val="24"/>
          <w:lang w:val="ms"/>
        </w:rPr>
        <w:t>Undang-Undang  Nomor  1  tahun</w:t>
      </w:r>
      <w:r w:rsidR="001A04DC" w:rsidRPr="002C517B">
        <w:rPr>
          <w:rFonts w:ascii="Garamond" w:hAnsi="Garamond"/>
          <w:sz w:val="24"/>
          <w:szCs w:val="24"/>
          <w:lang w:val="ms"/>
        </w:rPr>
        <w:t xml:space="preserve"> </w:t>
      </w:r>
      <w:r w:rsidRPr="002C517B">
        <w:rPr>
          <w:rFonts w:ascii="Garamond" w:hAnsi="Garamond"/>
          <w:sz w:val="24"/>
          <w:szCs w:val="24"/>
          <w:lang w:val="ms"/>
        </w:rPr>
        <w:t>1974</w:t>
      </w:r>
      <w:r w:rsidR="001A04DC" w:rsidRPr="002C517B">
        <w:rPr>
          <w:rFonts w:ascii="Garamond" w:hAnsi="Garamond"/>
          <w:sz w:val="24"/>
          <w:szCs w:val="24"/>
          <w:lang w:val="ms"/>
        </w:rPr>
        <w:t xml:space="preserve"> </w:t>
      </w:r>
      <w:r w:rsidRPr="002C517B">
        <w:rPr>
          <w:rFonts w:ascii="Garamond" w:hAnsi="Garamond"/>
          <w:sz w:val="24"/>
          <w:szCs w:val="24"/>
          <w:lang w:val="ms"/>
        </w:rPr>
        <w:t>tentang Perkawinan</w:t>
      </w:r>
    </w:p>
    <w:p w14:paraId="21AAEF2D" w14:textId="35A66232" w:rsidR="00B05D57" w:rsidRDefault="00B05D57" w:rsidP="00B05D57">
      <w:pPr>
        <w:tabs>
          <w:tab w:val="left" w:pos="3859"/>
        </w:tabs>
        <w:spacing w:after="0" w:line="276" w:lineRule="auto"/>
        <w:ind w:right="43"/>
        <w:jc w:val="both"/>
        <w:rPr>
          <w:rFonts w:ascii="Garamond" w:hAnsi="Garamond"/>
          <w:sz w:val="24"/>
          <w:szCs w:val="24"/>
          <w:lang w:val="ms"/>
        </w:rPr>
      </w:pPr>
    </w:p>
    <w:tbl>
      <w:tblPr>
        <w:tblW w:w="0" w:type="auto"/>
        <w:jc w:val="center"/>
        <w:tblLook w:val="04A0" w:firstRow="1" w:lastRow="0" w:firstColumn="1" w:lastColumn="0" w:noHBand="0" w:noVBand="1"/>
      </w:tblPr>
      <w:tblGrid>
        <w:gridCol w:w="1765"/>
        <w:gridCol w:w="5673"/>
      </w:tblGrid>
      <w:tr w:rsidR="00B05D57" w:rsidRPr="00974FEE" w14:paraId="44ED2C9B" w14:textId="77777777" w:rsidTr="008B1DF1">
        <w:trPr>
          <w:jc w:val="center"/>
        </w:trPr>
        <w:tc>
          <w:tcPr>
            <w:tcW w:w="0" w:type="auto"/>
            <w:vAlign w:val="center"/>
          </w:tcPr>
          <w:p w14:paraId="0A6F82AF" w14:textId="77777777" w:rsidR="00B05D57" w:rsidRPr="00974FEE" w:rsidRDefault="00B05D57" w:rsidP="008B1DF1">
            <w:pPr>
              <w:pStyle w:val="JW71References"/>
            </w:pPr>
            <w:r>
              <w:rPr>
                <w:lang w:val="en-AU" w:eastAsia="en-AU"/>
              </w:rPr>
              <w:drawing>
                <wp:inline distT="0" distB="0" distL="0" distR="0" wp14:anchorId="59D513BE" wp14:editId="5E634D44">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72F53B34" w14:textId="77777777" w:rsidR="00B05D57" w:rsidRPr="00F22CB2" w:rsidRDefault="00B05D57" w:rsidP="008B1DF1">
            <w:pPr>
              <w:pStyle w:val="JW71References"/>
              <w:rPr>
                <w:rFonts w:ascii="Garamond" w:hAnsi="Garamond"/>
              </w:rPr>
            </w:pPr>
            <w:r>
              <w:rPr>
                <w:rFonts w:ascii="Garamond" w:hAnsi="Garamond"/>
              </w:rPr>
              <w:t>© 2023</w:t>
            </w:r>
            <w:r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Pr="00F22CB2">
              <w:rPr>
                <w:rFonts w:ascii="Garamond" w:hAnsi="Garamond"/>
              </w:rPr>
              <w:t>(CC BY SA) license (https://creativecommons.org/licenses/by-sa/</w:t>
            </w:r>
            <w:r>
              <w:rPr>
                <w:rFonts w:ascii="Garamond" w:hAnsi="Garamond"/>
              </w:rPr>
              <w:t>4</w:t>
            </w:r>
            <w:r w:rsidRPr="00F22CB2">
              <w:rPr>
                <w:rFonts w:ascii="Garamond" w:hAnsi="Garamond"/>
              </w:rPr>
              <w:t>.0/).</w:t>
            </w:r>
          </w:p>
        </w:tc>
      </w:tr>
    </w:tbl>
    <w:p w14:paraId="4B11F1A1" w14:textId="77777777" w:rsidR="00B05D57" w:rsidRPr="00B05D57" w:rsidRDefault="00B05D57" w:rsidP="00B05D57">
      <w:pPr>
        <w:tabs>
          <w:tab w:val="left" w:pos="3859"/>
        </w:tabs>
        <w:spacing w:after="0" w:line="276" w:lineRule="auto"/>
        <w:ind w:right="43"/>
        <w:jc w:val="both"/>
        <w:rPr>
          <w:rFonts w:ascii="Garamond" w:hAnsi="Garamond"/>
          <w:sz w:val="24"/>
          <w:szCs w:val="24"/>
        </w:rPr>
      </w:pPr>
    </w:p>
    <w:sectPr w:rsidR="00B05D57" w:rsidRPr="00B05D57" w:rsidSect="00B05D57">
      <w:headerReference w:type="even" r:id="rId10"/>
      <w:headerReference w:type="default" r:id="rId11"/>
      <w:footerReference w:type="even" r:id="rId12"/>
      <w:footerReference w:type="default" r:id="rId13"/>
      <w:headerReference w:type="first" r:id="rId14"/>
      <w:footerReference w:type="first" r:id="rId15"/>
      <w:pgSz w:w="10318" w:h="14570" w:code="13"/>
      <w:pgMar w:top="1440" w:right="1440" w:bottom="1440" w:left="1440" w:header="720" w:footer="720" w:gutter="0"/>
      <w:pgNumType w:start="1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1627" w14:textId="77777777" w:rsidR="0015586F" w:rsidRDefault="0015586F" w:rsidP="00CE55F9">
      <w:pPr>
        <w:spacing w:after="0" w:line="240" w:lineRule="auto"/>
      </w:pPr>
      <w:r>
        <w:separator/>
      </w:r>
    </w:p>
  </w:endnote>
  <w:endnote w:type="continuationSeparator" w:id="0">
    <w:p w14:paraId="12150D5E" w14:textId="77777777" w:rsidR="0015586F" w:rsidRDefault="0015586F" w:rsidP="00CE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235636"/>
      <w:docPartObj>
        <w:docPartGallery w:val="Page Numbers (Bottom of Page)"/>
        <w:docPartUnique/>
      </w:docPartObj>
    </w:sdtPr>
    <w:sdtEndPr>
      <w:rPr>
        <w:noProof/>
      </w:rPr>
    </w:sdtEndPr>
    <w:sdtContent>
      <w:p w14:paraId="039A44AE" w14:textId="2B1D4455" w:rsidR="00B05D57" w:rsidRDefault="00B05D57">
        <w:pPr>
          <w:pStyle w:val="Footer"/>
        </w:pPr>
        <w:r>
          <w:fldChar w:fldCharType="begin"/>
        </w:r>
        <w:r>
          <w:instrText xml:space="preserve"> PAGE   \* MERGEFORMAT </w:instrText>
        </w:r>
        <w:r>
          <w:fldChar w:fldCharType="separate"/>
        </w:r>
        <w:r>
          <w:rPr>
            <w:noProof/>
          </w:rPr>
          <w:t>2</w:t>
        </w:r>
        <w:r>
          <w:rPr>
            <w:noProof/>
          </w:rPr>
          <w:fldChar w:fldCharType="end"/>
        </w:r>
      </w:p>
    </w:sdtContent>
  </w:sdt>
  <w:p w14:paraId="615BA7DE" w14:textId="77777777" w:rsidR="00B05D57" w:rsidRDefault="00B05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829254"/>
      <w:docPartObj>
        <w:docPartGallery w:val="Page Numbers (Bottom of Page)"/>
        <w:docPartUnique/>
      </w:docPartObj>
    </w:sdtPr>
    <w:sdtEndPr>
      <w:rPr>
        <w:noProof/>
      </w:rPr>
    </w:sdtEndPr>
    <w:sdtContent>
      <w:p w14:paraId="2D3B9076" w14:textId="6B2A21EC" w:rsidR="00B05D57" w:rsidRDefault="00B05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6D590" w14:textId="77777777" w:rsidR="00B05D57" w:rsidRDefault="00B05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2970" w14:textId="77777777" w:rsidR="00C16369" w:rsidRDefault="00C16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9DFD" w14:textId="77777777" w:rsidR="0015586F" w:rsidRDefault="0015586F" w:rsidP="00CE55F9">
      <w:pPr>
        <w:spacing w:after="0" w:line="240" w:lineRule="auto"/>
      </w:pPr>
      <w:r>
        <w:separator/>
      </w:r>
    </w:p>
  </w:footnote>
  <w:footnote w:type="continuationSeparator" w:id="0">
    <w:p w14:paraId="596E4DEB" w14:textId="77777777" w:rsidR="0015586F" w:rsidRDefault="0015586F" w:rsidP="00CE55F9">
      <w:pPr>
        <w:spacing w:after="0" w:line="240" w:lineRule="auto"/>
      </w:pPr>
      <w:r>
        <w:continuationSeparator/>
      </w:r>
    </w:p>
  </w:footnote>
  <w:footnote w:id="1">
    <w:p w14:paraId="3FF438BF" w14:textId="082B0E83" w:rsidR="00CE55F9" w:rsidRPr="002C517B" w:rsidRDefault="00CE55F9" w:rsidP="002C517B">
      <w:pPr>
        <w:spacing w:after="0"/>
        <w:ind w:firstLine="720"/>
        <w:jc w:val="both"/>
        <w:rPr>
          <w:rFonts w:ascii="Garamond" w:hAnsi="Garamond"/>
          <w:i/>
          <w:sz w:val="20"/>
          <w:szCs w:val="20"/>
        </w:rPr>
      </w:pPr>
      <w:r w:rsidRPr="002C517B">
        <w:rPr>
          <w:rStyle w:val="FootnoteReference"/>
          <w:rFonts w:ascii="Garamond" w:hAnsi="Garamond"/>
          <w:sz w:val="20"/>
          <w:szCs w:val="20"/>
        </w:rPr>
        <w:footnoteRef/>
      </w:r>
      <w:r w:rsidRPr="002C517B">
        <w:rPr>
          <w:rFonts w:ascii="Garamond" w:hAnsi="Garamond"/>
          <w:sz w:val="20"/>
          <w:szCs w:val="20"/>
        </w:rPr>
        <w:t xml:space="preserve"> Ahmad</w:t>
      </w:r>
      <w:r w:rsidRPr="002C517B">
        <w:rPr>
          <w:rFonts w:ascii="Garamond" w:hAnsi="Garamond"/>
          <w:spacing w:val="2"/>
          <w:sz w:val="20"/>
          <w:szCs w:val="20"/>
        </w:rPr>
        <w:t xml:space="preserve"> </w:t>
      </w:r>
      <w:r w:rsidRPr="002C517B">
        <w:rPr>
          <w:rFonts w:ascii="Garamond" w:hAnsi="Garamond"/>
          <w:sz w:val="20"/>
          <w:szCs w:val="20"/>
        </w:rPr>
        <w:t>Rafiq,</w:t>
      </w:r>
      <w:r w:rsidRPr="002C517B">
        <w:rPr>
          <w:rFonts w:ascii="Garamond" w:hAnsi="Garamond"/>
          <w:spacing w:val="2"/>
          <w:sz w:val="20"/>
          <w:szCs w:val="20"/>
        </w:rPr>
        <w:t xml:space="preserve"> </w:t>
      </w:r>
      <w:r w:rsidRPr="002C517B">
        <w:rPr>
          <w:rFonts w:ascii="Garamond" w:hAnsi="Garamond"/>
          <w:i/>
          <w:sz w:val="20"/>
          <w:szCs w:val="20"/>
        </w:rPr>
        <w:t>Hukum</w:t>
      </w:r>
      <w:r w:rsidRPr="002C517B">
        <w:rPr>
          <w:rFonts w:ascii="Garamond" w:hAnsi="Garamond"/>
          <w:i/>
          <w:spacing w:val="2"/>
          <w:sz w:val="20"/>
          <w:szCs w:val="20"/>
        </w:rPr>
        <w:t xml:space="preserve"> </w:t>
      </w:r>
      <w:r w:rsidRPr="002C517B">
        <w:rPr>
          <w:rFonts w:ascii="Garamond" w:hAnsi="Garamond"/>
          <w:i/>
          <w:sz w:val="20"/>
          <w:szCs w:val="20"/>
        </w:rPr>
        <w:t>Islam</w:t>
      </w:r>
      <w:r w:rsidRPr="002C517B">
        <w:rPr>
          <w:rFonts w:ascii="Garamond" w:hAnsi="Garamond"/>
          <w:i/>
          <w:spacing w:val="1"/>
          <w:sz w:val="20"/>
          <w:szCs w:val="20"/>
        </w:rPr>
        <w:t xml:space="preserve"> </w:t>
      </w:r>
      <w:r w:rsidRPr="002C517B">
        <w:rPr>
          <w:rFonts w:ascii="Garamond" w:hAnsi="Garamond"/>
          <w:i/>
          <w:sz w:val="20"/>
          <w:szCs w:val="20"/>
        </w:rPr>
        <w:t xml:space="preserve">di </w:t>
      </w:r>
      <w:r w:rsidRPr="002C517B">
        <w:rPr>
          <w:rFonts w:ascii="Garamond" w:hAnsi="Garamond"/>
          <w:i/>
          <w:spacing w:val="-2"/>
          <w:sz w:val="20"/>
          <w:szCs w:val="20"/>
        </w:rPr>
        <w:t>Indonesia</w:t>
      </w:r>
      <w:r w:rsidRPr="002C517B">
        <w:rPr>
          <w:rFonts w:ascii="Garamond" w:hAnsi="Garamond"/>
          <w:i/>
          <w:sz w:val="20"/>
          <w:szCs w:val="20"/>
        </w:rPr>
        <w:t xml:space="preserve"> </w:t>
      </w:r>
      <w:r w:rsidRPr="002C517B">
        <w:rPr>
          <w:rFonts w:ascii="Garamond" w:hAnsi="Garamond"/>
          <w:sz w:val="20"/>
          <w:szCs w:val="20"/>
        </w:rPr>
        <w:t>(Jakarta:</w:t>
      </w:r>
      <w:r w:rsidRPr="002C517B">
        <w:rPr>
          <w:rFonts w:ascii="Garamond" w:hAnsi="Garamond"/>
          <w:spacing w:val="-7"/>
          <w:sz w:val="20"/>
          <w:szCs w:val="20"/>
        </w:rPr>
        <w:t xml:space="preserve"> </w:t>
      </w:r>
      <w:r w:rsidRPr="002C517B">
        <w:rPr>
          <w:rFonts w:ascii="Garamond" w:hAnsi="Garamond"/>
          <w:sz w:val="20"/>
          <w:szCs w:val="20"/>
        </w:rPr>
        <w:t>Rajawali</w:t>
      </w:r>
      <w:r w:rsidRPr="002C517B">
        <w:rPr>
          <w:rFonts w:ascii="Garamond" w:hAnsi="Garamond"/>
          <w:spacing w:val="-7"/>
          <w:sz w:val="20"/>
          <w:szCs w:val="20"/>
        </w:rPr>
        <w:t xml:space="preserve"> </w:t>
      </w:r>
      <w:r w:rsidRPr="002C517B">
        <w:rPr>
          <w:rFonts w:ascii="Garamond" w:hAnsi="Garamond"/>
          <w:sz w:val="20"/>
          <w:szCs w:val="20"/>
        </w:rPr>
        <w:t>Press,1995)</w:t>
      </w:r>
      <w:r w:rsidRPr="002C517B">
        <w:rPr>
          <w:rFonts w:ascii="Garamond" w:hAnsi="Garamond"/>
          <w:spacing w:val="-9"/>
          <w:sz w:val="20"/>
          <w:szCs w:val="20"/>
        </w:rPr>
        <w:t xml:space="preserve"> </w:t>
      </w:r>
      <w:r w:rsidRPr="002C517B">
        <w:rPr>
          <w:rFonts w:ascii="Garamond" w:hAnsi="Garamond"/>
          <w:spacing w:val="-2"/>
          <w:sz w:val="20"/>
          <w:szCs w:val="20"/>
        </w:rPr>
        <w:t>hlm.117</w:t>
      </w:r>
    </w:p>
  </w:footnote>
  <w:footnote w:id="2">
    <w:p w14:paraId="32E2D201" w14:textId="64BA214D" w:rsidR="00CE55F9" w:rsidRPr="002C517B" w:rsidRDefault="00CE55F9"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Abdul Manan, Aneka Masalah Hukum Perdata Islam di Indonesia (Jakarta: Kencana, 2006) hlm.xx</w:t>
      </w:r>
    </w:p>
  </w:footnote>
  <w:footnote w:id="3">
    <w:p w14:paraId="5F23BC0A" w14:textId="51EE2F9F" w:rsidR="00CE55F9" w:rsidRPr="002C517B" w:rsidRDefault="00CE55F9"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Yayan Sopyan, </w:t>
      </w:r>
      <w:r w:rsidRPr="002C517B">
        <w:rPr>
          <w:rFonts w:ascii="Garamond" w:hAnsi="Garamond"/>
          <w:i/>
        </w:rPr>
        <w:t xml:space="preserve">Relasi Suami Istri dalam Islam “Pernikahan” </w:t>
      </w:r>
      <w:r w:rsidRPr="002C517B">
        <w:rPr>
          <w:rFonts w:ascii="Garamond" w:hAnsi="Garamond"/>
        </w:rPr>
        <w:t>(Jakarta: PSW UIN Jakarta, 2004), hlm.10</w:t>
      </w:r>
    </w:p>
  </w:footnote>
  <w:footnote w:id="4">
    <w:p w14:paraId="70FEF73D" w14:textId="457645BF" w:rsidR="00CE55F9" w:rsidRPr="002C517B" w:rsidRDefault="00CE55F9"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Amir Nuruddin dan Azhari Akmal Tarigan, Hukum Perdata Islam di Indonesia (Jakarta: Prenada Media, 2004), hlm. 124</w:t>
      </w:r>
    </w:p>
  </w:footnote>
  <w:footnote w:id="5">
    <w:p w14:paraId="5B3671A6" w14:textId="5F7B40E5" w:rsidR="00CE55F9" w:rsidRPr="002C517B" w:rsidRDefault="00CE55F9"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Yayan Sopyan, </w:t>
      </w:r>
      <w:r w:rsidRPr="002C517B">
        <w:rPr>
          <w:rFonts w:ascii="Garamond" w:hAnsi="Garamond"/>
          <w:i/>
        </w:rPr>
        <w:t>“Isbat Nikah Bagi Perkawinan yang Tidak Tercatat Setelah Diberlakukannya UU</w:t>
      </w:r>
      <w:r w:rsidRPr="002C517B">
        <w:rPr>
          <w:rFonts w:ascii="Garamond" w:hAnsi="Garamond"/>
          <w:i/>
          <w:spacing w:val="40"/>
        </w:rPr>
        <w:t xml:space="preserve"> </w:t>
      </w:r>
      <w:r w:rsidRPr="002C517B">
        <w:rPr>
          <w:rFonts w:ascii="Garamond" w:hAnsi="Garamond"/>
          <w:i/>
        </w:rPr>
        <w:t xml:space="preserve">Nomor 1 Tahun 1974 di Pengadilan Agama Jakarta Selatan” </w:t>
      </w:r>
      <w:r w:rsidRPr="002C517B">
        <w:rPr>
          <w:rFonts w:ascii="Garamond" w:hAnsi="Garamond"/>
        </w:rPr>
        <w:t xml:space="preserve">Kompilasi Jurnal Ahkam Nomor 08/IV/2002 </w:t>
      </w:r>
      <w:r w:rsidRPr="002C517B">
        <w:rPr>
          <w:rFonts w:ascii="Garamond" w:hAnsi="Garamond"/>
          <w:i/>
        </w:rPr>
        <w:t>.</w:t>
      </w:r>
      <w:r w:rsidRPr="002C517B">
        <w:rPr>
          <w:rFonts w:ascii="Garamond" w:hAnsi="Garamond"/>
        </w:rPr>
        <w:t>hlm. 69</w:t>
      </w:r>
    </w:p>
  </w:footnote>
  <w:footnote w:id="6">
    <w:p w14:paraId="09EECEE8" w14:textId="17E13E5F" w:rsidR="00C05934" w:rsidRPr="002C517B" w:rsidRDefault="00C05934"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Abdul Manan dan M. Fauzan, Pokok-Pokok Hukum Perdata: Wewenang Peradilan Agama (Jakarta: PT. Raja Grafindo Persada, 2002), hlm. 100</w:t>
      </w:r>
    </w:p>
  </w:footnote>
  <w:footnote w:id="7">
    <w:p w14:paraId="245D9960" w14:textId="495935D9" w:rsidR="00C05934" w:rsidRPr="002C517B" w:rsidRDefault="00C05934"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PERMA</w:t>
      </w:r>
      <w:r w:rsidRPr="002C517B">
        <w:rPr>
          <w:rFonts w:ascii="Garamond" w:hAnsi="Garamond"/>
          <w:spacing w:val="40"/>
        </w:rPr>
        <w:t xml:space="preserve"> </w:t>
      </w:r>
      <w:r w:rsidRPr="002C517B">
        <w:rPr>
          <w:rFonts w:ascii="Garamond" w:hAnsi="Garamond"/>
        </w:rPr>
        <w:t>Nomor</w:t>
      </w:r>
      <w:r w:rsidRPr="002C517B">
        <w:rPr>
          <w:rFonts w:ascii="Garamond" w:hAnsi="Garamond"/>
          <w:spacing w:val="40"/>
        </w:rPr>
        <w:t xml:space="preserve"> </w:t>
      </w:r>
      <w:r w:rsidRPr="002C517B">
        <w:rPr>
          <w:rFonts w:ascii="Garamond" w:hAnsi="Garamond"/>
        </w:rPr>
        <w:t>1</w:t>
      </w:r>
      <w:r w:rsidRPr="002C517B">
        <w:rPr>
          <w:rFonts w:ascii="Garamond" w:hAnsi="Garamond"/>
          <w:spacing w:val="40"/>
        </w:rPr>
        <w:t xml:space="preserve"> </w:t>
      </w:r>
      <w:r w:rsidRPr="002C517B">
        <w:rPr>
          <w:rFonts w:ascii="Garamond" w:hAnsi="Garamond"/>
        </w:rPr>
        <w:t>Tahun</w:t>
      </w:r>
      <w:r w:rsidRPr="002C517B">
        <w:rPr>
          <w:rFonts w:ascii="Garamond" w:hAnsi="Garamond"/>
          <w:spacing w:val="40"/>
        </w:rPr>
        <w:t xml:space="preserve"> </w:t>
      </w:r>
      <w:r w:rsidRPr="002C517B">
        <w:rPr>
          <w:rFonts w:ascii="Garamond" w:hAnsi="Garamond"/>
        </w:rPr>
        <w:t>2014 tentang Pedoman Pemberian Bantuan Hukum</w:t>
      </w:r>
    </w:p>
  </w:footnote>
  <w:footnote w:id="8">
    <w:p w14:paraId="1D580C40" w14:textId="238EF9A6" w:rsidR="00C05934" w:rsidRPr="002C517B" w:rsidRDefault="00C05934"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w:t>
      </w:r>
      <w:r w:rsidR="00561CEA" w:rsidRPr="002C517B">
        <w:rPr>
          <w:rFonts w:ascii="Garamond" w:hAnsi="Garamond"/>
        </w:rPr>
        <w:t>Lexy J. Moelong, Metodologi Penelitian Kualitatif, Bandung: Remaja Rosda Karya, 2009, hlm. 24</w:t>
      </w:r>
    </w:p>
  </w:footnote>
  <w:footnote w:id="9">
    <w:p w14:paraId="0CDB4D86" w14:textId="4AFD8B09" w:rsidR="00561CEA" w:rsidRPr="002C517B" w:rsidRDefault="00561CEA"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Pasal 5 ayat (1) Undang-Undang Nomor 4 tahun 2004 tentang Kekuasaan Kehakiman</w:t>
      </w:r>
    </w:p>
  </w:footnote>
  <w:footnote w:id="10">
    <w:p w14:paraId="179C9654" w14:textId="60A59A1B" w:rsidR="00D429A1" w:rsidRPr="002C517B" w:rsidRDefault="00D429A1"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SK KMA Nomor 26 Tahun 2012 Point G tentang Standar Pelayanan Peradilan Agama</w:t>
      </w:r>
    </w:p>
  </w:footnote>
  <w:footnote w:id="11">
    <w:p w14:paraId="552A5837" w14:textId="50AF4632" w:rsidR="001377D2" w:rsidRPr="002C517B" w:rsidRDefault="001377D2"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Pasal 12 Ayat 1 sampai Ayat 9 Peraturan Mahkamah Agung Nomor 1 Tahun 2015 Tentang Pelayanan Terpadu Sidang Keliling Pengadilan Negeri Dan Pengadilan Agama/Mahkamah Syar</w:t>
      </w:r>
      <w:r w:rsidRPr="002C517B">
        <w:rPr>
          <w:rFonts w:ascii="Times New Roman" w:hAnsi="Times New Roman" w:cs="Times New Roman"/>
        </w:rPr>
        <w:t>‟</w:t>
      </w:r>
      <w:r w:rsidRPr="002C517B">
        <w:rPr>
          <w:rFonts w:ascii="Garamond" w:hAnsi="Garamond"/>
        </w:rPr>
        <w:t>iyah Dalam Rangka Penerbitan Akta Perkawinan, Buku Nikah, Dan Akta Kelahiran</w:t>
      </w:r>
    </w:p>
  </w:footnote>
  <w:footnote w:id="12">
    <w:p w14:paraId="3212D282" w14:textId="74BDD892" w:rsidR="002C303A" w:rsidRPr="002C517B" w:rsidRDefault="002C303A"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Anonimous. Buku II tentang Pedoman Pelaksanaan Tugas dan Administrasi Peradilan Agama. (Jakarta: Badilag, 2010) hlm 54</w:t>
      </w:r>
    </w:p>
  </w:footnote>
  <w:footnote w:id="13">
    <w:p w14:paraId="52CD23DD" w14:textId="747BCD10" w:rsidR="006B22C4" w:rsidRPr="002C517B" w:rsidRDefault="006B22C4"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Muchsin. Problematika Perkawinan Tidak Tercatat dalam Pandangan Hukm Islam dan Hukum Positif”, dalam Materi Rakernas Perdata Agama. (Jakarta: Mahkamah Agung RI. 2008) hlm 21.</w:t>
      </w:r>
    </w:p>
  </w:footnote>
  <w:footnote w:id="14">
    <w:p w14:paraId="10765778" w14:textId="71285F52" w:rsidR="006B22C4" w:rsidRPr="002C517B" w:rsidRDefault="006B22C4"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Wawancara dengan Aji Sucipto, SH, Panitera Muda Permohonan Pengadilan Agama Cibadak, pada tanggal 21 September 2021</w:t>
      </w:r>
      <w:r w:rsidR="00DC145A" w:rsidRPr="002C517B">
        <w:rPr>
          <w:rFonts w:ascii="Garamond" w:hAnsi="Garamond"/>
        </w:rPr>
        <w:t>.</w:t>
      </w:r>
    </w:p>
  </w:footnote>
  <w:footnote w:id="15">
    <w:p w14:paraId="7B39F1DA" w14:textId="2FF0C14C" w:rsidR="00DC145A" w:rsidRPr="002C517B" w:rsidRDefault="00DC145A"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Wawancara dengan Aji Sucipto, SH, Panitera Muda Permohonan Pengadilan Agama Cibadak, pada tanggal 21 September 2021</w:t>
      </w:r>
    </w:p>
  </w:footnote>
  <w:footnote w:id="16">
    <w:p w14:paraId="42B9A430" w14:textId="7B170B49" w:rsidR="00750DCC" w:rsidRPr="002C517B" w:rsidRDefault="00750DCC"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John Bowen. </w:t>
      </w:r>
      <w:r w:rsidRPr="002C517B">
        <w:rPr>
          <w:rFonts w:ascii="Garamond" w:hAnsi="Garamond"/>
          <w:i/>
          <w:iCs/>
        </w:rPr>
        <w:t>Shari’a, State, and Social Norms in France and Indonesia</w:t>
      </w:r>
      <w:r w:rsidRPr="002C517B">
        <w:rPr>
          <w:rFonts w:ascii="Garamond" w:hAnsi="Garamond"/>
        </w:rPr>
        <w:t>. (Netherland: ISIM, 2001), hlm 10</w:t>
      </w:r>
    </w:p>
  </w:footnote>
  <w:footnote w:id="17">
    <w:p w14:paraId="4F86A221" w14:textId="5ECD14E9" w:rsidR="00750DCC" w:rsidRPr="002C517B" w:rsidRDefault="00750DCC" w:rsidP="002C517B">
      <w:pPr>
        <w:spacing w:after="0"/>
        <w:ind w:firstLine="720"/>
        <w:jc w:val="both"/>
        <w:rPr>
          <w:rFonts w:ascii="Garamond" w:hAnsi="Garamond"/>
          <w:sz w:val="20"/>
          <w:szCs w:val="20"/>
        </w:rPr>
      </w:pPr>
      <w:r w:rsidRPr="002C517B">
        <w:rPr>
          <w:rStyle w:val="FootnoteReference"/>
          <w:rFonts w:ascii="Garamond" w:hAnsi="Garamond"/>
          <w:sz w:val="20"/>
          <w:szCs w:val="20"/>
        </w:rPr>
        <w:footnoteRef/>
      </w:r>
      <w:r w:rsidRPr="002C517B">
        <w:rPr>
          <w:rFonts w:ascii="Garamond" w:hAnsi="Garamond"/>
          <w:sz w:val="20"/>
          <w:szCs w:val="20"/>
        </w:rPr>
        <w:t xml:space="preserve"> Mukhtaruddin Bahrum. “</w:t>
      </w:r>
      <w:r w:rsidRPr="002C517B">
        <w:rPr>
          <w:rFonts w:ascii="Garamond" w:hAnsi="Garamond"/>
          <w:i/>
          <w:iCs/>
          <w:sz w:val="20"/>
          <w:szCs w:val="20"/>
        </w:rPr>
        <w:t>Legalisasi Nikah Sirri melalui Isbat Nikah Menurut Kompilasi Hukum Islam</w:t>
      </w:r>
      <w:r w:rsidRPr="002C517B">
        <w:rPr>
          <w:rFonts w:ascii="Garamond" w:hAnsi="Garamond"/>
          <w:sz w:val="20"/>
          <w:szCs w:val="20"/>
        </w:rPr>
        <w:t>”, dalam Jurnal Diskursus Islam Vol. 1 No.2, Agustus 2013, hlm 214</w:t>
      </w:r>
    </w:p>
  </w:footnote>
  <w:footnote w:id="18">
    <w:p w14:paraId="0FC62575" w14:textId="76881CFD" w:rsidR="00750DCC" w:rsidRPr="002C517B" w:rsidRDefault="00750DCC"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Abdul Manan. </w:t>
      </w:r>
      <w:r w:rsidRPr="002C517B">
        <w:rPr>
          <w:rFonts w:ascii="Garamond" w:hAnsi="Garamond"/>
          <w:i/>
          <w:iCs/>
        </w:rPr>
        <w:t>Aneka Masalah Hukum Perdata Islam di Indonesia</w:t>
      </w:r>
      <w:r w:rsidRPr="002C517B">
        <w:rPr>
          <w:rFonts w:ascii="Garamond" w:hAnsi="Garamond"/>
        </w:rPr>
        <w:t>. (Jakarta: Kencana Prenada Media Group. 2006), hlm 43</w:t>
      </w:r>
    </w:p>
  </w:footnote>
  <w:footnote w:id="19">
    <w:p w14:paraId="3B1AA938" w14:textId="74DE0461" w:rsidR="00715EDA" w:rsidRPr="002C517B" w:rsidRDefault="00715EDA"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Siti Musdah Mulia. </w:t>
      </w:r>
      <w:r w:rsidRPr="002C517B">
        <w:rPr>
          <w:rFonts w:ascii="Garamond" w:hAnsi="Garamond"/>
          <w:i/>
          <w:iCs/>
        </w:rPr>
        <w:t>Membangun Syurga di Bumi Kiat-kiat Membina Keluarga Ideal dalam Islam</w:t>
      </w:r>
      <w:r w:rsidRPr="002C517B">
        <w:rPr>
          <w:rFonts w:ascii="Garamond" w:hAnsi="Garamond"/>
        </w:rPr>
        <w:t>. ( Jakarta: PT. Elex Media Komputindo, 2011), hlm 24</w:t>
      </w:r>
    </w:p>
  </w:footnote>
  <w:footnote w:id="20">
    <w:p w14:paraId="4CA2FD8B" w14:textId="4FB71D80" w:rsidR="00715EDA" w:rsidRPr="002C517B" w:rsidRDefault="00715EDA"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Al-Shatibi, Abu Ishaq. Al-Muwafaqat. (Beirut: Dar al Ma</w:t>
      </w:r>
      <w:r w:rsidRPr="002C517B">
        <w:rPr>
          <w:rFonts w:ascii="Times New Roman" w:hAnsi="Times New Roman" w:cs="Times New Roman"/>
        </w:rPr>
        <w:t>‟</w:t>
      </w:r>
      <w:r w:rsidRPr="002C517B">
        <w:rPr>
          <w:rFonts w:ascii="Garamond" w:hAnsi="Garamond"/>
        </w:rPr>
        <w:t>rifah, 1997), hlm 12.</w:t>
      </w:r>
    </w:p>
  </w:footnote>
  <w:footnote w:id="21">
    <w:p w14:paraId="26885670" w14:textId="240EBDA4" w:rsidR="00A727F6" w:rsidRPr="002C517B" w:rsidRDefault="00A727F6" w:rsidP="002C517B">
      <w:pPr>
        <w:pStyle w:val="FootnoteText"/>
        <w:ind w:firstLine="720"/>
        <w:rPr>
          <w:rFonts w:ascii="Garamond" w:hAnsi="Garamond"/>
        </w:rPr>
      </w:pPr>
      <w:r w:rsidRPr="002C517B">
        <w:rPr>
          <w:rStyle w:val="FootnoteReference"/>
          <w:rFonts w:ascii="Garamond" w:hAnsi="Garamond"/>
        </w:rPr>
        <w:footnoteRef/>
      </w:r>
      <w:r w:rsidRPr="002C517B">
        <w:rPr>
          <w:rFonts w:ascii="Garamond" w:hAnsi="Garamond"/>
        </w:rPr>
        <w:t xml:space="preserve"> A Djazuli, </w:t>
      </w:r>
      <w:r w:rsidRPr="002C517B">
        <w:rPr>
          <w:rFonts w:ascii="Garamond" w:hAnsi="Garamond"/>
          <w:i/>
          <w:iCs/>
        </w:rPr>
        <w:t>Kaidah-Kaidah Fikih: Kaidah-Kaidah Hukum Islam Dalam Menyelesaikan Masalah-Masalah Yang Praktis. Cet. ke-3</w:t>
      </w:r>
      <w:r w:rsidRPr="002C517B">
        <w:rPr>
          <w:rFonts w:ascii="Garamond" w:hAnsi="Garamond"/>
        </w:rPr>
        <w:t>. (Jakarta: Kencana, 2010), hlm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01E8" w14:textId="686CC333" w:rsidR="00B05D57" w:rsidRDefault="00B05D57" w:rsidP="00B05D57">
    <w:pPr>
      <w:pStyle w:val="Header"/>
      <w:rPr>
        <w:rFonts w:ascii="Goudy Old Style" w:hAnsi="Goudy Old Style"/>
        <w:sz w:val="20"/>
        <w:szCs w:val="20"/>
      </w:rPr>
    </w:pPr>
    <w:r>
      <w:rPr>
        <w:rFonts w:ascii="Goudy Old Style" w:hAnsi="Goudy Old Style"/>
        <w:sz w:val="20"/>
        <w:szCs w:val="20"/>
      </w:rPr>
      <w:t>Syamsul Falah, Bobang Noorisnan Pelita, Nandang Najmudin</w:t>
    </w:r>
  </w:p>
  <w:p w14:paraId="211C0F34" w14:textId="6DCB8016" w:rsidR="00B05D57" w:rsidRPr="003C156F" w:rsidRDefault="00B05D57" w:rsidP="00B05D57">
    <w:pPr>
      <w:pStyle w:val="Header"/>
      <w:pBdr>
        <w:bottom w:val="single" w:sz="6" w:space="1" w:color="auto"/>
      </w:pBdr>
      <w:rPr>
        <w:rFonts w:ascii="Goudy Old Style" w:hAnsi="Goudy Old Style"/>
        <w:sz w:val="20"/>
        <w:szCs w:val="20"/>
      </w:rPr>
    </w:pPr>
    <w:r w:rsidRPr="00B77C4E">
      <w:rPr>
        <w:rFonts w:ascii="Goudy Old Style" w:hAnsi="Goudy Old Style"/>
        <w:i/>
        <w:iCs/>
        <w:sz w:val="20"/>
        <w:szCs w:val="20"/>
      </w:rPr>
      <w:t>P</w:t>
    </w:r>
    <w:r>
      <w:rPr>
        <w:rFonts w:ascii="Goudy Old Style" w:hAnsi="Goudy Old Style"/>
        <w:i/>
        <w:iCs/>
        <w:sz w:val="20"/>
        <w:szCs w:val="20"/>
      </w:rPr>
      <w:t>elaksanaan Sidang Isbat Nikah Terpadu Pengadilan Agama Cibadak Kabupaten Sukabumi….</w:t>
    </w:r>
  </w:p>
  <w:p w14:paraId="77EAB327" w14:textId="77777777" w:rsidR="00B05D57" w:rsidRDefault="00B05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67AC" w14:textId="77777777" w:rsidR="00B05D57" w:rsidRDefault="00B05D57" w:rsidP="00B05D57">
    <w:pPr>
      <w:pStyle w:val="Header"/>
      <w:jc w:val="right"/>
      <w:rPr>
        <w:rFonts w:ascii="Goudy Old Style" w:hAnsi="Goudy Old Style"/>
        <w:i/>
        <w:iCs/>
        <w:sz w:val="20"/>
        <w:szCs w:val="20"/>
      </w:rPr>
    </w:pPr>
    <w:r w:rsidRPr="007526F6">
      <w:rPr>
        <w:rFonts w:ascii="Goudy Old Style" w:hAnsi="Goudy Old Style"/>
        <w:i/>
        <w:iCs/>
        <w:sz w:val="20"/>
        <w:szCs w:val="20"/>
      </w:rPr>
      <w:t>Al-Ahwal Al-Syakhsiyyah: Jurnal Hukum Keluarga dan Peradilan Islam</w:t>
    </w:r>
  </w:p>
  <w:p w14:paraId="51ACF897" w14:textId="2EFF9C91" w:rsidR="00B05D57" w:rsidRPr="001052F0" w:rsidRDefault="00B05D57" w:rsidP="00B05D57">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Pr>
        <w:rFonts w:ascii="Goudy Old Style" w:hAnsi="Goudy Old Style"/>
        <w:sz w:val="20"/>
        <w:szCs w:val="20"/>
      </w:rPr>
      <w:t>4</w:t>
    </w:r>
    <w:r w:rsidRPr="001052F0">
      <w:rPr>
        <w:rFonts w:ascii="Goudy Old Style" w:hAnsi="Goudy Old Style"/>
        <w:sz w:val="20"/>
        <w:szCs w:val="20"/>
      </w:rPr>
      <w:t xml:space="preserve">, no. </w:t>
    </w:r>
    <w:r>
      <w:rPr>
        <w:rFonts w:ascii="Goudy Old Style" w:hAnsi="Goudy Old Style"/>
        <w:sz w:val="20"/>
        <w:szCs w:val="20"/>
      </w:rPr>
      <w:t>2</w:t>
    </w:r>
    <w:r w:rsidRPr="001052F0">
      <w:rPr>
        <w:rFonts w:ascii="Goudy Old Style" w:hAnsi="Goudy Old Style"/>
        <w:sz w:val="20"/>
        <w:szCs w:val="20"/>
      </w:rPr>
      <w:t xml:space="preserve"> (</w:t>
    </w:r>
    <w:r>
      <w:rPr>
        <w:rFonts w:ascii="Goudy Old Style" w:hAnsi="Goudy Old Style"/>
        <w:sz w:val="20"/>
        <w:szCs w:val="20"/>
      </w:rPr>
      <w:t>2023</w:t>
    </w:r>
    <w:r w:rsidRPr="001052F0">
      <w:rPr>
        <w:rFonts w:ascii="Goudy Old Style" w:hAnsi="Goudy Old Style"/>
        <w:sz w:val="20"/>
        <w:szCs w:val="20"/>
      </w:rPr>
      <w:t xml:space="preserve">), pp. </w:t>
    </w:r>
    <w:r>
      <w:rPr>
        <w:rFonts w:ascii="Goudy Old Style" w:hAnsi="Goudy Old Style"/>
        <w:sz w:val="20"/>
        <w:szCs w:val="20"/>
      </w:rPr>
      <w:t>1</w:t>
    </w:r>
    <w:r w:rsidR="00CA0F4A">
      <w:rPr>
        <w:rFonts w:ascii="Goudy Old Style" w:hAnsi="Goudy Old Style"/>
        <w:sz w:val="20"/>
        <w:szCs w:val="20"/>
      </w:rPr>
      <w:t>83</w:t>
    </w:r>
    <w:r w:rsidRPr="001052F0">
      <w:rPr>
        <w:rFonts w:ascii="Goudy Old Style" w:hAnsi="Goudy Old Style"/>
        <w:sz w:val="20"/>
        <w:szCs w:val="20"/>
      </w:rPr>
      <w:t>-</w:t>
    </w:r>
    <w:r>
      <w:rPr>
        <w:rFonts w:ascii="Goudy Old Style" w:hAnsi="Goudy Old Style"/>
        <w:sz w:val="20"/>
        <w:szCs w:val="20"/>
      </w:rPr>
      <w:t>1</w:t>
    </w:r>
    <w:r w:rsidR="00CA0F4A">
      <w:rPr>
        <w:rFonts w:ascii="Goudy Old Style" w:hAnsi="Goudy Old Style"/>
        <w:sz w:val="20"/>
        <w:szCs w:val="20"/>
      </w:rPr>
      <w:t>98</w:t>
    </w:r>
    <w:r w:rsidRPr="001052F0">
      <w:rPr>
        <w:rFonts w:ascii="Goudy Old Style" w:hAnsi="Goudy Old Style"/>
        <w:sz w:val="20"/>
        <w:szCs w:val="20"/>
      </w:rPr>
      <w:t xml:space="preserve">, doi: </w:t>
    </w:r>
    <w:r w:rsidR="00C16369" w:rsidRPr="00C16369">
      <w:rPr>
        <w:rFonts w:ascii="Goudy Old Style" w:hAnsi="Goudy Old Style"/>
        <w:sz w:val="20"/>
        <w:szCs w:val="20"/>
      </w:rPr>
      <w:t>10.15575/as.v4i2.29535</w:t>
    </w:r>
  </w:p>
  <w:p w14:paraId="195BA30C" w14:textId="77777777" w:rsidR="00B05D57" w:rsidRPr="00B05D57" w:rsidRDefault="00B05D57" w:rsidP="00B05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750B" w14:textId="77777777" w:rsidR="00B05D57" w:rsidRDefault="00B05D57" w:rsidP="00B05D57">
    <w:pPr>
      <w:pStyle w:val="Header"/>
      <w:jc w:val="right"/>
      <w:rPr>
        <w:rFonts w:ascii="Goudy Old Style" w:hAnsi="Goudy Old Style"/>
        <w:b/>
        <w:bCs/>
        <w:sz w:val="20"/>
        <w:szCs w:val="20"/>
      </w:rPr>
    </w:pPr>
    <w:r w:rsidRPr="007526F6">
      <w:rPr>
        <w:rFonts w:ascii="Goudy Old Style" w:hAnsi="Goudy Old Style"/>
        <w:b/>
        <w:bCs/>
        <w:sz w:val="20"/>
        <w:szCs w:val="20"/>
      </w:rPr>
      <w:t>Al-Ahwal Al-Syakhsiyyah: Jurnal Hukum Keluarga dan Peradilan Islam</w:t>
    </w:r>
  </w:p>
  <w:p w14:paraId="23D01200" w14:textId="77777777" w:rsidR="00B05D57" w:rsidRPr="001953A4" w:rsidRDefault="00B05D57" w:rsidP="00B05D57">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Pr>
        <w:rFonts w:ascii="Goudy Old Style" w:hAnsi="Goudy Old Style"/>
        <w:b/>
        <w:bCs/>
        <w:sz w:val="20"/>
        <w:szCs w:val="20"/>
      </w:rPr>
      <w:t>2745</w:t>
    </w:r>
    <w:r w:rsidRPr="001953A4">
      <w:rPr>
        <w:rFonts w:ascii="Goudy Old Style" w:hAnsi="Goudy Old Style"/>
        <w:b/>
        <w:bCs/>
        <w:sz w:val="20"/>
        <w:szCs w:val="20"/>
      </w:rPr>
      <w:t>-</w:t>
    </w:r>
    <w:r>
      <w:rPr>
        <w:rFonts w:ascii="Goudy Old Style" w:hAnsi="Goudy Old Style"/>
        <w:b/>
        <w:bCs/>
        <w:sz w:val="20"/>
        <w:szCs w:val="20"/>
      </w:rPr>
      <w:t>8741</w:t>
    </w:r>
    <w:r w:rsidRPr="001953A4">
      <w:rPr>
        <w:rFonts w:ascii="Goudy Old Style" w:hAnsi="Goudy Old Style"/>
        <w:b/>
        <w:bCs/>
        <w:sz w:val="20"/>
        <w:szCs w:val="20"/>
      </w:rPr>
      <w:t xml:space="preserve">(p), </w:t>
    </w:r>
    <w:r>
      <w:rPr>
        <w:rFonts w:ascii="Goudy Old Style" w:hAnsi="Goudy Old Style"/>
        <w:b/>
        <w:bCs/>
        <w:sz w:val="20"/>
        <w:szCs w:val="20"/>
      </w:rPr>
      <w:t>2746</w:t>
    </w:r>
    <w:r w:rsidRPr="001953A4">
      <w:rPr>
        <w:rFonts w:ascii="Goudy Old Style" w:hAnsi="Goudy Old Style"/>
        <w:b/>
        <w:bCs/>
        <w:sz w:val="20"/>
        <w:szCs w:val="20"/>
      </w:rPr>
      <w:t>-</w:t>
    </w:r>
    <w:r>
      <w:rPr>
        <w:rFonts w:ascii="Goudy Old Style" w:hAnsi="Goudy Old Style"/>
        <w:b/>
        <w:bCs/>
        <w:sz w:val="20"/>
        <w:szCs w:val="20"/>
      </w:rPr>
      <w:t>3990</w:t>
    </w:r>
    <w:r w:rsidRPr="001953A4">
      <w:rPr>
        <w:rFonts w:ascii="Goudy Old Style" w:hAnsi="Goudy Old Style"/>
        <w:b/>
        <w:bCs/>
        <w:sz w:val="20"/>
        <w:szCs w:val="20"/>
      </w:rPr>
      <w:t xml:space="preserve"> (e)</w:t>
    </w:r>
  </w:p>
  <w:p w14:paraId="004F3CCE" w14:textId="32B5B44F" w:rsidR="00B05D57" w:rsidRPr="001953A4" w:rsidRDefault="00B05D57" w:rsidP="00B05D57">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Pr>
        <w:rFonts w:ascii="Goudy Old Style" w:hAnsi="Goudy Old Style"/>
        <w:b/>
        <w:bCs/>
        <w:sz w:val="20"/>
        <w:szCs w:val="20"/>
      </w:rPr>
      <w:t>4</w:t>
    </w:r>
    <w:r w:rsidRPr="001953A4">
      <w:rPr>
        <w:rFonts w:ascii="Goudy Old Style" w:hAnsi="Goudy Old Style"/>
        <w:b/>
        <w:bCs/>
        <w:sz w:val="20"/>
        <w:szCs w:val="20"/>
      </w:rPr>
      <w:t xml:space="preserve">, no. </w:t>
    </w:r>
    <w:r>
      <w:rPr>
        <w:rFonts w:ascii="Goudy Old Style" w:hAnsi="Goudy Old Style"/>
        <w:b/>
        <w:bCs/>
        <w:sz w:val="20"/>
        <w:szCs w:val="20"/>
      </w:rPr>
      <w:t>2</w:t>
    </w:r>
    <w:r w:rsidRPr="001953A4">
      <w:rPr>
        <w:rFonts w:ascii="Goudy Old Style" w:hAnsi="Goudy Old Style"/>
        <w:b/>
        <w:bCs/>
        <w:sz w:val="20"/>
        <w:szCs w:val="20"/>
      </w:rPr>
      <w:t xml:space="preserve"> (</w:t>
    </w:r>
    <w:r>
      <w:rPr>
        <w:rFonts w:ascii="Goudy Old Style" w:hAnsi="Goudy Old Style"/>
        <w:b/>
        <w:bCs/>
        <w:sz w:val="20"/>
        <w:szCs w:val="20"/>
      </w:rPr>
      <w:t>2023</w:t>
    </w:r>
    <w:r w:rsidRPr="001953A4">
      <w:rPr>
        <w:rFonts w:ascii="Goudy Old Style" w:hAnsi="Goudy Old Style"/>
        <w:b/>
        <w:bCs/>
        <w:sz w:val="20"/>
        <w:szCs w:val="20"/>
      </w:rPr>
      <w:t xml:space="preserve">), pp. </w:t>
    </w:r>
    <w:r>
      <w:rPr>
        <w:rFonts w:ascii="Goudy Old Style" w:hAnsi="Goudy Old Style"/>
        <w:b/>
        <w:bCs/>
        <w:sz w:val="20"/>
        <w:szCs w:val="20"/>
      </w:rPr>
      <w:t>1</w:t>
    </w:r>
    <w:r w:rsidR="00CA0F4A">
      <w:rPr>
        <w:rFonts w:ascii="Goudy Old Style" w:hAnsi="Goudy Old Style"/>
        <w:b/>
        <w:bCs/>
        <w:sz w:val="20"/>
        <w:szCs w:val="20"/>
      </w:rPr>
      <w:t>83</w:t>
    </w:r>
    <w:r w:rsidRPr="001953A4">
      <w:rPr>
        <w:rFonts w:ascii="Goudy Old Style" w:hAnsi="Goudy Old Style"/>
        <w:b/>
        <w:bCs/>
        <w:sz w:val="20"/>
        <w:szCs w:val="20"/>
      </w:rPr>
      <w:t>-</w:t>
    </w:r>
    <w:r>
      <w:rPr>
        <w:rFonts w:ascii="Goudy Old Style" w:hAnsi="Goudy Old Style"/>
        <w:b/>
        <w:bCs/>
        <w:sz w:val="20"/>
        <w:szCs w:val="20"/>
      </w:rPr>
      <w:t>1</w:t>
    </w:r>
    <w:r w:rsidR="00CA0F4A">
      <w:rPr>
        <w:rFonts w:ascii="Goudy Old Style" w:hAnsi="Goudy Old Style"/>
        <w:b/>
        <w:bCs/>
        <w:sz w:val="20"/>
        <w:szCs w:val="20"/>
      </w:rPr>
      <w:t>98</w:t>
    </w:r>
    <w:r w:rsidRPr="001953A4">
      <w:rPr>
        <w:rFonts w:ascii="Goudy Old Style" w:hAnsi="Goudy Old Style"/>
        <w:b/>
        <w:bCs/>
        <w:sz w:val="20"/>
        <w:szCs w:val="20"/>
      </w:rPr>
      <w:t xml:space="preserve">, doi: </w:t>
    </w:r>
    <w:r w:rsidRPr="007526F6">
      <w:rPr>
        <w:rFonts w:ascii="Goudy Old Style" w:hAnsi="Goudy Old Style"/>
        <w:b/>
        <w:bCs/>
        <w:sz w:val="20"/>
        <w:szCs w:val="20"/>
      </w:rPr>
      <w:t>10.15575/as.v2i2.14327</w:t>
    </w:r>
  </w:p>
  <w:p w14:paraId="21577ADE" w14:textId="77777777" w:rsidR="00B05D57" w:rsidRDefault="00B0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BDF"/>
    <w:multiLevelType w:val="hybridMultilevel"/>
    <w:tmpl w:val="D1623F5E"/>
    <w:lvl w:ilvl="0" w:tplc="4B4291C2">
      <w:start w:val="1"/>
      <w:numFmt w:val="decimal"/>
      <w:lvlText w:val="%1)"/>
      <w:lvlJc w:val="left"/>
      <w:pPr>
        <w:ind w:left="726"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6090CFA0">
      <w:start w:val="1"/>
      <w:numFmt w:val="lowerLetter"/>
      <w:lvlText w:val="%2."/>
      <w:lvlJc w:val="left"/>
      <w:pPr>
        <w:ind w:left="101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2" w:tplc="D5FA6D1A">
      <w:numFmt w:val="bullet"/>
      <w:lvlText w:val="•"/>
      <w:lvlJc w:val="left"/>
      <w:pPr>
        <w:ind w:left="849" w:hanging="286"/>
      </w:pPr>
      <w:rPr>
        <w:rFonts w:hint="default"/>
        <w:lang w:val="ms" w:eastAsia="en-US" w:bidi="ar-SA"/>
      </w:rPr>
    </w:lvl>
    <w:lvl w:ilvl="3" w:tplc="18780B62">
      <w:numFmt w:val="bullet"/>
      <w:lvlText w:val="•"/>
      <w:lvlJc w:val="left"/>
      <w:pPr>
        <w:ind w:left="678" w:hanging="286"/>
      </w:pPr>
      <w:rPr>
        <w:rFonts w:hint="default"/>
        <w:lang w:val="ms" w:eastAsia="en-US" w:bidi="ar-SA"/>
      </w:rPr>
    </w:lvl>
    <w:lvl w:ilvl="4" w:tplc="01789648">
      <w:numFmt w:val="bullet"/>
      <w:lvlText w:val="•"/>
      <w:lvlJc w:val="left"/>
      <w:pPr>
        <w:ind w:left="507" w:hanging="286"/>
      </w:pPr>
      <w:rPr>
        <w:rFonts w:hint="default"/>
        <w:lang w:val="ms" w:eastAsia="en-US" w:bidi="ar-SA"/>
      </w:rPr>
    </w:lvl>
    <w:lvl w:ilvl="5" w:tplc="D0E8E572">
      <w:numFmt w:val="bullet"/>
      <w:lvlText w:val="•"/>
      <w:lvlJc w:val="left"/>
      <w:pPr>
        <w:ind w:left="336" w:hanging="286"/>
      </w:pPr>
      <w:rPr>
        <w:rFonts w:hint="default"/>
        <w:lang w:val="ms" w:eastAsia="en-US" w:bidi="ar-SA"/>
      </w:rPr>
    </w:lvl>
    <w:lvl w:ilvl="6" w:tplc="06F65842">
      <w:numFmt w:val="bullet"/>
      <w:lvlText w:val="•"/>
      <w:lvlJc w:val="left"/>
      <w:pPr>
        <w:ind w:left="165" w:hanging="286"/>
      </w:pPr>
      <w:rPr>
        <w:rFonts w:hint="default"/>
        <w:lang w:val="ms" w:eastAsia="en-US" w:bidi="ar-SA"/>
      </w:rPr>
    </w:lvl>
    <w:lvl w:ilvl="7" w:tplc="2DE88D90">
      <w:numFmt w:val="bullet"/>
      <w:lvlText w:val="•"/>
      <w:lvlJc w:val="left"/>
      <w:pPr>
        <w:ind w:left="-6" w:hanging="286"/>
      </w:pPr>
      <w:rPr>
        <w:rFonts w:hint="default"/>
        <w:lang w:val="ms" w:eastAsia="en-US" w:bidi="ar-SA"/>
      </w:rPr>
    </w:lvl>
    <w:lvl w:ilvl="8" w:tplc="7166D150">
      <w:numFmt w:val="bullet"/>
      <w:lvlText w:val="•"/>
      <w:lvlJc w:val="left"/>
      <w:pPr>
        <w:ind w:left="-177" w:hanging="286"/>
      </w:pPr>
      <w:rPr>
        <w:rFonts w:hint="default"/>
        <w:lang w:val="ms" w:eastAsia="en-US" w:bidi="ar-SA"/>
      </w:rPr>
    </w:lvl>
  </w:abstractNum>
  <w:abstractNum w:abstractNumId="1" w15:restartNumberingAfterBreak="0">
    <w:nsid w:val="4BE00751"/>
    <w:multiLevelType w:val="hybridMultilevel"/>
    <w:tmpl w:val="E1BA315A"/>
    <w:lvl w:ilvl="0" w:tplc="C49E88DC">
      <w:start w:val="1"/>
      <w:numFmt w:val="upperLetter"/>
      <w:lvlText w:val="%1."/>
      <w:lvlJc w:val="left"/>
      <w:pPr>
        <w:ind w:left="443" w:hanging="284"/>
      </w:pPr>
      <w:rPr>
        <w:rFonts w:ascii="Times New Roman" w:eastAsia="Times New Roman" w:hAnsi="Times New Roman" w:cs="Times New Roman" w:hint="default"/>
        <w:b/>
        <w:bCs/>
        <w:i w:val="0"/>
        <w:iCs w:val="0"/>
        <w:spacing w:val="-1"/>
        <w:w w:val="100"/>
        <w:sz w:val="24"/>
        <w:szCs w:val="24"/>
        <w:lang w:val="ms" w:eastAsia="en-US" w:bidi="ar-SA"/>
      </w:rPr>
    </w:lvl>
    <w:lvl w:ilvl="1" w:tplc="E444B09C">
      <w:start w:val="1"/>
      <w:numFmt w:val="decimal"/>
      <w:lvlText w:val="%2."/>
      <w:lvlJc w:val="left"/>
      <w:pPr>
        <w:ind w:left="726" w:hanging="284"/>
      </w:pPr>
      <w:rPr>
        <w:rFonts w:hint="default"/>
        <w:spacing w:val="0"/>
        <w:w w:val="100"/>
        <w:lang w:val="ms" w:eastAsia="en-US" w:bidi="ar-SA"/>
      </w:rPr>
    </w:lvl>
    <w:lvl w:ilvl="2" w:tplc="DCAAEA52">
      <w:numFmt w:val="bullet"/>
      <w:lvlText w:val="•"/>
      <w:lvlJc w:val="left"/>
      <w:pPr>
        <w:ind w:left="720" w:hanging="284"/>
      </w:pPr>
      <w:rPr>
        <w:rFonts w:hint="default"/>
        <w:lang w:val="ms" w:eastAsia="en-US" w:bidi="ar-SA"/>
      </w:rPr>
    </w:lvl>
    <w:lvl w:ilvl="3" w:tplc="088C4242">
      <w:numFmt w:val="bullet"/>
      <w:lvlText w:val="•"/>
      <w:lvlJc w:val="left"/>
      <w:pPr>
        <w:ind w:left="565" w:hanging="284"/>
      </w:pPr>
      <w:rPr>
        <w:rFonts w:hint="default"/>
        <w:lang w:val="ms" w:eastAsia="en-US" w:bidi="ar-SA"/>
      </w:rPr>
    </w:lvl>
    <w:lvl w:ilvl="4" w:tplc="34FACB56">
      <w:numFmt w:val="bullet"/>
      <w:lvlText w:val="•"/>
      <w:lvlJc w:val="left"/>
      <w:pPr>
        <w:ind w:left="410" w:hanging="284"/>
      </w:pPr>
      <w:rPr>
        <w:rFonts w:hint="default"/>
        <w:lang w:val="ms" w:eastAsia="en-US" w:bidi="ar-SA"/>
      </w:rPr>
    </w:lvl>
    <w:lvl w:ilvl="5" w:tplc="38D0DA52">
      <w:numFmt w:val="bullet"/>
      <w:lvlText w:val="•"/>
      <w:lvlJc w:val="left"/>
      <w:pPr>
        <w:ind w:left="255" w:hanging="284"/>
      </w:pPr>
      <w:rPr>
        <w:rFonts w:hint="default"/>
        <w:lang w:val="ms" w:eastAsia="en-US" w:bidi="ar-SA"/>
      </w:rPr>
    </w:lvl>
    <w:lvl w:ilvl="6" w:tplc="0B1CAFCC">
      <w:numFmt w:val="bullet"/>
      <w:lvlText w:val="•"/>
      <w:lvlJc w:val="left"/>
      <w:pPr>
        <w:ind w:left="100" w:hanging="284"/>
      </w:pPr>
      <w:rPr>
        <w:rFonts w:hint="default"/>
        <w:lang w:val="ms" w:eastAsia="en-US" w:bidi="ar-SA"/>
      </w:rPr>
    </w:lvl>
    <w:lvl w:ilvl="7" w:tplc="9402B3CE">
      <w:numFmt w:val="bullet"/>
      <w:lvlText w:val="•"/>
      <w:lvlJc w:val="left"/>
      <w:pPr>
        <w:ind w:left="-55" w:hanging="284"/>
      </w:pPr>
      <w:rPr>
        <w:rFonts w:hint="default"/>
        <w:lang w:val="ms" w:eastAsia="en-US" w:bidi="ar-SA"/>
      </w:rPr>
    </w:lvl>
    <w:lvl w:ilvl="8" w:tplc="7FB23C3C">
      <w:numFmt w:val="bullet"/>
      <w:lvlText w:val="•"/>
      <w:lvlJc w:val="left"/>
      <w:pPr>
        <w:ind w:left="-209" w:hanging="284"/>
      </w:pPr>
      <w:rPr>
        <w:rFonts w:hint="default"/>
        <w:lang w:val="ms" w:eastAsia="en-US" w:bidi="ar-SA"/>
      </w:rPr>
    </w:lvl>
  </w:abstractNum>
  <w:abstractNum w:abstractNumId="2" w15:restartNumberingAfterBreak="0">
    <w:nsid w:val="572D1FE4"/>
    <w:multiLevelType w:val="hybridMultilevel"/>
    <w:tmpl w:val="25EE7256"/>
    <w:lvl w:ilvl="0" w:tplc="A836C77E">
      <w:start w:val="1"/>
      <w:numFmt w:val="decimal"/>
      <w:lvlText w:val="%1)"/>
      <w:lvlJc w:val="left"/>
      <w:pPr>
        <w:ind w:left="726"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AC40AC7E">
      <w:start w:val="1"/>
      <w:numFmt w:val="lowerLetter"/>
      <w:lvlText w:val="%2)"/>
      <w:lvlJc w:val="left"/>
      <w:pPr>
        <w:ind w:left="726" w:hanging="284"/>
      </w:pPr>
      <w:rPr>
        <w:rFonts w:ascii="Times New Roman" w:eastAsia="Times New Roman" w:hAnsi="Times New Roman" w:cs="Times New Roman" w:hint="default"/>
        <w:b w:val="0"/>
        <w:bCs w:val="0"/>
        <w:i w:val="0"/>
        <w:iCs w:val="0"/>
        <w:spacing w:val="-1"/>
        <w:w w:val="100"/>
        <w:sz w:val="24"/>
        <w:szCs w:val="24"/>
        <w:lang w:val="ms" w:eastAsia="en-US" w:bidi="ar-SA"/>
      </w:rPr>
    </w:lvl>
    <w:lvl w:ilvl="2" w:tplc="03D8F57A">
      <w:numFmt w:val="bullet"/>
      <w:lvlText w:val="•"/>
      <w:lvlJc w:val="left"/>
      <w:pPr>
        <w:ind w:left="472" w:hanging="284"/>
      </w:pPr>
      <w:rPr>
        <w:rFonts w:hint="default"/>
        <w:lang w:val="ms" w:eastAsia="en-US" w:bidi="ar-SA"/>
      </w:rPr>
    </w:lvl>
    <w:lvl w:ilvl="3" w:tplc="E7C65AEE">
      <w:numFmt w:val="bullet"/>
      <w:lvlText w:val="•"/>
      <w:lvlJc w:val="left"/>
      <w:pPr>
        <w:ind w:left="348" w:hanging="284"/>
      </w:pPr>
      <w:rPr>
        <w:rFonts w:hint="default"/>
        <w:lang w:val="ms" w:eastAsia="en-US" w:bidi="ar-SA"/>
      </w:rPr>
    </w:lvl>
    <w:lvl w:ilvl="4" w:tplc="BA2E0A54">
      <w:numFmt w:val="bullet"/>
      <w:lvlText w:val="•"/>
      <w:lvlJc w:val="left"/>
      <w:pPr>
        <w:ind w:left="224" w:hanging="284"/>
      </w:pPr>
      <w:rPr>
        <w:rFonts w:hint="default"/>
        <w:lang w:val="ms" w:eastAsia="en-US" w:bidi="ar-SA"/>
      </w:rPr>
    </w:lvl>
    <w:lvl w:ilvl="5" w:tplc="80CA41B0">
      <w:numFmt w:val="bullet"/>
      <w:lvlText w:val="•"/>
      <w:lvlJc w:val="left"/>
      <w:pPr>
        <w:ind w:left="100" w:hanging="284"/>
      </w:pPr>
      <w:rPr>
        <w:rFonts w:hint="default"/>
        <w:lang w:val="ms" w:eastAsia="en-US" w:bidi="ar-SA"/>
      </w:rPr>
    </w:lvl>
    <w:lvl w:ilvl="6" w:tplc="4F4ED76C">
      <w:numFmt w:val="bullet"/>
      <w:lvlText w:val="•"/>
      <w:lvlJc w:val="left"/>
      <w:pPr>
        <w:ind w:left="-24" w:hanging="284"/>
      </w:pPr>
      <w:rPr>
        <w:rFonts w:hint="default"/>
        <w:lang w:val="ms" w:eastAsia="en-US" w:bidi="ar-SA"/>
      </w:rPr>
    </w:lvl>
    <w:lvl w:ilvl="7" w:tplc="E564E35C">
      <w:numFmt w:val="bullet"/>
      <w:lvlText w:val="•"/>
      <w:lvlJc w:val="left"/>
      <w:pPr>
        <w:ind w:left="-148" w:hanging="284"/>
      </w:pPr>
      <w:rPr>
        <w:rFonts w:hint="default"/>
        <w:lang w:val="ms" w:eastAsia="en-US" w:bidi="ar-SA"/>
      </w:rPr>
    </w:lvl>
    <w:lvl w:ilvl="8" w:tplc="E8803C82">
      <w:numFmt w:val="bullet"/>
      <w:lvlText w:val="•"/>
      <w:lvlJc w:val="left"/>
      <w:pPr>
        <w:ind w:left="-272" w:hanging="284"/>
      </w:pPr>
      <w:rPr>
        <w:rFonts w:hint="default"/>
        <w:lang w:val="ms" w:eastAsia="en-US" w:bidi="ar-SA"/>
      </w:rPr>
    </w:lvl>
  </w:abstractNum>
  <w:abstractNum w:abstractNumId="3" w15:restartNumberingAfterBreak="0">
    <w:nsid w:val="6C6C33D5"/>
    <w:multiLevelType w:val="hybridMultilevel"/>
    <w:tmpl w:val="5D56432E"/>
    <w:lvl w:ilvl="0" w:tplc="A6C43684">
      <w:start w:val="1"/>
      <w:numFmt w:val="decimal"/>
      <w:lvlText w:val="%1."/>
      <w:lvlJc w:val="left"/>
      <w:pPr>
        <w:ind w:left="726" w:hanging="284"/>
      </w:pPr>
      <w:rPr>
        <w:rFonts w:ascii="Times New Roman" w:eastAsia="Times New Roman" w:hAnsi="Times New Roman" w:cs="Times New Roman" w:hint="default"/>
        <w:b/>
        <w:bCs/>
        <w:i w:val="0"/>
        <w:iCs w:val="0"/>
        <w:spacing w:val="0"/>
        <w:w w:val="100"/>
        <w:sz w:val="24"/>
        <w:szCs w:val="24"/>
        <w:lang w:val="ms" w:eastAsia="en-US" w:bidi="ar-SA"/>
      </w:rPr>
    </w:lvl>
    <w:lvl w:ilvl="1" w:tplc="BE2AF252">
      <w:start w:val="1"/>
      <w:numFmt w:val="lowerLetter"/>
      <w:lvlText w:val="%2)"/>
      <w:lvlJc w:val="left"/>
      <w:pPr>
        <w:ind w:left="726" w:hanging="284"/>
      </w:pPr>
      <w:rPr>
        <w:rFonts w:ascii="Times New Roman" w:eastAsia="Times New Roman" w:hAnsi="Times New Roman" w:cs="Times New Roman" w:hint="default"/>
        <w:b w:val="0"/>
        <w:bCs w:val="0"/>
        <w:i w:val="0"/>
        <w:iCs w:val="0"/>
        <w:spacing w:val="-1"/>
        <w:w w:val="100"/>
        <w:sz w:val="24"/>
        <w:szCs w:val="24"/>
        <w:lang w:val="ms" w:eastAsia="en-US" w:bidi="ar-SA"/>
      </w:rPr>
    </w:lvl>
    <w:lvl w:ilvl="2" w:tplc="F0FCB754">
      <w:numFmt w:val="bullet"/>
      <w:lvlText w:val="•"/>
      <w:lvlJc w:val="left"/>
      <w:pPr>
        <w:ind w:left="1446" w:hanging="284"/>
      </w:pPr>
      <w:rPr>
        <w:rFonts w:hint="default"/>
        <w:lang w:val="ms" w:eastAsia="en-US" w:bidi="ar-SA"/>
      </w:rPr>
    </w:lvl>
    <w:lvl w:ilvl="3" w:tplc="BBD462DA">
      <w:numFmt w:val="bullet"/>
      <w:lvlText w:val="•"/>
      <w:lvlJc w:val="left"/>
      <w:pPr>
        <w:ind w:left="1810" w:hanging="284"/>
      </w:pPr>
      <w:rPr>
        <w:rFonts w:hint="default"/>
        <w:lang w:val="ms" w:eastAsia="en-US" w:bidi="ar-SA"/>
      </w:rPr>
    </w:lvl>
    <w:lvl w:ilvl="4" w:tplc="B24234D6">
      <w:numFmt w:val="bullet"/>
      <w:lvlText w:val="•"/>
      <w:lvlJc w:val="left"/>
      <w:pPr>
        <w:ind w:left="2173" w:hanging="284"/>
      </w:pPr>
      <w:rPr>
        <w:rFonts w:hint="default"/>
        <w:lang w:val="ms" w:eastAsia="en-US" w:bidi="ar-SA"/>
      </w:rPr>
    </w:lvl>
    <w:lvl w:ilvl="5" w:tplc="4E4E832E">
      <w:numFmt w:val="bullet"/>
      <w:lvlText w:val="•"/>
      <w:lvlJc w:val="left"/>
      <w:pPr>
        <w:ind w:left="2536" w:hanging="284"/>
      </w:pPr>
      <w:rPr>
        <w:rFonts w:hint="default"/>
        <w:lang w:val="ms" w:eastAsia="en-US" w:bidi="ar-SA"/>
      </w:rPr>
    </w:lvl>
    <w:lvl w:ilvl="6" w:tplc="0A804834">
      <w:numFmt w:val="bullet"/>
      <w:lvlText w:val="•"/>
      <w:lvlJc w:val="left"/>
      <w:pPr>
        <w:ind w:left="2900" w:hanging="284"/>
      </w:pPr>
      <w:rPr>
        <w:rFonts w:hint="default"/>
        <w:lang w:val="ms" w:eastAsia="en-US" w:bidi="ar-SA"/>
      </w:rPr>
    </w:lvl>
    <w:lvl w:ilvl="7" w:tplc="6D2222B4">
      <w:numFmt w:val="bullet"/>
      <w:lvlText w:val="•"/>
      <w:lvlJc w:val="left"/>
      <w:pPr>
        <w:ind w:left="3263" w:hanging="284"/>
      </w:pPr>
      <w:rPr>
        <w:rFonts w:hint="default"/>
        <w:lang w:val="ms" w:eastAsia="en-US" w:bidi="ar-SA"/>
      </w:rPr>
    </w:lvl>
    <w:lvl w:ilvl="8" w:tplc="94E80D98">
      <w:numFmt w:val="bullet"/>
      <w:lvlText w:val="•"/>
      <w:lvlJc w:val="left"/>
      <w:pPr>
        <w:ind w:left="3626" w:hanging="284"/>
      </w:pPr>
      <w:rPr>
        <w:rFonts w:hint="default"/>
        <w:lang w:val="ms" w:eastAsia="en-US" w:bidi="ar-SA"/>
      </w:rPr>
    </w:lvl>
  </w:abstractNum>
  <w:abstractNum w:abstractNumId="4" w15:restartNumberingAfterBreak="0">
    <w:nsid w:val="783E41B2"/>
    <w:multiLevelType w:val="hybridMultilevel"/>
    <w:tmpl w:val="F38E1D8E"/>
    <w:lvl w:ilvl="0" w:tplc="57002FD8">
      <w:start w:val="1"/>
      <w:numFmt w:val="decimal"/>
      <w:lvlText w:val="%1)"/>
      <w:lvlJc w:val="left"/>
      <w:pPr>
        <w:ind w:left="726"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1145604">
      <w:numFmt w:val="bullet"/>
      <w:lvlText w:val="•"/>
      <w:lvlJc w:val="left"/>
      <w:pPr>
        <w:ind w:left="1083" w:hanging="284"/>
      </w:pPr>
      <w:rPr>
        <w:rFonts w:hint="default"/>
        <w:lang w:val="ms" w:eastAsia="en-US" w:bidi="ar-SA"/>
      </w:rPr>
    </w:lvl>
    <w:lvl w:ilvl="2" w:tplc="3942F066">
      <w:numFmt w:val="bullet"/>
      <w:lvlText w:val="•"/>
      <w:lvlJc w:val="left"/>
      <w:pPr>
        <w:ind w:left="1446" w:hanging="284"/>
      </w:pPr>
      <w:rPr>
        <w:rFonts w:hint="default"/>
        <w:lang w:val="ms" w:eastAsia="en-US" w:bidi="ar-SA"/>
      </w:rPr>
    </w:lvl>
    <w:lvl w:ilvl="3" w:tplc="2D628D96">
      <w:numFmt w:val="bullet"/>
      <w:lvlText w:val="•"/>
      <w:lvlJc w:val="left"/>
      <w:pPr>
        <w:ind w:left="1809" w:hanging="284"/>
      </w:pPr>
      <w:rPr>
        <w:rFonts w:hint="default"/>
        <w:lang w:val="ms" w:eastAsia="en-US" w:bidi="ar-SA"/>
      </w:rPr>
    </w:lvl>
    <w:lvl w:ilvl="4" w:tplc="1DF0CE1C">
      <w:numFmt w:val="bullet"/>
      <w:lvlText w:val="•"/>
      <w:lvlJc w:val="left"/>
      <w:pPr>
        <w:ind w:left="2173" w:hanging="284"/>
      </w:pPr>
      <w:rPr>
        <w:rFonts w:hint="default"/>
        <w:lang w:val="ms" w:eastAsia="en-US" w:bidi="ar-SA"/>
      </w:rPr>
    </w:lvl>
    <w:lvl w:ilvl="5" w:tplc="C714CB34">
      <w:numFmt w:val="bullet"/>
      <w:lvlText w:val="•"/>
      <w:lvlJc w:val="left"/>
      <w:pPr>
        <w:ind w:left="2536" w:hanging="284"/>
      </w:pPr>
      <w:rPr>
        <w:rFonts w:hint="default"/>
        <w:lang w:val="ms" w:eastAsia="en-US" w:bidi="ar-SA"/>
      </w:rPr>
    </w:lvl>
    <w:lvl w:ilvl="6" w:tplc="3E98DFD0">
      <w:numFmt w:val="bullet"/>
      <w:lvlText w:val="•"/>
      <w:lvlJc w:val="left"/>
      <w:pPr>
        <w:ind w:left="2899" w:hanging="284"/>
      </w:pPr>
      <w:rPr>
        <w:rFonts w:hint="default"/>
        <w:lang w:val="ms" w:eastAsia="en-US" w:bidi="ar-SA"/>
      </w:rPr>
    </w:lvl>
    <w:lvl w:ilvl="7" w:tplc="BD1EAFA8">
      <w:numFmt w:val="bullet"/>
      <w:lvlText w:val="•"/>
      <w:lvlJc w:val="left"/>
      <w:pPr>
        <w:ind w:left="3263" w:hanging="284"/>
      </w:pPr>
      <w:rPr>
        <w:rFonts w:hint="default"/>
        <w:lang w:val="ms" w:eastAsia="en-US" w:bidi="ar-SA"/>
      </w:rPr>
    </w:lvl>
    <w:lvl w:ilvl="8" w:tplc="50DA1548">
      <w:numFmt w:val="bullet"/>
      <w:lvlText w:val="•"/>
      <w:lvlJc w:val="left"/>
      <w:pPr>
        <w:ind w:left="3626" w:hanging="284"/>
      </w:pPr>
      <w:rPr>
        <w:rFonts w:hint="default"/>
        <w:lang w:val="ms" w:eastAsia="en-US" w:bidi="ar-S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F9"/>
    <w:rsid w:val="00091950"/>
    <w:rsid w:val="000977A1"/>
    <w:rsid w:val="000D401F"/>
    <w:rsid w:val="001377D2"/>
    <w:rsid w:val="0015586F"/>
    <w:rsid w:val="001A04DC"/>
    <w:rsid w:val="00222391"/>
    <w:rsid w:val="00265E3E"/>
    <w:rsid w:val="002C303A"/>
    <w:rsid w:val="002C517B"/>
    <w:rsid w:val="002D3E6B"/>
    <w:rsid w:val="002D5CAD"/>
    <w:rsid w:val="003455C2"/>
    <w:rsid w:val="00362387"/>
    <w:rsid w:val="004006BA"/>
    <w:rsid w:val="004456D6"/>
    <w:rsid w:val="00526D72"/>
    <w:rsid w:val="00561CEA"/>
    <w:rsid w:val="006B22C4"/>
    <w:rsid w:val="00715EDA"/>
    <w:rsid w:val="00750DCC"/>
    <w:rsid w:val="00766B7B"/>
    <w:rsid w:val="0082301B"/>
    <w:rsid w:val="009D5573"/>
    <w:rsid w:val="00A727F6"/>
    <w:rsid w:val="00A929B6"/>
    <w:rsid w:val="00B05D57"/>
    <w:rsid w:val="00B62F48"/>
    <w:rsid w:val="00C05934"/>
    <w:rsid w:val="00C16369"/>
    <w:rsid w:val="00CA0F4A"/>
    <w:rsid w:val="00CC69FA"/>
    <w:rsid w:val="00CE55F9"/>
    <w:rsid w:val="00D429A1"/>
    <w:rsid w:val="00DC145A"/>
    <w:rsid w:val="00FA4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DFD1"/>
  <w15:chartTrackingRefBased/>
  <w15:docId w15:val="{283887F7-F0A2-4273-A8C4-2BB5061A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55F9"/>
    <w:pPr>
      <w:widowControl w:val="0"/>
      <w:autoSpaceDE w:val="0"/>
      <w:autoSpaceDN w:val="0"/>
      <w:spacing w:after="0" w:line="240" w:lineRule="auto"/>
      <w:ind w:left="442" w:hanging="282"/>
      <w:outlineLvl w:val="0"/>
    </w:pPr>
    <w:rPr>
      <w:rFonts w:ascii="Times New Roman" w:eastAsia="Times New Roman" w:hAnsi="Times New Roman" w:cs="Times New Roman"/>
      <w:b/>
      <w:bCs/>
      <w:sz w:val="24"/>
      <w:szCs w:val="24"/>
      <w:lang w:val="ms"/>
    </w:rPr>
  </w:style>
  <w:style w:type="paragraph" w:styleId="Heading2">
    <w:name w:val="heading 2"/>
    <w:basedOn w:val="Normal"/>
    <w:next w:val="Normal"/>
    <w:link w:val="Heading2Char"/>
    <w:uiPriority w:val="9"/>
    <w:semiHidden/>
    <w:unhideWhenUsed/>
    <w:qFormat/>
    <w:rsid w:val="00561C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F9"/>
    <w:rPr>
      <w:rFonts w:ascii="Times New Roman" w:eastAsia="Times New Roman" w:hAnsi="Times New Roman" w:cs="Times New Roman"/>
      <w:b/>
      <w:bCs/>
      <w:sz w:val="24"/>
      <w:szCs w:val="24"/>
      <w:lang w:val="ms"/>
    </w:rPr>
  </w:style>
  <w:style w:type="paragraph" w:styleId="BodyText">
    <w:name w:val="Body Text"/>
    <w:basedOn w:val="Normal"/>
    <w:link w:val="BodyTextChar"/>
    <w:uiPriority w:val="1"/>
    <w:qFormat/>
    <w:rsid w:val="00CE55F9"/>
    <w:pPr>
      <w:widowControl w:val="0"/>
      <w:autoSpaceDE w:val="0"/>
      <w:autoSpaceDN w:val="0"/>
      <w:spacing w:after="0" w:line="240" w:lineRule="auto"/>
      <w:ind w:left="160"/>
      <w:jc w:val="both"/>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CE55F9"/>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CE5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5F9"/>
    <w:rPr>
      <w:sz w:val="20"/>
      <w:szCs w:val="20"/>
    </w:rPr>
  </w:style>
  <w:style w:type="character" w:styleId="FootnoteReference">
    <w:name w:val="footnote reference"/>
    <w:basedOn w:val="DefaultParagraphFont"/>
    <w:uiPriority w:val="99"/>
    <w:semiHidden/>
    <w:unhideWhenUsed/>
    <w:rsid w:val="00CE55F9"/>
    <w:rPr>
      <w:vertAlign w:val="superscript"/>
    </w:rPr>
  </w:style>
  <w:style w:type="character" w:customStyle="1" w:styleId="Heading2Char">
    <w:name w:val="Heading 2 Char"/>
    <w:basedOn w:val="DefaultParagraphFont"/>
    <w:link w:val="Heading2"/>
    <w:uiPriority w:val="9"/>
    <w:semiHidden/>
    <w:rsid w:val="00561CE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561CEA"/>
    <w:pPr>
      <w:widowControl w:val="0"/>
      <w:autoSpaceDE w:val="0"/>
      <w:autoSpaceDN w:val="0"/>
      <w:spacing w:after="0" w:line="240" w:lineRule="auto"/>
      <w:ind w:left="726" w:hanging="284"/>
      <w:jc w:val="both"/>
    </w:pPr>
    <w:rPr>
      <w:rFonts w:ascii="Times New Roman" w:eastAsia="Times New Roman" w:hAnsi="Times New Roman" w:cs="Times New Roman"/>
      <w:lang w:val="ms"/>
    </w:rPr>
  </w:style>
  <w:style w:type="table" w:styleId="TableGrid">
    <w:name w:val="Table Grid"/>
    <w:basedOn w:val="TableNormal"/>
    <w:uiPriority w:val="39"/>
    <w:rsid w:val="0022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C2"/>
    <w:rPr>
      <w:color w:val="0563C1" w:themeColor="hyperlink"/>
      <w:u w:val="single"/>
    </w:rPr>
  </w:style>
  <w:style w:type="character" w:styleId="UnresolvedMention">
    <w:name w:val="Unresolved Mention"/>
    <w:basedOn w:val="DefaultParagraphFont"/>
    <w:uiPriority w:val="99"/>
    <w:semiHidden/>
    <w:unhideWhenUsed/>
    <w:rsid w:val="003455C2"/>
    <w:rPr>
      <w:color w:val="605E5C"/>
      <w:shd w:val="clear" w:color="auto" w:fill="E1DFDD"/>
    </w:rPr>
  </w:style>
  <w:style w:type="paragraph" w:customStyle="1" w:styleId="JW71References">
    <w:name w:val="JW_7.1_References"/>
    <w:basedOn w:val="Normal"/>
    <w:qFormat/>
    <w:rsid w:val="00B05D57"/>
    <w:pPr>
      <w:widowControl w:val="0"/>
      <w:autoSpaceDE w:val="0"/>
      <w:autoSpaceDN w:val="0"/>
      <w:adjustRightInd w:val="0"/>
      <w:spacing w:after="0" w:line="240" w:lineRule="atLeast"/>
      <w:ind w:left="480" w:hanging="480"/>
      <w:jc w:val="both"/>
    </w:pPr>
    <w:rPr>
      <w:rFonts w:ascii="Palatino Linotype" w:eastAsiaTheme="minorEastAsia" w:hAnsi="Palatino Linotype" w:cs="Times New Roman"/>
      <w:noProof/>
      <w:sz w:val="18"/>
      <w:szCs w:val="24"/>
      <w:lang w:val="en-ID"/>
    </w:rPr>
  </w:style>
  <w:style w:type="paragraph" w:styleId="Header">
    <w:name w:val="header"/>
    <w:basedOn w:val="Normal"/>
    <w:link w:val="HeaderChar"/>
    <w:uiPriority w:val="99"/>
    <w:unhideWhenUsed/>
    <w:rsid w:val="00B0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57"/>
  </w:style>
  <w:style w:type="paragraph" w:styleId="Footer">
    <w:name w:val="footer"/>
    <w:basedOn w:val="Normal"/>
    <w:link w:val="FooterChar"/>
    <w:uiPriority w:val="99"/>
    <w:unhideWhenUsed/>
    <w:rsid w:val="00B0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sulfalah@uinsgd.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EC7B-C452-42D4-BDEF-D544DFE3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4870</Words>
  <Characters>27760</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PELAKSANAAN SIDANG ISBAT NIKAH TERPADU PENGADILAN AGAMA CIBADAK KABUPATEN SUKABU</vt:lpstr>
      <vt:lpstr/>
      <vt:lpstr>Syamsul Falah1, Bobang Noorisnan Pelita2, Nandang Najmudin3</vt:lpstr>
      <vt:lpstr>1 Universitas Islam Negeri Sunan Gunung Djati Bandung, Indonesia</vt:lpstr>
      <vt:lpstr>2 Universitas Islam Negeri Sunan Gunung Djati Bandung, Indonesia</vt:lpstr>
      <vt:lpstr>3 Universitas Islam Negeri Sunan Gunung Djati Bandung, Indonesia</vt:lpstr>
      <vt:lpstr/>
      <vt:lpstr>*Correspondence: syamsulfalah@uinsgd.ac.id </vt:lpstr>
      <vt:lpstr>Pendahuluan</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Anwar</dc:creator>
  <cp:keywords/>
  <dc:description/>
  <cp:lastModifiedBy>Shania Anwar</cp:lastModifiedBy>
  <cp:revision>5</cp:revision>
  <dcterms:created xsi:type="dcterms:W3CDTF">2023-09-23T10:09:00Z</dcterms:created>
  <dcterms:modified xsi:type="dcterms:W3CDTF">2023-09-25T12:04:00Z</dcterms:modified>
</cp:coreProperties>
</file>