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D735D" w14:textId="6E509F31" w:rsidR="004434C4" w:rsidRPr="00491400" w:rsidRDefault="00B34747" w:rsidP="002D1003">
      <w:pPr>
        <w:pStyle w:val="ListParagraph"/>
        <w:spacing w:line="240" w:lineRule="auto"/>
        <w:ind w:left="0" w:firstLine="0"/>
        <w:contextualSpacing w:val="0"/>
        <w:jc w:val="left"/>
        <w:rPr>
          <w:rFonts w:ascii="Garamond" w:hAnsi="Garamond" w:cs="Times New Roman"/>
          <w:b/>
          <w:bCs/>
          <w:sz w:val="28"/>
          <w:szCs w:val="28"/>
          <w:lang w:val="id-ID"/>
        </w:rPr>
      </w:pPr>
      <w:r w:rsidRPr="00D47ABB">
        <w:rPr>
          <w:rFonts w:ascii="Garamond" w:hAnsi="Garamond" w:cs="Times New Roman"/>
          <w:b/>
          <w:bCs/>
          <w:sz w:val="28"/>
          <w:szCs w:val="28"/>
          <w:lang w:val="id-ID"/>
        </w:rPr>
        <w:t xml:space="preserve">ASAS KEADILAN SEBAGAI </w:t>
      </w:r>
      <w:r>
        <w:rPr>
          <w:rFonts w:ascii="Garamond" w:hAnsi="Garamond" w:cs="Times New Roman"/>
          <w:b/>
          <w:bCs/>
          <w:sz w:val="28"/>
          <w:szCs w:val="28"/>
          <w:lang w:val="id-ID"/>
        </w:rPr>
        <w:t>SALAH SATU LANDASAN</w:t>
      </w:r>
      <w:r w:rsidRPr="00D47ABB">
        <w:rPr>
          <w:rFonts w:ascii="Garamond" w:hAnsi="Garamond" w:cs="Times New Roman"/>
          <w:b/>
          <w:bCs/>
          <w:sz w:val="28"/>
          <w:szCs w:val="28"/>
          <w:lang w:val="id-ID"/>
        </w:rPr>
        <w:t xml:space="preserve"> HAKIM</w:t>
      </w:r>
      <w:r>
        <w:rPr>
          <w:rFonts w:ascii="Garamond" w:hAnsi="Garamond" w:cs="Times New Roman"/>
          <w:b/>
          <w:bCs/>
          <w:sz w:val="28"/>
          <w:szCs w:val="28"/>
          <w:lang w:val="id-ID"/>
        </w:rPr>
        <w:t xml:space="preserve"> </w:t>
      </w:r>
      <w:r w:rsidRPr="00D47ABB">
        <w:rPr>
          <w:rFonts w:ascii="Garamond" w:hAnsi="Garamond" w:cs="Times New Roman"/>
          <w:b/>
          <w:bCs/>
          <w:sz w:val="28"/>
          <w:szCs w:val="28"/>
          <w:lang w:val="id-ID"/>
        </w:rPr>
        <w:t>DALAM MEMUTUSKAN PUTUSAN</w:t>
      </w:r>
      <w:r>
        <w:rPr>
          <w:rFonts w:ascii="Garamond" w:hAnsi="Garamond" w:cs="Times New Roman"/>
          <w:b/>
          <w:bCs/>
          <w:sz w:val="28"/>
          <w:szCs w:val="28"/>
          <w:lang w:val="id-ID"/>
        </w:rPr>
        <w:t xml:space="preserve"> </w:t>
      </w:r>
      <w:r w:rsidRPr="00D47ABB">
        <w:rPr>
          <w:rFonts w:ascii="Garamond" w:hAnsi="Garamond" w:cs="Times New Roman"/>
          <w:b/>
          <w:bCs/>
          <w:sz w:val="28"/>
          <w:szCs w:val="28"/>
          <w:lang w:val="id-ID"/>
        </w:rPr>
        <w:t xml:space="preserve">PERCERAIAN </w:t>
      </w:r>
      <w:r>
        <w:rPr>
          <w:rFonts w:ascii="Garamond" w:hAnsi="Garamond" w:cs="Times New Roman"/>
          <w:b/>
          <w:bCs/>
          <w:sz w:val="28"/>
          <w:szCs w:val="28"/>
          <w:lang w:val="id-ID"/>
        </w:rPr>
        <w:t xml:space="preserve">  </w:t>
      </w:r>
    </w:p>
    <w:p w14:paraId="3ECF81CA" w14:textId="77777777" w:rsidR="004434C4" w:rsidRPr="00737BDF" w:rsidRDefault="004434C4" w:rsidP="004434C4">
      <w:pPr>
        <w:pStyle w:val="ListParagraph"/>
        <w:spacing w:line="240" w:lineRule="auto"/>
        <w:ind w:left="0"/>
        <w:jc w:val="center"/>
        <w:rPr>
          <w:rFonts w:ascii="Book Antiqua" w:hAnsi="Book Antiqua" w:cs="Times New Roman"/>
          <w:b/>
          <w:bCs/>
          <w:sz w:val="20"/>
          <w:szCs w:val="20"/>
          <w:lang w:val="id-ID"/>
        </w:rPr>
      </w:pPr>
    </w:p>
    <w:p w14:paraId="39B2F567" w14:textId="56A39C75" w:rsidR="007B12AD" w:rsidRPr="00C237EB" w:rsidRDefault="00CE6888" w:rsidP="007B12AD">
      <w:pPr>
        <w:pStyle w:val="ListParagraph"/>
        <w:spacing w:after="120" w:line="240" w:lineRule="auto"/>
        <w:ind w:left="0" w:firstLine="0"/>
        <w:contextualSpacing w:val="0"/>
        <w:jc w:val="left"/>
        <w:rPr>
          <w:rFonts w:ascii="Garamond" w:hAnsi="Garamond" w:cs="Times New Roman"/>
          <w:b/>
          <w:bCs/>
          <w:sz w:val="22"/>
          <w:vertAlign w:val="superscript"/>
          <w:lang w:val="id-ID"/>
        </w:rPr>
      </w:pPr>
      <w:r w:rsidRPr="00584FDD">
        <w:rPr>
          <w:rFonts w:ascii="Garamond" w:hAnsi="Garamond" w:cs="Times New Roman"/>
          <w:b/>
          <w:bCs/>
          <w:sz w:val="22"/>
          <w:lang w:val="id-ID"/>
        </w:rPr>
        <w:t>Muhammad Husni Abdulah Pakarti</w:t>
      </w:r>
      <w:r w:rsidR="007B12AD" w:rsidRPr="00584FDD">
        <w:rPr>
          <w:rFonts w:ascii="Garamond" w:hAnsi="Garamond" w:cs="Times New Roman"/>
          <w:b/>
          <w:bCs/>
          <w:sz w:val="22"/>
          <w:vertAlign w:val="superscript"/>
          <w:lang w:val="en-AU"/>
        </w:rPr>
        <w:t xml:space="preserve">1, </w:t>
      </w:r>
      <w:r w:rsidR="007B12AD" w:rsidRPr="00584FDD">
        <w:rPr>
          <w:rFonts w:ascii="Garamond" w:hAnsi="Garamond" w:cs="Times New Roman"/>
          <w:b/>
          <w:bCs/>
          <w:sz w:val="22"/>
          <w:lang w:val="en-AU"/>
        </w:rPr>
        <w:t xml:space="preserve">, </w:t>
      </w:r>
      <w:r w:rsidRPr="00584FDD">
        <w:rPr>
          <w:rFonts w:ascii="Garamond" w:hAnsi="Garamond" w:cs="Times New Roman"/>
          <w:b/>
          <w:bCs/>
          <w:sz w:val="22"/>
          <w:lang w:val="id-ID"/>
        </w:rPr>
        <w:t>Diana Farid</w:t>
      </w:r>
      <w:r w:rsidR="007B12AD" w:rsidRPr="00584FDD">
        <w:rPr>
          <w:rFonts w:ascii="Garamond" w:hAnsi="Garamond" w:cs="Times New Roman"/>
          <w:b/>
          <w:bCs/>
          <w:sz w:val="22"/>
          <w:vertAlign w:val="superscript"/>
          <w:lang w:val="en-AU"/>
        </w:rPr>
        <w:t xml:space="preserve">2, </w:t>
      </w:r>
      <w:r w:rsidR="00C237EB" w:rsidRPr="00C237EB">
        <w:rPr>
          <w:rFonts w:ascii="Garamond" w:hAnsi="Garamond" w:cs="Times New Roman"/>
          <w:b/>
          <w:bCs/>
          <w:sz w:val="22"/>
          <w:lang w:val="id-ID"/>
        </w:rPr>
        <w:t>Sofyan Mei Utama</w:t>
      </w:r>
      <w:r w:rsidR="00C237EB">
        <w:rPr>
          <w:rFonts w:ascii="Garamond" w:hAnsi="Garamond" w:cs="Times New Roman"/>
          <w:b/>
          <w:bCs/>
          <w:sz w:val="22"/>
          <w:vertAlign w:val="superscript"/>
          <w:lang w:val="id-ID"/>
        </w:rPr>
        <w:t>3</w:t>
      </w:r>
      <w:r w:rsidR="00C237EB">
        <w:rPr>
          <w:rFonts w:ascii="Garamond" w:hAnsi="Garamond" w:cs="Times New Roman"/>
          <w:b/>
          <w:bCs/>
          <w:sz w:val="22"/>
          <w:lang w:val="id-ID"/>
        </w:rPr>
        <w:t xml:space="preserve">, </w:t>
      </w:r>
      <w:proofErr w:type="spellStart"/>
      <w:r w:rsidR="00C237EB" w:rsidRPr="00C237EB">
        <w:rPr>
          <w:rFonts w:ascii="Garamond" w:hAnsi="Garamond" w:cs="Times New Roman"/>
          <w:b/>
          <w:bCs/>
          <w:sz w:val="22"/>
          <w:lang w:val="id-ID"/>
        </w:rPr>
        <w:t>Otong</w:t>
      </w:r>
      <w:proofErr w:type="spellEnd"/>
      <w:r w:rsidR="00C237EB" w:rsidRPr="00C237EB">
        <w:rPr>
          <w:rFonts w:ascii="Garamond" w:hAnsi="Garamond" w:cs="Times New Roman"/>
          <w:b/>
          <w:bCs/>
          <w:sz w:val="22"/>
          <w:lang w:val="id-ID"/>
        </w:rPr>
        <w:t xml:space="preserve"> Syuhada</w:t>
      </w:r>
      <w:r w:rsidR="00304AB8">
        <w:rPr>
          <w:rFonts w:ascii="Garamond" w:hAnsi="Garamond" w:cs="Times New Roman"/>
          <w:b/>
          <w:bCs/>
          <w:sz w:val="22"/>
          <w:vertAlign w:val="superscript"/>
          <w:lang w:val="id-ID"/>
        </w:rPr>
        <w:t>4</w:t>
      </w:r>
      <w:r w:rsidR="00304AB8">
        <w:rPr>
          <w:rFonts w:ascii="Garamond" w:hAnsi="Garamond" w:cs="Times New Roman"/>
          <w:b/>
          <w:bCs/>
          <w:sz w:val="22"/>
          <w:lang w:val="id-ID"/>
        </w:rPr>
        <w:t xml:space="preserve">, </w:t>
      </w:r>
      <w:r w:rsidR="00304AB8" w:rsidRPr="00584FDD">
        <w:rPr>
          <w:rFonts w:ascii="Garamond" w:hAnsi="Garamond" w:cs="Times New Roman"/>
          <w:b/>
          <w:bCs/>
          <w:sz w:val="22"/>
          <w:lang w:val="id-ID"/>
        </w:rPr>
        <w:t>Hendriana</w:t>
      </w:r>
      <w:r w:rsidR="00304AB8">
        <w:rPr>
          <w:rFonts w:ascii="Garamond" w:hAnsi="Garamond" w:cs="Times New Roman"/>
          <w:b/>
          <w:bCs/>
          <w:sz w:val="22"/>
          <w:vertAlign w:val="superscript"/>
          <w:lang w:val="id-ID"/>
        </w:rPr>
        <w:t>5</w:t>
      </w:r>
    </w:p>
    <w:p w14:paraId="217D5426" w14:textId="2AC9DC6B" w:rsidR="007942DA" w:rsidRPr="00405F21" w:rsidRDefault="007B12AD" w:rsidP="00086FC1">
      <w:pPr>
        <w:pStyle w:val="ListParagraph"/>
        <w:spacing w:line="276" w:lineRule="auto"/>
        <w:ind w:left="0" w:firstLine="0"/>
        <w:jc w:val="left"/>
        <w:rPr>
          <w:rFonts w:ascii="Garamond" w:hAnsi="Garamond" w:cs="Times New Roman"/>
          <w:i/>
          <w:iCs/>
          <w:sz w:val="22"/>
        </w:rPr>
      </w:pPr>
      <w:r>
        <w:rPr>
          <w:rFonts w:ascii="Garamond" w:hAnsi="Garamond" w:cs="Times New Roman"/>
          <w:b/>
          <w:bCs/>
          <w:sz w:val="22"/>
          <w:vertAlign w:val="superscript"/>
          <w:lang w:val="en-AU"/>
        </w:rPr>
        <w:t xml:space="preserve">1 </w:t>
      </w:r>
      <w:r w:rsidR="00CE6888">
        <w:rPr>
          <w:rFonts w:ascii="Garamond" w:hAnsi="Garamond" w:cs="Times New Roman"/>
          <w:i/>
          <w:iCs/>
          <w:sz w:val="22"/>
          <w:lang w:val="id-ID"/>
        </w:rPr>
        <w:t>Universitas Muhammadiyah Bandung</w:t>
      </w:r>
      <w:r w:rsidR="007942DA" w:rsidRPr="00DE5808">
        <w:rPr>
          <w:rFonts w:ascii="Garamond" w:hAnsi="Garamond" w:cs="Times New Roman"/>
          <w:i/>
          <w:iCs/>
          <w:sz w:val="22"/>
          <w:lang w:val="id-ID"/>
        </w:rPr>
        <w:t xml:space="preserve">, </w:t>
      </w:r>
      <w:r w:rsidR="00CE6888">
        <w:rPr>
          <w:rFonts w:ascii="Garamond" w:hAnsi="Garamond" w:cs="Times New Roman"/>
          <w:i/>
          <w:iCs/>
          <w:sz w:val="22"/>
          <w:lang w:val="id-ID"/>
        </w:rPr>
        <w:t>Indonesia</w:t>
      </w:r>
    </w:p>
    <w:p w14:paraId="60120693" w14:textId="25BC23BC" w:rsidR="007B12AD" w:rsidRPr="00405F21" w:rsidRDefault="007B12AD" w:rsidP="00086FC1">
      <w:pPr>
        <w:pStyle w:val="ListParagraph"/>
        <w:spacing w:line="276" w:lineRule="auto"/>
        <w:ind w:left="0" w:firstLine="0"/>
        <w:jc w:val="left"/>
        <w:rPr>
          <w:rFonts w:ascii="Garamond" w:hAnsi="Garamond" w:cs="Times New Roman"/>
          <w:i/>
          <w:iCs/>
          <w:sz w:val="22"/>
        </w:rPr>
      </w:pPr>
      <w:r>
        <w:rPr>
          <w:rFonts w:ascii="Garamond" w:hAnsi="Garamond" w:cs="Times New Roman"/>
          <w:i/>
          <w:iCs/>
          <w:sz w:val="22"/>
          <w:vertAlign w:val="superscript"/>
          <w:lang w:val="en-AU"/>
        </w:rPr>
        <w:t xml:space="preserve">2 </w:t>
      </w:r>
      <w:r w:rsidR="00CE6888">
        <w:rPr>
          <w:rFonts w:ascii="Garamond" w:hAnsi="Garamond" w:cs="Times New Roman"/>
          <w:i/>
          <w:iCs/>
          <w:sz w:val="22"/>
          <w:lang w:val="id-ID"/>
        </w:rPr>
        <w:t>S</w:t>
      </w:r>
      <w:r w:rsidR="00E234F0">
        <w:rPr>
          <w:rFonts w:ascii="Garamond" w:hAnsi="Garamond" w:cs="Times New Roman"/>
          <w:i/>
          <w:iCs/>
          <w:sz w:val="22"/>
          <w:lang w:val="id-ID"/>
        </w:rPr>
        <w:t xml:space="preserve">ekolah </w:t>
      </w:r>
      <w:r w:rsidR="00CE6888">
        <w:rPr>
          <w:rFonts w:ascii="Garamond" w:hAnsi="Garamond" w:cs="Times New Roman"/>
          <w:i/>
          <w:iCs/>
          <w:sz w:val="22"/>
          <w:lang w:val="id-ID"/>
        </w:rPr>
        <w:t>T</w:t>
      </w:r>
      <w:r w:rsidR="00E234F0">
        <w:rPr>
          <w:rFonts w:ascii="Garamond" w:hAnsi="Garamond" w:cs="Times New Roman"/>
          <w:i/>
          <w:iCs/>
          <w:sz w:val="22"/>
          <w:lang w:val="id-ID"/>
        </w:rPr>
        <w:t xml:space="preserve">inggi </w:t>
      </w:r>
      <w:r w:rsidR="00CE6888">
        <w:rPr>
          <w:rFonts w:ascii="Garamond" w:hAnsi="Garamond" w:cs="Times New Roman"/>
          <w:i/>
          <w:iCs/>
          <w:sz w:val="22"/>
          <w:lang w:val="id-ID"/>
        </w:rPr>
        <w:t>A</w:t>
      </w:r>
      <w:r w:rsidR="00E234F0">
        <w:rPr>
          <w:rFonts w:ascii="Garamond" w:hAnsi="Garamond" w:cs="Times New Roman"/>
          <w:i/>
          <w:iCs/>
          <w:sz w:val="22"/>
          <w:lang w:val="id-ID"/>
        </w:rPr>
        <w:t xml:space="preserve">gama </w:t>
      </w:r>
      <w:r w:rsidR="00CE6888">
        <w:rPr>
          <w:rFonts w:ascii="Garamond" w:hAnsi="Garamond" w:cs="Times New Roman"/>
          <w:i/>
          <w:iCs/>
          <w:sz w:val="22"/>
          <w:lang w:val="id-ID"/>
        </w:rPr>
        <w:t>I</w:t>
      </w:r>
      <w:r w:rsidR="00E234F0">
        <w:rPr>
          <w:rFonts w:ascii="Garamond" w:hAnsi="Garamond" w:cs="Times New Roman"/>
          <w:i/>
          <w:iCs/>
          <w:sz w:val="22"/>
          <w:lang w:val="id-ID"/>
        </w:rPr>
        <w:t>slam</w:t>
      </w:r>
      <w:r w:rsidR="00CE6888">
        <w:rPr>
          <w:rFonts w:ascii="Garamond" w:hAnsi="Garamond" w:cs="Times New Roman"/>
          <w:i/>
          <w:iCs/>
          <w:sz w:val="22"/>
          <w:lang w:val="id-ID"/>
        </w:rPr>
        <w:t xml:space="preserve"> Darul Arqam Muhammadiyah Garut</w:t>
      </w:r>
      <w:r w:rsidRPr="00DE5808">
        <w:rPr>
          <w:rFonts w:ascii="Garamond" w:hAnsi="Garamond" w:cs="Times New Roman"/>
          <w:i/>
          <w:iCs/>
          <w:sz w:val="22"/>
          <w:lang w:val="id-ID"/>
        </w:rPr>
        <w:t xml:space="preserve">, </w:t>
      </w:r>
      <w:r w:rsidR="00CE6888">
        <w:rPr>
          <w:rFonts w:ascii="Garamond" w:hAnsi="Garamond" w:cs="Times New Roman"/>
          <w:i/>
          <w:iCs/>
          <w:sz w:val="22"/>
          <w:lang w:val="id-ID"/>
        </w:rPr>
        <w:t>Indonesia</w:t>
      </w:r>
    </w:p>
    <w:p w14:paraId="6DBFB550" w14:textId="77777777" w:rsidR="006C224F" w:rsidRDefault="007B12AD" w:rsidP="006C224F">
      <w:pPr>
        <w:pStyle w:val="ListParagraph"/>
        <w:spacing w:line="276" w:lineRule="auto"/>
        <w:ind w:left="0" w:firstLine="0"/>
        <w:jc w:val="left"/>
        <w:rPr>
          <w:rFonts w:ascii="Garamond" w:hAnsi="Garamond" w:cs="Times New Roman"/>
          <w:i/>
          <w:iCs/>
          <w:sz w:val="22"/>
          <w:lang w:val="id-ID"/>
        </w:rPr>
      </w:pPr>
      <w:r>
        <w:rPr>
          <w:rFonts w:ascii="Garamond" w:hAnsi="Garamond" w:cs="Times New Roman"/>
          <w:i/>
          <w:iCs/>
          <w:sz w:val="22"/>
          <w:vertAlign w:val="superscript"/>
          <w:lang w:val="en-AU"/>
        </w:rPr>
        <w:t xml:space="preserve">3 </w:t>
      </w:r>
      <w:r w:rsidR="00C237EB">
        <w:rPr>
          <w:rFonts w:ascii="Garamond" w:hAnsi="Garamond" w:cs="Times New Roman"/>
          <w:i/>
          <w:iCs/>
          <w:sz w:val="22"/>
          <w:lang w:val="id-ID"/>
        </w:rPr>
        <w:t>Sekolah Tinggi Hukum Bandung</w:t>
      </w:r>
      <w:r w:rsidRPr="00DE5808">
        <w:rPr>
          <w:rFonts w:ascii="Garamond" w:hAnsi="Garamond" w:cs="Times New Roman"/>
          <w:i/>
          <w:iCs/>
          <w:sz w:val="22"/>
          <w:lang w:val="id-ID"/>
        </w:rPr>
        <w:t xml:space="preserve">, </w:t>
      </w:r>
      <w:r w:rsidR="00CE6888">
        <w:rPr>
          <w:rFonts w:ascii="Garamond" w:hAnsi="Garamond" w:cs="Times New Roman"/>
          <w:i/>
          <w:iCs/>
          <w:sz w:val="22"/>
          <w:lang w:val="id-ID"/>
        </w:rPr>
        <w:t>Indonesia</w:t>
      </w:r>
    </w:p>
    <w:p w14:paraId="679F7645" w14:textId="63950564" w:rsidR="006C224F" w:rsidRPr="006C224F" w:rsidRDefault="006C224F" w:rsidP="006C224F">
      <w:pPr>
        <w:pStyle w:val="ListParagraph"/>
        <w:spacing w:line="276" w:lineRule="auto"/>
        <w:ind w:left="0" w:firstLine="0"/>
        <w:jc w:val="left"/>
        <w:rPr>
          <w:rFonts w:ascii="Garamond" w:hAnsi="Garamond" w:cs="Times New Roman"/>
          <w:i/>
          <w:iCs/>
          <w:sz w:val="22"/>
          <w:lang w:val="id-ID"/>
        </w:rPr>
      </w:pPr>
      <w:r>
        <w:rPr>
          <w:rFonts w:ascii="Garamond" w:hAnsi="Garamond" w:cs="Times New Roman"/>
          <w:i/>
          <w:iCs/>
          <w:sz w:val="22"/>
          <w:vertAlign w:val="superscript"/>
          <w:lang w:val="id-ID"/>
        </w:rPr>
        <w:t>4</w:t>
      </w:r>
      <w:r>
        <w:rPr>
          <w:rFonts w:ascii="Garamond" w:hAnsi="Garamond" w:cs="Times New Roman"/>
          <w:i/>
          <w:iCs/>
          <w:sz w:val="22"/>
          <w:vertAlign w:val="superscript"/>
          <w:lang w:val="en-AU"/>
        </w:rPr>
        <w:t xml:space="preserve"> </w:t>
      </w:r>
      <w:r>
        <w:rPr>
          <w:rFonts w:ascii="Garamond" w:hAnsi="Garamond" w:cs="Times New Roman"/>
          <w:i/>
          <w:iCs/>
          <w:sz w:val="22"/>
          <w:lang w:val="id-ID"/>
        </w:rPr>
        <w:t>Universitas Majalengka</w:t>
      </w:r>
      <w:r w:rsidRPr="00DE5808">
        <w:rPr>
          <w:rFonts w:ascii="Garamond" w:hAnsi="Garamond" w:cs="Times New Roman"/>
          <w:i/>
          <w:iCs/>
          <w:sz w:val="22"/>
          <w:lang w:val="id-ID"/>
        </w:rPr>
        <w:t xml:space="preserve">, </w:t>
      </w:r>
      <w:r>
        <w:rPr>
          <w:rFonts w:ascii="Garamond" w:hAnsi="Garamond" w:cs="Times New Roman"/>
          <w:i/>
          <w:iCs/>
          <w:sz w:val="22"/>
          <w:lang w:val="id-ID"/>
        </w:rPr>
        <w:t>Indonesia</w:t>
      </w:r>
    </w:p>
    <w:p w14:paraId="6F3CF142" w14:textId="031B0330" w:rsidR="00296E2F" w:rsidRDefault="006C224F" w:rsidP="00296E2F">
      <w:pPr>
        <w:pStyle w:val="ListParagraph"/>
        <w:spacing w:line="276" w:lineRule="auto"/>
        <w:ind w:left="0" w:firstLine="0"/>
        <w:jc w:val="left"/>
        <w:rPr>
          <w:rFonts w:ascii="Garamond" w:hAnsi="Garamond" w:cs="Times New Roman"/>
          <w:i/>
          <w:iCs/>
          <w:sz w:val="22"/>
          <w:lang w:val="en-AU"/>
        </w:rPr>
      </w:pPr>
      <w:r>
        <w:rPr>
          <w:rFonts w:ascii="Garamond" w:hAnsi="Garamond" w:cs="Times New Roman"/>
          <w:i/>
          <w:iCs/>
          <w:sz w:val="22"/>
          <w:vertAlign w:val="superscript"/>
          <w:lang w:val="id-ID"/>
        </w:rPr>
        <w:t>5</w:t>
      </w:r>
      <w:r w:rsidR="00296E2F">
        <w:rPr>
          <w:rFonts w:ascii="Garamond" w:hAnsi="Garamond" w:cs="Times New Roman"/>
          <w:i/>
          <w:iCs/>
          <w:sz w:val="22"/>
          <w:vertAlign w:val="superscript"/>
          <w:lang w:val="en-AU"/>
        </w:rPr>
        <w:t xml:space="preserve"> </w:t>
      </w:r>
      <w:r w:rsidR="00296E2F">
        <w:rPr>
          <w:rFonts w:ascii="Garamond" w:hAnsi="Garamond" w:cs="Times New Roman"/>
          <w:i/>
          <w:iCs/>
          <w:sz w:val="22"/>
          <w:lang w:val="id-ID"/>
        </w:rPr>
        <w:t>Universitas Muhammadiyah Bandung</w:t>
      </w:r>
      <w:r w:rsidR="00296E2F" w:rsidRPr="00DE5808">
        <w:rPr>
          <w:rFonts w:ascii="Garamond" w:hAnsi="Garamond" w:cs="Times New Roman"/>
          <w:i/>
          <w:iCs/>
          <w:sz w:val="22"/>
          <w:lang w:val="id-ID"/>
        </w:rPr>
        <w:t xml:space="preserve">, </w:t>
      </w:r>
      <w:r w:rsidR="00296E2F">
        <w:rPr>
          <w:rFonts w:ascii="Garamond" w:hAnsi="Garamond" w:cs="Times New Roman"/>
          <w:i/>
          <w:iCs/>
          <w:sz w:val="22"/>
          <w:lang w:val="id-ID"/>
        </w:rPr>
        <w:t>Indonesia</w:t>
      </w:r>
    </w:p>
    <w:p w14:paraId="22E86B9A" w14:textId="77777777" w:rsidR="00770B7F" w:rsidRPr="00770B7F" w:rsidRDefault="00770B7F" w:rsidP="002C6C24">
      <w:pPr>
        <w:pStyle w:val="ListParagraph"/>
        <w:spacing w:line="276" w:lineRule="auto"/>
        <w:ind w:left="0" w:firstLine="0"/>
        <w:jc w:val="left"/>
        <w:rPr>
          <w:rFonts w:ascii="Garamond" w:hAnsi="Garamond" w:cs="Times New Roman"/>
          <w:sz w:val="22"/>
          <w:lang w:val="en-AU"/>
        </w:rPr>
      </w:pPr>
    </w:p>
    <w:p w14:paraId="64AD8949" w14:textId="08B0CF97" w:rsidR="00D8040B" w:rsidRPr="004736E7" w:rsidRDefault="00D8040B" w:rsidP="00086FC1">
      <w:pPr>
        <w:pStyle w:val="JW2authorcorrespondence"/>
        <w:ind w:left="142" w:hanging="142"/>
        <w:jc w:val="both"/>
        <w:rPr>
          <w:rFonts w:ascii="Garamond" w:hAnsi="Garamond"/>
          <w:sz w:val="22"/>
          <w:szCs w:val="22"/>
          <w:lang w:val="id-ID"/>
        </w:rPr>
      </w:pPr>
      <w:r w:rsidRPr="00D8040B">
        <w:rPr>
          <w:rFonts w:ascii="Garamond" w:hAnsi="Garamond"/>
          <w:b/>
          <w:sz w:val="22"/>
          <w:szCs w:val="22"/>
        </w:rPr>
        <w:t>*</w:t>
      </w:r>
      <w:r w:rsidRPr="00D8040B">
        <w:rPr>
          <w:rFonts w:ascii="Garamond" w:hAnsi="Garamond"/>
          <w:sz w:val="22"/>
          <w:szCs w:val="22"/>
        </w:rPr>
        <w:tab/>
        <w:t xml:space="preserve">Correspondence: </w:t>
      </w:r>
      <w:hyperlink r:id="rId8" w:history="1">
        <w:r w:rsidR="004736E7" w:rsidRPr="00287F7A">
          <w:rPr>
            <w:rStyle w:val="Hyperlink"/>
            <w:rFonts w:ascii="Garamond" w:hAnsi="Garamond"/>
            <w:sz w:val="22"/>
            <w:szCs w:val="22"/>
            <w:lang w:val="id-ID"/>
          </w:rPr>
          <w:t>husnipakarti@umbandung.ac.id</w:t>
        </w:r>
      </w:hyperlink>
      <w:r w:rsidR="004736E7">
        <w:rPr>
          <w:rFonts w:ascii="Garamond" w:hAnsi="Garamond"/>
          <w:sz w:val="22"/>
          <w:szCs w:val="22"/>
          <w:lang w:val="id-ID"/>
        </w:rPr>
        <w:t xml:space="preserve"> </w:t>
      </w:r>
    </w:p>
    <w:p w14:paraId="4D10F6E6" w14:textId="77777777" w:rsidR="00774058" w:rsidRPr="00CE6888" w:rsidRDefault="00774058" w:rsidP="00CE6888">
      <w:pPr>
        <w:pStyle w:val="ListParagraph"/>
        <w:tabs>
          <w:tab w:val="center" w:pos="4025"/>
          <w:tab w:val="left" w:pos="5966"/>
        </w:tabs>
        <w:spacing w:before="120" w:line="240" w:lineRule="auto"/>
        <w:ind w:left="0" w:firstLine="0"/>
        <w:contextualSpacing w:val="0"/>
        <w:rPr>
          <w:rFonts w:ascii="Garamond" w:hAnsi="Garamond" w:cs="Times New Roman"/>
          <w:lang w:val="en-AU"/>
        </w:rPr>
      </w:pPr>
    </w:p>
    <w:p w14:paraId="05799AED" w14:textId="77777777" w:rsidR="004434C4" w:rsidRPr="00584404" w:rsidRDefault="00305ADC" w:rsidP="007E321F">
      <w:pPr>
        <w:pStyle w:val="ListParagraph"/>
        <w:tabs>
          <w:tab w:val="center" w:pos="4025"/>
          <w:tab w:val="left" w:pos="5966"/>
        </w:tabs>
        <w:spacing w:line="240" w:lineRule="auto"/>
        <w:ind w:left="0" w:firstLine="0"/>
        <w:contextualSpacing w:val="0"/>
        <w:jc w:val="left"/>
        <w:rPr>
          <w:rFonts w:ascii="Garamond" w:hAnsi="Garamond" w:cs="Times New Roman"/>
          <w:b/>
          <w:bCs/>
          <w:i/>
          <w:iCs/>
          <w:lang w:val="en-AU"/>
        </w:rPr>
      </w:pPr>
      <w:r w:rsidRPr="00584404">
        <w:rPr>
          <w:rFonts w:ascii="Garamond" w:hAnsi="Garamond" w:cs="Times New Roman"/>
          <w:b/>
          <w:bCs/>
          <w:i/>
          <w:iCs/>
          <w:lang w:val="en-AU"/>
        </w:rPr>
        <w:t>Abstract</w:t>
      </w:r>
    </w:p>
    <w:p w14:paraId="0CA7F352" w14:textId="1F55243A" w:rsidR="00912F28" w:rsidRPr="00584404" w:rsidRDefault="00912F28" w:rsidP="007E321F">
      <w:pPr>
        <w:pStyle w:val="ListParagraph"/>
        <w:spacing w:line="240" w:lineRule="auto"/>
        <w:ind w:left="0" w:firstLine="0"/>
        <w:rPr>
          <w:rFonts w:ascii="Garamond" w:hAnsi="Garamond" w:cs="Times New Roman"/>
          <w:i/>
          <w:iCs/>
          <w:noProof/>
          <w:szCs w:val="24"/>
          <w:lang w:val="en-AU"/>
        </w:rPr>
      </w:pPr>
      <w:r w:rsidRPr="00584404">
        <w:rPr>
          <w:rFonts w:ascii="Garamond" w:hAnsi="Garamond" w:cs="Times New Roman"/>
          <w:i/>
          <w:iCs/>
          <w:noProof/>
          <w:szCs w:val="24"/>
          <w:lang w:val="en-AU"/>
        </w:rPr>
        <w:t>This study aims to analyze the role of the principle of justice as one of the foundations for judges in deciding divorce decisions. In the context of family law, divorce is a complex issue that affects the lives of many individuals. Therefore, it is important for judges to consider various aspects, including the principle of justice, in making fair and just decisions. The research method uses a qualitative approach with the method of analyzing literature and literature studies. Data will be collected from various sources, including books, scientific journals, laws and regulations, court decisions, and other related documents. Data analysis will be carried out by identifying the main themes related to the principle of justice in divorce decisions. The results of the study show that the principle of justice has a very important role in deciding divorce decisions. The principle of justice provides a basis for judges in assessing various factors related to divorce, such as the rights of spouses, children's welfare, distribution of joint assets, and financial obligations. In addition, the Judge must be fair in considering the interests and needs of each partner, as well as the rights of the children involved. In this case, the judge must consider factors such as income, role in marriage, ownership of property, and physical and mental health conditions. In conclusion, the principle of justice plays an important role in deciding on a divorce decision. Judges must consider various factors and principles of justice in ensuring a fair decision for all parties involved. This research makes an important contribution to our understanding of the principle of justice in the context of family law, and provides useful guidance for judges in making fair decisions in divorce.</w:t>
      </w:r>
    </w:p>
    <w:p w14:paraId="1AB25876" w14:textId="77777777" w:rsidR="007942DA" w:rsidRPr="00584404" w:rsidRDefault="007942DA" w:rsidP="007E321F">
      <w:pPr>
        <w:pStyle w:val="ListParagraph"/>
        <w:spacing w:line="240" w:lineRule="auto"/>
        <w:ind w:left="0" w:firstLine="0"/>
        <w:rPr>
          <w:rFonts w:ascii="Garamond" w:hAnsi="Garamond" w:cs="Times New Roman"/>
          <w:noProof/>
          <w:sz w:val="22"/>
          <w:lang w:val="en-AU"/>
        </w:rPr>
      </w:pPr>
    </w:p>
    <w:p w14:paraId="46F85699" w14:textId="1E2B0A59" w:rsidR="004434C4" w:rsidRDefault="004434C4" w:rsidP="007E321F">
      <w:pPr>
        <w:pStyle w:val="ListParagraph"/>
        <w:spacing w:line="240" w:lineRule="auto"/>
        <w:ind w:left="0" w:firstLine="0"/>
        <w:rPr>
          <w:rFonts w:ascii="Garamond" w:hAnsi="Garamond" w:cs="Times New Roman"/>
          <w:noProof/>
          <w:szCs w:val="24"/>
          <w:lang w:val="id-ID"/>
        </w:rPr>
      </w:pPr>
      <w:r w:rsidRPr="00584404">
        <w:rPr>
          <w:rFonts w:ascii="Garamond" w:hAnsi="Garamond" w:cs="Times New Roman"/>
          <w:b/>
          <w:bCs/>
          <w:noProof/>
          <w:szCs w:val="24"/>
          <w:lang w:val="id-ID"/>
        </w:rPr>
        <w:t>Keyword</w:t>
      </w:r>
      <w:r w:rsidR="00A45E29" w:rsidRPr="00584404">
        <w:rPr>
          <w:rFonts w:ascii="Garamond" w:hAnsi="Garamond" w:cs="Times New Roman"/>
          <w:b/>
          <w:bCs/>
          <w:noProof/>
          <w:szCs w:val="24"/>
          <w:lang w:val="en-AU"/>
        </w:rPr>
        <w:t>s</w:t>
      </w:r>
      <w:r w:rsidRPr="00584404">
        <w:rPr>
          <w:rFonts w:ascii="Garamond" w:hAnsi="Garamond" w:cs="Times New Roman"/>
          <w:b/>
          <w:bCs/>
          <w:noProof/>
          <w:szCs w:val="24"/>
          <w:lang w:val="id-ID"/>
        </w:rPr>
        <w:t xml:space="preserve"> : </w:t>
      </w:r>
      <w:r w:rsidR="00631A2F" w:rsidRPr="00584404">
        <w:rPr>
          <w:rFonts w:ascii="Garamond" w:hAnsi="Garamond" w:cs="Times New Roman"/>
          <w:i/>
          <w:iCs/>
          <w:noProof/>
          <w:szCs w:val="24"/>
          <w:lang w:val="id-ID"/>
        </w:rPr>
        <w:t>Principle of Justice, Principle of justice, Law enforcement</w:t>
      </w:r>
      <w:r w:rsidR="00631A2F" w:rsidRPr="00584404">
        <w:rPr>
          <w:rFonts w:ascii="Garamond" w:hAnsi="Garamond" w:cs="Times New Roman"/>
          <w:noProof/>
          <w:szCs w:val="24"/>
          <w:lang w:val="id-ID"/>
        </w:rPr>
        <w:t>.</w:t>
      </w:r>
    </w:p>
    <w:p w14:paraId="7438C222" w14:textId="407C8F55" w:rsidR="00584404" w:rsidRDefault="00584404" w:rsidP="007E321F">
      <w:pPr>
        <w:pStyle w:val="ListParagraph"/>
        <w:spacing w:line="240" w:lineRule="auto"/>
        <w:ind w:left="0" w:firstLine="0"/>
        <w:rPr>
          <w:rFonts w:ascii="Garamond" w:hAnsi="Garamond" w:cs="Times New Roman"/>
          <w:noProof/>
          <w:szCs w:val="24"/>
          <w:lang w:val="id-ID"/>
        </w:rPr>
      </w:pPr>
    </w:p>
    <w:p w14:paraId="059388D3" w14:textId="77777777" w:rsidR="00584404" w:rsidRPr="00584404" w:rsidRDefault="00584404" w:rsidP="007E321F">
      <w:pPr>
        <w:pStyle w:val="ListParagraph"/>
        <w:spacing w:line="240" w:lineRule="auto"/>
        <w:ind w:left="0" w:firstLine="0"/>
        <w:rPr>
          <w:rFonts w:ascii="Garamond" w:hAnsi="Garamond" w:cs="Times New Roman"/>
          <w:noProof/>
          <w:szCs w:val="24"/>
        </w:rPr>
      </w:pPr>
    </w:p>
    <w:p w14:paraId="7F6DC56E" w14:textId="77777777" w:rsidR="004434C4" w:rsidRPr="00584404" w:rsidRDefault="00305ADC" w:rsidP="007E321F">
      <w:pPr>
        <w:pStyle w:val="ListParagraph"/>
        <w:tabs>
          <w:tab w:val="center" w:pos="4025"/>
          <w:tab w:val="left" w:pos="5966"/>
        </w:tabs>
        <w:spacing w:line="240" w:lineRule="auto"/>
        <w:ind w:left="0" w:firstLine="0"/>
        <w:contextualSpacing w:val="0"/>
        <w:jc w:val="left"/>
        <w:rPr>
          <w:rFonts w:ascii="Garamond" w:hAnsi="Garamond" w:cs="Times New Roman"/>
          <w:b/>
          <w:bCs/>
          <w:noProof/>
          <w:lang w:val="en-AU"/>
        </w:rPr>
      </w:pPr>
      <w:r w:rsidRPr="00584404">
        <w:rPr>
          <w:rFonts w:ascii="Garamond" w:hAnsi="Garamond" w:cs="Times New Roman"/>
          <w:b/>
          <w:bCs/>
          <w:noProof/>
          <w:lang w:val="en-AU"/>
        </w:rPr>
        <w:t>Abstrak</w:t>
      </w:r>
    </w:p>
    <w:p w14:paraId="313C152F" w14:textId="2C2C7E54" w:rsidR="007942DA" w:rsidRPr="00584404" w:rsidRDefault="00E97FE3" w:rsidP="007E321F">
      <w:pPr>
        <w:pStyle w:val="ListParagraph"/>
        <w:spacing w:line="240" w:lineRule="auto"/>
        <w:ind w:left="0" w:firstLine="0"/>
        <w:rPr>
          <w:rFonts w:ascii="Garamond" w:hAnsi="Garamond"/>
          <w:szCs w:val="24"/>
          <w:lang w:val="id-ID"/>
        </w:rPr>
      </w:pPr>
      <w:r w:rsidRPr="00584404">
        <w:rPr>
          <w:rFonts w:ascii="Garamond" w:hAnsi="Garamond"/>
          <w:szCs w:val="24"/>
          <w:lang w:val="id-ID"/>
        </w:rPr>
        <w:t xml:space="preserve">Penelitian ini bertujuan untuk menganalisis peran asas keadilan sebagai salah satu landasan bagi hakim dalam memutuskan putusan perceraian. Dalam konteks hukum keluarga, perceraian merupakan masalah kompleks yang mempengaruhi </w:t>
      </w:r>
      <w:r w:rsidRPr="00584404">
        <w:rPr>
          <w:rFonts w:ascii="Garamond" w:hAnsi="Garamond"/>
          <w:szCs w:val="24"/>
          <w:lang w:val="id-ID"/>
        </w:rPr>
        <w:lastRenderedPageBreak/>
        <w:t>kehidupan banyak individu. Oleh karena itu, penting bagi hakim untuk mempertimbangkan berbagai aspek, termasuk asas keadilan, dalam membuat keputusan yang adil dan berkeadilan.</w:t>
      </w:r>
      <w:r w:rsidR="0014682E" w:rsidRPr="00584404">
        <w:rPr>
          <w:rFonts w:ascii="Garamond" w:hAnsi="Garamond"/>
          <w:szCs w:val="24"/>
          <w:lang w:val="id-ID"/>
        </w:rPr>
        <w:t xml:space="preserve"> Metode penelitian menggunakan pendekatan kualitatif dengan metode analisis literatur dan studi kepustakaan. Data akan dikumpulkan dari berbagai sumber, termasuk buku, jurnal ilmiah, peraturan perundang-undangan, putusan pengadilan, dan dokumen-dokumen terkait lainnya. Analisis data akan dilakukan dengan mengidentifikasi tema-tema utama yang berkaitan dengan asas keadilan dalam putusan perceraian.</w:t>
      </w:r>
      <w:r w:rsidR="006A57B0" w:rsidRPr="00584404">
        <w:rPr>
          <w:rFonts w:ascii="Garamond" w:hAnsi="Garamond"/>
          <w:szCs w:val="24"/>
          <w:lang w:val="id-ID"/>
        </w:rPr>
        <w:t xml:space="preserve"> Hasil penelitian menunjukkan bahwa asas keadilan memiliki peran yang sangat penting dalam memutuskan putusan perceraian. Asas keadilan memberikan landasan bagi hakim dalam menilai berbagai faktor yang terkait dengan perceraian, seperti hak-hak pasangan, kesejahteraan anak, pembagian harta bersama, dan kewajiban finansial.</w:t>
      </w:r>
      <w:r w:rsidR="00136C7A" w:rsidRPr="00584404">
        <w:rPr>
          <w:rFonts w:ascii="Garamond" w:hAnsi="Garamond"/>
          <w:szCs w:val="24"/>
          <w:lang w:val="id-ID"/>
        </w:rPr>
        <w:t xml:space="preserve"> Selain itu, Hakim harus adil dalam mempertimbangkan kepentingan dan kebutuhan masing-masing pasangan, serta hak-hak anak yang terlibat. Dalam hal ini, hakim harus mempertimbangkan faktor-faktor seperti penghasilan, peran dalam pernikahan, kepemilikan harta, dan kondisi kesehatan fisik dan mental.</w:t>
      </w:r>
      <w:r w:rsidR="007E2E4B" w:rsidRPr="00584404">
        <w:rPr>
          <w:rFonts w:ascii="Garamond" w:hAnsi="Garamond"/>
          <w:szCs w:val="24"/>
          <w:lang w:val="id-ID"/>
        </w:rPr>
        <w:t xml:space="preserve"> kesimpulannya, asas keadilan memainkan peran penting dalam memutuskan putusan perceraian. Hakim harus mempertimbangkan berbagai faktor dan prinsip keadilan dalam memastikan keputusan yang adil bagi semua pihak yang terlibat. Penelitian ini memberikan kontribusi penting bagi pemahaman kita tentang asas keadilan dalam konteks hukum keluarga, dan memberikan panduan yang bermanfaat bagi hakim dalam membuat keputusan yang adil dalam perceraian.</w:t>
      </w:r>
    </w:p>
    <w:p w14:paraId="6905683D" w14:textId="77777777" w:rsidR="007942DA" w:rsidRPr="00584404" w:rsidRDefault="007942DA" w:rsidP="007E321F">
      <w:pPr>
        <w:pStyle w:val="ListParagraph"/>
        <w:spacing w:line="240" w:lineRule="auto"/>
        <w:ind w:left="0" w:firstLine="0"/>
        <w:rPr>
          <w:rFonts w:ascii="Garamond" w:hAnsi="Garamond"/>
          <w:sz w:val="22"/>
          <w:lang w:val="id-ID"/>
        </w:rPr>
      </w:pPr>
    </w:p>
    <w:p w14:paraId="71B998DF" w14:textId="23D47492" w:rsidR="00491400" w:rsidRPr="00584404" w:rsidRDefault="00AE5EEA" w:rsidP="00584404">
      <w:pPr>
        <w:pStyle w:val="ListParagraph"/>
        <w:spacing w:line="240" w:lineRule="auto"/>
        <w:ind w:left="0" w:firstLine="0"/>
        <w:rPr>
          <w:rFonts w:ascii="Garamond" w:hAnsi="Garamond"/>
          <w:szCs w:val="24"/>
          <w:lang w:val="id-ID"/>
        </w:rPr>
      </w:pPr>
      <w:r w:rsidRPr="00584404">
        <w:rPr>
          <w:rFonts w:ascii="Garamond" w:hAnsi="Garamond"/>
          <w:b/>
          <w:bCs/>
          <w:szCs w:val="24"/>
          <w:lang w:val="id-ID"/>
        </w:rPr>
        <w:t xml:space="preserve">Kata Kunci : </w:t>
      </w:r>
      <w:r w:rsidR="00B1437A" w:rsidRPr="00584404">
        <w:rPr>
          <w:rFonts w:ascii="Garamond" w:hAnsi="Garamond"/>
          <w:szCs w:val="24"/>
          <w:lang w:val="id-ID"/>
        </w:rPr>
        <w:t>Asas Keadilan, Prinsip keadilan, Penegakan hukum.</w:t>
      </w:r>
    </w:p>
    <w:p w14:paraId="6FB02C7E" w14:textId="77777777" w:rsidR="00B86B04" w:rsidRDefault="00B86B04" w:rsidP="00B86B04">
      <w:pPr>
        <w:ind w:firstLine="0"/>
        <w:rPr>
          <w:rFonts w:ascii="Book Antiqua" w:hAnsi="Book Antiqua" w:cs="Times New Roman"/>
          <w:b/>
          <w:bCs/>
          <w:sz w:val="24"/>
          <w:szCs w:val="24"/>
          <w:lang w:val="id-ID"/>
        </w:rPr>
      </w:pPr>
    </w:p>
    <w:p w14:paraId="782AA29D" w14:textId="77777777" w:rsidR="009108A1" w:rsidRPr="00FC3FFA" w:rsidRDefault="007942DA" w:rsidP="00E3159E">
      <w:pPr>
        <w:pStyle w:val="BodyText2"/>
        <w:tabs>
          <w:tab w:val="left" w:pos="567"/>
        </w:tabs>
        <w:spacing w:after="0" w:line="276" w:lineRule="auto"/>
        <w:ind w:firstLine="0"/>
        <w:rPr>
          <w:rFonts w:ascii="Book Antiqua" w:hAnsi="Book Antiqua"/>
          <w:b/>
          <w:bCs/>
        </w:rPr>
      </w:pPr>
      <w:r w:rsidRPr="00FC3FFA">
        <w:rPr>
          <w:rFonts w:ascii="Book Antiqua" w:hAnsi="Book Antiqua"/>
          <w:b/>
          <w:bCs/>
        </w:rPr>
        <w:t>Pendahuluan</w:t>
      </w:r>
    </w:p>
    <w:p w14:paraId="59E3AE26" w14:textId="6481F904" w:rsidR="00296E2F" w:rsidRDefault="00584404" w:rsidP="00E3159E">
      <w:pPr>
        <w:ind w:firstLine="567"/>
        <w:rPr>
          <w:rFonts w:ascii="Garamond" w:hAnsi="Garamond" w:cs="Traditional Arabic"/>
          <w:sz w:val="24"/>
          <w:szCs w:val="24"/>
          <w:lang w:val="id-ID"/>
        </w:rPr>
      </w:pPr>
      <w:r>
        <w:rPr>
          <w:rFonts w:ascii="Garamond" w:hAnsi="Garamond" w:cs="Traditional Arabic"/>
          <w:sz w:val="24"/>
          <w:szCs w:val="24"/>
        </w:rPr>
        <w:t>Pada</w:t>
      </w:r>
      <w:r w:rsidR="00296E2F" w:rsidRPr="00296E2F">
        <w:rPr>
          <w:rFonts w:ascii="Garamond" w:hAnsi="Garamond" w:cs="Traditional Arabic"/>
          <w:sz w:val="24"/>
          <w:szCs w:val="24"/>
          <w:lang w:val="id-ID"/>
        </w:rPr>
        <w:t xml:space="preserve"> sistem hukum keluarga Islam, putusan perceraian merupakan salah satu isu yang kompleks dan sensitif. Perceraian merupakan proses yang penuh dengan emosi, konflik, dan kepentingan yang bertentangan antara pasangan yang bercerai. Oleh karena itu, peran hakim dalam menerapkan asas keadilan dalam putusan perceraian </w:t>
      </w:r>
      <w:proofErr w:type="spellStart"/>
      <w:r w:rsidR="00296E2F" w:rsidRPr="00296E2F">
        <w:rPr>
          <w:rFonts w:ascii="Garamond" w:hAnsi="Garamond" w:cs="Traditional Arabic"/>
          <w:sz w:val="24"/>
          <w:szCs w:val="24"/>
          <w:lang w:val="id-ID"/>
        </w:rPr>
        <w:t>sangatlah</w:t>
      </w:r>
      <w:proofErr w:type="spellEnd"/>
      <w:r w:rsidR="00296E2F" w:rsidRPr="00296E2F">
        <w:rPr>
          <w:rFonts w:ascii="Garamond" w:hAnsi="Garamond" w:cs="Traditional Arabic"/>
          <w:sz w:val="24"/>
          <w:szCs w:val="24"/>
          <w:lang w:val="id-ID"/>
        </w:rPr>
        <w:t xml:space="preserve"> penting. Hakim memiliki tanggung jawab untuk memastikan bahwa putusan perceraian yang dijatuhkan sesuai dengan prinsip-prinsip hukum keluarga Islam, dengan mempertimbangkan keadilan bagi semua pihak yang terlibat.</w:t>
      </w:r>
      <w:r w:rsidR="00B34747">
        <w:rPr>
          <w:rStyle w:val="FootnoteReference"/>
          <w:rFonts w:ascii="Garamond" w:hAnsi="Garamond"/>
          <w:sz w:val="24"/>
          <w:szCs w:val="24"/>
          <w:lang w:val="id-ID"/>
        </w:rPr>
        <w:footnoteReference w:id="1"/>
      </w:r>
    </w:p>
    <w:p w14:paraId="6BD18C7B" w14:textId="67D2D465" w:rsidR="00296E2F" w:rsidRDefault="00584404" w:rsidP="00E3159E">
      <w:pPr>
        <w:ind w:firstLine="567"/>
        <w:rPr>
          <w:rFonts w:ascii="Garamond" w:hAnsi="Garamond" w:cs="Traditional Arabic"/>
          <w:sz w:val="24"/>
          <w:szCs w:val="24"/>
          <w:lang w:val="id-ID"/>
        </w:rPr>
      </w:pPr>
      <w:r>
        <w:rPr>
          <w:rFonts w:ascii="Garamond" w:hAnsi="Garamond" w:cs="Traditional Arabic"/>
          <w:sz w:val="24"/>
          <w:szCs w:val="24"/>
        </w:rPr>
        <w:t>Pada</w:t>
      </w:r>
      <w:r w:rsidR="00296E2F" w:rsidRPr="00296E2F">
        <w:rPr>
          <w:rFonts w:ascii="Garamond" w:hAnsi="Garamond" w:cs="Traditional Arabic"/>
          <w:sz w:val="24"/>
          <w:szCs w:val="24"/>
          <w:lang w:val="id-ID"/>
        </w:rPr>
        <w:t xml:space="preserve"> tulisan ini, kami akan menjelaskan peran hakim dalam menerapkan asas keadilan dalam putusan perceraian dalam hukum keluarga Islam. Kami akan membahas tentang asas-asas keadilan yang menjadi landasan dalam hukum keluarga Islam, serta peran hakim dalam menerapkan asas keadilan tersebut. Selain itu, kami juga akan menghadirkan beberapa referensi yang relevan untuk memperkuat argumen yang disampaikan.</w:t>
      </w:r>
      <w:r w:rsidR="00B34747">
        <w:rPr>
          <w:rStyle w:val="FootnoteReference"/>
          <w:rFonts w:ascii="Garamond" w:hAnsi="Garamond"/>
          <w:sz w:val="24"/>
          <w:szCs w:val="24"/>
          <w:lang w:val="id-ID"/>
        </w:rPr>
        <w:footnoteReference w:id="2"/>
      </w:r>
    </w:p>
    <w:p w14:paraId="63F97115" w14:textId="107A8F2F" w:rsidR="00296E2F" w:rsidRDefault="00296E2F" w:rsidP="00E3159E">
      <w:pPr>
        <w:ind w:firstLine="567"/>
        <w:rPr>
          <w:rFonts w:ascii="Garamond" w:hAnsi="Garamond" w:cs="Traditional Arabic"/>
          <w:sz w:val="24"/>
          <w:szCs w:val="24"/>
          <w:lang w:val="id-ID"/>
        </w:rPr>
      </w:pPr>
      <w:r w:rsidRPr="00296E2F">
        <w:rPr>
          <w:rFonts w:ascii="Garamond" w:hAnsi="Garamond" w:cs="Traditional Arabic"/>
          <w:sz w:val="24"/>
          <w:szCs w:val="24"/>
          <w:lang w:val="id-ID"/>
        </w:rPr>
        <w:t>Sebelum membahas peran hakim dalam menerapkan asas keadilan dalam putusan perceraian, penting bagi kita untuk memahami asas-asas keadilan yang menjadi dasar dalam hukum keluarga Islam. Hukum keluarga Islam didasarkan pada ajaran-ajaran Islam yang tertuang dalam Al-</w:t>
      </w:r>
      <w:proofErr w:type="spellStart"/>
      <w:r w:rsidRPr="00296E2F">
        <w:rPr>
          <w:rFonts w:ascii="Garamond" w:hAnsi="Garamond" w:cs="Traditional Arabic"/>
          <w:sz w:val="24"/>
          <w:szCs w:val="24"/>
          <w:lang w:val="id-ID"/>
        </w:rPr>
        <w:t>Qur'an</w:t>
      </w:r>
      <w:proofErr w:type="spellEnd"/>
      <w:r w:rsidRPr="00296E2F">
        <w:rPr>
          <w:rFonts w:ascii="Garamond" w:hAnsi="Garamond" w:cs="Traditional Arabic"/>
          <w:sz w:val="24"/>
          <w:szCs w:val="24"/>
          <w:lang w:val="id-ID"/>
        </w:rPr>
        <w:t xml:space="preserve"> dan </w:t>
      </w:r>
      <w:proofErr w:type="spellStart"/>
      <w:r w:rsidRPr="00296E2F">
        <w:rPr>
          <w:rFonts w:ascii="Garamond" w:hAnsi="Garamond" w:cs="Traditional Arabic"/>
          <w:sz w:val="24"/>
          <w:szCs w:val="24"/>
          <w:lang w:val="id-ID"/>
        </w:rPr>
        <w:t>Sunnah</w:t>
      </w:r>
      <w:proofErr w:type="spellEnd"/>
      <w:r w:rsidRPr="00296E2F">
        <w:rPr>
          <w:rFonts w:ascii="Garamond" w:hAnsi="Garamond" w:cs="Traditional Arabic"/>
          <w:sz w:val="24"/>
          <w:szCs w:val="24"/>
          <w:lang w:val="id-ID"/>
        </w:rPr>
        <w:t xml:space="preserve"> Rasulullah. Prinsip-prinsip keadilan dalam hukum keluarga Islam menekankan perlakuan yang adil dan seimbang terhadap semua pihak yang terlibat.</w:t>
      </w:r>
      <w:r w:rsidR="00B34747">
        <w:rPr>
          <w:rStyle w:val="FootnoteReference"/>
          <w:rFonts w:ascii="Garamond" w:hAnsi="Garamond"/>
          <w:sz w:val="24"/>
          <w:szCs w:val="24"/>
          <w:lang w:val="id-ID"/>
        </w:rPr>
        <w:footnoteReference w:id="3"/>
      </w:r>
    </w:p>
    <w:p w14:paraId="24C52537" w14:textId="232E22A0" w:rsidR="00296E2F" w:rsidRDefault="00296E2F" w:rsidP="00E3159E">
      <w:pPr>
        <w:ind w:firstLine="567"/>
        <w:rPr>
          <w:rFonts w:ascii="Garamond" w:hAnsi="Garamond" w:cs="Traditional Arabic"/>
          <w:sz w:val="24"/>
          <w:szCs w:val="24"/>
          <w:lang w:val="id-ID"/>
        </w:rPr>
      </w:pPr>
      <w:r w:rsidRPr="00296E2F">
        <w:rPr>
          <w:rFonts w:ascii="Garamond" w:hAnsi="Garamond" w:cs="Traditional Arabic"/>
          <w:sz w:val="24"/>
          <w:szCs w:val="24"/>
          <w:lang w:val="id-ID"/>
        </w:rPr>
        <w:t>Salah satu asas keadilan yang fundamental dalam hukum keluarga Islam adalah keadilan antara suami dan istri. Al-</w:t>
      </w:r>
      <w:proofErr w:type="spellStart"/>
      <w:r w:rsidRPr="00296E2F">
        <w:rPr>
          <w:rFonts w:ascii="Garamond" w:hAnsi="Garamond" w:cs="Traditional Arabic"/>
          <w:sz w:val="24"/>
          <w:szCs w:val="24"/>
          <w:lang w:val="id-ID"/>
        </w:rPr>
        <w:t>Qur'an</w:t>
      </w:r>
      <w:proofErr w:type="spellEnd"/>
      <w:r w:rsidRPr="00296E2F">
        <w:rPr>
          <w:rFonts w:ascii="Garamond" w:hAnsi="Garamond" w:cs="Traditional Arabic"/>
          <w:sz w:val="24"/>
          <w:szCs w:val="24"/>
          <w:lang w:val="id-ID"/>
        </w:rPr>
        <w:t xml:space="preserve"> Surah </w:t>
      </w:r>
      <w:proofErr w:type="spellStart"/>
      <w:r w:rsidRPr="00296E2F">
        <w:rPr>
          <w:rFonts w:ascii="Garamond" w:hAnsi="Garamond" w:cs="Traditional Arabic"/>
          <w:sz w:val="24"/>
          <w:szCs w:val="24"/>
          <w:lang w:val="id-ID"/>
        </w:rPr>
        <w:t>An-Nisa</w:t>
      </w:r>
      <w:proofErr w:type="spellEnd"/>
      <w:r w:rsidRPr="00296E2F">
        <w:rPr>
          <w:rFonts w:ascii="Garamond" w:hAnsi="Garamond" w:cs="Traditional Arabic"/>
          <w:sz w:val="24"/>
          <w:szCs w:val="24"/>
          <w:lang w:val="id-ID"/>
        </w:rPr>
        <w:t xml:space="preserve"> ayat 19 menyatakan, "Hai orang-orang yang beriman, kamu tidak boleh mewarisi wanita dengan paksa, dan janganlah kamu </w:t>
      </w:r>
      <w:proofErr w:type="spellStart"/>
      <w:r w:rsidRPr="00296E2F">
        <w:rPr>
          <w:rFonts w:ascii="Garamond" w:hAnsi="Garamond" w:cs="Traditional Arabic"/>
          <w:sz w:val="24"/>
          <w:szCs w:val="24"/>
          <w:lang w:val="id-ID"/>
        </w:rPr>
        <w:t>mempersempitkan</w:t>
      </w:r>
      <w:proofErr w:type="spellEnd"/>
      <w:r w:rsidRPr="00296E2F">
        <w:rPr>
          <w:rFonts w:ascii="Garamond" w:hAnsi="Garamond" w:cs="Traditional Arabic"/>
          <w:sz w:val="24"/>
          <w:szCs w:val="24"/>
          <w:lang w:val="id-ID"/>
        </w:rPr>
        <w:t xml:space="preserve"> (hati) mereka supaya kamu mengambil sebahagian dari apa yang telah kamu berikan kepada mereka, kecuali jika mereka melakukan pekerjaan yang terang-benderang keji." Ayat ini menekankan pentingnya perlakuan yang adil terhadap istri dalam hal warisan dan pemenuhan kebutuhan ekonomi.</w:t>
      </w:r>
      <w:r w:rsidR="00B34747">
        <w:rPr>
          <w:rStyle w:val="FootnoteReference"/>
          <w:rFonts w:ascii="Garamond" w:hAnsi="Garamond"/>
          <w:sz w:val="24"/>
          <w:szCs w:val="24"/>
          <w:lang w:val="id-ID"/>
        </w:rPr>
        <w:footnoteReference w:id="4"/>
      </w:r>
    </w:p>
    <w:p w14:paraId="12963576" w14:textId="21CEF0B3" w:rsidR="00296E2F" w:rsidRDefault="00296E2F" w:rsidP="00E3159E">
      <w:pPr>
        <w:ind w:firstLine="567"/>
        <w:rPr>
          <w:rFonts w:ascii="Garamond" w:hAnsi="Garamond" w:cs="Traditional Arabic"/>
          <w:sz w:val="24"/>
          <w:szCs w:val="24"/>
          <w:lang w:val="id-ID"/>
        </w:rPr>
      </w:pPr>
      <w:r w:rsidRPr="00296E2F">
        <w:rPr>
          <w:rFonts w:ascii="Garamond" w:hAnsi="Garamond" w:cs="Traditional Arabic"/>
          <w:sz w:val="24"/>
          <w:szCs w:val="24"/>
          <w:lang w:val="id-ID"/>
        </w:rPr>
        <w:t>Selain itu, asas keadilan juga meliputi perlakuan yang adil terhadap anak-anak dalam proses perceraian. Hukum keluarga Islam menempatkan kepentingan anak sebagai prioritas utama. Sebagai contoh, dalam kasus perwalian anak setelah perceraian, hakim harus mempertimbangkan kepentingan terbaik anak dalam menentukan hak asuh dan kewajiban finansial dari masing-masing orang tua. Prinsip ini tercermin dalam Al-</w:t>
      </w:r>
      <w:proofErr w:type="spellStart"/>
      <w:r w:rsidRPr="00296E2F">
        <w:rPr>
          <w:rFonts w:ascii="Garamond" w:hAnsi="Garamond" w:cs="Traditional Arabic"/>
          <w:sz w:val="24"/>
          <w:szCs w:val="24"/>
          <w:lang w:val="id-ID"/>
        </w:rPr>
        <w:t>Qur'an</w:t>
      </w:r>
      <w:proofErr w:type="spellEnd"/>
      <w:r w:rsidRPr="00296E2F">
        <w:rPr>
          <w:rFonts w:ascii="Garamond" w:hAnsi="Garamond" w:cs="Traditional Arabic"/>
          <w:sz w:val="24"/>
          <w:szCs w:val="24"/>
          <w:lang w:val="id-ID"/>
        </w:rPr>
        <w:t xml:space="preserve"> Surah </w:t>
      </w:r>
      <w:proofErr w:type="spellStart"/>
      <w:r w:rsidRPr="00296E2F">
        <w:rPr>
          <w:rFonts w:ascii="Garamond" w:hAnsi="Garamond" w:cs="Traditional Arabic"/>
          <w:sz w:val="24"/>
          <w:szCs w:val="24"/>
          <w:lang w:val="id-ID"/>
        </w:rPr>
        <w:t>An-Nisa</w:t>
      </w:r>
      <w:proofErr w:type="spellEnd"/>
      <w:r w:rsidRPr="00296E2F">
        <w:rPr>
          <w:rFonts w:ascii="Garamond" w:hAnsi="Garamond" w:cs="Traditional Arabic"/>
          <w:sz w:val="24"/>
          <w:szCs w:val="24"/>
          <w:lang w:val="id-ID"/>
        </w:rPr>
        <w:t xml:space="preserve"> ayat 9 yang menyatakan, "Hendaklah mereka berlaku adil terhadap anak-anak yatim, jika kalian mendapatkan mereka dalam keadaan lemah. Dan berpegang teguhlah kepada hak mereka."</w:t>
      </w:r>
    </w:p>
    <w:p w14:paraId="3C18215C" w14:textId="1564AC4A" w:rsidR="00296E2F" w:rsidRDefault="00296E2F" w:rsidP="00E3159E">
      <w:pPr>
        <w:ind w:firstLine="567"/>
        <w:rPr>
          <w:rFonts w:ascii="Garamond" w:hAnsi="Garamond" w:cs="Traditional Arabic"/>
          <w:sz w:val="24"/>
          <w:szCs w:val="24"/>
          <w:lang w:val="id-ID"/>
        </w:rPr>
      </w:pPr>
      <w:r w:rsidRPr="00296E2F">
        <w:rPr>
          <w:rFonts w:ascii="Garamond" w:hAnsi="Garamond" w:cs="Traditional Arabic"/>
          <w:sz w:val="24"/>
          <w:szCs w:val="24"/>
          <w:lang w:val="id-ID"/>
        </w:rPr>
        <w:t>Dalam sistem peradilan hukum keluarga Islam, hakim memiliki peran yang sangat penting dalam menerapkan asas keadilan dalam putusan perceraian. Hakim bertindak sebagai penengah yang netral dan berkomitmen untuk mencari solusi terbaik yang adil bagi semua pihak yang terlibat dalam perceraian.</w:t>
      </w:r>
      <w:r w:rsidR="00B34747">
        <w:rPr>
          <w:rStyle w:val="FootnoteReference"/>
          <w:rFonts w:ascii="Garamond" w:hAnsi="Garamond"/>
          <w:sz w:val="24"/>
          <w:szCs w:val="24"/>
          <w:lang w:val="id-ID"/>
        </w:rPr>
        <w:footnoteReference w:id="5"/>
      </w:r>
    </w:p>
    <w:p w14:paraId="3E7CB013" w14:textId="3A191D4B" w:rsidR="00296E2F" w:rsidRDefault="00296E2F" w:rsidP="00E3159E">
      <w:pPr>
        <w:ind w:firstLine="567"/>
        <w:rPr>
          <w:rFonts w:ascii="Garamond" w:hAnsi="Garamond" w:cs="Traditional Arabic"/>
          <w:sz w:val="24"/>
          <w:szCs w:val="24"/>
          <w:lang w:val="id-ID"/>
        </w:rPr>
      </w:pPr>
      <w:r w:rsidRPr="00296E2F">
        <w:rPr>
          <w:rFonts w:ascii="Garamond" w:hAnsi="Garamond" w:cs="Traditional Arabic"/>
          <w:sz w:val="24"/>
          <w:szCs w:val="24"/>
          <w:lang w:val="id-ID"/>
        </w:rPr>
        <w:t>Pertama, hakim memiliki kewajiban untuk memastikan bahwa proses perceraian berjalan secara adil dan sesuai dengan prosedur hukum yang ditetapkan. Hakim harus memastikan bahwa kedua belah pihak diberikan kesempatan yang sama untuk mengemukakan argumen dan membela diri mereka. Hakim juga harus memastikan bahwa semua bukti yang diajukan oleh kedua belah pihak dipertimbangkan dengan objektif.</w:t>
      </w:r>
    </w:p>
    <w:p w14:paraId="503BCA99" w14:textId="4E3BCF22" w:rsidR="00296E2F" w:rsidRDefault="00296E2F" w:rsidP="00E3159E">
      <w:pPr>
        <w:ind w:firstLine="567"/>
        <w:rPr>
          <w:rFonts w:ascii="Garamond" w:hAnsi="Garamond" w:cs="Traditional Arabic"/>
          <w:sz w:val="24"/>
          <w:szCs w:val="24"/>
          <w:lang w:val="id-ID"/>
        </w:rPr>
      </w:pPr>
      <w:r w:rsidRPr="00296E2F">
        <w:rPr>
          <w:rFonts w:ascii="Garamond" w:hAnsi="Garamond" w:cs="Traditional Arabic"/>
          <w:sz w:val="24"/>
          <w:szCs w:val="24"/>
          <w:lang w:val="id-ID"/>
        </w:rPr>
        <w:t>Kedua, hakim harus mempertimbangkan asas keadilan dalam mengambil keputusan mengenai hak asuh anak, nafkah, pembagian harta bersama, dan masalah-masalah lain yang berkaitan dengan perceraian. Hakim harus mengedepankan kepentingan terbaik anak dan memastikan bahwa hak-hak mereka terpenuhi dengan adil. Hakim juga harus mempertimbangkan situasi ekonomi dan sosial kedua belah pihak dalam menentukan hak asuh dan kewajiban finansial.</w:t>
      </w:r>
    </w:p>
    <w:p w14:paraId="0A0920A0" w14:textId="04DD4B38" w:rsidR="00B34747" w:rsidRPr="00491400" w:rsidRDefault="00B34747" w:rsidP="00E3159E">
      <w:pPr>
        <w:ind w:firstLine="567"/>
        <w:rPr>
          <w:rFonts w:ascii="Garamond" w:hAnsi="Garamond" w:cs="Traditional Arabic"/>
          <w:sz w:val="24"/>
          <w:szCs w:val="24"/>
          <w:lang w:val="id-ID"/>
        </w:rPr>
      </w:pPr>
      <w:r w:rsidRPr="00B34747">
        <w:rPr>
          <w:rFonts w:ascii="Garamond" w:hAnsi="Garamond" w:cs="Traditional Arabic"/>
          <w:sz w:val="24"/>
          <w:szCs w:val="24"/>
          <w:lang w:val="id-ID"/>
        </w:rPr>
        <w:t>Selain itu, hakim juga memiliki peran penting dalam memastikan penyelesaian sengketa perceraian dilakukan dengan cara yang menghormati martabat dan kehormatan semua pihak yang terlibat. Hakim harus menghindari diskriminasi atau perlakuan yang tidak adil berdasarkan jenis kelamin, agama, atau faktor lainnya. Keputusan hakim harus didasarkan pada hukum dan bukti yang ada, bukan prasangka atau preferensi pribadi.</w:t>
      </w:r>
      <w:r>
        <w:rPr>
          <w:rFonts w:ascii="Garamond" w:hAnsi="Garamond" w:cs="Traditional Arabic"/>
          <w:sz w:val="24"/>
          <w:szCs w:val="24"/>
          <w:lang w:val="id-ID"/>
        </w:rPr>
        <w:t xml:space="preserve"> Maka dari itu menarik dibahas bagaimana asas keadilan bisa hadir dalam setiap keputusan hakim guna memberikan kemaslahatan yang baik untuk semuanya.</w:t>
      </w:r>
    </w:p>
    <w:p w14:paraId="19CE8352" w14:textId="77777777" w:rsidR="008F6727" w:rsidRPr="00296E2F" w:rsidRDefault="008F6727" w:rsidP="00E3159E">
      <w:pPr>
        <w:ind w:firstLine="562"/>
        <w:rPr>
          <w:rFonts w:asciiTheme="majorHAnsi" w:hAnsiTheme="majorHAnsi" w:cs="Traditional Arabic"/>
          <w:sz w:val="24"/>
          <w:szCs w:val="24"/>
          <w:lang w:val="id-ID"/>
        </w:rPr>
      </w:pPr>
    </w:p>
    <w:p w14:paraId="2290A187" w14:textId="77777777" w:rsidR="003D31BC" w:rsidRDefault="00491400" w:rsidP="00E3159E">
      <w:pPr>
        <w:tabs>
          <w:tab w:val="left" w:pos="567"/>
        </w:tabs>
        <w:ind w:left="567" w:hanging="567"/>
        <w:rPr>
          <w:rFonts w:ascii="Book Antiqua" w:hAnsi="Book Antiqua"/>
          <w:b/>
          <w:bCs/>
          <w:sz w:val="24"/>
          <w:szCs w:val="24"/>
          <w:lang w:val="en-AU"/>
        </w:rPr>
      </w:pPr>
      <w:proofErr w:type="spellStart"/>
      <w:r>
        <w:rPr>
          <w:rFonts w:ascii="Book Antiqua" w:hAnsi="Book Antiqua"/>
          <w:b/>
          <w:bCs/>
          <w:sz w:val="24"/>
          <w:szCs w:val="24"/>
          <w:lang w:val="en-AU"/>
        </w:rPr>
        <w:t>Metodologi</w:t>
      </w:r>
      <w:proofErr w:type="spellEnd"/>
    </w:p>
    <w:p w14:paraId="496524C6" w14:textId="15C5AD7B" w:rsidR="00B34747" w:rsidRDefault="00B34747" w:rsidP="00E3159E">
      <w:pPr>
        <w:ind w:firstLine="567"/>
        <w:rPr>
          <w:rFonts w:ascii="Garamond" w:hAnsi="Garamond"/>
          <w:sz w:val="24"/>
          <w:szCs w:val="24"/>
          <w:lang w:val="en-AU"/>
        </w:rPr>
      </w:pPr>
      <w:r w:rsidRPr="00B34747">
        <w:rPr>
          <w:rFonts w:ascii="Garamond" w:hAnsi="Garamond"/>
          <w:sz w:val="24"/>
          <w:szCs w:val="24"/>
          <w:lang w:val="en-AU"/>
        </w:rPr>
        <w:t xml:space="preserve">Penelitian </w:t>
      </w:r>
      <w:proofErr w:type="spellStart"/>
      <w:r w:rsidRPr="00B34747">
        <w:rPr>
          <w:rFonts w:ascii="Garamond" w:hAnsi="Garamond"/>
          <w:sz w:val="24"/>
          <w:szCs w:val="24"/>
          <w:lang w:val="en-AU"/>
        </w:rPr>
        <w:t>ini</w:t>
      </w:r>
      <w:proofErr w:type="spellEnd"/>
      <w:r w:rsidRPr="00B34747">
        <w:rPr>
          <w:rFonts w:ascii="Garamond" w:hAnsi="Garamond"/>
          <w:sz w:val="24"/>
          <w:szCs w:val="24"/>
          <w:lang w:val="en-AU"/>
        </w:rPr>
        <w:t xml:space="preserve"> </w:t>
      </w:r>
      <w:proofErr w:type="spellStart"/>
      <w:r w:rsidRPr="00B34747">
        <w:rPr>
          <w:rFonts w:ascii="Garamond" w:hAnsi="Garamond"/>
          <w:sz w:val="24"/>
          <w:szCs w:val="24"/>
          <w:lang w:val="en-AU"/>
        </w:rPr>
        <w:t>menggunakan</w:t>
      </w:r>
      <w:proofErr w:type="spellEnd"/>
      <w:r w:rsidRPr="00B34747">
        <w:rPr>
          <w:rFonts w:ascii="Garamond" w:hAnsi="Garamond"/>
          <w:sz w:val="24"/>
          <w:szCs w:val="24"/>
          <w:lang w:val="en-AU"/>
        </w:rPr>
        <w:t xml:space="preserve"> </w:t>
      </w:r>
      <w:proofErr w:type="spellStart"/>
      <w:r w:rsidRPr="00B34747">
        <w:rPr>
          <w:rFonts w:ascii="Garamond" w:hAnsi="Garamond"/>
          <w:sz w:val="24"/>
          <w:szCs w:val="24"/>
          <w:lang w:val="en-AU"/>
        </w:rPr>
        <w:t>pendekatan</w:t>
      </w:r>
      <w:proofErr w:type="spellEnd"/>
      <w:r w:rsidRPr="00B34747">
        <w:rPr>
          <w:rFonts w:ascii="Garamond" w:hAnsi="Garamond"/>
          <w:sz w:val="24"/>
          <w:szCs w:val="24"/>
          <w:lang w:val="en-AU"/>
        </w:rPr>
        <w:t xml:space="preserve"> </w:t>
      </w:r>
      <w:proofErr w:type="spellStart"/>
      <w:r w:rsidRPr="00B34747">
        <w:rPr>
          <w:rFonts w:ascii="Garamond" w:hAnsi="Garamond"/>
          <w:sz w:val="24"/>
          <w:szCs w:val="24"/>
          <w:lang w:val="en-AU"/>
        </w:rPr>
        <w:t>kualitatif</w:t>
      </w:r>
      <w:proofErr w:type="spellEnd"/>
      <w:r w:rsidRPr="00B34747">
        <w:rPr>
          <w:rFonts w:ascii="Garamond" w:hAnsi="Garamond"/>
          <w:sz w:val="24"/>
          <w:szCs w:val="24"/>
          <w:lang w:val="en-AU"/>
        </w:rPr>
        <w:t xml:space="preserve"> </w:t>
      </w:r>
      <w:proofErr w:type="spellStart"/>
      <w:r w:rsidRPr="00B34747">
        <w:rPr>
          <w:rFonts w:ascii="Garamond" w:hAnsi="Garamond"/>
          <w:sz w:val="24"/>
          <w:szCs w:val="24"/>
          <w:lang w:val="en-AU"/>
        </w:rPr>
        <w:t>dengan</w:t>
      </w:r>
      <w:proofErr w:type="spellEnd"/>
      <w:r w:rsidRPr="00B34747">
        <w:rPr>
          <w:rFonts w:ascii="Garamond" w:hAnsi="Garamond"/>
          <w:sz w:val="24"/>
          <w:szCs w:val="24"/>
          <w:lang w:val="en-AU"/>
        </w:rPr>
        <w:t xml:space="preserve"> </w:t>
      </w:r>
      <w:proofErr w:type="spellStart"/>
      <w:r w:rsidRPr="00B34747">
        <w:rPr>
          <w:rFonts w:ascii="Garamond" w:hAnsi="Garamond"/>
          <w:sz w:val="24"/>
          <w:szCs w:val="24"/>
          <w:lang w:val="en-AU"/>
        </w:rPr>
        <w:t>metode</w:t>
      </w:r>
      <w:proofErr w:type="spellEnd"/>
      <w:r w:rsidRPr="00B34747">
        <w:rPr>
          <w:rFonts w:ascii="Garamond" w:hAnsi="Garamond"/>
          <w:sz w:val="24"/>
          <w:szCs w:val="24"/>
          <w:lang w:val="en-AU"/>
        </w:rPr>
        <w:t xml:space="preserve"> </w:t>
      </w:r>
      <w:proofErr w:type="spellStart"/>
      <w:r w:rsidRPr="00B34747">
        <w:rPr>
          <w:rFonts w:ascii="Garamond" w:hAnsi="Garamond"/>
          <w:sz w:val="24"/>
          <w:szCs w:val="24"/>
          <w:lang w:val="en-AU"/>
        </w:rPr>
        <w:t>analisis</w:t>
      </w:r>
      <w:proofErr w:type="spellEnd"/>
      <w:r w:rsidRPr="00B34747">
        <w:rPr>
          <w:rFonts w:ascii="Garamond" w:hAnsi="Garamond"/>
          <w:sz w:val="24"/>
          <w:szCs w:val="24"/>
          <w:lang w:val="en-AU"/>
        </w:rPr>
        <w:t xml:space="preserve"> </w:t>
      </w:r>
      <w:proofErr w:type="spellStart"/>
      <w:r w:rsidRPr="00B34747">
        <w:rPr>
          <w:rFonts w:ascii="Garamond" w:hAnsi="Garamond"/>
          <w:sz w:val="24"/>
          <w:szCs w:val="24"/>
          <w:lang w:val="en-AU"/>
        </w:rPr>
        <w:t>literatur</w:t>
      </w:r>
      <w:proofErr w:type="spellEnd"/>
      <w:r w:rsidRPr="00B34747">
        <w:rPr>
          <w:rFonts w:ascii="Garamond" w:hAnsi="Garamond"/>
          <w:sz w:val="24"/>
          <w:szCs w:val="24"/>
          <w:lang w:val="en-AU"/>
        </w:rPr>
        <w:t xml:space="preserve"> dan </w:t>
      </w:r>
      <w:proofErr w:type="spellStart"/>
      <w:r w:rsidRPr="00B34747">
        <w:rPr>
          <w:rFonts w:ascii="Garamond" w:hAnsi="Garamond"/>
          <w:sz w:val="24"/>
          <w:szCs w:val="24"/>
          <w:lang w:val="en-AU"/>
        </w:rPr>
        <w:t>studi</w:t>
      </w:r>
      <w:proofErr w:type="spellEnd"/>
      <w:r w:rsidRPr="00B34747">
        <w:rPr>
          <w:rFonts w:ascii="Garamond" w:hAnsi="Garamond"/>
          <w:sz w:val="24"/>
          <w:szCs w:val="24"/>
          <w:lang w:val="en-AU"/>
        </w:rPr>
        <w:t xml:space="preserve"> </w:t>
      </w:r>
      <w:proofErr w:type="spellStart"/>
      <w:r w:rsidRPr="00B34747">
        <w:rPr>
          <w:rFonts w:ascii="Garamond" w:hAnsi="Garamond"/>
          <w:sz w:val="24"/>
          <w:szCs w:val="24"/>
          <w:lang w:val="en-AU"/>
        </w:rPr>
        <w:t>kepustakaan</w:t>
      </w:r>
      <w:proofErr w:type="spellEnd"/>
      <w:r w:rsidRPr="00B34747">
        <w:rPr>
          <w:rFonts w:ascii="Garamond" w:hAnsi="Garamond"/>
          <w:sz w:val="24"/>
          <w:szCs w:val="24"/>
          <w:lang w:val="en-AU"/>
        </w:rPr>
        <w:t xml:space="preserve">. Data </w:t>
      </w:r>
      <w:proofErr w:type="spellStart"/>
      <w:r w:rsidRPr="00B34747">
        <w:rPr>
          <w:rFonts w:ascii="Garamond" w:hAnsi="Garamond"/>
          <w:sz w:val="24"/>
          <w:szCs w:val="24"/>
          <w:lang w:val="en-AU"/>
        </w:rPr>
        <w:t>akan</w:t>
      </w:r>
      <w:proofErr w:type="spellEnd"/>
      <w:r w:rsidRPr="00B34747">
        <w:rPr>
          <w:rFonts w:ascii="Garamond" w:hAnsi="Garamond"/>
          <w:sz w:val="24"/>
          <w:szCs w:val="24"/>
          <w:lang w:val="en-AU"/>
        </w:rPr>
        <w:t xml:space="preserve"> </w:t>
      </w:r>
      <w:proofErr w:type="spellStart"/>
      <w:r w:rsidRPr="00B34747">
        <w:rPr>
          <w:rFonts w:ascii="Garamond" w:hAnsi="Garamond"/>
          <w:sz w:val="24"/>
          <w:szCs w:val="24"/>
          <w:lang w:val="en-AU"/>
        </w:rPr>
        <w:t>dikumpulkan</w:t>
      </w:r>
      <w:proofErr w:type="spellEnd"/>
      <w:r w:rsidRPr="00B34747">
        <w:rPr>
          <w:rFonts w:ascii="Garamond" w:hAnsi="Garamond"/>
          <w:sz w:val="24"/>
          <w:szCs w:val="24"/>
          <w:lang w:val="en-AU"/>
        </w:rPr>
        <w:t xml:space="preserve"> </w:t>
      </w:r>
      <w:proofErr w:type="spellStart"/>
      <w:r w:rsidRPr="00B34747">
        <w:rPr>
          <w:rFonts w:ascii="Garamond" w:hAnsi="Garamond"/>
          <w:sz w:val="24"/>
          <w:szCs w:val="24"/>
          <w:lang w:val="en-AU"/>
        </w:rPr>
        <w:t>dari</w:t>
      </w:r>
      <w:proofErr w:type="spellEnd"/>
      <w:r w:rsidRPr="00B34747">
        <w:rPr>
          <w:rFonts w:ascii="Garamond" w:hAnsi="Garamond"/>
          <w:sz w:val="24"/>
          <w:szCs w:val="24"/>
          <w:lang w:val="en-AU"/>
        </w:rPr>
        <w:t xml:space="preserve"> </w:t>
      </w:r>
      <w:proofErr w:type="spellStart"/>
      <w:r w:rsidRPr="00B34747">
        <w:rPr>
          <w:rFonts w:ascii="Garamond" w:hAnsi="Garamond"/>
          <w:sz w:val="24"/>
          <w:szCs w:val="24"/>
          <w:lang w:val="en-AU"/>
        </w:rPr>
        <w:t>berbagai</w:t>
      </w:r>
      <w:proofErr w:type="spellEnd"/>
      <w:r w:rsidRPr="00B34747">
        <w:rPr>
          <w:rFonts w:ascii="Garamond" w:hAnsi="Garamond"/>
          <w:sz w:val="24"/>
          <w:szCs w:val="24"/>
          <w:lang w:val="en-AU"/>
        </w:rPr>
        <w:t xml:space="preserve"> </w:t>
      </w:r>
      <w:proofErr w:type="spellStart"/>
      <w:r w:rsidRPr="00B34747">
        <w:rPr>
          <w:rFonts w:ascii="Garamond" w:hAnsi="Garamond"/>
          <w:sz w:val="24"/>
          <w:szCs w:val="24"/>
          <w:lang w:val="en-AU"/>
        </w:rPr>
        <w:t>sumber</w:t>
      </w:r>
      <w:proofErr w:type="spellEnd"/>
      <w:r w:rsidRPr="00B34747">
        <w:rPr>
          <w:rFonts w:ascii="Garamond" w:hAnsi="Garamond"/>
          <w:sz w:val="24"/>
          <w:szCs w:val="24"/>
          <w:lang w:val="en-AU"/>
        </w:rPr>
        <w:t xml:space="preserve">, </w:t>
      </w:r>
      <w:proofErr w:type="spellStart"/>
      <w:r w:rsidRPr="00B34747">
        <w:rPr>
          <w:rFonts w:ascii="Garamond" w:hAnsi="Garamond"/>
          <w:sz w:val="24"/>
          <w:szCs w:val="24"/>
          <w:lang w:val="en-AU"/>
        </w:rPr>
        <w:t>termasuk</w:t>
      </w:r>
      <w:proofErr w:type="spellEnd"/>
      <w:r w:rsidRPr="00B34747">
        <w:rPr>
          <w:rFonts w:ascii="Garamond" w:hAnsi="Garamond"/>
          <w:sz w:val="24"/>
          <w:szCs w:val="24"/>
          <w:lang w:val="en-AU"/>
        </w:rPr>
        <w:t xml:space="preserve"> </w:t>
      </w:r>
      <w:proofErr w:type="spellStart"/>
      <w:r w:rsidRPr="00B34747">
        <w:rPr>
          <w:rFonts w:ascii="Garamond" w:hAnsi="Garamond"/>
          <w:sz w:val="24"/>
          <w:szCs w:val="24"/>
          <w:lang w:val="en-AU"/>
        </w:rPr>
        <w:t>buku</w:t>
      </w:r>
      <w:proofErr w:type="spellEnd"/>
      <w:r w:rsidRPr="00B34747">
        <w:rPr>
          <w:rFonts w:ascii="Garamond" w:hAnsi="Garamond"/>
          <w:sz w:val="24"/>
          <w:szCs w:val="24"/>
          <w:lang w:val="en-AU"/>
        </w:rPr>
        <w:t xml:space="preserve">, </w:t>
      </w:r>
      <w:proofErr w:type="spellStart"/>
      <w:r w:rsidRPr="00B34747">
        <w:rPr>
          <w:rFonts w:ascii="Garamond" w:hAnsi="Garamond"/>
          <w:sz w:val="24"/>
          <w:szCs w:val="24"/>
          <w:lang w:val="en-AU"/>
        </w:rPr>
        <w:t>jurnal</w:t>
      </w:r>
      <w:proofErr w:type="spellEnd"/>
      <w:r w:rsidRPr="00B34747">
        <w:rPr>
          <w:rFonts w:ascii="Garamond" w:hAnsi="Garamond"/>
          <w:sz w:val="24"/>
          <w:szCs w:val="24"/>
          <w:lang w:val="en-AU"/>
        </w:rPr>
        <w:t xml:space="preserve"> </w:t>
      </w:r>
      <w:proofErr w:type="spellStart"/>
      <w:r w:rsidRPr="00B34747">
        <w:rPr>
          <w:rFonts w:ascii="Garamond" w:hAnsi="Garamond"/>
          <w:sz w:val="24"/>
          <w:szCs w:val="24"/>
          <w:lang w:val="en-AU"/>
        </w:rPr>
        <w:t>ilmiah</w:t>
      </w:r>
      <w:proofErr w:type="spellEnd"/>
      <w:r w:rsidRPr="00B34747">
        <w:rPr>
          <w:rFonts w:ascii="Garamond" w:hAnsi="Garamond"/>
          <w:sz w:val="24"/>
          <w:szCs w:val="24"/>
          <w:lang w:val="en-AU"/>
        </w:rPr>
        <w:t>,</w:t>
      </w:r>
      <w:r w:rsidR="00712624">
        <w:rPr>
          <w:rFonts w:ascii="Garamond" w:hAnsi="Garamond"/>
          <w:sz w:val="24"/>
          <w:szCs w:val="24"/>
          <w:lang w:val="id-ID"/>
        </w:rPr>
        <w:t xml:space="preserve"> </w:t>
      </w:r>
      <w:proofErr w:type="spellStart"/>
      <w:r w:rsidRPr="00B34747">
        <w:rPr>
          <w:rFonts w:ascii="Garamond" w:hAnsi="Garamond"/>
          <w:sz w:val="24"/>
          <w:szCs w:val="24"/>
          <w:lang w:val="en-AU"/>
        </w:rPr>
        <w:t>peraturan</w:t>
      </w:r>
      <w:proofErr w:type="spellEnd"/>
      <w:r w:rsidR="00712624">
        <w:rPr>
          <w:rFonts w:ascii="Garamond" w:hAnsi="Garamond"/>
          <w:sz w:val="24"/>
          <w:szCs w:val="24"/>
          <w:lang w:val="id-ID"/>
        </w:rPr>
        <w:t xml:space="preserve"> </w:t>
      </w:r>
      <w:proofErr w:type="spellStart"/>
      <w:r w:rsidRPr="00B34747">
        <w:rPr>
          <w:rFonts w:ascii="Garamond" w:hAnsi="Garamond"/>
          <w:sz w:val="24"/>
          <w:szCs w:val="24"/>
          <w:lang w:val="en-AU"/>
        </w:rPr>
        <w:t>perundang-undangan</w:t>
      </w:r>
      <w:proofErr w:type="spellEnd"/>
      <w:r w:rsidRPr="00B34747">
        <w:rPr>
          <w:rFonts w:ascii="Garamond" w:hAnsi="Garamond"/>
          <w:sz w:val="24"/>
          <w:szCs w:val="24"/>
          <w:lang w:val="en-AU"/>
        </w:rPr>
        <w:t xml:space="preserve">, </w:t>
      </w:r>
      <w:proofErr w:type="spellStart"/>
      <w:r w:rsidRPr="00B34747">
        <w:rPr>
          <w:rFonts w:ascii="Garamond" w:hAnsi="Garamond"/>
          <w:sz w:val="24"/>
          <w:szCs w:val="24"/>
          <w:lang w:val="en-AU"/>
        </w:rPr>
        <w:t>putusan</w:t>
      </w:r>
      <w:proofErr w:type="spellEnd"/>
      <w:r w:rsidRPr="00B34747">
        <w:rPr>
          <w:rFonts w:ascii="Garamond" w:hAnsi="Garamond"/>
          <w:sz w:val="24"/>
          <w:szCs w:val="24"/>
          <w:lang w:val="en-AU"/>
        </w:rPr>
        <w:t xml:space="preserve"> </w:t>
      </w:r>
      <w:proofErr w:type="spellStart"/>
      <w:r w:rsidRPr="00B34747">
        <w:rPr>
          <w:rFonts w:ascii="Garamond" w:hAnsi="Garamond"/>
          <w:sz w:val="24"/>
          <w:szCs w:val="24"/>
          <w:lang w:val="en-AU"/>
        </w:rPr>
        <w:t>pengadilan</w:t>
      </w:r>
      <w:proofErr w:type="spellEnd"/>
      <w:r w:rsidRPr="00B34747">
        <w:rPr>
          <w:rFonts w:ascii="Garamond" w:hAnsi="Garamond"/>
          <w:sz w:val="24"/>
          <w:szCs w:val="24"/>
          <w:lang w:val="en-AU"/>
        </w:rPr>
        <w:t xml:space="preserve">, dan </w:t>
      </w:r>
      <w:proofErr w:type="spellStart"/>
      <w:r w:rsidRPr="00B34747">
        <w:rPr>
          <w:rFonts w:ascii="Garamond" w:hAnsi="Garamond"/>
          <w:sz w:val="24"/>
          <w:szCs w:val="24"/>
          <w:lang w:val="en-AU"/>
        </w:rPr>
        <w:t>dokumen-dokumen</w:t>
      </w:r>
      <w:proofErr w:type="spellEnd"/>
      <w:r w:rsidRPr="00B34747">
        <w:rPr>
          <w:rFonts w:ascii="Garamond" w:hAnsi="Garamond"/>
          <w:sz w:val="24"/>
          <w:szCs w:val="24"/>
          <w:lang w:val="en-AU"/>
        </w:rPr>
        <w:t xml:space="preserve"> </w:t>
      </w:r>
      <w:proofErr w:type="spellStart"/>
      <w:r w:rsidRPr="00B34747">
        <w:rPr>
          <w:rFonts w:ascii="Garamond" w:hAnsi="Garamond"/>
          <w:sz w:val="24"/>
          <w:szCs w:val="24"/>
          <w:lang w:val="en-AU"/>
        </w:rPr>
        <w:t>terkait</w:t>
      </w:r>
      <w:proofErr w:type="spellEnd"/>
      <w:r w:rsidRPr="00B34747">
        <w:rPr>
          <w:rFonts w:ascii="Garamond" w:hAnsi="Garamond"/>
          <w:sz w:val="24"/>
          <w:szCs w:val="24"/>
          <w:lang w:val="en-AU"/>
        </w:rPr>
        <w:t xml:space="preserve"> </w:t>
      </w:r>
      <w:proofErr w:type="spellStart"/>
      <w:r w:rsidRPr="00B34747">
        <w:rPr>
          <w:rFonts w:ascii="Garamond" w:hAnsi="Garamond"/>
          <w:sz w:val="24"/>
          <w:szCs w:val="24"/>
          <w:lang w:val="en-AU"/>
        </w:rPr>
        <w:t>lainnya</w:t>
      </w:r>
      <w:proofErr w:type="spellEnd"/>
      <w:r w:rsidRPr="00B34747">
        <w:rPr>
          <w:rFonts w:ascii="Garamond" w:hAnsi="Garamond"/>
          <w:sz w:val="24"/>
          <w:szCs w:val="24"/>
          <w:lang w:val="en-AU"/>
        </w:rPr>
        <w:t xml:space="preserve">. </w:t>
      </w:r>
      <w:proofErr w:type="spellStart"/>
      <w:r w:rsidRPr="00B34747">
        <w:rPr>
          <w:rFonts w:ascii="Garamond" w:hAnsi="Garamond"/>
          <w:sz w:val="24"/>
          <w:szCs w:val="24"/>
          <w:lang w:val="en-AU"/>
        </w:rPr>
        <w:t>Analisis</w:t>
      </w:r>
      <w:proofErr w:type="spellEnd"/>
      <w:r w:rsidRPr="00B34747">
        <w:rPr>
          <w:rFonts w:ascii="Garamond" w:hAnsi="Garamond"/>
          <w:sz w:val="24"/>
          <w:szCs w:val="24"/>
          <w:lang w:val="en-AU"/>
        </w:rPr>
        <w:t xml:space="preserve"> data </w:t>
      </w:r>
      <w:proofErr w:type="spellStart"/>
      <w:r w:rsidRPr="00B34747">
        <w:rPr>
          <w:rFonts w:ascii="Garamond" w:hAnsi="Garamond"/>
          <w:sz w:val="24"/>
          <w:szCs w:val="24"/>
          <w:lang w:val="en-AU"/>
        </w:rPr>
        <w:t>akan</w:t>
      </w:r>
      <w:proofErr w:type="spellEnd"/>
      <w:r w:rsidRPr="00B34747">
        <w:rPr>
          <w:rFonts w:ascii="Garamond" w:hAnsi="Garamond"/>
          <w:sz w:val="24"/>
          <w:szCs w:val="24"/>
          <w:lang w:val="en-AU"/>
        </w:rPr>
        <w:t xml:space="preserve"> </w:t>
      </w:r>
      <w:proofErr w:type="spellStart"/>
      <w:r w:rsidRPr="00B34747">
        <w:rPr>
          <w:rFonts w:ascii="Garamond" w:hAnsi="Garamond"/>
          <w:sz w:val="24"/>
          <w:szCs w:val="24"/>
          <w:lang w:val="en-AU"/>
        </w:rPr>
        <w:t>dilakukan</w:t>
      </w:r>
      <w:proofErr w:type="spellEnd"/>
      <w:r w:rsidRPr="00B34747">
        <w:rPr>
          <w:rFonts w:ascii="Garamond" w:hAnsi="Garamond"/>
          <w:sz w:val="24"/>
          <w:szCs w:val="24"/>
          <w:lang w:val="en-AU"/>
        </w:rPr>
        <w:t xml:space="preserve"> </w:t>
      </w:r>
      <w:proofErr w:type="spellStart"/>
      <w:r w:rsidRPr="00B34747">
        <w:rPr>
          <w:rFonts w:ascii="Garamond" w:hAnsi="Garamond"/>
          <w:sz w:val="24"/>
          <w:szCs w:val="24"/>
          <w:lang w:val="en-AU"/>
        </w:rPr>
        <w:t>dengan</w:t>
      </w:r>
      <w:proofErr w:type="spellEnd"/>
      <w:r w:rsidRPr="00B34747">
        <w:rPr>
          <w:rFonts w:ascii="Garamond" w:hAnsi="Garamond"/>
          <w:sz w:val="24"/>
          <w:szCs w:val="24"/>
          <w:lang w:val="en-AU"/>
        </w:rPr>
        <w:t xml:space="preserve"> </w:t>
      </w:r>
      <w:proofErr w:type="spellStart"/>
      <w:r w:rsidRPr="00B34747">
        <w:rPr>
          <w:rFonts w:ascii="Garamond" w:hAnsi="Garamond"/>
          <w:sz w:val="24"/>
          <w:szCs w:val="24"/>
          <w:lang w:val="en-AU"/>
        </w:rPr>
        <w:t>mengidentifikasi</w:t>
      </w:r>
      <w:proofErr w:type="spellEnd"/>
      <w:r w:rsidRPr="00B34747">
        <w:rPr>
          <w:rFonts w:ascii="Garamond" w:hAnsi="Garamond"/>
          <w:sz w:val="24"/>
          <w:szCs w:val="24"/>
          <w:lang w:val="en-AU"/>
        </w:rPr>
        <w:t xml:space="preserve"> </w:t>
      </w:r>
      <w:proofErr w:type="spellStart"/>
      <w:r w:rsidRPr="00B34747">
        <w:rPr>
          <w:rFonts w:ascii="Garamond" w:hAnsi="Garamond"/>
          <w:sz w:val="24"/>
          <w:szCs w:val="24"/>
          <w:lang w:val="en-AU"/>
        </w:rPr>
        <w:t>tema-tema</w:t>
      </w:r>
      <w:proofErr w:type="spellEnd"/>
      <w:r w:rsidRPr="00B34747">
        <w:rPr>
          <w:rFonts w:ascii="Garamond" w:hAnsi="Garamond"/>
          <w:sz w:val="24"/>
          <w:szCs w:val="24"/>
          <w:lang w:val="en-AU"/>
        </w:rPr>
        <w:t xml:space="preserve"> </w:t>
      </w:r>
      <w:proofErr w:type="spellStart"/>
      <w:r w:rsidRPr="00B34747">
        <w:rPr>
          <w:rFonts w:ascii="Garamond" w:hAnsi="Garamond"/>
          <w:sz w:val="24"/>
          <w:szCs w:val="24"/>
          <w:lang w:val="en-AU"/>
        </w:rPr>
        <w:t>utama</w:t>
      </w:r>
      <w:proofErr w:type="spellEnd"/>
      <w:r w:rsidRPr="00B34747">
        <w:rPr>
          <w:rFonts w:ascii="Garamond" w:hAnsi="Garamond"/>
          <w:sz w:val="24"/>
          <w:szCs w:val="24"/>
          <w:lang w:val="en-AU"/>
        </w:rPr>
        <w:t xml:space="preserve"> yang </w:t>
      </w:r>
      <w:proofErr w:type="spellStart"/>
      <w:r w:rsidRPr="00B34747">
        <w:rPr>
          <w:rFonts w:ascii="Garamond" w:hAnsi="Garamond"/>
          <w:sz w:val="24"/>
          <w:szCs w:val="24"/>
          <w:lang w:val="en-AU"/>
        </w:rPr>
        <w:t>berkaitan</w:t>
      </w:r>
      <w:proofErr w:type="spellEnd"/>
      <w:r w:rsidRPr="00B34747">
        <w:rPr>
          <w:rFonts w:ascii="Garamond" w:hAnsi="Garamond"/>
          <w:sz w:val="24"/>
          <w:szCs w:val="24"/>
          <w:lang w:val="en-AU"/>
        </w:rPr>
        <w:t xml:space="preserve"> </w:t>
      </w:r>
      <w:proofErr w:type="spellStart"/>
      <w:r w:rsidRPr="00B34747">
        <w:rPr>
          <w:rFonts w:ascii="Garamond" w:hAnsi="Garamond"/>
          <w:sz w:val="24"/>
          <w:szCs w:val="24"/>
          <w:lang w:val="en-AU"/>
        </w:rPr>
        <w:t>dengan</w:t>
      </w:r>
      <w:proofErr w:type="spellEnd"/>
      <w:r w:rsidRPr="00B34747">
        <w:rPr>
          <w:rFonts w:ascii="Garamond" w:hAnsi="Garamond"/>
          <w:sz w:val="24"/>
          <w:szCs w:val="24"/>
          <w:lang w:val="en-AU"/>
        </w:rPr>
        <w:t xml:space="preserve"> </w:t>
      </w:r>
      <w:proofErr w:type="spellStart"/>
      <w:r w:rsidRPr="00B34747">
        <w:rPr>
          <w:rFonts w:ascii="Garamond" w:hAnsi="Garamond"/>
          <w:sz w:val="24"/>
          <w:szCs w:val="24"/>
          <w:lang w:val="en-AU"/>
        </w:rPr>
        <w:t>asas</w:t>
      </w:r>
      <w:proofErr w:type="spellEnd"/>
      <w:r w:rsidRPr="00B34747">
        <w:rPr>
          <w:rFonts w:ascii="Garamond" w:hAnsi="Garamond"/>
          <w:sz w:val="24"/>
          <w:szCs w:val="24"/>
          <w:lang w:val="en-AU"/>
        </w:rPr>
        <w:t xml:space="preserve"> </w:t>
      </w:r>
      <w:proofErr w:type="spellStart"/>
      <w:r w:rsidRPr="00B34747">
        <w:rPr>
          <w:rFonts w:ascii="Garamond" w:hAnsi="Garamond"/>
          <w:sz w:val="24"/>
          <w:szCs w:val="24"/>
          <w:lang w:val="en-AU"/>
        </w:rPr>
        <w:t>keadilan</w:t>
      </w:r>
      <w:proofErr w:type="spellEnd"/>
      <w:r w:rsidRPr="00B34747">
        <w:rPr>
          <w:rFonts w:ascii="Garamond" w:hAnsi="Garamond"/>
          <w:sz w:val="24"/>
          <w:szCs w:val="24"/>
          <w:lang w:val="en-AU"/>
        </w:rPr>
        <w:t xml:space="preserve"> </w:t>
      </w:r>
      <w:proofErr w:type="spellStart"/>
      <w:r w:rsidRPr="00B34747">
        <w:rPr>
          <w:rFonts w:ascii="Garamond" w:hAnsi="Garamond"/>
          <w:sz w:val="24"/>
          <w:szCs w:val="24"/>
          <w:lang w:val="en-AU"/>
        </w:rPr>
        <w:t>dalam</w:t>
      </w:r>
      <w:proofErr w:type="spellEnd"/>
      <w:r w:rsidRPr="00B34747">
        <w:rPr>
          <w:rFonts w:ascii="Garamond" w:hAnsi="Garamond"/>
          <w:sz w:val="24"/>
          <w:szCs w:val="24"/>
          <w:lang w:val="en-AU"/>
        </w:rPr>
        <w:t xml:space="preserve"> </w:t>
      </w:r>
      <w:proofErr w:type="spellStart"/>
      <w:r w:rsidRPr="00B34747">
        <w:rPr>
          <w:rFonts w:ascii="Garamond" w:hAnsi="Garamond"/>
          <w:sz w:val="24"/>
          <w:szCs w:val="24"/>
          <w:lang w:val="en-AU"/>
        </w:rPr>
        <w:t>putusan</w:t>
      </w:r>
      <w:proofErr w:type="spellEnd"/>
      <w:r w:rsidRPr="00B34747">
        <w:rPr>
          <w:rFonts w:ascii="Garamond" w:hAnsi="Garamond"/>
          <w:sz w:val="24"/>
          <w:szCs w:val="24"/>
          <w:lang w:val="en-AU"/>
        </w:rPr>
        <w:t xml:space="preserve"> </w:t>
      </w:r>
      <w:proofErr w:type="spellStart"/>
      <w:r w:rsidRPr="00B34747">
        <w:rPr>
          <w:rFonts w:ascii="Garamond" w:hAnsi="Garamond"/>
          <w:sz w:val="24"/>
          <w:szCs w:val="24"/>
          <w:lang w:val="en-AU"/>
        </w:rPr>
        <w:t>perceraian</w:t>
      </w:r>
      <w:proofErr w:type="spellEnd"/>
      <w:r w:rsidRPr="00B34747">
        <w:rPr>
          <w:rFonts w:ascii="Garamond" w:hAnsi="Garamond"/>
          <w:sz w:val="24"/>
          <w:szCs w:val="24"/>
          <w:lang w:val="en-AU"/>
        </w:rPr>
        <w:t>.</w:t>
      </w:r>
    </w:p>
    <w:p w14:paraId="1C66EAD1" w14:textId="77777777" w:rsidR="00DE527D" w:rsidRPr="00491400" w:rsidRDefault="00DE527D" w:rsidP="00E3159E">
      <w:pPr>
        <w:ind w:firstLine="567"/>
        <w:rPr>
          <w:rFonts w:ascii="Garamond" w:hAnsi="Garamond"/>
          <w:sz w:val="24"/>
          <w:szCs w:val="24"/>
          <w:lang w:val="en-AU"/>
        </w:rPr>
      </w:pPr>
    </w:p>
    <w:p w14:paraId="22A4B4D2" w14:textId="77777777" w:rsidR="00AF0C11" w:rsidRDefault="00491400" w:rsidP="00E3159E">
      <w:pPr>
        <w:tabs>
          <w:tab w:val="left" w:pos="567"/>
        </w:tabs>
        <w:ind w:left="567" w:hanging="567"/>
        <w:rPr>
          <w:rFonts w:ascii="Book Antiqua" w:hAnsi="Book Antiqua"/>
          <w:b/>
          <w:bCs/>
          <w:sz w:val="24"/>
          <w:szCs w:val="24"/>
          <w:lang w:val="id-ID"/>
        </w:rPr>
      </w:pPr>
      <w:r w:rsidRPr="006620A2">
        <w:rPr>
          <w:rFonts w:ascii="Book Antiqua" w:hAnsi="Book Antiqua"/>
          <w:b/>
          <w:bCs/>
          <w:sz w:val="24"/>
          <w:szCs w:val="24"/>
          <w:lang w:val="id-ID"/>
        </w:rPr>
        <w:t xml:space="preserve">Hasil </w:t>
      </w:r>
      <w:r>
        <w:rPr>
          <w:rFonts w:ascii="Book Antiqua" w:hAnsi="Book Antiqua"/>
          <w:b/>
          <w:bCs/>
          <w:sz w:val="24"/>
          <w:szCs w:val="24"/>
          <w:lang w:val="en-AU"/>
        </w:rPr>
        <w:t>d</w:t>
      </w:r>
      <w:proofErr w:type="spellStart"/>
      <w:r w:rsidRPr="006620A2">
        <w:rPr>
          <w:rFonts w:ascii="Book Antiqua" w:hAnsi="Book Antiqua"/>
          <w:b/>
          <w:bCs/>
          <w:sz w:val="24"/>
          <w:szCs w:val="24"/>
          <w:lang w:val="id-ID"/>
        </w:rPr>
        <w:t>an</w:t>
      </w:r>
      <w:proofErr w:type="spellEnd"/>
      <w:r w:rsidRPr="006620A2">
        <w:rPr>
          <w:rFonts w:ascii="Book Antiqua" w:hAnsi="Book Antiqua"/>
          <w:b/>
          <w:bCs/>
          <w:sz w:val="24"/>
          <w:szCs w:val="24"/>
          <w:lang w:val="id-ID"/>
        </w:rPr>
        <w:t xml:space="preserve"> Pembahasan</w:t>
      </w:r>
    </w:p>
    <w:p w14:paraId="0642FE42" w14:textId="3C7ED141" w:rsidR="0029205A" w:rsidRPr="006620A2" w:rsidRDefault="0029205A" w:rsidP="00E3159E">
      <w:pPr>
        <w:tabs>
          <w:tab w:val="left" w:pos="567"/>
        </w:tabs>
        <w:ind w:left="567" w:hanging="567"/>
        <w:rPr>
          <w:rFonts w:ascii="Book Antiqua" w:hAnsi="Book Antiqua"/>
          <w:b/>
          <w:bCs/>
          <w:sz w:val="24"/>
          <w:szCs w:val="24"/>
          <w:lang w:val="en-AU"/>
        </w:rPr>
      </w:pPr>
      <w:proofErr w:type="spellStart"/>
      <w:r w:rsidRPr="0029205A">
        <w:rPr>
          <w:rFonts w:ascii="Book Antiqua" w:hAnsi="Book Antiqua"/>
          <w:b/>
          <w:bCs/>
          <w:sz w:val="24"/>
          <w:szCs w:val="24"/>
          <w:lang w:val="en-AU"/>
        </w:rPr>
        <w:t>Definisi</w:t>
      </w:r>
      <w:proofErr w:type="spellEnd"/>
      <w:r w:rsidRPr="0029205A">
        <w:rPr>
          <w:rFonts w:ascii="Book Antiqua" w:hAnsi="Book Antiqua"/>
          <w:b/>
          <w:bCs/>
          <w:sz w:val="24"/>
          <w:szCs w:val="24"/>
          <w:lang w:val="en-AU"/>
        </w:rPr>
        <w:t xml:space="preserve"> </w:t>
      </w:r>
      <w:r w:rsidR="0074492E" w:rsidRPr="0029205A">
        <w:rPr>
          <w:rFonts w:ascii="Book Antiqua" w:hAnsi="Book Antiqua"/>
          <w:b/>
          <w:bCs/>
          <w:sz w:val="24"/>
          <w:szCs w:val="24"/>
          <w:lang w:val="en-AU"/>
        </w:rPr>
        <w:t xml:space="preserve">Asas </w:t>
      </w:r>
      <w:proofErr w:type="spellStart"/>
      <w:r w:rsidR="0074492E" w:rsidRPr="0029205A">
        <w:rPr>
          <w:rFonts w:ascii="Book Antiqua" w:hAnsi="Book Antiqua"/>
          <w:b/>
          <w:bCs/>
          <w:sz w:val="24"/>
          <w:szCs w:val="24"/>
          <w:lang w:val="en-AU"/>
        </w:rPr>
        <w:t>Keadilan</w:t>
      </w:r>
      <w:proofErr w:type="spellEnd"/>
      <w:r w:rsidR="0074492E" w:rsidRPr="0029205A">
        <w:rPr>
          <w:rFonts w:ascii="Book Antiqua" w:hAnsi="Book Antiqua"/>
          <w:b/>
          <w:bCs/>
          <w:sz w:val="24"/>
          <w:szCs w:val="24"/>
          <w:lang w:val="en-AU"/>
        </w:rPr>
        <w:t xml:space="preserve"> Dan </w:t>
      </w:r>
      <w:proofErr w:type="spellStart"/>
      <w:r w:rsidR="0074492E" w:rsidRPr="0029205A">
        <w:rPr>
          <w:rFonts w:ascii="Book Antiqua" w:hAnsi="Book Antiqua"/>
          <w:b/>
          <w:bCs/>
          <w:sz w:val="24"/>
          <w:szCs w:val="24"/>
          <w:lang w:val="en-AU"/>
        </w:rPr>
        <w:t>Penerapannya</w:t>
      </w:r>
      <w:proofErr w:type="spellEnd"/>
      <w:r w:rsidR="0074492E" w:rsidRPr="0029205A">
        <w:rPr>
          <w:rFonts w:ascii="Book Antiqua" w:hAnsi="Book Antiqua"/>
          <w:b/>
          <w:bCs/>
          <w:sz w:val="24"/>
          <w:szCs w:val="24"/>
          <w:lang w:val="en-AU"/>
        </w:rPr>
        <w:t xml:space="preserve"> Dalam </w:t>
      </w:r>
      <w:proofErr w:type="spellStart"/>
      <w:r w:rsidR="0074492E" w:rsidRPr="0029205A">
        <w:rPr>
          <w:rFonts w:ascii="Book Antiqua" w:hAnsi="Book Antiqua"/>
          <w:b/>
          <w:bCs/>
          <w:sz w:val="24"/>
          <w:szCs w:val="24"/>
          <w:lang w:val="en-AU"/>
        </w:rPr>
        <w:t>Konteks</w:t>
      </w:r>
      <w:proofErr w:type="spellEnd"/>
      <w:r w:rsidR="0074492E" w:rsidRPr="0029205A">
        <w:rPr>
          <w:rFonts w:ascii="Book Antiqua" w:hAnsi="Book Antiqua"/>
          <w:b/>
          <w:bCs/>
          <w:sz w:val="24"/>
          <w:szCs w:val="24"/>
          <w:lang w:val="en-AU"/>
        </w:rPr>
        <w:t xml:space="preserve"> Hukum</w:t>
      </w:r>
    </w:p>
    <w:p w14:paraId="2D842581" w14:textId="620EF05B" w:rsidR="00B33CA9" w:rsidRDefault="00B33CA9" w:rsidP="00E3159E">
      <w:pPr>
        <w:ind w:firstLine="567"/>
        <w:rPr>
          <w:rFonts w:ascii="Garamond" w:hAnsi="Garamond"/>
          <w:sz w:val="24"/>
          <w:szCs w:val="24"/>
          <w:lang w:val="en-AU"/>
        </w:rPr>
      </w:pPr>
      <w:r w:rsidRPr="00B33CA9">
        <w:rPr>
          <w:rFonts w:ascii="Garamond" w:hAnsi="Garamond"/>
          <w:sz w:val="24"/>
          <w:szCs w:val="24"/>
          <w:lang w:val="en-AU"/>
        </w:rPr>
        <w:t xml:space="preserve">Asas </w:t>
      </w:r>
      <w:proofErr w:type="spellStart"/>
      <w:r w:rsidRPr="00B33CA9">
        <w:rPr>
          <w:rFonts w:ascii="Garamond" w:hAnsi="Garamond"/>
          <w:sz w:val="24"/>
          <w:szCs w:val="24"/>
          <w:lang w:val="en-AU"/>
        </w:rPr>
        <w:t>keadilan</w:t>
      </w:r>
      <w:proofErr w:type="spellEnd"/>
      <w:r w:rsidRPr="00B33CA9">
        <w:rPr>
          <w:rFonts w:ascii="Garamond" w:hAnsi="Garamond"/>
          <w:sz w:val="24"/>
          <w:szCs w:val="24"/>
          <w:lang w:val="en-AU"/>
        </w:rPr>
        <w:t xml:space="preserve"> </w:t>
      </w:r>
      <w:proofErr w:type="spellStart"/>
      <w:r w:rsidRPr="00B33CA9">
        <w:rPr>
          <w:rFonts w:ascii="Garamond" w:hAnsi="Garamond"/>
          <w:sz w:val="24"/>
          <w:szCs w:val="24"/>
          <w:lang w:val="en-AU"/>
        </w:rPr>
        <w:t>dapat</w:t>
      </w:r>
      <w:proofErr w:type="spellEnd"/>
      <w:r w:rsidRPr="00B33CA9">
        <w:rPr>
          <w:rFonts w:ascii="Garamond" w:hAnsi="Garamond"/>
          <w:sz w:val="24"/>
          <w:szCs w:val="24"/>
          <w:lang w:val="en-AU"/>
        </w:rPr>
        <w:t xml:space="preserve"> </w:t>
      </w:r>
      <w:proofErr w:type="spellStart"/>
      <w:r w:rsidRPr="00B33CA9">
        <w:rPr>
          <w:rFonts w:ascii="Garamond" w:hAnsi="Garamond"/>
          <w:sz w:val="24"/>
          <w:szCs w:val="24"/>
          <w:lang w:val="en-AU"/>
        </w:rPr>
        <w:t>didefinisikan</w:t>
      </w:r>
      <w:proofErr w:type="spellEnd"/>
      <w:r w:rsidRPr="00B33CA9">
        <w:rPr>
          <w:rFonts w:ascii="Garamond" w:hAnsi="Garamond"/>
          <w:sz w:val="24"/>
          <w:szCs w:val="24"/>
          <w:lang w:val="en-AU"/>
        </w:rPr>
        <w:t xml:space="preserve"> </w:t>
      </w:r>
      <w:proofErr w:type="spellStart"/>
      <w:r w:rsidRPr="00B33CA9">
        <w:rPr>
          <w:rFonts w:ascii="Garamond" w:hAnsi="Garamond"/>
          <w:sz w:val="24"/>
          <w:szCs w:val="24"/>
          <w:lang w:val="en-AU"/>
        </w:rPr>
        <w:t>sebagai</w:t>
      </w:r>
      <w:proofErr w:type="spellEnd"/>
      <w:r w:rsidRPr="00B33CA9">
        <w:rPr>
          <w:rFonts w:ascii="Garamond" w:hAnsi="Garamond"/>
          <w:sz w:val="24"/>
          <w:szCs w:val="24"/>
          <w:lang w:val="en-AU"/>
        </w:rPr>
        <w:t xml:space="preserve"> </w:t>
      </w:r>
      <w:proofErr w:type="spellStart"/>
      <w:r w:rsidRPr="00B33CA9">
        <w:rPr>
          <w:rFonts w:ascii="Garamond" w:hAnsi="Garamond"/>
          <w:sz w:val="24"/>
          <w:szCs w:val="24"/>
          <w:lang w:val="en-AU"/>
        </w:rPr>
        <w:t>prinsip</w:t>
      </w:r>
      <w:proofErr w:type="spellEnd"/>
      <w:r w:rsidRPr="00B33CA9">
        <w:rPr>
          <w:rFonts w:ascii="Garamond" w:hAnsi="Garamond"/>
          <w:sz w:val="24"/>
          <w:szCs w:val="24"/>
          <w:lang w:val="en-AU"/>
        </w:rPr>
        <w:t xml:space="preserve"> moral dan </w:t>
      </w:r>
      <w:proofErr w:type="spellStart"/>
      <w:r w:rsidRPr="00B33CA9">
        <w:rPr>
          <w:rFonts w:ascii="Garamond" w:hAnsi="Garamond"/>
          <w:sz w:val="24"/>
          <w:szCs w:val="24"/>
          <w:lang w:val="en-AU"/>
        </w:rPr>
        <w:t>etis</w:t>
      </w:r>
      <w:proofErr w:type="spellEnd"/>
      <w:r w:rsidRPr="00B33CA9">
        <w:rPr>
          <w:rFonts w:ascii="Garamond" w:hAnsi="Garamond"/>
          <w:sz w:val="24"/>
          <w:szCs w:val="24"/>
          <w:lang w:val="en-AU"/>
        </w:rPr>
        <w:t xml:space="preserve"> yang </w:t>
      </w:r>
      <w:proofErr w:type="spellStart"/>
      <w:r w:rsidRPr="00B33CA9">
        <w:rPr>
          <w:rFonts w:ascii="Garamond" w:hAnsi="Garamond"/>
          <w:sz w:val="24"/>
          <w:szCs w:val="24"/>
          <w:lang w:val="en-AU"/>
        </w:rPr>
        <w:t>mendasari</w:t>
      </w:r>
      <w:proofErr w:type="spellEnd"/>
      <w:r w:rsidRPr="00B33CA9">
        <w:rPr>
          <w:rFonts w:ascii="Garamond" w:hAnsi="Garamond"/>
          <w:sz w:val="24"/>
          <w:szCs w:val="24"/>
          <w:lang w:val="en-AU"/>
        </w:rPr>
        <w:t xml:space="preserve"> </w:t>
      </w:r>
      <w:proofErr w:type="spellStart"/>
      <w:r w:rsidRPr="00B33CA9">
        <w:rPr>
          <w:rFonts w:ascii="Garamond" w:hAnsi="Garamond"/>
          <w:sz w:val="24"/>
          <w:szCs w:val="24"/>
          <w:lang w:val="en-AU"/>
        </w:rPr>
        <w:t>pemahaman</w:t>
      </w:r>
      <w:proofErr w:type="spellEnd"/>
      <w:r w:rsidRPr="00B33CA9">
        <w:rPr>
          <w:rFonts w:ascii="Garamond" w:hAnsi="Garamond"/>
          <w:sz w:val="24"/>
          <w:szCs w:val="24"/>
          <w:lang w:val="en-AU"/>
        </w:rPr>
        <w:t xml:space="preserve"> dan </w:t>
      </w:r>
      <w:proofErr w:type="spellStart"/>
      <w:r w:rsidRPr="00B33CA9">
        <w:rPr>
          <w:rFonts w:ascii="Garamond" w:hAnsi="Garamond"/>
          <w:sz w:val="24"/>
          <w:szCs w:val="24"/>
          <w:lang w:val="en-AU"/>
        </w:rPr>
        <w:t>pelaksanaan</w:t>
      </w:r>
      <w:proofErr w:type="spellEnd"/>
      <w:r w:rsidRPr="00B33CA9">
        <w:rPr>
          <w:rFonts w:ascii="Garamond" w:hAnsi="Garamond"/>
          <w:sz w:val="24"/>
          <w:szCs w:val="24"/>
          <w:lang w:val="en-AU"/>
        </w:rPr>
        <w:t xml:space="preserve"> </w:t>
      </w:r>
      <w:proofErr w:type="spellStart"/>
      <w:r w:rsidRPr="00B33CA9">
        <w:rPr>
          <w:rFonts w:ascii="Garamond" w:hAnsi="Garamond"/>
          <w:sz w:val="24"/>
          <w:szCs w:val="24"/>
          <w:lang w:val="en-AU"/>
        </w:rPr>
        <w:t>hukum</w:t>
      </w:r>
      <w:proofErr w:type="spellEnd"/>
      <w:r w:rsidRPr="00B33CA9">
        <w:rPr>
          <w:rFonts w:ascii="Garamond" w:hAnsi="Garamond"/>
          <w:sz w:val="24"/>
          <w:szCs w:val="24"/>
          <w:lang w:val="en-AU"/>
        </w:rPr>
        <w:t xml:space="preserve"> yang </w:t>
      </w:r>
      <w:proofErr w:type="spellStart"/>
      <w:r w:rsidRPr="00B33CA9">
        <w:rPr>
          <w:rFonts w:ascii="Garamond" w:hAnsi="Garamond"/>
          <w:sz w:val="24"/>
          <w:szCs w:val="24"/>
          <w:lang w:val="en-AU"/>
        </w:rPr>
        <w:t>adil</w:t>
      </w:r>
      <w:proofErr w:type="spellEnd"/>
      <w:r w:rsidRPr="00B33CA9">
        <w:rPr>
          <w:rFonts w:ascii="Garamond" w:hAnsi="Garamond"/>
          <w:sz w:val="24"/>
          <w:szCs w:val="24"/>
          <w:lang w:val="en-AU"/>
        </w:rPr>
        <w:t xml:space="preserve">. </w:t>
      </w:r>
      <w:proofErr w:type="spellStart"/>
      <w:r w:rsidRPr="00B33CA9">
        <w:rPr>
          <w:rFonts w:ascii="Garamond" w:hAnsi="Garamond"/>
          <w:sz w:val="24"/>
          <w:szCs w:val="24"/>
          <w:lang w:val="en-AU"/>
        </w:rPr>
        <w:t>Konsep</w:t>
      </w:r>
      <w:proofErr w:type="spellEnd"/>
      <w:r w:rsidRPr="00B33CA9">
        <w:rPr>
          <w:rFonts w:ascii="Garamond" w:hAnsi="Garamond"/>
          <w:sz w:val="24"/>
          <w:szCs w:val="24"/>
          <w:lang w:val="en-AU"/>
        </w:rPr>
        <w:t xml:space="preserve"> </w:t>
      </w:r>
      <w:proofErr w:type="spellStart"/>
      <w:r w:rsidRPr="00B33CA9">
        <w:rPr>
          <w:rFonts w:ascii="Garamond" w:hAnsi="Garamond"/>
          <w:sz w:val="24"/>
          <w:szCs w:val="24"/>
          <w:lang w:val="en-AU"/>
        </w:rPr>
        <w:t>keadilan</w:t>
      </w:r>
      <w:proofErr w:type="spellEnd"/>
      <w:r w:rsidRPr="00B33CA9">
        <w:rPr>
          <w:rFonts w:ascii="Garamond" w:hAnsi="Garamond"/>
          <w:sz w:val="24"/>
          <w:szCs w:val="24"/>
          <w:lang w:val="en-AU"/>
        </w:rPr>
        <w:t xml:space="preserve"> </w:t>
      </w:r>
      <w:proofErr w:type="spellStart"/>
      <w:r w:rsidRPr="00B33CA9">
        <w:rPr>
          <w:rFonts w:ascii="Garamond" w:hAnsi="Garamond"/>
          <w:sz w:val="24"/>
          <w:szCs w:val="24"/>
          <w:lang w:val="en-AU"/>
        </w:rPr>
        <w:t>memiliki</w:t>
      </w:r>
      <w:proofErr w:type="spellEnd"/>
      <w:r w:rsidRPr="00B33CA9">
        <w:rPr>
          <w:rFonts w:ascii="Garamond" w:hAnsi="Garamond"/>
          <w:sz w:val="24"/>
          <w:szCs w:val="24"/>
          <w:lang w:val="en-AU"/>
        </w:rPr>
        <w:t xml:space="preserve"> </w:t>
      </w:r>
      <w:proofErr w:type="spellStart"/>
      <w:r w:rsidRPr="00B33CA9">
        <w:rPr>
          <w:rFonts w:ascii="Garamond" w:hAnsi="Garamond"/>
          <w:sz w:val="24"/>
          <w:szCs w:val="24"/>
          <w:lang w:val="en-AU"/>
        </w:rPr>
        <w:t>kaitan</w:t>
      </w:r>
      <w:proofErr w:type="spellEnd"/>
      <w:r w:rsidRPr="00B33CA9">
        <w:rPr>
          <w:rFonts w:ascii="Garamond" w:hAnsi="Garamond"/>
          <w:sz w:val="24"/>
          <w:szCs w:val="24"/>
          <w:lang w:val="en-AU"/>
        </w:rPr>
        <w:t xml:space="preserve"> </w:t>
      </w:r>
      <w:proofErr w:type="spellStart"/>
      <w:r w:rsidRPr="00B33CA9">
        <w:rPr>
          <w:rFonts w:ascii="Garamond" w:hAnsi="Garamond"/>
          <w:sz w:val="24"/>
          <w:szCs w:val="24"/>
          <w:lang w:val="en-AU"/>
        </w:rPr>
        <w:t>erat</w:t>
      </w:r>
      <w:proofErr w:type="spellEnd"/>
      <w:r w:rsidRPr="00B33CA9">
        <w:rPr>
          <w:rFonts w:ascii="Garamond" w:hAnsi="Garamond"/>
          <w:sz w:val="24"/>
          <w:szCs w:val="24"/>
          <w:lang w:val="en-AU"/>
        </w:rPr>
        <w:t xml:space="preserve"> </w:t>
      </w:r>
      <w:proofErr w:type="spellStart"/>
      <w:r w:rsidRPr="00B33CA9">
        <w:rPr>
          <w:rFonts w:ascii="Garamond" w:hAnsi="Garamond"/>
          <w:sz w:val="24"/>
          <w:szCs w:val="24"/>
          <w:lang w:val="en-AU"/>
        </w:rPr>
        <w:t>dengan</w:t>
      </w:r>
      <w:proofErr w:type="spellEnd"/>
      <w:r w:rsidRPr="00B33CA9">
        <w:rPr>
          <w:rFonts w:ascii="Garamond" w:hAnsi="Garamond"/>
          <w:sz w:val="24"/>
          <w:szCs w:val="24"/>
          <w:lang w:val="en-AU"/>
        </w:rPr>
        <w:t xml:space="preserve"> </w:t>
      </w:r>
      <w:proofErr w:type="spellStart"/>
      <w:r w:rsidRPr="00B33CA9">
        <w:rPr>
          <w:rFonts w:ascii="Garamond" w:hAnsi="Garamond"/>
          <w:sz w:val="24"/>
          <w:szCs w:val="24"/>
          <w:lang w:val="en-AU"/>
        </w:rPr>
        <w:t>konsep</w:t>
      </w:r>
      <w:proofErr w:type="spellEnd"/>
      <w:r w:rsidRPr="00B33CA9">
        <w:rPr>
          <w:rFonts w:ascii="Garamond" w:hAnsi="Garamond"/>
          <w:sz w:val="24"/>
          <w:szCs w:val="24"/>
          <w:lang w:val="en-AU"/>
        </w:rPr>
        <w:t xml:space="preserve"> </w:t>
      </w:r>
      <w:proofErr w:type="spellStart"/>
      <w:r w:rsidRPr="00B33CA9">
        <w:rPr>
          <w:rFonts w:ascii="Garamond" w:hAnsi="Garamond"/>
          <w:sz w:val="24"/>
          <w:szCs w:val="24"/>
          <w:lang w:val="en-AU"/>
        </w:rPr>
        <w:t>kesetaraan</w:t>
      </w:r>
      <w:proofErr w:type="spellEnd"/>
      <w:r w:rsidRPr="00B33CA9">
        <w:rPr>
          <w:rFonts w:ascii="Garamond" w:hAnsi="Garamond"/>
          <w:sz w:val="24"/>
          <w:szCs w:val="24"/>
          <w:lang w:val="en-AU"/>
        </w:rPr>
        <w:t xml:space="preserve">, </w:t>
      </w:r>
      <w:proofErr w:type="spellStart"/>
      <w:r w:rsidRPr="00B33CA9">
        <w:rPr>
          <w:rFonts w:ascii="Garamond" w:hAnsi="Garamond"/>
          <w:sz w:val="24"/>
          <w:szCs w:val="24"/>
          <w:lang w:val="en-AU"/>
        </w:rPr>
        <w:t>kebijaksanaan</w:t>
      </w:r>
      <w:proofErr w:type="spellEnd"/>
      <w:r w:rsidRPr="00B33CA9">
        <w:rPr>
          <w:rFonts w:ascii="Garamond" w:hAnsi="Garamond"/>
          <w:sz w:val="24"/>
          <w:szCs w:val="24"/>
          <w:lang w:val="en-AU"/>
        </w:rPr>
        <w:t xml:space="preserve">, dan </w:t>
      </w:r>
      <w:proofErr w:type="spellStart"/>
      <w:r w:rsidRPr="00B33CA9">
        <w:rPr>
          <w:rFonts w:ascii="Garamond" w:hAnsi="Garamond"/>
          <w:sz w:val="24"/>
          <w:szCs w:val="24"/>
          <w:lang w:val="en-AU"/>
        </w:rPr>
        <w:t>kebenaran</w:t>
      </w:r>
      <w:proofErr w:type="spellEnd"/>
      <w:r w:rsidRPr="00B33CA9">
        <w:rPr>
          <w:rFonts w:ascii="Garamond" w:hAnsi="Garamond"/>
          <w:sz w:val="24"/>
          <w:szCs w:val="24"/>
          <w:lang w:val="en-AU"/>
        </w:rPr>
        <w:t xml:space="preserve">. </w:t>
      </w:r>
      <w:proofErr w:type="spellStart"/>
      <w:r w:rsidRPr="00B33CA9">
        <w:rPr>
          <w:rFonts w:ascii="Garamond" w:hAnsi="Garamond"/>
          <w:sz w:val="24"/>
          <w:szCs w:val="24"/>
          <w:lang w:val="en-AU"/>
        </w:rPr>
        <w:t>Berbagai</w:t>
      </w:r>
      <w:proofErr w:type="spellEnd"/>
      <w:r w:rsidRPr="00B33CA9">
        <w:rPr>
          <w:rFonts w:ascii="Garamond" w:hAnsi="Garamond"/>
          <w:sz w:val="24"/>
          <w:szCs w:val="24"/>
          <w:lang w:val="en-AU"/>
        </w:rPr>
        <w:t xml:space="preserve"> </w:t>
      </w:r>
      <w:proofErr w:type="spellStart"/>
      <w:r w:rsidRPr="00B33CA9">
        <w:rPr>
          <w:rFonts w:ascii="Garamond" w:hAnsi="Garamond"/>
          <w:sz w:val="24"/>
          <w:szCs w:val="24"/>
          <w:lang w:val="en-AU"/>
        </w:rPr>
        <w:t>filsuf</w:t>
      </w:r>
      <w:proofErr w:type="spellEnd"/>
      <w:r w:rsidRPr="00B33CA9">
        <w:rPr>
          <w:rFonts w:ascii="Garamond" w:hAnsi="Garamond"/>
          <w:sz w:val="24"/>
          <w:szCs w:val="24"/>
          <w:lang w:val="en-AU"/>
        </w:rPr>
        <w:t xml:space="preserve"> dan </w:t>
      </w:r>
      <w:proofErr w:type="spellStart"/>
      <w:r w:rsidRPr="00B33CA9">
        <w:rPr>
          <w:rFonts w:ascii="Garamond" w:hAnsi="Garamond"/>
          <w:sz w:val="24"/>
          <w:szCs w:val="24"/>
          <w:lang w:val="en-AU"/>
        </w:rPr>
        <w:t>teori</w:t>
      </w:r>
      <w:proofErr w:type="spellEnd"/>
      <w:r w:rsidRPr="00B33CA9">
        <w:rPr>
          <w:rFonts w:ascii="Garamond" w:hAnsi="Garamond"/>
          <w:sz w:val="24"/>
          <w:szCs w:val="24"/>
          <w:lang w:val="en-AU"/>
        </w:rPr>
        <w:t xml:space="preserve"> </w:t>
      </w:r>
      <w:proofErr w:type="spellStart"/>
      <w:r w:rsidRPr="00B33CA9">
        <w:rPr>
          <w:rFonts w:ascii="Garamond" w:hAnsi="Garamond"/>
          <w:sz w:val="24"/>
          <w:szCs w:val="24"/>
          <w:lang w:val="en-AU"/>
        </w:rPr>
        <w:t>hukum</w:t>
      </w:r>
      <w:proofErr w:type="spellEnd"/>
      <w:r w:rsidRPr="00B33CA9">
        <w:rPr>
          <w:rFonts w:ascii="Garamond" w:hAnsi="Garamond"/>
          <w:sz w:val="24"/>
          <w:szCs w:val="24"/>
          <w:lang w:val="en-AU"/>
        </w:rPr>
        <w:t xml:space="preserve"> </w:t>
      </w:r>
      <w:proofErr w:type="spellStart"/>
      <w:r w:rsidRPr="00B33CA9">
        <w:rPr>
          <w:rFonts w:ascii="Garamond" w:hAnsi="Garamond"/>
          <w:sz w:val="24"/>
          <w:szCs w:val="24"/>
          <w:lang w:val="en-AU"/>
        </w:rPr>
        <w:t>telah</w:t>
      </w:r>
      <w:proofErr w:type="spellEnd"/>
      <w:r w:rsidRPr="00B33CA9">
        <w:rPr>
          <w:rFonts w:ascii="Garamond" w:hAnsi="Garamond"/>
          <w:sz w:val="24"/>
          <w:szCs w:val="24"/>
          <w:lang w:val="en-AU"/>
        </w:rPr>
        <w:t xml:space="preserve"> </w:t>
      </w:r>
      <w:proofErr w:type="spellStart"/>
      <w:r w:rsidRPr="00B33CA9">
        <w:rPr>
          <w:rFonts w:ascii="Garamond" w:hAnsi="Garamond"/>
          <w:sz w:val="24"/>
          <w:szCs w:val="24"/>
          <w:lang w:val="en-AU"/>
        </w:rPr>
        <w:t>memberikan</w:t>
      </w:r>
      <w:proofErr w:type="spellEnd"/>
      <w:r w:rsidRPr="00B33CA9">
        <w:rPr>
          <w:rFonts w:ascii="Garamond" w:hAnsi="Garamond"/>
          <w:sz w:val="24"/>
          <w:szCs w:val="24"/>
          <w:lang w:val="en-AU"/>
        </w:rPr>
        <w:t xml:space="preserve"> </w:t>
      </w:r>
      <w:proofErr w:type="spellStart"/>
      <w:r w:rsidRPr="00B33CA9">
        <w:rPr>
          <w:rFonts w:ascii="Garamond" w:hAnsi="Garamond"/>
          <w:sz w:val="24"/>
          <w:szCs w:val="24"/>
          <w:lang w:val="en-AU"/>
        </w:rPr>
        <w:t>kontribusi</w:t>
      </w:r>
      <w:proofErr w:type="spellEnd"/>
      <w:r w:rsidRPr="00B33CA9">
        <w:rPr>
          <w:rFonts w:ascii="Garamond" w:hAnsi="Garamond"/>
          <w:sz w:val="24"/>
          <w:szCs w:val="24"/>
          <w:lang w:val="en-AU"/>
        </w:rPr>
        <w:t xml:space="preserve"> </w:t>
      </w:r>
      <w:proofErr w:type="spellStart"/>
      <w:r w:rsidRPr="00B33CA9">
        <w:rPr>
          <w:rFonts w:ascii="Garamond" w:hAnsi="Garamond"/>
          <w:sz w:val="24"/>
          <w:szCs w:val="24"/>
          <w:lang w:val="en-AU"/>
        </w:rPr>
        <w:t>dalam</w:t>
      </w:r>
      <w:proofErr w:type="spellEnd"/>
      <w:r w:rsidRPr="00B33CA9">
        <w:rPr>
          <w:rFonts w:ascii="Garamond" w:hAnsi="Garamond"/>
          <w:sz w:val="24"/>
          <w:szCs w:val="24"/>
          <w:lang w:val="en-AU"/>
        </w:rPr>
        <w:t xml:space="preserve"> </w:t>
      </w:r>
      <w:proofErr w:type="spellStart"/>
      <w:r w:rsidRPr="00B33CA9">
        <w:rPr>
          <w:rFonts w:ascii="Garamond" w:hAnsi="Garamond"/>
          <w:sz w:val="24"/>
          <w:szCs w:val="24"/>
          <w:lang w:val="en-AU"/>
        </w:rPr>
        <w:t>mengembangkan</w:t>
      </w:r>
      <w:proofErr w:type="spellEnd"/>
      <w:r w:rsidRPr="00B33CA9">
        <w:rPr>
          <w:rFonts w:ascii="Garamond" w:hAnsi="Garamond"/>
          <w:sz w:val="24"/>
          <w:szCs w:val="24"/>
          <w:lang w:val="en-AU"/>
        </w:rPr>
        <w:t xml:space="preserve"> </w:t>
      </w:r>
      <w:proofErr w:type="spellStart"/>
      <w:r w:rsidRPr="00B33CA9">
        <w:rPr>
          <w:rFonts w:ascii="Garamond" w:hAnsi="Garamond"/>
          <w:sz w:val="24"/>
          <w:szCs w:val="24"/>
          <w:lang w:val="en-AU"/>
        </w:rPr>
        <w:t>definisi</w:t>
      </w:r>
      <w:proofErr w:type="spellEnd"/>
      <w:r w:rsidRPr="00B33CA9">
        <w:rPr>
          <w:rFonts w:ascii="Garamond" w:hAnsi="Garamond"/>
          <w:sz w:val="24"/>
          <w:szCs w:val="24"/>
          <w:lang w:val="en-AU"/>
        </w:rPr>
        <w:t xml:space="preserve"> </w:t>
      </w:r>
      <w:proofErr w:type="spellStart"/>
      <w:r w:rsidRPr="00B33CA9">
        <w:rPr>
          <w:rFonts w:ascii="Garamond" w:hAnsi="Garamond"/>
          <w:sz w:val="24"/>
          <w:szCs w:val="24"/>
          <w:lang w:val="en-AU"/>
        </w:rPr>
        <w:t>asas</w:t>
      </w:r>
      <w:proofErr w:type="spellEnd"/>
      <w:r w:rsidRPr="00B33CA9">
        <w:rPr>
          <w:rFonts w:ascii="Garamond" w:hAnsi="Garamond"/>
          <w:sz w:val="24"/>
          <w:szCs w:val="24"/>
          <w:lang w:val="en-AU"/>
        </w:rPr>
        <w:t xml:space="preserve"> </w:t>
      </w:r>
      <w:proofErr w:type="spellStart"/>
      <w:r w:rsidRPr="00B33CA9">
        <w:rPr>
          <w:rFonts w:ascii="Garamond" w:hAnsi="Garamond"/>
          <w:sz w:val="24"/>
          <w:szCs w:val="24"/>
          <w:lang w:val="en-AU"/>
        </w:rPr>
        <w:t>keadilan</w:t>
      </w:r>
      <w:proofErr w:type="spellEnd"/>
      <w:r w:rsidRPr="00B33CA9">
        <w:rPr>
          <w:rFonts w:ascii="Garamond" w:hAnsi="Garamond"/>
          <w:sz w:val="24"/>
          <w:szCs w:val="24"/>
          <w:lang w:val="en-AU"/>
        </w:rPr>
        <w:t>.</w:t>
      </w:r>
      <w:r w:rsidR="0003741A">
        <w:rPr>
          <w:rStyle w:val="FootnoteReference"/>
          <w:rFonts w:ascii="Garamond" w:hAnsi="Garamond"/>
          <w:sz w:val="24"/>
          <w:szCs w:val="24"/>
          <w:lang w:val="en-AU"/>
        </w:rPr>
        <w:footnoteReference w:id="6"/>
      </w:r>
    </w:p>
    <w:p w14:paraId="2E36F228" w14:textId="5AA6F15C" w:rsidR="004C5D1B" w:rsidRDefault="004C5D1B" w:rsidP="00E3159E">
      <w:pPr>
        <w:ind w:firstLine="567"/>
        <w:rPr>
          <w:rFonts w:ascii="Garamond" w:hAnsi="Garamond"/>
          <w:sz w:val="24"/>
          <w:szCs w:val="24"/>
          <w:lang w:val="en-AU"/>
        </w:rPr>
      </w:pPr>
      <w:r w:rsidRPr="004C5D1B">
        <w:rPr>
          <w:rFonts w:ascii="Garamond" w:hAnsi="Garamond"/>
          <w:sz w:val="24"/>
          <w:szCs w:val="24"/>
          <w:lang w:val="en-AU"/>
        </w:rPr>
        <w:t xml:space="preserve">Salah </w:t>
      </w:r>
      <w:proofErr w:type="spellStart"/>
      <w:r w:rsidRPr="004C5D1B">
        <w:rPr>
          <w:rFonts w:ascii="Garamond" w:hAnsi="Garamond"/>
          <w:sz w:val="24"/>
          <w:szCs w:val="24"/>
          <w:lang w:val="en-AU"/>
        </w:rPr>
        <w:t>satu</w:t>
      </w:r>
      <w:proofErr w:type="spellEnd"/>
      <w:r w:rsidRPr="004C5D1B">
        <w:rPr>
          <w:rFonts w:ascii="Garamond" w:hAnsi="Garamond"/>
          <w:sz w:val="24"/>
          <w:szCs w:val="24"/>
          <w:lang w:val="en-AU"/>
        </w:rPr>
        <w:t xml:space="preserve"> </w:t>
      </w:r>
      <w:proofErr w:type="spellStart"/>
      <w:r w:rsidRPr="004C5D1B">
        <w:rPr>
          <w:rFonts w:ascii="Garamond" w:hAnsi="Garamond"/>
          <w:sz w:val="24"/>
          <w:szCs w:val="24"/>
          <w:lang w:val="en-AU"/>
        </w:rPr>
        <w:t>pendekatan</w:t>
      </w:r>
      <w:proofErr w:type="spellEnd"/>
      <w:r w:rsidRPr="004C5D1B">
        <w:rPr>
          <w:rFonts w:ascii="Garamond" w:hAnsi="Garamond"/>
          <w:sz w:val="24"/>
          <w:szCs w:val="24"/>
          <w:lang w:val="en-AU"/>
        </w:rPr>
        <w:t xml:space="preserve"> yang </w:t>
      </w:r>
      <w:proofErr w:type="spellStart"/>
      <w:r w:rsidRPr="004C5D1B">
        <w:rPr>
          <w:rFonts w:ascii="Garamond" w:hAnsi="Garamond"/>
          <w:sz w:val="24"/>
          <w:szCs w:val="24"/>
          <w:lang w:val="en-AU"/>
        </w:rPr>
        <w:t>umum</w:t>
      </w:r>
      <w:proofErr w:type="spellEnd"/>
      <w:r w:rsidRPr="004C5D1B">
        <w:rPr>
          <w:rFonts w:ascii="Garamond" w:hAnsi="Garamond"/>
          <w:sz w:val="24"/>
          <w:szCs w:val="24"/>
          <w:lang w:val="en-AU"/>
        </w:rPr>
        <w:t xml:space="preserve"> </w:t>
      </w:r>
      <w:proofErr w:type="spellStart"/>
      <w:r w:rsidRPr="004C5D1B">
        <w:rPr>
          <w:rFonts w:ascii="Garamond" w:hAnsi="Garamond"/>
          <w:sz w:val="24"/>
          <w:szCs w:val="24"/>
          <w:lang w:val="en-AU"/>
        </w:rPr>
        <w:t>dalam</w:t>
      </w:r>
      <w:proofErr w:type="spellEnd"/>
      <w:r w:rsidRPr="004C5D1B">
        <w:rPr>
          <w:rFonts w:ascii="Garamond" w:hAnsi="Garamond"/>
          <w:sz w:val="24"/>
          <w:szCs w:val="24"/>
          <w:lang w:val="en-AU"/>
        </w:rPr>
        <w:t xml:space="preserve"> </w:t>
      </w:r>
      <w:proofErr w:type="spellStart"/>
      <w:r w:rsidRPr="004C5D1B">
        <w:rPr>
          <w:rFonts w:ascii="Garamond" w:hAnsi="Garamond"/>
          <w:sz w:val="24"/>
          <w:szCs w:val="24"/>
          <w:lang w:val="en-AU"/>
        </w:rPr>
        <w:t>mendefinisikan</w:t>
      </w:r>
      <w:proofErr w:type="spellEnd"/>
      <w:r w:rsidRPr="004C5D1B">
        <w:rPr>
          <w:rFonts w:ascii="Garamond" w:hAnsi="Garamond"/>
          <w:sz w:val="24"/>
          <w:szCs w:val="24"/>
          <w:lang w:val="en-AU"/>
        </w:rPr>
        <w:t xml:space="preserve"> </w:t>
      </w:r>
      <w:proofErr w:type="spellStart"/>
      <w:r w:rsidRPr="004C5D1B">
        <w:rPr>
          <w:rFonts w:ascii="Garamond" w:hAnsi="Garamond"/>
          <w:sz w:val="24"/>
          <w:szCs w:val="24"/>
          <w:lang w:val="en-AU"/>
        </w:rPr>
        <w:t>asas</w:t>
      </w:r>
      <w:proofErr w:type="spellEnd"/>
      <w:r w:rsidRPr="004C5D1B">
        <w:rPr>
          <w:rFonts w:ascii="Garamond" w:hAnsi="Garamond"/>
          <w:sz w:val="24"/>
          <w:szCs w:val="24"/>
          <w:lang w:val="en-AU"/>
        </w:rPr>
        <w:t xml:space="preserve"> </w:t>
      </w:r>
      <w:proofErr w:type="spellStart"/>
      <w:r w:rsidRPr="004C5D1B">
        <w:rPr>
          <w:rFonts w:ascii="Garamond" w:hAnsi="Garamond"/>
          <w:sz w:val="24"/>
          <w:szCs w:val="24"/>
          <w:lang w:val="en-AU"/>
        </w:rPr>
        <w:t>keadilan</w:t>
      </w:r>
      <w:proofErr w:type="spellEnd"/>
      <w:r w:rsidRPr="004C5D1B">
        <w:rPr>
          <w:rFonts w:ascii="Garamond" w:hAnsi="Garamond"/>
          <w:sz w:val="24"/>
          <w:szCs w:val="24"/>
          <w:lang w:val="en-AU"/>
        </w:rPr>
        <w:t xml:space="preserve"> </w:t>
      </w:r>
      <w:proofErr w:type="spellStart"/>
      <w:r w:rsidRPr="004C5D1B">
        <w:rPr>
          <w:rFonts w:ascii="Garamond" w:hAnsi="Garamond"/>
          <w:sz w:val="24"/>
          <w:szCs w:val="24"/>
          <w:lang w:val="en-AU"/>
        </w:rPr>
        <w:t>adalah</w:t>
      </w:r>
      <w:proofErr w:type="spellEnd"/>
      <w:r w:rsidRPr="004C5D1B">
        <w:rPr>
          <w:rFonts w:ascii="Garamond" w:hAnsi="Garamond"/>
          <w:sz w:val="24"/>
          <w:szCs w:val="24"/>
          <w:lang w:val="en-AU"/>
        </w:rPr>
        <w:t xml:space="preserve"> </w:t>
      </w:r>
      <w:proofErr w:type="spellStart"/>
      <w:r w:rsidRPr="004C5D1B">
        <w:rPr>
          <w:rFonts w:ascii="Garamond" w:hAnsi="Garamond"/>
          <w:sz w:val="24"/>
          <w:szCs w:val="24"/>
          <w:lang w:val="en-AU"/>
        </w:rPr>
        <w:t>pendekatan</w:t>
      </w:r>
      <w:proofErr w:type="spellEnd"/>
      <w:r w:rsidRPr="004C5D1B">
        <w:rPr>
          <w:rFonts w:ascii="Garamond" w:hAnsi="Garamond"/>
          <w:sz w:val="24"/>
          <w:szCs w:val="24"/>
          <w:lang w:val="en-AU"/>
        </w:rPr>
        <w:t xml:space="preserve"> </w:t>
      </w:r>
      <w:proofErr w:type="spellStart"/>
      <w:r w:rsidRPr="004C5D1B">
        <w:rPr>
          <w:rFonts w:ascii="Garamond" w:hAnsi="Garamond"/>
          <w:sz w:val="24"/>
          <w:szCs w:val="24"/>
          <w:lang w:val="en-AU"/>
        </w:rPr>
        <w:t>utilitarianisme</w:t>
      </w:r>
      <w:proofErr w:type="spellEnd"/>
      <w:r w:rsidRPr="004C5D1B">
        <w:rPr>
          <w:rFonts w:ascii="Garamond" w:hAnsi="Garamond"/>
          <w:sz w:val="24"/>
          <w:szCs w:val="24"/>
          <w:lang w:val="en-AU"/>
        </w:rPr>
        <w:t xml:space="preserve">. </w:t>
      </w:r>
      <w:proofErr w:type="spellStart"/>
      <w:r w:rsidRPr="004C5D1B">
        <w:rPr>
          <w:rFonts w:ascii="Garamond" w:hAnsi="Garamond"/>
          <w:sz w:val="24"/>
          <w:szCs w:val="24"/>
          <w:lang w:val="en-AU"/>
        </w:rPr>
        <w:t>Pendekatan</w:t>
      </w:r>
      <w:proofErr w:type="spellEnd"/>
      <w:r w:rsidRPr="004C5D1B">
        <w:rPr>
          <w:rFonts w:ascii="Garamond" w:hAnsi="Garamond"/>
          <w:sz w:val="24"/>
          <w:szCs w:val="24"/>
          <w:lang w:val="en-AU"/>
        </w:rPr>
        <w:t xml:space="preserve"> </w:t>
      </w:r>
      <w:proofErr w:type="spellStart"/>
      <w:r w:rsidRPr="004C5D1B">
        <w:rPr>
          <w:rFonts w:ascii="Garamond" w:hAnsi="Garamond"/>
          <w:sz w:val="24"/>
          <w:szCs w:val="24"/>
          <w:lang w:val="en-AU"/>
        </w:rPr>
        <w:t>ini</w:t>
      </w:r>
      <w:proofErr w:type="spellEnd"/>
      <w:r w:rsidRPr="004C5D1B">
        <w:rPr>
          <w:rFonts w:ascii="Garamond" w:hAnsi="Garamond"/>
          <w:sz w:val="24"/>
          <w:szCs w:val="24"/>
          <w:lang w:val="en-AU"/>
        </w:rPr>
        <w:t xml:space="preserve"> </w:t>
      </w:r>
      <w:proofErr w:type="spellStart"/>
      <w:r w:rsidRPr="004C5D1B">
        <w:rPr>
          <w:rFonts w:ascii="Garamond" w:hAnsi="Garamond"/>
          <w:sz w:val="24"/>
          <w:szCs w:val="24"/>
          <w:lang w:val="en-AU"/>
        </w:rPr>
        <w:t>menekankan</w:t>
      </w:r>
      <w:proofErr w:type="spellEnd"/>
      <w:r w:rsidRPr="004C5D1B">
        <w:rPr>
          <w:rFonts w:ascii="Garamond" w:hAnsi="Garamond"/>
          <w:sz w:val="24"/>
          <w:szCs w:val="24"/>
          <w:lang w:val="en-AU"/>
        </w:rPr>
        <w:t xml:space="preserve"> pada </w:t>
      </w:r>
      <w:proofErr w:type="spellStart"/>
      <w:r w:rsidRPr="004C5D1B">
        <w:rPr>
          <w:rFonts w:ascii="Garamond" w:hAnsi="Garamond"/>
          <w:sz w:val="24"/>
          <w:szCs w:val="24"/>
          <w:lang w:val="en-AU"/>
        </w:rPr>
        <w:t>konsep</w:t>
      </w:r>
      <w:proofErr w:type="spellEnd"/>
      <w:r w:rsidRPr="004C5D1B">
        <w:rPr>
          <w:rFonts w:ascii="Garamond" w:hAnsi="Garamond"/>
          <w:sz w:val="24"/>
          <w:szCs w:val="24"/>
          <w:lang w:val="en-AU"/>
        </w:rPr>
        <w:t xml:space="preserve"> </w:t>
      </w:r>
      <w:proofErr w:type="spellStart"/>
      <w:r w:rsidRPr="004C5D1B">
        <w:rPr>
          <w:rFonts w:ascii="Garamond" w:hAnsi="Garamond"/>
          <w:sz w:val="24"/>
          <w:szCs w:val="24"/>
          <w:lang w:val="en-AU"/>
        </w:rPr>
        <w:t>kesejahteraan</w:t>
      </w:r>
      <w:proofErr w:type="spellEnd"/>
      <w:r w:rsidRPr="004C5D1B">
        <w:rPr>
          <w:rFonts w:ascii="Garamond" w:hAnsi="Garamond"/>
          <w:sz w:val="24"/>
          <w:szCs w:val="24"/>
          <w:lang w:val="en-AU"/>
        </w:rPr>
        <w:t xml:space="preserve"> </w:t>
      </w:r>
      <w:proofErr w:type="spellStart"/>
      <w:r w:rsidRPr="004C5D1B">
        <w:rPr>
          <w:rFonts w:ascii="Garamond" w:hAnsi="Garamond"/>
          <w:sz w:val="24"/>
          <w:szCs w:val="24"/>
          <w:lang w:val="en-AU"/>
        </w:rPr>
        <w:t>sosial</w:t>
      </w:r>
      <w:proofErr w:type="spellEnd"/>
      <w:r w:rsidRPr="004C5D1B">
        <w:rPr>
          <w:rFonts w:ascii="Garamond" w:hAnsi="Garamond"/>
          <w:sz w:val="24"/>
          <w:szCs w:val="24"/>
          <w:lang w:val="en-AU"/>
        </w:rPr>
        <w:t xml:space="preserve"> dan </w:t>
      </w:r>
      <w:proofErr w:type="spellStart"/>
      <w:r w:rsidRPr="004C5D1B">
        <w:rPr>
          <w:rFonts w:ascii="Garamond" w:hAnsi="Garamond"/>
          <w:sz w:val="24"/>
          <w:szCs w:val="24"/>
          <w:lang w:val="en-AU"/>
        </w:rPr>
        <w:t>memandang</w:t>
      </w:r>
      <w:proofErr w:type="spellEnd"/>
      <w:r w:rsidRPr="004C5D1B">
        <w:rPr>
          <w:rFonts w:ascii="Garamond" w:hAnsi="Garamond"/>
          <w:sz w:val="24"/>
          <w:szCs w:val="24"/>
          <w:lang w:val="en-AU"/>
        </w:rPr>
        <w:t xml:space="preserve"> </w:t>
      </w:r>
      <w:proofErr w:type="spellStart"/>
      <w:r w:rsidRPr="004C5D1B">
        <w:rPr>
          <w:rFonts w:ascii="Garamond" w:hAnsi="Garamond"/>
          <w:sz w:val="24"/>
          <w:szCs w:val="24"/>
          <w:lang w:val="en-AU"/>
        </w:rPr>
        <w:t>keadilan</w:t>
      </w:r>
      <w:proofErr w:type="spellEnd"/>
      <w:r w:rsidRPr="004C5D1B">
        <w:rPr>
          <w:rFonts w:ascii="Garamond" w:hAnsi="Garamond"/>
          <w:sz w:val="24"/>
          <w:szCs w:val="24"/>
          <w:lang w:val="en-AU"/>
        </w:rPr>
        <w:t xml:space="preserve"> </w:t>
      </w:r>
      <w:proofErr w:type="spellStart"/>
      <w:r w:rsidRPr="004C5D1B">
        <w:rPr>
          <w:rFonts w:ascii="Garamond" w:hAnsi="Garamond"/>
          <w:sz w:val="24"/>
          <w:szCs w:val="24"/>
          <w:lang w:val="en-AU"/>
        </w:rPr>
        <w:t>sebagai</w:t>
      </w:r>
      <w:proofErr w:type="spellEnd"/>
      <w:r w:rsidRPr="004C5D1B">
        <w:rPr>
          <w:rFonts w:ascii="Garamond" w:hAnsi="Garamond"/>
          <w:sz w:val="24"/>
          <w:szCs w:val="24"/>
          <w:lang w:val="en-AU"/>
        </w:rPr>
        <w:t xml:space="preserve"> </w:t>
      </w:r>
      <w:proofErr w:type="spellStart"/>
      <w:r w:rsidRPr="004C5D1B">
        <w:rPr>
          <w:rFonts w:ascii="Garamond" w:hAnsi="Garamond"/>
          <w:sz w:val="24"/>
          <w:szCs w:val="24"/>
          <w:lang w:val="en-AU"/>
        </w:rPr>
        <w:t>pengaturan</w:t>
      </w:r>
      <w:proofErr w:type="spellEnd"/>
      <w:r w:rsidRPr="004C5D1B">
        <w:rPr>
          <w:rFonts w:ascii="Garamond" w:hAnsi="Garamond"/>
          <w:sz w:val="24"/>
          <w:szCs w:val="24"/>
          <w:lang w:val="en-AU"/>
        </w:rPr>
        <w:t xml:space="preserve"> yang </w:t>
      </w:r>
      <w:proofErr w:type="spellStart"/>
      <w:r w:rsidRPr="004C5D1B">
        <w:rPr>
          <w:rFonts w:ascii="Garamond" w:hAnsi="Garamond"/>
          <w:sz w:val="24"/>
          <w:szCs w:val="24"/>
          <w:lang w:val="en-AU"/>
        </w:rPr>
        <w:t>memaksimalkan</w:t>
      </w:r>
      <w:proofErr w:type="spellEnd"/>
      <w:r w:rsidRPr="004C5D1B">
        <w:rPr>
          <w:rFonts w:ascii="Garamond" w:hAnsi="Garamond"/>
          <w:sz w:val="24"/>
          <w:szCs w:val="24"/>
          <w:lang w:val="en-AU"/>
        </w:rPr>
        <w:t xml:space="preserve"> </w:t>
      </w:r>
      <w:proofErr w:type="spellStart"/>
      <w:r w:rsidRPr="004C5D1B">
        <w:rPr>
          <w:rFonts w:ascii="Garamond" w:hAnsi="Garamond"/>
          <w:sz w:val="24"/>
          <w:szCs w:val="24"/>
          <w:lang w:val="en-AU"/>
        </w:rPr>
        <w:t>kebahagiaan</w:t>
      </w:r>
      <w:proofErr w:type="spellEnd"/>
      <w:r w:rsidRPr="004C5D1B">
        <w:rPr>
          <w:rFonts w:ascii="Garamond" w:hAnsi="Garamond"/>
          <w:sz w:val="24"/>
          <w:szCs w:val="24"/>
          <w:lang w:val="en-AU"/>
        </w:rPr>
        <w:t xml:space="preserve"> dan </w:t>
      </w:r>
      <w:proofErr w:type="spellStart"/>
      <w:r w:rsidRPr="004C5D1B">
        <w:rPr>
          <w:rFonts w:ascii="Garamond" w:hAnsi="Garamond"/>
          <w:sz w:val="24"/>
          <w:szCs w:val="24"/>
          <w:lang w:val="en-AU"/>
        </w:rPr>
        <w:t>kesejahteraan</w:t>
      </w:r>
      <w:proofErr w:type="spellEnd"/>
      <w:r w:rsidRPr="004C5D1B">
        <w:rPr>
          <w:rFonts w:ascii="Garamond" w:hAnsi="Garamond"/>
          <w:sz w:val="24"/>
          <w:szCs w:val="24"/>
          <w:lang w:val="en-AU"/>
        </w:rPr>
        <w:t xml:space="preserve"> </w:t>
      </w:r>
      <w:proofErr w:type="spellStart"/>
      <w:r w:rsidRPr="004C5D1B">
        <w:rPr>
          <w:rFonts w:ascii="Garamond" w:hAnsi="Garamond"/>
          <w:sz w:val="24"/>
          <w:szCs w:val="24"/>
          <w:lang w:val="en-AU"/>
        </w:rPr>
        <w:t>masyarakat</w:t>
      </w:r>
      <w:proofErr w:type="spellEnd"/>
      <w:r w:rsidRPr="004C5D1B">
        <w:rPr>
          <w:rFonts w:ascii="Garamond" w:hAnsi="Garamond"/>
          <w:sz w:val="24"/>
          <w:szCs w:val="24"/>
          <w:lang w:val="en-AU"/>
        </w:rPr>
        <w:t xml:space="preserve"> </w:t>
      </w:r>
      <w:proofErr w:type="spellStart"/>
      <w:r w:rsidRPr="004C5D1B">
        <w:rPr>
          <w:rFonts w:ascii="Garamond" w:hAnsi="Garamond"/>
          <w:sz w:val="24"/>
          <w:szCs w:val="24"/>
          <w:lang w:val="en-AU"/>
        </w:rPr>
        <w:t>secara</w:t>
      </w:r>
      <w:proofErr w:type="spellEnd"/>
      <w:r w:rsidRPr="004C5D1B">
        <w:rPr>
          <w:rFonts w:ascii="Garamond" w:hAnsi="Garamond"/>
          <w:sz w:val="24"/>
          <w:szCs w:val="24"/>
          <w:lang w:val="en-AU"/>
        </w:rPr>
        <w:t xml:space="preserve"> </w:t>
      </w:r>
      <w:proofErr w:type="spellStart"/>
      <w:r w:rsidRPr="004C5D1B">
        <w:rPr>
          <w:rFonts w:ascii="Garamond" w:hAnsi="Garamond"/>
          <w:sz w:val="24"/>
          <w:szCs w:val="24"/>
          <w:lang w:val="en-AU"/>
        </w:rPr>
        <w:t>keseluruhan</w:t>
      </w:r>
      <w:proofErr w:type="spellEnd"/>
      <w:r w:rsidRPr="004C5D1B">
        <w:rPr>
          <w:rFonts w:ascii="Garamond" w:hAnsi="Garamond"/>
          <w:sz w:val="24"/>
          <w:szCs w:val="24"/>
          <w:lang w:val="en-AU"/>
        </w:rPr>
        <w:t xml:space="preserve">. </w:t>
      </w:r>
      <w:proofErr w:type="spellStart"/>
      <w:r w:rsidRPr="004C5D1B">
        <w:rPr>
          <w:rFonts w:ascii="Garamond" w:hAnsi="Garamond"/>
          <w:sz w:val="24"/>
          <w:szCs w:val="24"/>
          <w:lang w:val="en-AU"/>
        </w:rPr>
        <w:t>Menurut</w:t>
      </w:r>
      <w:proofErr w:type="spellEnd"/>
      <w:r w:rsidRPr="004C5D1B">
        <w:rPr>
          <w:rFonts w:ascii="Garamond" w:hAnsi="Garamond"/>
          <w:sz w:val="24"/>
          <w:szCs w:val="24"/>
          <w:lang w:val="en-AU"/>
        </w:rPr>
        <w:t xml:space="preserve"> </w:t>
      </w:r>
      <w:proofErr w:type="spellStart"/>
      <w:r w:rsidRPr="004C5D1B">
        <w:rPr>
          <w:rFonts w:ascii="Garamond" w:hAnsi="Garamond"/>
          <w:sz w:val="24"/>
          <w:szCs w:val="24"/>
          <w:lang w:val="en-AU"/>
        </w:rPr>
        <w:t>pandangan</w:t>
      </w:r>
      <w:proofErr w:type="spellEnd"/>
      <w:r w:rsidRPr="004C5D1B">
        <w:rPr>
          <w:rFonts w:ascii="Garamond" w:hAnsi="Garamond"/>
          <w:sz w:val="24"/>
          <w:szCs w:val="24"/>
          <w:lang w:val="en-AU"/>
        </w:rPr>
        <w:t xml:space="preserve"> </w:t>
      </w:r>
      <w:proofErr w:type="spellStart"/>
      <w:r w:rsidRPr="004C5D1B">
        <w:rPr>
          <w:rFonts w:ascii="Garamond" w:hAnsi="Garamond"/>
          <w:sz w:val="24"/>
          <w:szCs w:val="24"/>
          <w:lang w:val="en-AU"/>
        </w:rPr>
        <w:t>utilitarianisme</w:t>
      </w:r>
      <w:proofErr w:type="spellEnd"/>
      <w:r w:rsidRPr="004C5D1B">
        <w:rPr>
          <w:rFonts w:ascii="Garamond" w:hAnsi="Garamond"/>
          <w:sz w:val="24"/>
          <w:szCs w:val="24"/>
          <w:lang w:val="en-AU"/>
        </w:rPr>
        <w:t xml:space="preserve">, </w:t>
      </w:r>
      <w:proofErr w:type="spellStart"/>
      <w:r w:rsidRPr="004C5D1B">
        <w:rPr>
          <w:rFonts w:ascii="Garamond" w:hAnsi="Garamond"/>
          <w:sz w:val="24"/>
          <w:szCs w:val="24"/>
          <w:lang w:val="en-AU"/>
        </w:rPr>
        <w:t>keadilan</w:t>
      </w:r>
      <w:proofErr w:type="spellEnd"/>
      <w:r w:rsidRPr="004C5D1B">
        <w:rPr>
          <w:rFonts w:ascii="Garamond" w:hAnsi="Garamond"/>
          <w:sz w:val="24"/>
          <w:szCs w:val="24"/>
          <w:lang w:val="en-AU"/>
        </w:rPr>
        <w:t xml:space="preserve"> </w:t>
      </w:r>
      <w:proofErr w:type="spellStart"/>
      <w:r w:rsidRPr="004C5D1B">
        <w:rPr>
          <w:rFonts w:ascii="Garamond" w:hAnsi="Garamond"/>
          <w:sz w:val="24"/>
          <w:szCs w:val="24"/>
          <w:lang w:val="en-AU"/>
        </w:rPr>
        <w:t>tercapai</w:t>
      </w:r>
      <w:proofErr w:type="spellEnd"/>
      <w:r w:rsidRPr="004C5D1B">
        <w:rPr>
          <w:rFonts w:ascii="Garamond" w:hAnsi="Garamond"/>
          <w:sz w:val="24"/>
          <w:szCs w:val="24"/>
          <w:lang w:val="en-AU"/>
        </w:rPr>
        <w:t xml:space="preserve"> </w:t>
      </w:r>
      <w:proofErr w:type="spellStart"/>
      <w:r w:rsidRPr="004C5D1B">
        <w:rPr>
          <w:rFonts w:ascii="Garamond" w:hAnsi="Garamond"/>
          <w:sz w:val="24"/>
          <w:szCs w:val="24"/>
          <w:lang w:val="en-AU"/>
        </w:rPr>
        <w:t>ketika</w:t>
      </w:r>
      <w:proofErr w:type="spellEnd"/>
      <w:r w:rsidRPr="004C5D1B">
        <w:rPr>
          <w:rFonts w:ascii="Garamond" w:hAnsi="Garamond"/>
          <w:sz w:val="24"/>
          <w:szCs w:val="24"/>
          <w:lang w:val="en-AU"/>
        </w:rPr>
        <w:t xml:space="preserve"> </w:t>
      </w:r>
      <w:proofErr w:type="spellStart"/>
      <w:r w:rsidRPr="004C5D1B">
        <w:rPr>
          <w:rFonts w:ascii="Garamond" w:hAnsi="Garamond"/>
          <w:sz w:val="24"/>
          <w:szCs w:val="24"/>
          <w:lang w:val="en-AU"/>
        </w:rPr>
        <w:t>hukum</w:t>
      </w:r>
      <w:proofErr w:type="spellEnd"/>
      <w:r w:rsidRPr="004C5D1B">
        <w:rPr>
          <w:rFonts w:ascii="Garamond" w:hAnsi="Garamond"/>
          <w:sz w:val="24"/>
          <w:szCs w:val="24"/>
          <w:lang w:val="en-AU"/>
        </w:rPr>
        <w:t xml:space="preserve"> dan </w:t>
      </w:r>
      <w:proofErr w:type="spellStart"/>
      <w:r w:rsidRPr="004C5D1B">
        <w:rPr>
          <w:rFonts w:ascii="Garamond" w:hAnsi="Garamond"/>
          <w:sz w:val="24"/>
          <w:szCs w:val="24"/>
          <w:lang w:val="en-AU"/>
        </w:rPr>
        <w:t>kebijakan</w:t>
      </w:r>
      <w:proofErr w:type="spellEnd"/>
      <w:r w:rsidRPr="004C5D1B">
        <w:rPr>
          <w:rFonts w:ascii="Garamond" w:hAnsi="Garamond"/>
          <w:sz w:val="24"/>
          <w:szCs w:val="24"/>
          <w:lang w:val="en-AU"/>
        </w:rPr>
        <w:t xml:space="preserve"> yang </w:t>
      </w:r>
      <w:proofErr w:type="spellStart"/>
      <w:r w:rsidRPr="004C5D1B">
        <w:rPr>
          <w:rFonts w:ascii="Garamond" w:hAnsi="Garamond"/>
          <w:sz w:val="24"/>
          <w:szCs w:val="24"/>
          <w:lang w:val="en-AU"/>
        </w:rPr>
        <w:t>diterapkan</w:t>
      </w:r>
      <w:proofErr w:type="spellEnd"/>
      <w:r w:rsidRPr="004C5D1B">
        <w:rPr>
          <w:rFonts w:ascii="Garamond" w:hAnsi="Garamond"/>
          <w:sz w:val="24"/>
          <w:szCs w:val="24"/>
          <w:lang w:val="en-AU"/>
        </w:rPr>
        <w:t xml:space="preserve"> </w:t>
      </w:r>
      <w:proofErr w:type="spellStart"/>
      <w:r w:rsidRPr="004C5D1B">
        <w:rPr>
          <w:rFonts w:ascii="Garamond" w:hAnsi="Garamond"/>
          <w:sz w:val="24"/>
          <w:szCs w:val="24"/>
          <w:lang w:val="en-AU"/>
        </w:rPr>
        <w:t>menghasilkan</w:t>
      </w:r>
      <w:proofErr w:type="spellEnd"/>
      <w:r w:rsidRPr="004C5D1B">
        <w:rPr>
          <w:rFonts w:ascii="Garamond" w:hAnsi="Garamond"/>
          <w:sz w:val="24"/>
          <w:szCs w:val="24"/>
          <w:lang w:val="en-AU"/>
        </w:rPr>
        <w:t xml:space="preserve"> </w:t>
      </w:r>
      <w:proofErr w:type="spellStart"/>
      <w:r w:rsidRPr="004C5D1B">
        <w:rPr>
          <w:rFonts w:ascii="Garamond" w:hAnsi="Garamond"/>
          <w:sz w:val="24"/>
          <w:szCs w:val="24"/>
          <w:lang w:val="en-AU"/>
        </w:rPr>
        <w:t>manfaat</w:t>
      </w:r>
      <w:proofErr w:type="spellEnd"/>
      <w:r w:rsidRPr="004C5D1B">
        <w:rPr>
          <w:rFonts w:ascii="Garamond" w:hAnsi="Garamond"/>
          <w:sz w:val="24"/>
          <w:szCs w:val="24"/>
          <w:lang w:val="en-AU"/>
        </w:rPr>
        <w:t xml:space="preserve"> </w:t>
      </w:r>
      <w:proofErr w:type="spellStart"/>
      <w:r w:rsidRPr="004C5D1B">
        <w:rPr>
          <w:rFonts w:ascii="Garamond" w:hAnsi="Garamond"/>
          <w:sz w:val="24"/>
          <w:szCs w:val="24"/>
          <w:lang w:val="en-AU"/>
        </w:rPr>
        <w:t>terbesar</w:t>
      </w:r>
      <w:proofErr w:type="spellEnd"/>
      <w:r w:rsidRPr="004C5D1B">
        <w:rPr>
          <w:rFonts w:ascii="Garamond" w:hAnsi="Garamond"/>
          <w:sz w:val="24"/>
          <w:szCs w:val="24"/>
          <w:lang w:val="en-AU"/>
        </w:rPr>
        <w:t xml:space="preserve"> </w:t>
      </w:r>
      <w:proofErr w:type="spellStart"/>
      <w:r w:rsidRPr="004C5D1B">
        <w:rPr>
          <w:rFonts w:ascii="Garamond" w:hAnsi="Garamond"/>
          <w:sz w:val="24"/>
          <w:szCs w:val="24"/>
          <w:lang w:val="en-AU"/>
        </w:rPr>
        <w:t>bagi</w:t>
      </w:r>
      <w:proofErr w:type="spellEnd"/>
      <w:r w:rsidRPr="004C5D1B">
        <w:rPr>
          <w:rFonts w:ascii="Garamond" w:hAnsi="Garamond"/>
          <w:sz w:val="24"/>
          <w:szCs w:val="24"/>
          <w:lang w:val="en-AU"/>
        </w:rPr>
        <w:t xml:space="preserve"> </w:t>
      </w:r>
      <w:proofErr w:type="spellStart"/>
      <w:r w:rsidRPr="004C5D1B">
        <w:rPr>
          <w:rFonts w:ascii="Garamond" w:hAnsi="Garamond"/>
          <w:sz w:val="24"/>
          <w:szCs w:val="24"/>
          <w:lang w:val="en-AU"/>
        </w:rPr>
        <w:t>sebanyak</w:t>
      </w:r>
      <w:proofErr w:type="spellEnd"/>
      <w:r w:rsidRPr="004C5D1B">
        <w:rPr>
          <w:rFonts w:ascii="Garamond" w:hAnsi="Garamond"/>
          <w:sz w:val="24"/>
          <w:szCs w:val="24"/>
          <w:lang w:val="en-AU"/>
        </w:rPr>
        <w:t xml:space="preserve"> </w:t>
      </w:r>
      <w:proofErr w:type="spellStart"/>
      <w:r w:rsidRPr="004C5D1B">
        <w:rPr>
          <w:rFonts w:ascii="Garamond" w:hAnsi="Garamond"/>
          <w:sz w:val="24"/>
          <w:szCs w:val="24"/>
          <w:lang w:val="en-AU"/>
        </w:rPr>
        <w:t>mungkin</w:t>
      </w:r>
      <w:proofErr w:type="spellEnd"/>
      <w:r w:rsidRPr="004C5D1B">
        <w:rPr>
          <w:rFonts w:ascii="Garamond" w:hAnsi="Garamond"/>
          <w:sz w:val="24"/>
          <w:szCs w:val="24"/>
          <w:lang w:val="en-AU"/>
        </w:rPr>
        <w:t xml:space="preserve"> orang.</w:t>
      </w:r>
      <w:r w:rsidR="001B2F4D">
        <w:rPr>
          <w:rStyle w:val="FootnoteReference"/>
          <w:rFonts w:ascii="Garamond" w:hAnsi="Garamond"/>
          <w:sz w:val="24"/>
          <w:szCs w:val="24"/>
          <w:lang w:val="en-AU"/>
        </w:rPr>
        <w:footnoteReference w:id="7"/>
      </w:r>
    </w:p>
    <w:p w14:paraId="59187EC5" w14:textId="7080E312" w:rsidR="003755B2" w:rsidRDefault="003755B2" w:rsidP="00E3159E">
      <w:pPr>
        <w:ind w:firstLine="567"/>
        <w:rPr>
          <w:rFonts w:ascii="Garamond" w:hAnsi="Garamond"/>
          <w:sz w:val="24"/>
          <w:szCs w:val="24"/>
          <w:lang w:val="en-AU"/>
        </w:rPr>
      </w:pPr>
      <w:proofErr w:type="spellStart"/>
      <w:r w:rsidRPr="003755B2">
        <w:rPr>
          <w:rFonts w:ascii="Garamond" w:hAnsi="Garamond"/>
          <w:sz w:val="24"/>
          <w:szCs w:val="24"/>
          <w:lang w:val="en-AU"/>
        </w:rPr>
        <w:t>Pendekatan</w:t>
      </w:r>
      <w:proofErr w:type="spellEnd"/>
      <w:r w:rsidRPr="003755B2">
        <w:rPr>
          <w:rFonts w:ascii="Garamond" w:hAnsi="Garamond"/>
          <w:sz w:val="24"/>
          <w:szCs w:val="24"/>
          <w:lang w:val="en-AU"/>
        </w:rPr>
        <w:t xml:space="preserve"> lain yang </w:t>
      </w:r>
      <w:proofErr w:type="spellStart"/>
      <w:r w:rsidRPr="003755B2">
        <w:rPr>
          <w:rFonts w:ascii="Garamond" w:hAnsi="Garamond"/>
          <w:sz w:val="24"/>
          <w:szCs w:val="24"/>
          <w:lang w:val="en-AU"/>
        </w:rPr>
        <w:t>umum</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dalam</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mendefinisikan</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asas</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keadilan</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adalah</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pendekatan</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deontologi</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Pendekatan</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ini</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menekankan</w:t>
      </w:r>
      <w:proofErr w:type="spellEnd"/>
      <w:r w:rsidRPr="003755B2">
        <w:rPr>
          <w:rFonts w:ascii="Garamond" w:hAnsi="Garamond"/>
          <w:sz w:val="24"/>
          <w:szCs w:val="24"/>
          <w:lang w:val="en-AU"/>
        </w:rPr>
        <w:t xml:space="preserve"> pada </w:t>
      </w:r>
      <w:proofErr w:type="spellStart"/>
      <w:r w:rsidRPr="003755B2">
        <w:rPr>
          <w:rFonts w:ascii="Garamond" w:hAnsi="Garamond"/>
          <w:sz w:val="24"/>
          <w:szCs w:val="24"/>
          <w:lang w:val="en-AU"/>
        </w:rPr>
        <w:t>prinsip</w:t>
      </w:r>
      <w:proofErr w:type="spellEnd"/>
      <w:r w:rsidRPr="003755B2">
        <w:rPr>
          <w:rFonts w:ascii="Garamond" w:hAnsi="Garamond"/>
          <w:sz w:val="24"/>
          <w:szCs w:val="24"/>
          <w:lang w:val="en-AU"/>
        </w:rPr>
        <w:t xml:space="preserve"> moral yang </w:t>
      </w:r>
      <w:proofErr w:type="spellStart"/>
      <w:r w:rsidRPr="003755B2">
        <w:rPr>
          <w:rFonts w:ascii="Garamond" w:hAnsi="Garamond"/>
          <w:sz w:val="24"/>
          <w:szCs w:val="24"/>
          <w:lang w:val="en-AU"/>
        </w:rPr>
        <w:t>tidak</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dapat</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dikompromikan</w:t>
      </w:r>
      <w:proofErr w:type="spellEnd"/>
      <w:r w:rsidRPr="003755B2">
        <w:rPr>
          <w:rFonts w:ascii="Garamond" w:hAnsi="Garamond"/>
          <w:sz w:val="24"/>
          <w:szCs w:val="24"/>
          <w:lang w:val="en-AU"/>
        </w:rPr>
        <w:t xml:space="preserve">, di mana </w:t>
      </w:r>
      <w:proofErr w:type="spellStart"/>
      <w:r w:rsidRPr="003755B2">
        <w:rPr>
          <w:rFonts w:ascii="Garamond" w:hAnsi="Garamond"/>
          <w:sz w:val="24"/>
          <w:szCs w:val="24"/>
          <w:lang w:val="en-AU"/>
        </w:rPr>
        <w:t>hukum</w:t>
      </w:r>
      <w:proofErr w:type="spellEnd"/>
      <w:r w:rsidRPr="003755B2">
        <w:rPr>
          <w:rFonts w:ascii="Garamond" w:hAnsi="Garamond"/>
          <w:sz w:val="24"/>
          <w:szCs w:val="24"/>
          <w:lang w:val="en-AU"/>
        </w:rPr>
        <w:t xml:space="preserve"> dan </w:t>
      </w:r>
      <w:proofErr w:type="spellStart"/>
      <w:r w:rsidRPr="003755B2">
        <w:rPr>
          <w:rFonts w:ascii="Garamond" w:hAnsi="Garamond"/>
          <w:sz w:val="24"/>
          <w:szCs w:val="24"/>
          <w:lang w:val="en-AU"/>
        </w:rPr>
        <w:t>kebijakan</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harus</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sesuai</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dengan</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prinsip-prinsip</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etika</w:t>
      </w:r>
      <w:proofErr w:type="spellEnd"/>
      <w:r w:rsidRPr="003755B2">
        <w:rPr>
          <w:rFonts w:ascii="Garamond" w:hAnsi="Garamond"/>
          <w:sz w:val="24"/>
          <w:szCs w:val="24"/>
          <w:lang w:val="en-AU"/>
        </w:rPr>
        <w:t xml:space="preserve"> yang </w:t>
      </w:r>
      <w:proofErr w:type="spellStart"/>
      <w:r w:rsidRPr="003755B2">
        <w:rPr>
          <w:rFonts w:ascii="Garamond" w:hAnsi="Garamond"/>
          <w:sz w:val="24"/>
          <w:szCs w:val="24"/>
          <w:lang w:val="en-AU"/>
        </w:rPr>
        <w:t>objektif</w:t>
      </w:r>
      <w:proofErr w:type="spellEnd"/>
      <w:r w:rsidRPr="003755B2">
        <w:rPr>
          <w:rFonts w:ascii="Garamond" w:hAnsi="Garamond"/>
          <w:sz w:val="24"/>
          <w:szCs w:val="24"/>
          <w:lang w:val="en-AU"/>
        </w:rPr>
        <w:t xml:space="preserve">. Dalam </w:t>
      </w:r>
      <w:proofErr w:type="spellStart"/>
      <w:r w:rsidRPr="003755B2">
        <w:rPr>
          <w:rFonts w:ascii="Garamond" w:hAnsi="Garamond"/>
          <w:sz w:val="24"/>
          <w:szCs w:val="24"/>
          <w:lang w:val="en-AU"/>
        </w:rPr>
        <w:t>pendekatan</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deontologi</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keadilan</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dicapai</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ketika</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hukum</w:t>
      </w:r>
      <w:proofErr w:type="spellEnd"/>
      <w:r w:rsidRPr="003755B2">
        <w:rPr>
          <w:rFonts w:ascii="Garamond" w:hAnsi="Garamond"/>
          <w:sz w:val="24"/>
          <w:szCs w:val="24"/>
          <w:lang w:val="en-AU"/>
        </w:rPr>
        <w:t xml:space="preserve"> dan </w:t>
      </w:r>
      <w:proofErr w:type="spellStart"/>
      <w:r w:rsidRPr="003755B2">
        <w:rPr>
          <w:rFonts w:ascii="Garamond" w:hAnsi="Garamond"/>
          <w:sz w:val="24"/>
          <w:szCs w:val="24"/>
          <w:lang w:val="en-AU"/>
        </w:rPr>
        <w:t>kebijakan</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didasarkan</w:t>
      </w:r>
      <w:proofErr w:type="spellEnd"/>
      <w:r w:rsidRPr="003755B2">
        <w:rPr>
          <w:rFonts w:ascii="Garamond" w:hAnsi="Garamond"/>
          <w:sz w:val="24"/>
          <w:szCs w:val="24"/>
          <w:lang w:val="en-AU"/>
        </w:rPr>
        <w:t xml:space="preserve"> pada </w:t>
      </w:r>
      <w:proofErr w:type="spellStart"/>
      <w:r w:rsidRPr="003755B2">
        <w:rPr>
          <w:rFonts w:ascii="Garamond" w:hAnsi="Garamond"/>
          <w:sz w:val="24"/>
          <w:szCs w:val="24"/>
          <w:lang w:val="en-AU"/>
        </w:rPr>
        <w:t>prinsip</w:t>
      </w:r>
      <w:proofErr w:type="spellEnd"/>
      <w:r w:rsidRPr="003755B2">
        <w:rPr>
          <w:rFonts w:ascii="Garamond" w:hAnsi="Garamond"/>
          <w:sz w:val="24"/>
          <w:szCs w:val="24"/>
          <w:lang w:val="en-AU"/>
        </w:rPr>
        <w:t xml:space="preserve"> universal yang </w:t>
      </w:r>
      <w:proofErr w:type="spellStart"/>
      <w:r w:rsidRPr="003755B2">
        <w:rPr>
          <w:rFonts w:ascii="Garamond" w:hAnsi="Garamond"/>
          <w:sz w:val="24"/>
          <w:szCs w:val="24"/>
          <w:lang w:val="en-AU"/>
        </w:rPr>
        <w:t>menghormati</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martabat</w:t>
      </w:r>
      <w:proofErr w:type="spellEnd"/>
      <w:r w:rsidRPr="003755B2">
        <w:rPr>
          <w:rFonts w:ascii="Garamond" w:hAnsi="Garamond"/>
          <w:sz w:val="24"/>
          <w:szCs w:val="24"/>
          <w:lang w:val="en-AU"/>
        </w:rPr>
        <w:t xml:space="preserve"> dan </w:t>
      </w:r>
      <w:proofErr w:type="spellStart"/>
      <w:r w:rsidRPr="003755B2">
        <w:rPr>
          <w:rFonts w:ascii="Garamond" w:hAnsi="Garamond"/>
          <w:sz w:val="24"/>
          <w:szCs w:val="24"/>
          <w:lang w:val="en-AU"/>
        </w:rPr>
        <w:t>hak</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asasi</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manusia</w:t>
      </w:r>
      <w:proofErr w:type="spellEnd"/>
      <w:r w:rsidRPr="003755B2">
        <w:rPr>
          <w:rFonts w:ascii="Garamond" w:hAnsi="Garamond"/>
          <w:sz w:val="24"/>
          <w:szCs w:val="24"/>
          <w:lang w:val="en-AU"/>
        </w:rPr>
        <w:t>.</w:t>
      </w:r>
      <w:r w:rsidR="001B2F4D">
        <w:rPr>
          <w:rStyle w:val="FootnoteReference"/>
          <w:rFonts w:ascii="Garamond" w:hAnsi="Garamond"/>
          <w:sz w:val="24"/>
          <w:szCs w:val="24"/>
          <w:lang w:val="en-AU"/>
        </w:rPr>
        <w:footnoteReference w:id="8"/>
      </w:r>
    </w:p>
    <w:p w14:paraId="6ED055BD" w14:textId="00FC3519" w:rsidR="003755B2" w:rsidRDefault="003755B2" w:rsidP="00E3159E">
      <w:pPr>
        <w:ind w:firstLine="567"/>
        <w:rPr>
          <w:rFonts w:ascii="Garamond" w:hAnsi="Garamond"/>
          <w:sz w:val="24"/>
          <w:szCs w:val="24"/>
          <w:lang w:val="en-AU"/>
        </w:rPr>
      </w:pPr>
      <w:r w:rsidRPr="003755B2">
        <w:rPr>
          <w:rFonts w:ascii="Garamond" w:hAnsi="Garamond"/>
          <w:sz w:val="24"/>
          <w:szCs w:val="24"/>
          <w:lang w:val="en-AU"/>
        </w:rPr>
        <w:t xml:space="preserve">Selain </w:t>
      </w:r>
      <w:proofErr w:type="spellStart"/>
      <w:r w:rsidRPr="003755B2">
        <w:rPr>
          <w:rFonts w:ascii="Garamond" w:hAnsi="Garamond"/>
          <w:sz w:val="24"/>
          <w:szCs w:val="24"/>
          <w:lang w:val="en-AU"/>
        </w:rPr>
        <w:t>itu</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terdapat</w:t>
      </w:r>
      <w:proofErr w:type="spellEnd"/>
      <w:r w:rsidRPr="003755B2">
        <w:rPr>
          <w:rFonts w:ascii="Garamond" w:hAnsi="Garamond"/>
          <w:sz w:val="24"/>
          <w:szCs w:val="24"/>
          <w:lang w:val="en-AU"/>
        </w:rPr>
        <w:t xml:space="preserve"> juga </w:t>
      </w:r>
      <w:proofErr w:type="spellStart"/>
      <w:r w:rsidRPr="003755B2">
        <w:rPr>
          <w:rFonts w:ascii="Garamond" w:hAnsi="Garamond"/>
          <w:sz w:val="24"/>
          <w:szCs w:val="24"/>
          <w:lang w:val="en-AU"/>
        </w:rPr>
        <w:t>pendekatan</w:t>
      </w:r>
      <w:proofErr w:type="spellEnd"/>
      <w:r w:rsidRPr="003755B2">
        <w:rPr>
          <w:rFonts w:ascii="Garamond" w:hAnsi="Garamond"/>
          <w:sz w:val="24"/>
          <w:szCs w:val="24"/>
          <w:lang w:val="en-AU"/>
        </w:rPr>
        <w:t xml:space="preserve"> yang </w:t>
      </w:r>
      <w:proofErr w:type="spellStart"/>
      <w:r w:rsidRPr="003755B2">
        <w:rPr>
          <w:rFonts w:ascii="Garamond" w:hAnsi="Garamond"/>
          <w:sz w:val="24"/>
          <w:szCs w:val="24"/>
          <w:lang w:val="en-AU"/>
        </w:rPr>
        <w:t>menggabungkan</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kedua</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pendekatan</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tersebut</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yaitu</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pendekatan</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kontraktualisme</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Pendekatan</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ini</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menekankan</w:t>
      </w:r>
      <w:proofErr w:type="spellEnd"/>
      <w:r w:rsidRPr="003755B2">
        <w:rPr>
          <w:rFonts w:ascii="Garamond" w:hAnsi="Garamond"/>
          <w:sz w:val="24"/>
          <w:szCs w:val="24"/>
          <w:lang w:val="en-AU"/>
        </w:rPr>
        <w:t xml:space="preserve"> pada </w:t>
      </w:r>
      <w:proofErr w:type="spellStart"/>
      <w:r w:rsidRPr="003755B2">
        <w:rPr>
          <w:rFonts w:ascii="Garamond" w:hAnsi="Garamond"/>
          <w:sz w:val="24"/>
          <w:szCs w:val="24"/>
          <w:lang w:val="en-AU"/>
        </w:rPr>
        <w:t>pemahaman</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asas</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keadilan</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melalui</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kontrak</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sosial</w:t>
      </w:r>
      <w:proofErr w:type="spellEnd"/>
      <w:r w:rsidRPr="003755B2">
        <w:rPr>
          <w:rFonts w:ascii="Garamond" w:hAnsi="Garamond"/>
          <w:sz w:val="24"/>
          <w:szCs w:val="24"/>
          <w:lang w:val="en-AU"/>
        </w:rPr>
        <w:t xml:space="preserve"> yang </w:t>
      </w:r>
      <w:proofErr w:type="spellStart"/>
      <w:r w:rsidRPr="003755B2">
        <w:rPr>
          <w:rFonts w:ascii="Garamond" w:hAnsi="Garamond"/>
          <w:sz w:val="24"/>
          <w:szCs w:val="24"/>
          <w:lang w:val="en-AU"/>
        </w:rPr>
        <w:t>dibuat</w:t>
      </w:r>
      <w:proofErr w:type="spellEnd"/>
      <w:r w:rsidRPr="003755B2">
        <w:rPr>
          <w:rFonts w:ascii="Garamond" w:hAnsi="Garamond"/>
          <w:sz w:val="24"/>
          <w:szCs w:val="24"/>
          <w:lang w:val="en-AU"/>
        </w:rPr>
        <w:t xml:space="preserve"> oleh </w:t>
      </w:r>
      <w:proofErr w:type="spellStart"/>
      <w:r w:rsidRPr="003755B2">
        <w:rPr>
          <w:rFonts w:ascii="Garamond" w:hAnsi="Garamond"/>
          <w:sz w:val="24"/>
          <w:szCs w:val="24"/>
          <w:lang w:val="en-AU"/>
        </w:rPr>
        <w:t>individu-individu</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dalam</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masyarakat</w:t>
      </w:r>
      <w:proofErr w:type="spellEnd"/>
      <w:r w:rsidRPr="003755B2">
        <w:rPr>
          <w:rFonts w:ascii="Garamond" w:hAnsi="Garamond"/>
          <w:sz w:val="24"/>
          <w:szCs w:val="24"/>
          <w:lang w:val="en-AU"/>
        </w:rPr>
        <w:t xml:space="preserve">. Dalam </w:t>
      </w:r>
      <w:proofErr w:type="spellStart"/>
      <w:r w:rsidRPr="003755B2">
        <w:rPr>
          <w:rFonts w:ascii="Garamond" w:hAnsi="Garamond"/>
          <w:sz w:val="24"/>
          <w:szCs w:val="24"/>
          <w:lang w:val="en-AU"/>
        </w:rPr>
        <w:t>pandangan</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kontraktualisme</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keadilan</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tercapai</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ketika</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hukum</w:t>
      </w:r>
      <w:proofErr w:type="spellEnd"/>
      <w:r w:rsidRPr="003755B2">
        <w:rPr>
          <w:rFonts w:ascii="Garamond" w:hAnsi="Garamond"/>
          <w:sz w:val="24"/>
          <w:szCs w:val="24"/>
          <w:lang w:val="en-AU"/>
        </w:rPr>
        <w:t xml:space="preserve"> dan </w:t>
      </w:r>
      <w:proofErr w:type="spellStart"/>
      <w:r w:rsidRPr="003755B2">
        <w:rPr>
          <w:rFonts w:ascii="Garamond" w:hAnsi="Garamond"/>
          <w:sz w:val="24"/>
          <w:szCs w:val="24"/>
          <w:lang w:val="en-AU"/>
        </w:rPr>
        <w:t>kebijakan</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didasarkan</w:t>
      </w:r>
      <w:proofErr w:type="spellEnd"/>
      <w:r w:rsidRPr="003755B2">
        <w:rPr>
          <w:rFonts w:ascii="Garamond" w:hAnsi="Garamond"/>
          <w:sz w:val="24"/>
          <w:szCs w:val="24"/>
          <w:lang w:val="en-AU"/>
        </w:rPr>
        <w:t xml:space="preserve"> pada </w:t>
      </w:r>
      <w:proofErr w:type="spellStart"/>
      <w:r w:rsidRPr="003755B2">
        <w:rPr>
          <w:rFonts w:ascii="Garamond" w:hAnsi="Garamond"/>
          <w:sz w:val="24"/>
          <w:szCs w:val="24"/>
          <w:lang w:val="en-AU"/>
        </w:rPr>
        <w:t>persetujuan</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kolektif</w:t>
      </w:r>
      <w:proofErr w:type="spellEnd"/>
      <w:r w:rsidRPr="003755B2">
        <w:rPr>
          <w:rFonts w:ascii="Garamond" w:hAnsi="Garamond"/>
          <w:sz w:val="24"/>
          <w:szCs w:val="24"/>
          <w:lang w:val="en-AU"/>
        </w:rPr>
        <w:t xml:space="preserve"> dan </w:t>
      </w:r>
      <w:proofErr w:type="spellStart"/>
      <w:r w:rsidRPr="003755B2">
        <w:rPr>
          <w:rFonts w:ascii="Garamond" w:hAnsi="Garamond"/>
          <w:sz w:val="24"/>
          <w:szCs w:val="24"/>
          <w:lang w:val="en-AU"/>
        </w:rPr>
        <w:t>pemenuhan</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hak-hak</w:t>
      </w:r>
      <w:proofErr w:type="spellEnd"/>
      <w:r w:rsidRPr="003755B2">
        <w:rPr>
          <w:rFonts w:ascii="Garamond" w:hAnsi="Garamond"/>
          <w:sz w:val="24"/>
          <w:szCs w:val="24"/>
          <w:lang w:val="en-AU"/>
        </w:rPr>
        <w:t xml:space="preserve"> yang </w:t>
      </w:r>
      <w:proofErr w:type="spellStart"/>
      <w:r w:rsidRPr="003755B2">
        <w:rPr>
          <w:rFonts w:ascii="Garamond" w:hAnsi="Garamond"/>
          <w:sz w:val="24"/>
          <w:szCs w:val="24"/>
          <w:lang w:val="en-AU"/>
        </w:rPr>
        <w:t>disepakati</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bersama</w:t>
      </w:r>
      <w:proofErr w:type="spellEnd"/>
      <w:r w:rsidRPr="003755B2">
        <w:rPr>
          <w:rFonts w:ascii="Garamond" w:hAnsi="Garamond"/>
          <w:sz w:val="24"/>
          <w:szCs w:val="24"/>
          <w:lang w:val="en-AU"/>
        </w:rPr>
        <w:t>.</w:t>
      </w:r>
      <w:r w:rsidR="001B2F4D">
        <w:rPr>
          <w:rStyle w:val="FootnoteReference"/>
          <w:rFonts w:ascii="Garamond" w:hAnsi="Garamond"/>
          <w:sz w:val="24"/>
          <w:szCs w:val="24"/>
          <w:lang w:val="en-AU"/>
        </w:rPr>
        <w:footnoteReference w:id="9"/>
      </w:r>
    </w:p>
    <w:p w14:paraId="49C820A7" w14:textId="3458E0A8" w:rsidR="003755B2" w:rsidRPr="00BE0078" w:rsidRDefault="003755B2" w:rsidP="00E3159E">
      <w:pPr>
        <w:ind w:firstLine="567"/>
        <w:rPr>
          <w:rFonts w:ascii="Garamond" w:hAnsi="Garamond"/>
          <w:sz w:val="24"/>
          <w:szCs w:val="24"/>
          <w:lang w:val="id-ID"/>
        </w:rPr>
      </w:pPr>
      <w:r>
        <w:rPr>
          <w:rFonts w:ascii="Garamond" w:hAnsi="Garamond"/>
          <w:sz w:val="24"/>
          <w:szCs w:val="24"/>
          <w:lang w:val="id-ID"/>
        </w:rPr>
        <w:t>Selain itu, p</w:t>
      </w:r>
      <w:proofErr w:type="spellStart"/>
      <w:r w:rsidRPr="003755B2">
        <w:rPr>
          <w:rFonts w:ascii="Garamond" w:hAnsi="Garamond"/>
          <w:sz w:val="24"/>
          <w:szCs w:val="24"/>
          <w:lang w:val="en-AU"/>
        </w:rPr>
        <w:t>enerapan</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asas</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keadilan</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dalam</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konteks</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hukum</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melibatkan</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berbagai</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aspek</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termasuk</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perumusan</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hukum</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penegakan</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hukum</w:t>
      </w:r>
      <w:proofErr w:type="spellEnd"/>
      <w:r w:rsidRPr="003755B2">
        <w:rPr>
          <w:rFonts w:ascii="Garamond" w:hAnsi="Garamond"/>
          <w:sz w:val="24"/>
          <w:szCs w:val="24"/>
          <w:lang w:val="en-AU"/>
        </w:rPr>
        <w:t xml:space="preserve">, dan proses </w:t>
      </w:r>
      <w:proofErr w:type="spellStart"/>
      <w:r w:rsidRPr="003755B2">
        <w:rPr>
          <w:rFonts w:ascii="Garamond" w:hAnsi="Garamond"/>
          <w:sz w:val="24"/>
          <w:szCs w:val="24"/>
          <w:lang w:val="en-AU"/>
        </w:rPr>
        <w:t>peradilan</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Berikut</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ini</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adalah</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beberapa</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contoh</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penerapan</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asas</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keadilan</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dalam</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praktik</w:t>
      </w:r>
      <w:proofErr w:type="spellEnd"/>
      <w:r w:rsidRPr="003755B2">
        <w:rPr>
          <w:rFonts w:ascii="Garamond" w:hAnsi="Garamond"/>
          <w:sz w:val="24"/>
          <w:szCs w:val="24"/>
          <w:lang w:val="en-AU"/>
        </w:rPr>
        <w:t xml:space="preserve"> </w:t>
      </w:r>
      <w:proofErr w:type="spellStart"/>
      <w:r w:rsidRPr="003755B2">
        <w:rPr>
          <w:rFonts w:ascii="Garamond" w:hAnsi="Garamond"/>
          <w:sz w:val="24"/>
          <w:szCs w:val="24"/>
          <w:lang w:val="en-AU"/>
        </w:rPr>
        <w:t>hukum</w:t>
      </w:r>
      <w:proofErr w:type="spellEnd"/>
      <w:r w:rsidR="001B2F4D">
        <w:rPr>
          <w:rStyle w:val="FootnoteReference"/>
          <w:rFonts w:ascii="Garamond" w:hAnsi="Garamond"/>
          <w:sz w:val="24"/>
          <w:szCs w:val="24"/>
          <w:lang w:val="en-AU"/>
        </w:rPr>
        <w:footnoteReference w:id="10"/>
      </w:r>
      <w:r w:rsidRPr="003755B2">
        <w:rPr>
          <w:rFonts w:ascii="Garamond" w:hAnsi="Garamond"/>
          <w:sz w:val="24"/>
          <w:szCs w:val="24"/>
          <w:lang w:val="en-AU"/>
        </w:rPr>
        <w:t>:</w:t>
      </w:r>
      <w:r w:rsidR="00BE0078">
        <w:rPr>
          <w:rFonts w:ascii="Garamond" w:hAnsi="Garamond"/>
          <w:sz w:val="24"/>
          <w:szCs w:val="24"/>
          <w:lang w:val="id-ID"/>
        </w:rPr>
        <w:t xml:space="preserve"> </w:t>
      </w:r>
      <w:r w:rsidR="00BE0078" w:rsidRPr="00BE0078">
        <w:rPr>
          <w:rFonts w:ascii="Garamond" w:hAnsi="Garamond"/>
          <w:i/>
          <w:iCs/>
          <w:sz w:val="24"/>
          <w:szCs w:val="24"/>
          <w:lang w:val="id-ID"/>
        </w:rPr>
        <w:t>pertama</w:t>
      </w:r>
      <w:r w:rsidR="00BE0078">
        <w:rPr>
          <w:rFonts w:ascii="Garamond" w:hAnsi="Garamond"/>
          <w:sz w:val="24"/>
          <w:szCs w:val="24"/>
          <w:lang w:val="id-ID"/>
        </w:rPr>
        <w:t xml:space="preserve">, </w:t>
      </w:r>
      <w:r w:rsidR="00BE0078" w:rsidRPr="00BE0078">
        <w:rPr>
          <w:rFonts w:ascii="Garamond" w:hAnsi="Garamond"/>
          <w:sz w:val="24"/>
          <w:szCs w:val="24"/>
          <w:lang w:val="id-ID"/>
        </w:rPr>
        <w:t>Asas kesetaraan merupakan salah satu prinsip dasar dalam penerapan keadilan. Semua individu harus diperlakukan secara adil dan setara di dalam sistem hukum. Ini berarti bahwa tidak ada diskriminasi berdasarkan jenis kelamin, ras, agama, atau karakteristik pribadi lainnya. Penerapan asas kesetaraan ini terlihat dalam berbagai aspek hukum, termasuk dalam hak asasi manusia, perlindungan konsumen, dan ketenagakerjaan.</w:t>
      </w:r>
    </w:p>
    <w:p w14:paraId="4186CAC6" w14:textId="157935E9" w:rsidR="00B33CA9" w:rsidRDefault="002D562B" w:rsidP="00E3159E">
      <w:pPr>
        <w:ind w:firstLine="567"/>
        <w:rPr>
          <w:rFonts w:ascii="Garamond" w:hAnsi="Garamond"/>
          <w:sz w:val="24"/>
          <w:szCs w:val="24"/>
          <w:lang w:val="id-ID"/>
        </w:rPr>
      </w:pPr>
      <w:r w:rsidRPr="002D562B">
        <w:rPr>
          <w:rFonts w:ascii="Garamond" w:hAnsi="Garamond"/>
          <w:i/>
          <w:iCs/>
          <w:sz w:val="24"/>
          <w:szCs w:val="24"/>
          <w:lang w:val="id-ID"/>
        </w:rPr>
        <w:t>Kedua</w:t>
      </w:r>
      <w:r>
        <w:rPr>
          <w:rFonts w:ascii="Garamond" w:hAnsi="Garamond"/>
          <w:sz w:val="24"/>
          <w:szCs w:val="24"/>
          <w:lang w:val="id-ID"/>
        </w:rPr>
        <w:t xml:space="preserve">, </w:t>
      </w:r>
      <w:r w:rsidRPr="002D562B">
        <w:rPr>
          <w:rFonts w:ascii="Garamond" w:hAnsi="Garamond"/>
          <w:sz w:val="24"/>
          <w:szCs w:val="24"/>
          <w:lang w:val="id-ID"/>
        </w:rPr>
        <w:t xml:space="preserve">Asas keadilan juga melibatkan penerapan hukuman yang proporsional terhadap pelanggaran yang dilakukan. Ini berarti bahwa hukuman yang diberikan harus sebanding dengan kejahatan yang dilakukan. Penerapan asas </w:t>
      </w:r>
      <w:proofErr w:type="spellStart"/>
      <w:r w:rsidRPr="002D562B">
        <w:rPr>
          <w:rFonts w:ascii="Garamond" w:hAnsi="Garamond"/>
          <w:sz w:val="24"/>
          <w:szCs w:val="24"/>
          <w:lang w:val="id-ID"/>
        </w:rPr>
        <w:t>proporsionalitas</w:t>
      </w:r>
      <w:proofErr w:type="spellEnd"/>
      <w:r w:rsidRPr="002D562B">
        <w:rPr>
          <w:rFonts w:ascii="Garamond" w:hAnsi="Garamond"/>
          <w:sz w:val="24"/>
          <w:szCs w:val="24"/>
          <w:lang w:val="id-ID"/>
        </w:rPr>
        <w:t xml:space="preserve"> ini memastikan bahwa hukuman tidak terlalu berat atau terlalu ringan, sehingga memberikan efek jera yang memadai dan memastikan perlindungan terhadap hak-hak individu.</w:t>
      </w:r>
    </w:p>
    <w:p w14:paraId="0E06B3BF" w14:textId="74A884D4" w:rsidR="002D562B" w:rsidRDefault="002D562B" w:rsidP="00E3159E">
      <w:pPr>
        <w:ind w:firstLine="567"/>
        <w:rPr>
          <w:rFonts w:ascii="Garamond" w:hAnsi="Garamond"/>
          <w:sz w:val="24"/>
          <w:szCs w:val="24"/>
          <w:lang w:val="id-ID"/>
        </w:rPr>
      </w:pPr>
      <w:r w:rsidRPr="002D562B">
        <w:rPr>
          <w:rFonts w:ascii="Garamond" w:hAnsi="Garamond"/>
          <w:i/>
          <w:iCs/>
          <w:sz w:val="24"/>
          <w:szCs w:val="24"/>
          <w:lang w:val="id-ID"/>
        </w:rPr>
        <w:t>Ketiga</w:t>
      </w:r>
      <w:r>
        <w:rPr>
          <w:rFonts w:ascii="Garamond" w:hAnsi="Garamond"/>
          <w:sz w:val="24"/>
          <w:szCs w:val="24"/>
          <w:lang w:val="id-ID"/>
        </w:rPr>
        <w:t xml:space="preserve">, </w:t>
      </w:r>
      <w:r w:rsidRPr="002D562B">
        <w:rPr>
          <w:rFonts w:ascii="Garamond" w:hAnsi="Garamond"/>
          <w:sz w:val="24"/>
          <w:szCs w:val="24"/>
          <w:lang w:val="id-ID"/>
        </w:rPr>
        <w:t>Asas keadilan juga mencakup prinsip keadilan proses, di mana individu memiliki hak untuk memperoleh proses hukum yang adil dan objektif. Ini termasuk hak atas pembelaan yang kompeten, hak atas pengadilan yang independen, dan hak atas persidangan yang terbuka dan transparan. Penerapan asas keadilan proses ini penting dalam memastikan bahwa individu tidak dianiaya atau diperlakukan secara sembarangan oleh sistem peradilan.</w:t>
      </w:r>
    </w:p>
    <w:p w14:paraId="342239FF" w14:textId="34CBC9F5" w:rsidR="005978C2" w:rsidRDefault="005978C2" w:rsidP="00E3159E">
      <w:pPr>
        <w:ind w:firstLine="567"/>
        <w:rPr>
          <w:rFonts w:ascii="Garamond" w:hAnsi="Garamond"/>
          <w:sz w:val="24"/>
          <w:szCs w:val="24"/>
          <w:lang w:val="id-ID"/>
        </w:rPr>
      </w:pPr>
      <w:r w:rsidRPr="005978C2">
        <w:rPr>
          <w:rFonts w:ascii="Garamond" w:hAnsi="Garamond"/>
          <w:i/>
          <w:iCs/>
          <w:sz w:val="24"/>
          <w:szCs w:val="24"/>
          <w:lang w:val="id-ID"/>
        </w:rPr>
        <w:t>Keempat</w:t>
      </w:r>
      <w:r>
        <w:rPr>
          <w:rFonts w:ascii="Garamond" w:hAnsi="Garamond"/>
          <w:sz w:val="24"/>
          <w:szCs w:val="24"/>
          <w:lang w:val="id-ID"/>
        </w:rPr>
        <w:t xml:space="preserve">, </w:t>
      </w:r>
      <w:r w:rsidRPr="005978C2">
        <w:rPr>
          <w:rFonts w:ascii="Garamond" w:hAnsi="Garamond"/>
          <w:sz w:val="24"/>
          <w:szCs w:val="24"/>
          <w:lang w:val="id-ID"/>
        </w:rPr>
        <w:t xml:space="preserve">Penerapan asas keadilan juga terkait dengan pembagian sumber daya dalam masyarakat. Hukum harus mengatur pembagian sumber daya secara adil dan merata, sehingga tidak terjadi kesenjangan sosial yang berlebihan. Ini melibatkan pengaturan </w:t>
      </w:r>
      <w:proofErr w:type="spellStart"/>
      <w:r w:rsidRPr="005978C2">
        <w:rPr>
          <w:rFonts w:ascii="Garamond" w:hAnsi="Garamond"/>
          <w:sz w:val="24"/>
          <w:szCs w:val="24"/>
          <w:lang w:val="id-ID"/>
        </w:rPr>
        <w:t>redistribusi</w:t>
      </w:r>
      <w:proofErr w:type="spellEnd"/>
      <w:r w:rsidRPr="005978C2">
        <w:rPr>
          <w:rFonts w:ascii="Garamond" w:hAnsi="Garamond"/>
          <w:sz w:val="24"/>
          <w:szCs w:val="24"/>
          <w:lang w:val="id-ID"/>
        </w:rPr>
        <w:t xml:space="preserve"> kekayaan dan pemerataan akses terhadap pendidikan, kesehatan, dan layanan masyarakat lainnya. Penerapan asas keadilan dalam pembagian sumber daya ini dapat membantu mengurangi ketimpangan sosial dan menciptakan masyarakat yang lebih adil.</w:t>
      </w:r>
    </w:p>
    <w:p w14:paraId="1275725E" w14:textId="77777777" w:rsidR="00DE527D" w:rsidRPr="002D562B" w:rsidRDefault="00DE527D" w:rsidP="00E3159E">
      <w:pPr>
        <w:ind w:firstLine="567"/>
        <w:rPr>
          <w:rFonts w:ascii="Garamond" w:hAnsi="Garamond"/>
          <w:sz w:val="24"/>
          <w:szCs w:val="24"/>
          <w:lang w:val="id-ID"/>
        </w:rPr>
      </w:pPr>
    </w:p>
    <w:p w14:paraId="736E57F6" w14:textId="097E23D3" w:rsidR="00B33CA9" w:rsidRPr="009953A6" w:rsidRDefault="000377FC" w:rsidP="00E3159E">
      <w:pPr>
        <w:ind w:firstLine="0"/>
        <w:rPr>
          <w:rFonts w:ascii="Garamond" w:hAnsi="Garamond"/>
          <w:b/>
          <w:bCs/>
          <w:sz w:val="24"/>
          <w:szCs w:val="24"/>
          <w:lang w:val="en-AU"/>
        </w:rPr>
      </w:pPr>
      <w:r w:rsidRPr="009953A6">
        <w:rPr>
          <w:rFonts w:ascii="Garamond" w:hAnsi="Garamond"/>
          <w:b/>
          <w:bCs/>
          <w:sz w:val="24"/>
          <w:szCs w:val="24"/>
          <w:lang w:val="en-AU"/>
        </w:rPr>
        <w:t>Teori</w:t>
      </w:r>
      <w:r w:rsidR="001E16DE" w:rsidRPr="009953A6">
        <w:rPr>
          <w:rFonts w:ascii="Garamond" w:hAnsi="Garamond"/>
          <w:b/>
          <w:bCs/>
          <w:sz w:val="24"/>
          <w:szCs w:val="24"/>
          <w:lang w:val="en-AU"/>
        </w:rPr>
        <w:t xml:space="preserve">-Teori </w:t>
      </w:r>
      <w:proofErr w:type="spellStart"/>
      <w:r w:rsidR="001E16DE" w:rsidRPr="009953A6">
        <w:rPr>
          <w:rFonts w:ascii="Garamond" w:hAnsi="Garamond"/>
          <w:b/>
          <w:bCs/>
          <w:sz w:val="24"/>
          <w:szCs w:val="24"/>
          <w:lang w:val="en-AU"/>
        </w:rPr>
        <w:t>Keadilan</w:t>
      </w:r>
      <w:proofErr w:type="spellEnd"/>
      <w:r w:rsidR="001E16DE" w:rsidRPr="009953A6">
        <w:rPr>
          <w:rFonts w:ascii="Garamond" w:hAnsi="Garamond"/>
          <w:b/>
          <w:bCs/>
          <w:sz w:val="24"/>
          <w:szCs w:val="24"/>
          <w:lang w:val="en-AU"/>
        </w:rPr>
        <w:t xml:space="preserve"> Yang </w:t>
      </w:r>
      <w:proofErr w:type="spellStart"/>
      <w:r w:rsidR="001E16DE" w:rsidRPr="009953A6">
        <w:rPr>
          <w:rFonts w:ascii="Garamond" w:hAnsi="Garamond"/>
          <w:b/>
          <w:bCs/>
          <w:sz w:val="24"/>
          <w:szCs w:val="24"/>
          <w:lang w:val="en-AU"/>
        </w:rPr>
        <w:t>Relevan</w:t>
      </w:r>
      <w:proofErr w:type="spellEnd"/>
      <w:r w:rsidR="001E16DE" w:rsidRPr="009953A6">
        <w:rPr>
          <w:rFonts w:ascii="Garamond" w:hAnsi="Garamond"/>
          <w:b/>
          <w:bCs/>
          <w:sz w:val="24"/>
          <w:szCs w:val="24"/>
          <w:lang w:val="en-AU"/>
        </w:rPr>
        <w:t xml:space="preserve"> Dalam </w:t>
      </w:r>
      <w:proofErr w:type="spellStart"/>
      <w:r w:rsidR="001E16DE" w:rsidRPr="009953A6">
        <w:rPr>
          <w:rFonts w:ascii="Garamond" w:hAnsi="Garamond"/>
          <w:b/>
          <w:bCs/>
          <w:sz w:val="24"/>
          <w:szCs w:val="24"/>
          <w:lang w:val="en-AU"/>
        </w:rPr>
        <w:t>Konteks</w:t>
      </w:r>
      <w:proofErr w:type="spellEnd"/>
      <w:r w:rsidR="001E16DE" w:rsidRPr="009953A6">
        <w:rPr>
          <w:rFonts w:ascii="Garamond" w:hAnsi="Garamond"/>
          <w:b/>
          <w:bCs/>
          <w:sz w:val="24"/>
          <w:szCs w:val="24"/>
          <w:lang w:val="en-AU"/>
        </w:rPr>
        <w:t xml:space="preserve"> </w:t>
      </w:r>
      <w:proofErr w:type="spellStart"/>
      <w:r w:rsidR="001E16DE" w:rsidRPr="009953A6">
        <w:rPr>
          <w:rFonts w:ascii="Garamond" w:hAnsi="Garamond"/>
          <w:b/>
          <w:bCs/>
          <w:sz w:val="24"/>
          <w:szCs w:val="24"/>
          <w:lang w:val="en-AU"/>
        </w:rPr>
        <w:t>Perceraian</w:t>
      </w:r>
      <w:proofErr w:type="spellEnd"/>
    </w:p>
    <w:p w14:paraId="3FCFC8A5" w14:textId="514DA79A" w:rsidR="000377FC" w:rsidRDefault="007C7885" w:rsidP="00E3159E">
      <w:pPr>
        <w:ind w:firstLine="567"/>
        <w:rPr>
          <w:rFonts w:ascii="Garamond" w:hAnsi="Garamond"/>
          <w:sz w:val="24"/>
          <w:szCs w:val="24"/>
          <w:lang w:val="en-AU"/>
        </w:rPr>
      </w:pPr>
      <w:r w:rsidRPr="007C7885">
        <w:rPr>
          <w:rFonts w:ascii="Garamond" w:hAnsi="Garamond"/>
          <w:sz w:val="24"/>
          <w:szCs w:val="24"/>
          <w:lang w:val="en-AU"/>
        </w:rPr>
        <w:t>Teori-</w:t>
      </w:r>
      <w:proofErr w:type="spellStart"/>
      <w:r w:rsidRPr="007C7885">
        <w:rPr>
          <w:rFonts w:ascii="Garamond" w:hAnsi="Garamond"/>
          <w:sz w:val="24"/>
          <w:szCs w:val="24"/>
          <w:lang w:val="en-AU"/>
        </w:rPr>
        <w:t>teori</w:t>
      </w:r>
      <w:proofErr w:type="spellEnd"/>
      <w:r w:rsidRPr="007C7885">
        <w:rPr>
          <w:rFonts w:ascii="Garamond" w:hAnsi="Garamond"/>
          <w:sz w:val="24"/>
          <w:szCs w:val="24"/>
          <w:lang w:val="en-AU"/>
        </w:rPr>
        <w:t xml:space="preserve"> </w:t>
      </w:r>
      <w:proofErr w:type="spellStart"/>
      <w:r w:rsidRPr="007C7885">
        <w:rPr>
          <w:rFonts w:ascii="Garamond" w:hAnsi="Garamond"/>
          <w:sz w:val="24"/>
          <w:szCs w:val="24"/>
          <w:lang w:val="en-AU"/>
        </w:rPr>
        <w:t>keadilan</w:t>
      </w:r>
      <w:proofErr w:type="spellEnd"/>
      <w:r w:rsidRPr="007C7885">
        <w:rPr>
          <w:rFonts w:ascii="Garamond" w:hAnsi="Garamond"/>
          <w:sz w:val="24"/>
          <w:szCs w:val="24"/>
          <w:lang w:val="en-AU"/>
        </w:rPr>
        <w:t xml:space="preserve"> yang </w:t>
      </w:r>
      <w:proofErr w:type="spellStart"/>
      <w:r w:rsidRPr="007C7885">
        <w:rPr>
          <w:rFonts w:ascii="Garamond" w:hAnsi="Garamond"/>
          <w:sz w:val="24"/>
          <w:szCs w:val="24"/>
          <w:lang w:val="en-AU"/>
        </w:rPr>
        <w:t>relevan</w:t>
      </w:r>
      <w:proofErr w:type="spellEnd"/>
      <w:r w:rsidRPr="007C7885">
        <w:rPr>
          <w:rFonts w:ascii="Garamond" w:hAnsi="Garamond"/>
          <w:sz w:val="24"/>
          <w:szCs w:val="24"/>
          <w:lang w:val="en-AU"/>
        </w:rPr>
        <w:t xml:space="preserve"> </w:t>
      </w:r>
      <w:proofErr w:type="spellStart"/>
      <w:r w:rsidRPr="007C7885">
        <w:rPr>
          <w:rFonts w:ascii="Garamond" w:hAnsi="Garamond"/>
          <w:sz w:val="24"/>
          <w:szCs w:val="24"/>
          <w:lang w:val="en-AU"/>
        </w:rPr>
        <w:t>dalam</w:t>
      </w:r>
      <w:proofErr w:type="spellEnd"/>
      <w:r w:rsidRPr="007C7885">
        <w:rPr>
          <w:rFonts w:ascii="Garamond" w:hAnsi="Garamond"/>
          <w:sz w:val="24"/>
          <w:szCs w:val="24"/>
          <w:lang w:val="en-AU"/>
        </w:rPr>
        <w:t xml:space="preserve"> </w:t>
      </w:r>
      <w:proofErr w:type="spellStart"/>
      <w:r w:rsidRPr="007C7885">
        <w:rPr>
          <w:rFonts w:ascii="Garamond" w:hAnsi="Garamond"/>
          <w:sz w:val="24"/>
          <w:szCs w:val="24"/>
          <w:lang w:val="en-AU"/>
        </w:rPr>
        <w:t>konteks</w:t>
      </w:r>
      <w:proofErr w:type="spellEnd"/>
      <w:r w:rsidRPr="007C7885">
        <w:rPr>
          <w:rFonts w:ascii="Garamond" w:hAnsi="Garamond"/>
          <w:sz w:val="24"/>
          <w:szCs w:val="24"/>
          <w:lang w:val="en-AU"/>
        </w:rPr>
        <w:t xml:space="preserve"> </w:t>
      </w:r>
      <w:proofErr w:type="spellStart"/>
      <w:r w:rsidRPr="007C7885">
        <w:rPr>
          <w:rFonts w:ascii="Garamond" w:hAnsi="Garamond"/>
          <w:sz w:val="24"/>
          <w:szCs w:val="24"/>
          <w:lang w:val="en-AU"/>
        </w:rPr>
        <w:t>perceraian</w:t>
      </w:r>
      <w:proofErr w:type="spellEnd"/>
      <w:r w:rsidRPr="007C7885">
        <w:rPr>
          <w:rFonts w:ascii="Garamond" w:hAnsi="Garamond"/>
          <w:sz w:val="24"/>
          <w:szCs w:val="24"/>
          <w:lang w:val="en-AU"/>
        </w:rPr>
        <w:t xml:space="preserve"> </w:t>
      </w:r>
      <w:proofErr w:type="spellStart"/>
      <w:r w:rsidRPr="007C7885">
        <w:rPr>
          <w:rFonts w:ascii="Garamond" w:hAnsi="Garamond"/>
          <w:sz w:val="24"/>
          <w:szCs w:val="24"/>
          <w:lang w:val="en-AU"/>
        </w:rPr>
        <w:t>adalah</w:t>
      </w:r>
      <w:proofErr w:type="spellEnd"/>
      <w:r w:rsidRPr="007C7885">
        <w:rPr>
          <w:rFonts w:ascii="Garamond" w:hAnsi="Garamond"/>
          <w:sz w:val="24"/>
          <w:szCs w:val="24"/>
          <w:lang w:val="en-AU"/>
        </w:rPr>
        <w:t xml:space="preserve"> </w:t>
      </w:r>
      <w:proofErr w:type="spellStart"/>
      <w:r w:rsidRPr="007C7885">
        <w:rPr>
          <w:rFonts w:ascii="Garamond" w:hAnsi="Garamond"/>
          <w:sz w:val="24"/>
          <w:szCs w:val="24"/>
          <w:lang w:val="en-AU"/>
        </w:rPr>
        <w:t>konsep-konsep</w:t>
      </w:r>
      <w:proofErr w:type="spellEnd"/>
      <w:r w:rsidRPr="007C7885">
        <w:rPr>
          <w:rFonts w:ascii="Garamond" w:hAnsi="Garamond"/>
          <w:sz w:val="24"/>
          <w:szCs w:val="24"/>
          <w:lang w:val="en-AU"/>
        </w:rPr>
        <w:t xml:space="preserve"> yang </w:t>
      </w:r>
      <w:proofErr w:type="spellStart"/>
      <w:r w:rsidRPr="007C7885">
        <w:rPr>
          <w:rFonts w:ascii="Garamond" w:hAnsi="Garamond"/>
          <w:sz w:val="24"/>
          <w:szCs w:val="24"/>
          <w:lang w:val="en-AU"/>
        </w:rPr>
        <w:t>digunakan</w:t>
      </w:r>
      <w:proofErr w:type="spellEnd"/>
      <w:r w:rsidRPr="007C7885">
        <w:rPr>
          <w:rFonts w:ascii="Garamond" w:hAnsi="Garamond"/>
          <w:sz w:val="24"/>
          <w:szCs w:val="24"/>
          <w:lang w:val="en-AU"/>
        </w:rPr>
        <w:t xml:space="preserve"> </w:t>
      </w:r>
      <w:proofErr w:type="spellStart"/>
      <w:r w:rsidRPr="007C7885">
        <w:rPr>
          <w:rFonts w:ascii="Garamond" w:hAnsi="Garamond"/>
          <w:sz w:val="24"/>
          <w:szCs w:val="24"/>
          <w:lang w:val="en-AU"/>
        </w:rPr>
        <w:t>untuk</w:t>
      </w:r>
      <w:proofErr w:type="spellEnd"/>
      <w:r w:rsidRPr="007C7885">
        <w:rPr>
          <w:rFonts w:ascii="Garamond" w:hAnsi="Garamond"/>
          <w:sz w:val="24"/>
          <w:szCs w:val="24"/>
          <w:lang w:val="en-AU"/>
        </w:rPr>
        <w:t xml:space="preserve"> </w:t>
      </w:r>
      <w:proofErr w:type="spellStart"/>
      <w:r w:rsidRPr="007C7885">
        <w:rPr>
          <w:rFonts w:ascii="Garamond" w:hAnsi="Garamond"/>
          <w:sz w:val="24"/>
          <w:szCs w:val="24"/>
          <w:lang w:val="en-AU"/>
        </w:rPr>
        <w:t>memahami</w:t>
      </w:r>
      <w:proofErr w:type="spellEnd"/>
      <w:r w:rsidRPr="007C7885">
        <w:rPr>
          <w:rFonts w:ascii="Garamond" w:hAnsi="Garamond"/>
          <w:sz w:val="24"/>
          <w:szCs w:val="24"/>
          <w:lang w:val="en-AU"/>
        </w:rPr>
        <w:t xml:space="preserve"> dan </w:t>
      </w:r>
      <w:proofErr w:type="spellStart"/>
      <w:r w:rsidRPr="007C7885">
        <w:rPr>
          <w:rFonts w:ascii="Garamond" w:hAnsi="Garamond"/>
          <w:sz w:val="24"/>
          <w:szCs w:val="24"/>
          <w:lang w:val="en-AU"/>
        </w:rPr>
        <w:t>memecahkan</w:t>
      </w:r>
      <w:proofErr w:type="spellEnd"/>
      <w:r w:rsidRPr="007C7885">
        <w:rPr>
          <w:rFonts w:ascii="Garamond" w:hAnsi="Garamond"/>
          <w:sz w:val="24"/>
          <w:szCs w:val="24"/>
          <w:lang w:val="en-AU"/>
        </w:rPr>
        <w:t xml:space="preserve"> </w:t>
      </w:r>
      <w:proofErr w:type="spellStart"/>
      <w:r w:rsidRPr="007C7885">
        <w:rPr>
          <w:rFonts w:ascii="Garamond" w:hAnsi="Garamond"/>
          <w:sz w:val="24"/>
          <w:szCs w:val="24"/>
          <w:lang w:val="en-AU"/>
        </w:rPr>
        <w:t>masalah</w:t>
      </w:r>
      <w:proofErr w:type="spellEnd"/>
      <w:r w:rsidRPr="007C7885">
        <w:rPr>
          <w:rFonts w:ascii="Garamond" w:hAnsi="Garamond"/>
          <w:sz w:val="24"/>
          <w:szCs w:val="24"/>
          <w:lang w:val="en-AU"/>
        </w:rPr>
        <w:t xml:space="preserve"> </w:t>
      </w:r>
      <w:proofErr w:type="spellStart"/>
      <w:r w:rsidRPr="007C7885">
        <w:rPr>
          <w:rFonts w:ascii="Garamond" w:hAnsi="Garamond"/>
          <w:sz w:val="24"/>
          <w:szCs w:val="24"/>
          <w:lang w:val="en-AU"/>
        </w:rPr>
        <w:t>keadilan</w:t>
      </w:r>
      <w:proofErr w:type="spellEnd"/>
      <w:r w:rsidRPr="007C7885">
        <w:rPr>
          <w:rFonts w:ascii="Garamond" w:hAnsi="Garamond"/>
          <w:sz w:val="24"/>
          <w:szCs w:val="24"/>
          <w:lang w:val="en-AU"/>
        </w:rPr>
        <w:t xml:space="preserve"> yang </w:t>
      </w:r>
      <w:proofErr w:type="spellStart"/>
      <w:r w:rsidRPr="007C7885">
        <w:rPr>
          <w:rFonts w:ascii="Garamond" w:hAnsi="Garamond"/>
          <w:sz w:val="24"/>
          <w:szCs w:val="24"/>
          <w:lang w:val="en-AU"/>
        </w:rPr>
        <w:t>muncul</w:t>
      </w:r>
      <w:proofErr w:type="spellEnd"/>
      <w:r w:rsidRPr="007C7885">
        <w:rPr>
          <w:rFonts w:ascii="Garamond" w:hAnsi="Garamond"/>
          <w:sz w:val="24"/>
          <w:szCs w:val="24"/>
          <w:lang w:val="en-AU"/>
        </w:rPr>
        <w:t xml:space="preserve"> </w:t>
      </w:r>
      <w:proofErr w:type="spellStart"/>
      <w:r w:rsidRPr="007C7885">
        <w:rPr>
          <w:rFonts w:ascii="Garamond" w:hAnsi="Garamond"/>
          <w:sz w:val="24"/>
          <w:szCs w:val="24"/>
          <w:lang w:val="en-AU"/>
        </w:rPr>
        <w:t>dalam</w:t>
      </w:r>
      <w:proofErr w:type="spellEnd"/>
      <w:r w:rsidRPr="007C7885">
        <w:rPr>
          <w:rFonts w:ascii="Garamond" w:hAnsi="Garamond"/>
          <w:sz w:val="24"/>
          <w:szCs w:val="24"/>
          <w:lang w:val="en-AU"/>
        </w:rPr>
        <w:t xml:space="preserve"> proses </w:t>
      </w:r>
      <w:proofErr w:type="spellStart"/>
      <w:r w:rsidRPr="007C7885">
        <w:rPr>
          <w:rFonts w:ascii="Garamond" w:hAnsi="Garamond"/>
          <w:sz w:val="24"/>
          <w:szCs w:val="24"/>
          <w:lang w:val="en-AU"/>
        </w:rPr>
        <w:t>perceraian</w:t>
      </w:r>
      <w:proofErr w:type="spellEnd"/>
      <w:r w:rsidRPr="007C7885">
        <w:rPr>
          <w:rFonts w:ascii="Garamond" w:hAnsi="Garamond"/>
          <w:sz w:val="24"/>
          <w:szCs w:val="24"/>
          <w:lang w:val="en-AU"/>
        </w:rPr>
        <w:t xml:space="preserve">. </w:t>
      </w:r>
      <w:proofErr w:type="spellStart"/>
      <w:r w:rsidRPr="007C7885">
        <w:rPr>
          <w:rFonts w:ascii="Garamond" w:hAnsi="Garamond"/>
          <w:sz w:val="24"/>
          <w:szCs w:val="24"/>
          <w:lang w:val="en-AU"/>
        </w:rPr>
        <w:t>Perceraian</w:t>
      </w:r>
      <w:proofErr w:type="spellEnd"/>
      <w:r w:rsidRPr="007C7885">
        <w:rPr>
          <w:rFonts w:ascii="Garamond" w:hAnsi="Garamond"/>
          <w:sz w:val="24"/>
          <w:szCs w:val="24"/>
          <w:lang w:val="en-AU"/>
        </w:rPr>
        <w:t xml:space="preserve"> </w:t>
      </w:r>
      <w:proofErr w:type="spellStart"/>
      <w:r w:rsidRPr="007C7885">
        <w:rPr>
          <w:rFonts w:ascii="Garamond" w:hAnsi="Garamond"/>
          <w:sz w:val="24"/>
          <w:szCs w:val="24"/>
          <w:lang w:val="en-AU"/>
        </w:rPr>
        <w:t>adalah</w:t>
      </w:r>
      <w:proofErr w:type="spellEnd"/>
      <w:r w:rsidRPr="007C7885">
        <w:rPr>
          <w:rFonts w:ascii="Garamond" w:hAnsi="Garamond"/>
          <w:sz w:val="24"/>
          <w:szCs w:val="24"/>
          <w:lang w:val="en-AU"/>
        </w:rPr>
        <w:t xml:space="preserve"> </w:t>
      </w:r>
      <w:proofErr w:type="spellStart"/>
      <w:r w:rsidRPr="007C7885">
        <w:rPr>
          <w:rFonts w:ascii="Garamond" w:hAnsi="Garamond"/>
          <w:sz w:val="24"/>
          <w:szCs w:val="24"/>
          <w:lang w:val="en-AU"/>
        </w:rPr>
        <w:t>situasi</w:t>
      </w:r>
      <w:proofErr w:type="spellEnd"/>
      <w:r w:rsidRPr="007C7885">
        <w:rPr>
          <w:rFonts w:ascii="Garamond" w:hAnsi="Garamond"/>
          <w:sz w:val="24"/>
          <w:szCs w:val="24"/>
          <w:lang w:val="en-AU"/>
        </w:rPr>
        <w:t xml:space="preserve"> yang </w:t>
      </w:r>
      <w:proofErr w:type="spellStart"/>
      <w:r w:rsidRPr="007C7885">
        <w:rPr>
          <w:rFonts w:ascii="Garamond" w:hAnsi="Garamond"/>
          <w:sz w:val="24"/>
          <w:szCs w:val="24"/>
          <w:lang w:val="en-AU"/>
        </w:rPr>
        <w:t>penuh</w:t>
      </w:r>
      <w:proofErr w:type="spellEnd"/>
      <w:r w:rsidRPr="007C7885">
        <w:rPr>
          <w:rFonts w:ascii="Garamond" w:hAnsi="Garamond"/>
          <w:sz w:val="24"/>
          <w:szCs w:val="24"/>
          <w:lang w:val="en-AU"/>
        </w:rPr>
        <w:t xml:space="preserve"> </w:t>
      </w:r>
      <w:proofErr w:type="spellStart"/>
      <w:r w:rsidRPr="007C7885">
        <w:rPr>
          <w:rFonts w:ascii="Garamond" w:hAnsi="Garamond"/>
          <w:sz w:val="24"/>
          <w:szCs w:val="24"/>
          <w:lang w:val="en-AU"/>
        </w:rPr>
        <w:t>dengan</w:t>
      </w:r>
      <w:proofErr w:type="spellEnd"/>
      <w:r w:rsidRPr="007C7885">
        <w:rPr>
          <w:rFonts w:ascii="Garamond" w:hAnsi="Garamond"/>
          <w:sz w:val="24"/>
          <w:szCs w:val="24"/>
          <w:lang w:val="en-AU"/>
        </w:rPr>
        <w:t xml:space="preserve"> </w:t>
      </w:r>
      <w:proofErr w:type="spellStart"/>
      <w:r w:rsidRPr="007C7885">
        <w:rPr>
          <w:rFonts w:ascii="Garamond" w:hAnsi="Garamond"/>
          <w:sz w:val="24"/>
          <w:szCs w:val="24"/>
          <w:lang w:val="en-AU"/>
        </w:rPr>
        <w:t>ketidakharmonisan</w:t>
      </w:r>
      <w:proofErr w:type="spellEnd"/>
      <w:r w:rsidRPr="007C7885">
        <w:rPr>
          <w:rFonts w:ascii="Garamond" w:hAnsi="Garamond"/>
          <w:sz w:val="24"/>
          <w:szCs w:val="24"/>
          <w:lang w:val="en-AU"/>
        </w:rPr>
        <w:t xml:space="preserve"> dan </w:t>
      </w:r>
      <w:proofErr w:type="spellStart"/>
      <w:r w:rsidRPr="007C7885">
        <w:rPr>
          <w:rFonts w:ascii="Garamond" w:hAnsi="Garamond"/>
          <w:sz w:val="24"/>
          <w:szCs w:val="24"/>
          <w:lang w:val="en-AU"/>
        </w:rPr>
        <w:t>konflik</w:t>
      </w:r>
      <w:proofErr w:type="spellEnd"/>
      <w:r w:rsidRPr="007C7885">
        <w:rPr>
          <w:rFonts w:ascii="Garamond" w:hAnsi="Garamond"/>
          <w:sz w:val="24"/>
          <w:szCs w:val="24"/>
          <w:lang w:val="en-AU"/>
        </w:rPr>
        <w:t xml:space="preserve">, dan </w:t>
      </w:r>
      <w:proofErr w:type="spellStart"/>
      <w:r w:rsidRPr="007C7885">
        <w:rPr>
          <w:rFonts w:ascii="Garamond" w:hAnsi="Garamond"/>
          <w:sz w:val="24"/>
          <w:szCs w:val="24"/>
          <w:lang w:val="en-AU"/>
        </w:rPr>
        <w:t>masalah</w:t>
      </w:r>
      <w:proofErr w:type="spellEnd"/>
      <w:r w:rsidRPr="007C7885">
        <w:rPr>
          <w:rFonts w:ascii="Garamond" w:hAnsi="Garamond"/>
          <w:sz w:val="24"/>
          <w:szCs w:val="24"/>
          <w:lang w:val="en-AU"/>
        </w:rPr>
        <w:t xml:space="preserve"> </w:t>
      </w:r>
      <w:proofErr w:type="spellStart"/>
      <w:r w:rsidRPr="007C7885">
        <w:rPr>
          <w:rFonts w:ascii="Garamond" w:hAnsi="Garamond"/>
          <w:sz w:val="24"/>
          <w:szCs w:val="24"/>
          <w:lang w:val="en-AU"/>
        </w:rPr>
        <w:t>keadilan</w:t>
      </w:r>
      <w:proofErr w:type="spellEnd"/>
      <w:r w:rsidRPr="007C7885">
        <w:rPr>
          <w:rFonts w:ascii="Garamond" w:hAnsi="Garamond"/>
          <w:sz w:val="24"/>
          <w:szCs w:val="24"/>
          <w:lang w:val="en-AU"/>
        </w:rPr>
        <w:t xml:space="preserve"> </w:t>
      </w:r>
      <w:proofErr w:type="spellStart"/>
      <w:r w:rsidRPr="007C7885">
        <w:rPr>
          <w:rFonts w:ascii="Garamond" w:hAnsi="Garamond"/>
          <w:sz w:val="24"/>
          <w:szCs w:val="24"/>
          <w:lang w:val="en-AU"/>
        </w:rPr>
        <w:t>sering</w:t>
      </w:r>
      <w:proofErr w:type="spellEnd"/>
      <w:r w:rsidRPr="007C7885">
        <w:rPr>
          <w:rFonts w:ascii="Garamond" w:hAnsi="Garamond"/>
          <w:sz w:val="24"/>
          <w:szCs w:val="24"/>
          <w:lang w:val="en-AU"/>
        </w:rPr>
        <w:t xml:space="preserve"> kali </w:t>
      </w:r>
      <w:proofErr w:type="spellStart"/>
      <w:r w:rsidRPr="007C7885">
        <w:rPr>
          <w:rFonts w:ascii="Garamond" w:hAnsi="Garamond"/>
          <w:sz w:val="24"/>
          <w:szCs w:val="24"/>
          <w:lang w:val="en-AU"/>
        </w:rPr>
        <w:t>muncul</w:t>
      </w:r>
      <w:proofErr w:type="spellEnd"/>
      <w:r w:rsidRPr="007C7885">
        <w:rPr>
          <w:rFonts w:ascii="Garamond" w:hAnsi="Garamond"/>
          <w:sz w:val="24"/>
          <w:szCs w:val="24"/>
          <w:lang w:val="en-AU"/>
        </w:rPr>
        <w:t xml:space="preserve"> </w:t>
      </w:r>
      <w:proofErr w:type="spellStart"/>
      <w:r w:rsidRPr="007C7885">
        <w:rPr>
          <w:rFonts w:ascii="Garamond" w:hAnsi="Garamond"/>
          <w:sz w:val="24"/>
          <w:szCs w:val="24"/>
          <w:lang w:val="en-AU"/>
        </w:rPr>
        <w:t>dalam</w:t>
      </w:r>
      <w:proofErr w:type="spellEnd"/>
      <w:r w:rsidRPr="007C7885">
        <w:rPr>
          <w:rFonts w:ascii="Garamond" w:hAnsi="Garamond"/>
          <w:sz w:val="24"/>
          <w:szCs w:val="24"/>
          <w:lang w:val="en-AU"/>
        </w:rPr>
        <w:t xml:space="preserve"> </w:t>
      </w:r>
      <w:proofErr w:type="spellStart"/>
      <w:r w:rsidRPr="007C7885">
        <w:rPr>
          <w:rFonts w:ascii="Garamond" w:hAnsi="Garamond"/>
          <w:sz w:val="24"/>
          <w:szCs w:val="24"/>
          <w:lang w:val="en-AU"/>
        </w:rPr>
        <w:t>hal</w:t>
      </w:r>
      <w:proofErr w:type="spellEnd"/>
      <w:r w:rsidRPr="007C7885">
        <w:rPr>
          <w:rFonts w:ascii="Garamond" w:hAnsi="Garamond"/>
          <w:sz w:val="24"/>
          <w:szCs w:val="24"/>
          <w:lang w:val="en-AU"/>
        </w:rPr>
        <w:t xml:space="preserve"> </w:t>
      </w:r>
      <w:proofErr w:type="spellStart"/>
      <w:r w:rsidRPr="007C7885">
        <w:rPr>
          <w:rFonts w:ascii="Garamond" w:hAnsi="Garamond"/>
          <w:sz w:val="24"/>
          <w:szCs w:val="24"/>
          <w:lang w:val="en-AU"/>
        </w:rPr>
        <w:t>pembagian</w:t>
      </w:r>
      <w:proofErr w:type="spellEnd"/>
      <w:r w:rsidRPr="007C7885">
        <w:rPr>
          <w:rFonts w:ascii="Garamond" w:hAnsi="Garamond"/>
          <w:sz w:val="24"/>
          <w:szCs w:val="24"/>
          <w:lang w:val="en-AU"/>
        </w:rPr>
        <w:t xml:space="preserve"> </w:t>
      </w:r>
      <w:proofErr w:type="spellStart"/>
      <w:r w:rsidRPr="007C7885">
        <w:rPr>
          <w:rFonts w:ascii="Garamond" w:hAnsi="Garamond"/>
          <w:sz w:val="24"/>
          <w:szCs w:val="24"/>
          <w:lang w:val="en-AU"/>
        </w:rPr>
        <w:t>harta</w:t>
      </w:r>
      <w:proofErr w:type="spellEnd"/>
      <w:r w:rsidRPr="007C7885">
        <w:rPr>
          <w:rFonts w:ascii="Garamond" w:hAnsi="Garamond"/>
          <w:sz w:val="24"/>
          <w:szCs w:val="24"/>
          <w:lang w:val="en-AU"/>
        </w:rPr>
        <w:t xml:space="preserve"> </w:t>
      </w:r>
      <w:proofErr w:type="spellStart"/>
      <w:r w:rsidRPr="007C7885">
        <w:rPr>
          <w:rFonts w:ascii="Garamond" w:hAnsi="Garamond"/>
          <w:sz w:val="24"/>
          <w:szCs w:val="24"/>
          <w:lang w:val="en-AU"/>
        </w:rPr>
        <w:t>bersama</w:t>
      </w:r>
      <w:proofErr w:type="spellEnd"/>
      <w:r w:rsidRPr="007C7885">
        <w:rPr>
          <w:rFonts w:ascii="Garamond" w:hAnsi="Garamond"/>
          <w:sz w:val="24"/>
          <w:szCs w:val="24"/>
          <w:lang w:val="en-AU"/>
        </w:rPr>
        <w:t xml:space="preserve">, </w:t>
      </w:r>
      <w:proofErr w:type="spellStart"/>
      <w:r w:rsidRPr="007C7885">
        <w:rPr>
          <w:rFonts w:ascii="Garamond" w:hAnsi="Garamond"/>
          <w:sz w:val="24"/>
          <w:szCs w:val="24"/>
          <w:lang w:val="en-AU"/>
        </w:rPr>
        <w:t>hak</w:t>
      </w:r>
      <w:proofErr w:type="spellEnd"/>
      <w:r w:rsidRPr="007C7885">
        <w:rPr>
          <w:rFonts w:ascii="Garamond" w:hAnsi="Garamond"/>
          <w:sz w:val="24"/>
          <w:szCs w:val="24"/>
          <w:lang w:val="en-AU"/>
        </w:rPr>
        <w:t xml:space="preserve"> </w:t>
      </w:r>
      <w:proofErr w:type="spellStart"/>
      <w:r w:rsidRPr="007C7885">
        <w:rPr>
          <w:rFonts w:ascii="Garamond" w:hAnsi="Garamond"/>
          <w:sz w:val="24"/>
          <w:szCs w:val="24"/>
          <w:lang w:val="en-AU"/>
        </w:rPr>
        <w:t>asuh</w:t>
      </w:r>
      <w:proofErr w:type="spellEnd"/>
      <w:r w:rsidRPr="007C7885">
        <w:rPr>
          <w:rFonts w:ascii="Garamond" w:hAnsi="Garamond"/>
          <w:sz w:val="24"/>
          <w:szCs w:val="24"/>
          <w:lang w:val="en-AU"/>
        </w:rPr>
        <w:t xml:space="preserve"> </w:t>
      </w:r>
      <w:proofErr w:type="spellStart"/>
      <w:r w:rsidRPr="007C7885">
        <w:rPr>
          <w:rFonts w:ascii="Garamond" w:hAnsi="Garamond"/>
          <w:sz w:val="24"/>
          <w:szCs w:val="24"/>
          <w:lang w:val="en-AU"/>
        </w:rPr>
        <w:t>anak</w:t>
      </w:r>
      <w:proofErr w:type="spellEnd"/>
      <w:r w:rsidRPr="007C7885">
        <w:rPr>
          <w:rFonts w:ascii="Garamond" w:hAnsi="Garamond"/>
          <w:sz w:val="24"/>
          <w:szCs w:val="24"/>
          <w:lang w:val="en-AU"/>
        </w:rPr>
        <w:t xml:space="preserve">, dan </w:t>
      </w:r>
      <w:proofErr w:type="spellStart"/>
      <w:r w:rsidRPr="007C7885">
        <w:rPr>
          <w:rFonts w:ascii="Garamond" w:hAnsi="Garamond"/>
          <w:sz w:val="24"/>
          <w:szCs w:val="24"/>
          <w:lang w:val="en-AU"/>
        </w:rPr>
        <w:t>dukungan</w:t>
      </w:r>
      <w:proofErr w:type="spellEnd"/>
      <w:r w:rsidRPr="007C7885">
        <w:rPr>
          <w:rFonts w:ascii="Garamond" w:hAnsi="Garamond"/>
          <w:sz w:val="24"/>
          <w:szCs w:val="24"/>
          <w:lang w:val="en-AU"/>
        </w:rPr>
        <w:t xml:space="preserve"> </w:t>
      </w:r>
      <w:proofErr w:type="spellStart"/>
      <w:r w:rsidRPr="007C7885">
        <w:rPr>
          <w:rFonts w:ascii="Garamond" w:hAnsi="Garamond"/>
          <w:sz w:val="24"/>
          <w:szCs w:val="24"/>
          <w:lang w:val="en-AU"/>
        </w:rPr>
        <w:t>finansial</w:t>
      </w:r>
      <w:proofErr w:type="spellEnd"/>
      <w:r w:rsidRPr="007C7885">
        <w:rPr>
          <w:rFonts w:ascii="Garamond" w:hAnsi="Garamond"/>
          <w:sz w:val="24"/>
          <w:szCs w:val="24"/>
          <w:lang w:val="en-AU"/>
        </w:rPr>
        <w:t>.</w:t>
      </w:r>
    </w:p>
    <w:p w14:paraId="6E65D376" w14:textId="7F146F15" w:rsidR="00C207CD" w:rsidRDefault="00C207CD" w:rsidP="00E3159E">
      <w:pPr>
        <w:ind w:firstLine="567"/>
        <w:rPr>
          <w:rFonts w:ascii="Garamond" w:hAnsi="Garamond"/>
          <w:sz w:val="24"/>
          <w:szCs w:val="24"/>
          <w:lang w:val="en-AU"/>
        </w:rPr>
      </w:pPr>
      <w:r w:rsidRPr="00C207CD">
        <w:rPr>
          <w:rFonts w:ascii="Garamond" w:hAnsi="Garamond"/>
          <w:sz w:val="24"/>
          <w:szCs w:val="24"/>
          <w:lang w:val="en-AU"/>
        </w:rPr>
        <w:t xml:space="preserve">Dalam </w:t>
      </w:r>
      <w:proofErr w:type="spellStart"/>
      <w:r w:rsidRPr="00C207CD">
        <w:rPr>
          <w:rFonts w:ascii="Garamond" w:hAnsi="Garamond"/>
          <w:sz w:val="24"/>
          <w:szCs w:val="24"/>
          <w:lang w:val="en-AU"/>
        </w:rPr>
        <w:t>menjelaskan</w:t>
      </w:r>
      <w:proofErr w:type="spellEnd"/>
      <w:r w:rsidRPr="00C207CD">
        <w:rPr>
          <w:rFonts w:ascii="Garamond" w:hAnsi="Garamond"/>
          <w:sz w:val="24"/>
          <w:szCs w:val="24"/>
          <w:lang w:val="en-AU"/>
        </w:rPr>
        <w:t xml:space="preserve"> </w:t>
      </w:r>
      <w:proofErr w:type="spellStart"/>
      <w:r w:rsidRPr="00C207CD">
        <w:rPr>
          <w:rFonts w:ascii="Garamond" w:hAnsi="Garamond"/>
          <w:sz w:val="24"/>
          <w:szCs w:val="24"/>
          <w:lang w:val="en-AU"/>
        </w:rPr>
        <w:t>teori-teori</w:t>
      </w:r>
      <w:proofErr w:type="spellEnd"/>
      <w:r w:rsidRPr="00C207CD">
        <w:rPr>
          <w:rFonts w:ascii="Garamond" w:hAnsi="Garamond"/>
          <w:sz w:val="24"/>
          <w:szCs w:val="24"/>
          <w:lang w:val="en-AU"/>
        </w:rPr>
        <w:t xml:space="preserve"> </w:t>
      </w:r>
      <w:proofErr w:type="spellStart"/>
      <w:r w:rsidRPr="00C207CD">
        <w:rPr>
          <w:rFonts w:ascii="Garamond" w:hAnsi="Garamond"/>
          <w:sz w:val="24"/>
          <w:szCs w:val="24"/>
          <w:lang w:val="en-AU"/>
        </w:rPr>
        <w:t>keadilan</w:t>
      </w:r>
      <w:proofErr w:type="spellEnd"/>
      <w:r w:rsidRPr="00C207CD">
        <w:rPr>
          <w:rFonts w:ascii="Garamond" w:hAnsi="Garamond"/>
          <w:sz w:val="24"/>
          <w:szCs w:val="24"/>
          <w:lang w:val="en-AU"/>
        </w:rPr>
        <w:t xml:space="preserve"> yang </w:t>
      </w:r>
      <w:proofErr w:type="spellStart"/>
      <w:r w:rsidRPr="00C207CD">
        <w:rPr>
          <w:rFonts w:ascii="Garamond" w:hAnsi="Garamond"/>
          <w:sz w:val="24"/>
          <w:szCs w:val="24"/>
          <w:lang w:val="en-AU"/>
        </w:rPr>
        <w:t>relevan</w:t>
      </w:r>
      <w:proofErr w:type="spellEnd"/>
      <w:r w:rsidRPr="00C207CD">
        <w:rPr>
          <w:rFonts w:ascii="Garamond" w:hAnsi="Garamond"/>
          <w:sz w:val="24"/>
          <w:szCs w:val="24"/>
          <w:lang w:val="en-AU"/>
        </w:rPr>
        <w:t xml:space="preserve"> </w:t>
      </w:r>
      <w:proofErr w:type="spellStart"/>
      <w:r w:rsidRPr="00C207CD">
        <w:rPr>
          <w:rFonts w:ascii="Garamond" w:hAnsi="Garamond"/>
          <w:sz w:val="24"/>
          <w:szCs w:val="24"/>
          <w:lang w:val="en-AU"/>
        </w:rPr>
        <w:t>dalam</w:t>
      </w:r>
      <w:proofErr w:type="spellEnd"/>
      <w:r w:rsidRPr="00C207CD">
        <w:rPr>
          <w:rFonts w:ascii="Garamond" w:hAnsi="Garamond"/>
          <w:sz w:val="24"/>
          <w:szCs w:val="24"/>
          <w:lang w:val="en-AU"/>
        </w:rPr>
        <w:t xml:space="preserve"> </w:t>
      </w:r>
      <w:proofErr w:type="spellStart"/>
      <w:r w:rsidRPr="00C207CD">
        <w:rPr>
          <w:rFonts w:ascii="Garamond" w:hAnsi="Garamond"/>
          <w:sz w:val="24"/>
          <w:szCs w:val="24"/>
          <w:lang w:val="en-AU"/>
        </w:rPr>
        <w:t>konteks</w:t>
      </w:r>
      <w:proofErr w:type="spellEnd"/>
      <w:r w:rsidRPr="00C207CD">
        <w:rPr>
          <w:rFonts w:ascii="Garamond" w:hAnsi="Garamond"/>
          <w:sz w:val="24"/>
          <w:szCs w:val="24"/>
          <w:lang w:val="en-AU"/>
        </w:rPr>
        <w:t xml:space="preserve"> </w:t>
      </w:r>
      <w:proofErr w:type="spellStart"/>
      <w:r w:rsidRPr="00C207CD">
        <w:rPr>
          <w:rFonts w:ascii="Garamond" w:hAnsi="Garamond"/>
          <w:sz w:val="24"/>
          <w:szCs w:val="24"/>
          <w:lang w:val="en-AU"/>
        </w:rPr>
        <w:t>perceraian</w:t>
      </w:r>
      <w:proofErr w:type="spellEnd"/>
      <w:r w:rsidRPr="00C207CD">
        <w:rPr>
          <w:rFonts w:ascii="Garamond" w:hAnsi="Garamond"/>
          <w:sz w:val="24"/>
          <w:szCs w:val="24"/>
          <w:lang w:val="en-AU"/>
        </w:rPr>
        <w:t xml:space="preserve">, </w:t>
      </w:r>
      <w:proofErr w:type="spellStart"/>
      <w:r w:rsidRPr="00C207CD">
        <w:rPr>
          <w:rFonts w:ascii="Garamond" w:hAnsi="Garamond"/>
          <w:sz w:val="24"/>
          <w:szCs w:val="24"/>
          <w:lang w:val="en-AU"/>
        </w:rPr>
        <w:t>kita</w:t>
      </w:r>
      <w:proofErr w:type="spellEnd"/>
      <w:r w:rsidRPr="00C207CD">
        <w:rPr>
          <w:rFonts w:ascii="Garamond" w:hAnsi="Garamond"/>
          <w:sz w:val="24"/>
          <w:szCs w:val="24"/>
          <w:lang w:val="en-AU"/>
        </w:rPr>
        <w:t xml:space="preserve"> </w:t>
      </w:r>
      <w:proofErr w:type="spellStart"/>
      <w:r w:rsidRPr="00C207CD">
        <w:rPr>
          <w:rFonts w:ascii="Garamond" w:hAnsi="Garamond"/>
          <w:sz w:val="24"/>
          <w:szCs w:val="24"/>
          <w:lang w:val="en-AU"/>
        </w:rPr>
        <w:t>dapat</w:t>
      </w:r>
      <w:proofErr w:type="spellEnd"/>
      <w:r w:rsidRPr="00C207CD">
        <w:rPr>
          <w:rFonts w:ascii="Garamond" w:hAnsi="Garamond"/>
          <w:sz w:val="24"/>
          <w:szCs w:val="24"/>
          <w:lang w:val="en-AU"/>
        </w:rPr>
        <w:t xml:space="preserve"> </w:t>
      </w:r>
      <w:proofErr w:type="spellStart"/>
      <w:r w:rsidRPr="00C207CD">
        <w:rPr>
          <w:rFonts w:ascii="Garamond" w:hAnsi="Garamond"/>
          <w:sz w:val="24"/>
          <w:szCs w:val="24"/>
          <w:lang w:val="en-AU"/>
        </w:rPr>
        <w:t>mengacu</w:t>
      </w:r>
      <w:proofErr w:type="spellEnd"/>
      <w:r w:rsidRPr="00C207CD">
        <w:rPr>
          <w:rFonts w:ascii="Garamond" w:hAnsi="Garamond"/>
          <w:sz w:val="24"/>
          <w:szCs w:val="24"/>
          <w:lang w:val="en-AU"/>
        </w:rPr>
        <w:t xml:space="preserve"> pada </w:t>
      </w:r>
      <w:proofErr w:type="spellStart"/>
      <w:r w:rsidRPr="00C207CD">
        <w:rPr>
          <w:rFonts w:ascii="Garamond" w:hAnsi="Garamond"/>
          <w:sz w:val="24"/>
          <w:szCs w:val="24"/>
          <w:lang w:val="en-AU"/>
        </w:rPr>
        <w:t>beberapa</w:t>
      </w:r>
      <w:proofErr w:type="spellEnd"/>
      <w:r w:rsidRPr="00C207CD">
        <w:rPr>
          <w:rFonts w:ascii="Garamond" w:hAnsi="Garamond"/>
          <w:sz w:val="24"/>
          <w:szCs w:val="24"/>
          <w:lang w:val="en-AU"/>
        </w:rPr>
        <w:t xml:space="preserve"> </w:t>
      </w:r>
      <w:proofErr w:type="spellStart"/>
      <w:r w:rsidRPr="00C207CD">
        <w:rPr>
          <w:rFonts w:ascii="Garamond" w:hAnsi="Garamond"/>
          <w:sz w:val="24"/>
          <w:szCs w:val="24"/>
          <w:lang w:val="en-AU"/>
        </w:rPr>
        <w:t>pendekatan</w:t>
      </w:r>
      <w:proofErr w:type="spellEnd"/>
      <w:r w:rsidRPr="00C207CD">
        <w:rPr>
          <w:rFonts w:ascii="Garamond" w:hAnsi="Garamond"/>
          <w:sz w:val="24"/>
          <w:szCs w:val="24"/>
          <w:lang w:val="en-AU"/>
        </w:rPr>
        <w:t xml:space="preserve"> yang </w:t>
      </w:r>
      <w:proofErr w:type="spellStart"/>
      <w:r w:rsidRPr="00C207CD">
        <w:rPr>
          <w:rFonts w:ascii="Garamond" w:hAnsi="Garamond"/>
          <w:sz w:val="24"/>
          <w:szCs w:val="24"/>
          <w:lang w:val="en-AU"/>
        </w:rPr>
        <w:t>berbeda</w:t>
      </w:r>
      <w:proofErr w:type="spellEnd"/>
      <w:r w:rsidRPr="00C207CD">
        <w:rPr>
          <w:rFonts w:ascii="Garamond" w:hAnsi="Garamond"/>
          <w:sz w:val="24"/>
          <w:szCs w:val="24"/>
          <w:lang w:val="en-AU"/>
        </w:rPr>
        <w:t xml:space="preserve">. </w:t>
      </w:r>
      <w:proofErr w:type="spellStart"/>
      <w:r w:rsidRPr="00C207CD">
        <w:rPr>
          <w:rFonts w:ascii="Garamond" w:hAnsi="Garamond"/>
          <w:sz w:val="24"/>
          <w:szCs w:val="24"/>
          <w:lang w:val="en-AU"/>
        </w:rPr>
        <w:t>Berikut</w:t>
      </w:r>
      <w:proofErr w:type="spellEnd"/>
      <w:r w:rsidRPr="00C207CD">
        <w:rPr>
          <w:rFonts w:ascii="Garamond" w:hAnsi="Garamond"/>
          <w:sz w:val="24"/>
          <w:szCs w:val="24"/>
          <w:lang w:val="en-AU"/>
        </w:rPr>
        <w:t xml:space="preserve"> </w:t>
      </w:r>
      <w:proofErr w:type="spellStart"/>
      <w:r w:rsidRPr="00C207CD">
        <w:rPr>
          <w:rFonts w:ascii="Garamond" w:hAnsi="Garamond"/>
          <w:sz w:val="24"/>
          <w:szCs w:val="24"/>
          <w:lang w:val="en-AU"/>
        </w:rPr>
        <w:t>ini</w:t>
      </w:r>
      <w:proofErr w:type="spellEnd"/>
      <w:r w:rsidRPr="00C207CD">
        <w:rPr>
          <w:rFonts w:ascii="Garamond" w:hAnsi="Garamond"/>
          <w:sz w:val="24"/>
          <w:szCs w:val="24"/>
          <w:lang w:val="en-AU"/>
        </w:rPr>
        <w:t xml:space="preserve"> </w:t>
      </w:r>
      <w:proofErr w:type="spellStart"/>
      <w:r w:rsidRPr="00C207CD">
        <w:rPr>
          <w:rFonts w:ascii="Garamond" w:hAnsi="Garamond"/>
          <w:sz w:val="24"/>
          <w:szCs w:val="24"/>
          <w:lang w:val="en-AU"/>
        </w:rPr>
        <w:t>adalah</w:t>
      </w:r>
      <w:proofErr w:type="spellEnd"/>
      <w:r w:rsidRPr="00C207CD">
        <w:rPr>
          <w:rFonts w:ascii="Garamond" w:hAnsi="Garamond"/>
          <w:sz w:val="24"/>
          <w:szCs w:val="24"/>
          <w:lang w:val="en-AU"/>
        </w:rPr>
        <w:t xml:space="preserve"> </w:t>
      </w:r>
      <w:proofErr w:type="spellStart"/>
      <w:r w:rsidRPr="00C207CD">
        <w:rPr>
          <w:rFonts w:ascii="Garamond" w:hAnsi="Garamond"/>
          <w:sz w:val="24"/>
          <w:szCs w:val="24"/>
          <w:lang w:val="en-AU"/>
        </w:rPr>
        <w:t>beberapa</w:t>
      </w:r>
      <w:proofErr w:type="spellEnd"/>
      <w:r w:rsidRPr="00C207CD">
        <w:rPr>
          <w:rFonts w:ascii="Garamond" w:hAnsi="Garamond"/>
          <w:sz w:val="24"/>
          <w:szCs w:val="24"/>
          <w:lang w:val="en-AU"/>
        </w:rPr>
        <w:t xml:space="preserve"> </w:t>
      </w:r>
      <w:proofErr w:type="spellStart"/>
      <w:r w:rsidRPr="00C207CD">
        <w:rPr>
          <w:rFonts w:ascii="Garamond" w:hAnsi="Garamond"/>
          <w:sz w:val="24"/>
          <w:szCs w:val="24"/>
          <w:lang w:val="en-AU"/>
        </w:rPr>
        <w:t>teori</w:t>
      </w:r>
      <w:proofErr w:type="spellEnd"/>
      <w:r w:rsidRPr="00C207CD">
        <w:rPr>
          <w:rFonts w:ascii="Garamond" w:hAnsi="Garamond"/>
          <w:sz w:val="24"/>
          <w:szCs w:val="24"/>
          <w:lang w:val="en-AU"/>
        </w:rPr>
        <w:t xml:space="preserve"> </w:t>
      </w:r>
      <w:proofErr w:type="spellStart"/>
      <w:r w:rsidRPr="00C207CD">
        <w:rPr>
          <w:rFonts w:ascii="Garamond" w:hAnsi="Garamond"/>
          <w:sz w:val="24"/>
          <w:szCs w:val="24"/>
          <w:lang w:val="en-AU"/>
        </w:rPr>
        <w:t>keadilan</w:t>
      </w:r>
      <w:proofErr w:type="spellEnd"/>
      <w:r w:rsidRPr="00C207CD">
        <w:rPr>
          <w:rFonts w:ascii="Garamond" w:hAnsi="Garamond"/>
          <w:sz w:val="24"/>
          <w:szCs w:val="24"/>
          <w:lang w:val="en-AU"/>
        </w:rPr>
        <w:t xml:space="preserve"> yang </w:t>
      </w:r>
      <w:proofErr w:type="spellStart"/>
      <w:r w:rsidRPr="00C207CD">
        <w:rPr>
          <w:rFonts w:ascii="Garamond" w:hAnsi="Garamond"/>
          <w:sz w:val="24"/>
          <w:szCs w:val="24"/>
          <w:lang w:val="en-AU"/>
        </w:rPr>
        <w:t>relevan</w:t>
      </w:r>
      <w:proofErr w:type="spellEnd"/>
      <w:r w:rsidRPr="00C207CD">
        <w:rPr>
          <w:rFonts w:ascii="Garamond" w:hAnsi="Garamond"/>
          <w:sz w:val="24"/>
          <w:szCs w:val="24"/>
          <w:lang w:val="en-AU"/>
        </w:rPr>
        <w:t xml:space="preserve"> dan </w:t>
      </w:r>
      <w:proofErr w:type="spellStart"/>
      <w:r w:rsidRPr="00C207CD">
        <w:rPr>
          <w:rFonts w:ascii="Garamond" w:hAnsi="Garamond"/>
          <w:sz w:val="24"/>
          <w:szCs w:val="24"/>
          <w:lang w:val="en-AU"/>
        </w:rPr>
        <w:t>penjelasan</w:t>
      </w:r>
      <w:proofErr w:type="spellEnd"/>
      <w:r w:rsidRPr="00C207CD">
        <w:rPr>
          <w:rFonts w:ascii="Garamond" w:hAnsi="Garamond"/>
          <w:sz w:val="24"/>
          <w:szCs w:val="24"/>
          <w:lang w:val="en-AU"/>
        </w:rPr>
        <w:t xml:space="preserve"> </w:t>
      </w:r>
      <w:proofErr w:type="spellStart"/>
      <w:r w:rsidRPr="00C207CD">
        <w:rPr>
          <w:rFonts w:ascii="Garamond" w:hAnsi="Garamond"/>
          <w:sz w:val="24"/>
          <w:szCs w:val="24"/>
          <w:lang w:val="en-AU"/>
        </w:rPr>
        <w:t>mereka</w:t>
      </w:r>
      <w:proofErr w:type="spellEnd"/>
      <w:r w:rsidRPr="00C207CD">
        <w:rPr>
          <w:rFonts w:ascii="Garamond" w:hAnsi="Garamond"/>
          <w:sz w:val="24"/>
          <w:szCs w:val="24"/>
          <w:lang w:val="en-AU"/>
        </w:rPr>
        <w:t xml:space="preserve"> </w:t>
      </w:r>
      <w:proofErr w:type="spellStart"/>
      <w:r w:rsidRPr="00C207CD">
        <w:rPr>
          <w:rFonts w:ascii="Garamond" w:hAnsi="Garamond"/>
          <w:sz w:val="24"/>
          <w:szCs w:val="24"/>
          <w:lang w:val="en-AU"/>
        </w:rPr>
        <w:t>dalam</w:t>
      </w:r>
      <w:proofErr w:type="spellEnd"/>
      <w:r w:rsidRPr="00C207CD">
        <w:rPr>
          <w:rFonts w:ascii="Garamond" w:hAnsi="Garamond"/>
          <w:sz w:val="24"/>
          <w:szCs w:val="24"/>
          <w:lang w:val="en-AU"/>
        </w:rPr>
        <w:t xml:space="preserve"> </w:t>
      </w:r>
      <w:proofErr w:type="spellStart"/>
      <w:r w:rsidRPr="00C207CD">
        <w:rPr>
          <w:rFonts w:ascii="Garamond" w:hAnsi="Garamond"/>
          <w:sz w:val="24"/>
          <w:szCs w:val="24"/>
          <w:lang w:val="en-AU"/>
        </w:rPr>
        <w:t>konteks</w:t>
      </w:r>
      <w:proofErr w:type="spellEnd"/>
      <w:r w:rsidRPr="00C207CD">
        <w:rPr>
          <w:rFonts w:ascii="Garamond" w:hAnsi="Garamond"/>
          <w:sz w:val="24"/>
          <w:szCs w:val="24"/>
          <w:lang w:val="en-AU"/>
        </w:rPr>
        <w:t xml:space="preserve"> </w:t>
      </w:r>
      <w:proofErr w:type="spellStart"/>
      <w:r w:rsidRPr="00C207CD">
        <w:rPr>
          <w:rFonts w:ascii="Garamond" w:hAnsi="Garamond"/>
          <w:sz w:val="24"/>
          <w:szCs w:val="24"/>
          <w:lang w:val="en-AU"/>
        </w:rPr>
        <w:t>perceraian</w:t>
      </w:r>
      <w:proofErr w:type="spellEnd"/>
      <w:r w:rsidRPr="00C207CD">
        <w:rPr>
          <w:rFonts w:ascii="Garamond" w:hAnsi="Garamond"/>
          <w:sz w:val="24"/>
          <w:szCs w:val="24"/>
          <w:lang w:val="en-AU"/>
        </w:rPr>
        <w:t>.</w:t>
      </w:r>
    </w:p>
    <w:p w14:paraId="7D578876" w14:textId="77777777" w:rsidR="00A9524A" w:rsidRDefault="00E90543" w:rsidP="00A9524A">
      <w:pPr>
        <w:ind w:firstLine="567"/>
        <w:rPr>
          <w:rFonts w:ascii="Garamond" w:hAnsi="Garamond"/>
          <w:szCs w:val="24"/>
          <w:lang w:val="id-ID"/>
        </w:rPr>
      </w:pPr>
      <w:r w:rsidRPr="00A9524A">
        <w:rPr>
          <w:rFonts w:ascii="Garamond" w:hAnsi="Garamond"/>
          <w:szCs w:val="24"/>
          <w:lang w:val="id-ID"/>
        </w:rPr>
        <w:t xml:space="preserve">Teori keadilan </w:t>
      </w:r>
      <w:proofErr w:type="spellStart"/>
      <w:r w:rsidRPr="00A9524A">
        <w:rPr>
          <w:rFonts w:ascii="Garamond" w:hAnsi="Garamond"/>
          <w:szCs w:val="24"/>
          <w:lang w:val="id-ID"/>
        </w:rPr>
        <w:t>retributif</w:t>
      </w:r>
      <w:proofErr w:type="spellEnd"/>
      <w:r w:rsidRPr="00A9524A">
        <w:rPr>
          <w:rFonts w:ascii="Garamond" w:hAnsi="Garamond"/>
          <w:szCs w:val="24"/>
          <w:lang w:val="id-ID"/>
        </w:rPr>
        <w:t xml:space="preserve">, berfokus pada pemulihan keadilan melalui hukuman bagi pelaku tindakan yang melanggar hukum atau aturan. Dalam konteks perceraian, teori ini dapat digunakan untuk memutuskan konsekuensi bagi pasangan yang melanggar komitmen pernikahan atau menyebabkan kerusakan pada pasangan mereka. Misalnya, jika salah satu pasangan terbukti berselingkuh, teori keadilan </w:t>
      </w:r>
      <w:proofErr w:type="spellStart"/>
      <w:r w:rsidRPr="00A9524A">
        <w:rPr>
          <w:rFonts w:ascii="Garamond" w:hAnsi="Garamond"/>
          <w:szCs w:val="24"/>
          <w:lang w:val="id-ID"/>
        </w:rPr>
        <w:t>retributif</w:t>
      </w:r>
      <w:proofErr w:type="spellEnd"/>
      <w:r w:rsidRPr="00A9524A">
        <w:rPr>
          <w:rFonts w:ascii="Garamond" w:hAnsi="Garamond"/>
          <w:szCs w:val="24"/>
          <w:lang w:val="id-ID"/>
        </w:rPr>
        <w:t xml:space="preserve"> mungkin menyarankan hukuman atau pembatasan tertentu sebagai bentuk pemulihan keadilan.</w:t>
      </w:r>
      <w:r w:rsidR="0007136B">
        <w:rPr>
          <w:rStyle w:val="FootnoteReference"/>
          <w:rFonts w:ascii="Garamond" w:hAnsi="Garamond"/>
          <w:szCs w:val="24"/>
          <w:lang w:val="id-ID"/>
        </w:rPr>
        <w:footnoteReference w:id="11"/>
      </w:r>
    </w:p>
    <w:p w14:paraId="1579CB66" w14:textId="77777777" w:rsidR="00A9524A" w:rsidRDefault="002C507F" w:rsidP="00A9524A">
      <w:pPr>
        <w:ind w:firstLine="567"/>
        <w:rPr>
          <w:rFonts w:ascii="Garamond" w:hAnsi="Garamond"/>
          <w:szCs w:val="24"/>
          <w:lang w:val="id-ID"/>
        </w:rPr>
      </w:pPr>
      <w:r w:rsidRPr="00A9524A">
        <w:rPr>
          <w:rFonts w:ascii="Garamond" w:hAnsi="Garamond"/>
          <w:szCs w:val="24"/>
          <w:lang w:val="id-ID"/>
        </w:rPr>
        <w:t xml:space="preserve">Teori keadilan </w:t>
      </w:r>
      <w:proofErr w:type="spellStart"/>
      <w:r w:rsidRPr="00A9524A">
        <w:rPr>
          <w:rFonts w:ascii="Garamond" w:hAnsi="Garamond"/>
          <w:szCs w:val="24"/>
          <w:lang w:val="id-ID"/>
        </w:rPr>
        <w:t>restoratif</w:t>
      </w:r>
      <w:proofErr w:type="spellEnd"/>
      <w:r w:rsidRPr="00A9524A">
        <w:rPr>
          <w:rFonts w:ascii="Garamond" w:hAnsi="Garamond"/>
          <w:szCs w:val="24"/>
          <w:lang w:val="id-ID"/>
        </w:rPr>
        <w:t xml:space="preserve">, fokus pada pemulihan hubungan dan perbaikan kerugian yang diakibatkan oleh tindakan yang melanggar. Dalam konteks perceraian, teori ini menekankan pentingnya pemulihan dan rekonsiliasi setelah perceraian terjadi. Pendekatan </w:t>
      </w:r>
      <w:proofErr w:type="spellStart"/>
      <w:r w:rsidRPr="00A9524A">
        <w:rPr>
          <w:rFonts w:ascii="Garamond" w:hAnsi="Garamond"/>
          <w:szCs w:val="24"/>
          <w:lang w:val="id-ID"/>
        </w:rPr>
        <w:t>restoratif</w:t>
      </w:r>
      <w:proofErr w:type="spellEnd"/>
      <w:r w:rsidRPr="00A9524A">
        <w:rPr>
          <w:rFonts w:ascii="Garamond" w:hAnsi="Garamond"/>
          <w:szCs w:val="24"/>
          <w:lang w:val="id-ID"/>
        </w:rPr>
        <w:t xml:space="preserve"> melibatkan mediasi, pertemuan kelompok, atau proses lain yang bertujuan untuk memulihkan kepercayaan dan mempromosikan </w:t>
      </w:r>
      <w:proofErr w:type="spellStart"/>
      <w:r w:rsidRPr="00A9524A">
        <w:rPr>
          <w:rFonts w:ascii="Garamond" w:hAnsi="Garamond"/>
          <w:szCs w:val="24"/>
          <w:lang w:val="id-ID"/>
        </w:rPr>
        <w:t>kerjasama</w:t>
      </w:r>
      <w:proofErr w:type="spellEnd"/>
      <w:r w:rsidRPr="00A9524A">
        <w:rPr>
          <w:rFonts w:ascii="Garamond" w:hAnsi="Garamond"/>
          <w:szCs w:val="24"/>
          <w:lang w:val="id-ID"/>
        </w:rPr>
        <w:t xml:space="preserve"> antara pasangan yang bercerai. Tujuan dari teori ini adalah untuk mencapai keadilan dengan cara memperbaiki dan memulihkan kerusakan yang diakibatkan oleh perceraian.</w:t>
      </w:r>
      <w:r w:rsidR="00F22D9E">
        <w:rPr>
          <w:rStyle w:val="FootnoteReference"/>
          <w:rFonts w:ascii="Garamond" w:hAnsi="Garamond"/>
          <w:szCs w:val="24"/>
          <w:lang w:val="id-ID"/>
        </w:rPr>
        <w:footnoteReference w:id="12"/>
      </w:r>
    </w:p>
    <w:p w14:paraId="7EF6D29C" w14:textId="77777777" w:rsidR="00A9524A" w:rsidRDefault="00F22D9E" w:rsidP="00A9524A">
      <w:pPr>
        <w:ind w:firstLine="567"/>
        <w:rPr>
          <w:rFonts w:ascii="Garamond" w:hAnsi="Garamond"/>
          <w:szCs w:val="24"/>
          <w:lang w:val="id-ID"/>
        </w:rPr>
      </w:pPr>
      <w:r w:rsidRPr="00A9524A">
        <w:rPr>
          <w:rFonts w:ascii="Garamond" w:hAnsi="Garamond"/>
          <w:szCs w:val="24"/>
          <w:lang w:val="id-ID"/>
        </w:rPr>
        <w:t xml:space="preserve">Teori keadilan </w:t>
      </w:r>
      <w:proofErr w:type="spellStart"/>
      <w:r w:rsidRPr="00A9524A">
        <w:rPr>
          <w:rFonts w:ascii="Garamond" w:hAnsi="Garamond"/>
          <w:szCs w:val="24"/>
          <w:lang w:val="id-ID"/>
        </w:rPr>
        <w:t>distributif</w:t>
      </w:r>
      <w:proofErr w:type="spellEnd"/>
      <w:r w:rsidR="00544320" w:rsidRPr="00A9524A">
        <w:rPr>
          <w:rFonts w:ascii="Garamond" w:hAnsi="Garamond"/>
          <w:szCs w:val="24"/>
          <w:lang w:val="id-ID"/>
        </w:rPr>
        <w:t xml:space="preserve">, </w:t>
      </w:r>
      <w:r w:rsidRPr="00A9524A">
        <w:rPr>
          <w:rFonts w:ascii="Garamond" w:hAnsi="Garamond"/>
          <w:szCs w:val="24"/>
          <w:lang w:val="id-ID"/>
        </w:rPr>
        <w:t xml:space="preserve">berfokus pada pembagian sumber daya yang adil dan merata di antara individu-individu dalam suatu masyarakat. Dalam konteks perceraian, teori ini dapat diterapkan dalam hal pembagian harta bersama pasangan yang bercerai. Prinsip keadilan </w:t>
      </w:r>
      <w:proofErr w:type="spellStart"/>
      <w:r w:rsidRPr="00A9524A">
        <w:rPr>
          <w:rFonts w:ascii="Garamond" w:hAnsi="Garamond"/>
          <w:szCs w:val="24"/>
          <w:lang w:val="id-ID"/>
        </w:rPr>
        <w:t>distributif</w:t>
      </w:r>
      <w:proofErr w:type="spellEnd"/>
      <w:r w:rsidRPr="00A9524A">
        <w:rPr>
          <w:rFonts w:ascii="Garamond" w:hAnsi="Garamond"/>
          <w:szCs w:val="24"/>
          <w:lang w:val="id-ID"/>
        </w:rPr>
        <w:t xml:space="preserve"> mengharuskan bahwa pembagian harta bersama dilakukan secara adil dan sesuai dengan kontribusi masing-masing pasangan selama pernikahan. Pendekatan ini memastikan bahwa kedua pihak menerima bagian yang adil dari aset bersama yang diperoleh selama pernikahan.</w:t>
      </w:r>
      <w:r w:rsidR="00544320">
        <w:rPr>
          <w:rStyle w:val="FootnoteReference"/>
          <w:rFonts w:ascii="Garamond" w:hAnsi="Garamond"/>
          <w:szCs w:val="24"/>
          <w:lang w:val="id-ID"/>
        </w:rPr>
        <w:footnoteReference w:id="13"/>
      </w:r>
    </w:p>
    <w:p w14:paraId="565752CA" w14:textId="77777777" w:rsidR="00A9524A" w:rsidRDefault="00544320" w:rsidP="00A9524A">
      <w:pPr>
        <w:ind w:firstLine="567"/>
        <w:rPr>
          <w:rFonts w:ascii="Garamond" w:hAnsi="Garamond"/>
          <w:szCs w:val="24"/>
          <w:lang w:val="id-ID"/>
        </w:rPr>
      </w:pPr>
      <w:r w:rsidRPr="00A9524A">
        <w:rPr>
          <w:rFonts w:ascii="Garamond" w:hAnsi="Garamond"/>
          <w:szCs w:val="24"/>
          <w:lang w:val="id-ID"/>
        </w:rPr>
        <w:t>Teori keadilan</w:t>
      </w:r>
      <w:r w:rsidR="002F35DC" w:rsidRPr="00A9524A">
        <w:rPr>
          <w:rFonts w:ascii="Garamond" w:hAnsi="Garamond"/>
          <w:szCs w:val="24"/>
          <w:lang w:val="id-ID"/>
        </w:rPr>
        <w:t xml:space="preserve">, </w:t>
      </w:r>
      <w:r w:rsidRPr="00A9524A">
        <w:rPr>
          <w:rFonts w:ascii="Garamond" w:hAnsi="Garamond"/>
          <w:szCs w:val="24"/>
          <w:lang w:val="id-ID"/>
        </w:rPr>
        <w:t>proses menekankan pentingnya proses yang adil dan transparan dalam mencapai keadilan. Dalam konteks perceraian, teori ini menyoroti pentingnya memastikan bahwa setiap pihak memiliki akses yang sama terhadap proses hukum, mendapatkan kesempatan untuk mengajukan argumen mereka, dan mendapatkan keputusan yang didasarkan pada fakta dan bukti yang relevan. Prinsip keadilan proses penting dalam menjamin bahwa proses perceraian dilakukan dengan cara yang adil dan tidak memihak kepada salah satu pihak.</w:t>
      </w:r>
      <w:r>
        <w:rPr>
          <w:rStyle w:val="FootnoteReference"/>
          <w:rFonts w:ascii="Garamond" w:hAnsi="Garamond"/>
          <w:szCs w:val="24"/>
          <w:lang w:val="id-ID"/>
        </w:rPr>
        <w:footnoteReference w:id="14"/>
      </w:r>
    </w:p>
    <w:p w14:paraId="1F28089F" w14:textId="6F5977D6" w:rsidR="00544320" w:rsidRPr="00A9524A" w:rsidRDefault="002F35DC" w:rsidP="00A9524A">
      <w:pPr>
        <w:ind w:firstLine="567"/>
        <w:rPr>
          <w:rFonts w:ascii="Garamond" w:hAnsi="Garamond"/>
          <w:szCs w:val="24"/>
          <w:lang w:val="id-ID"/>
        </w:rPr>
      </w:pPr>
      <w:r w:rsidRPr="00A9524A">
        <w:rPr>
          <w:rFonts w:ascii="Garamond" w:hAnsi="Garamond"/>
          <w:szCs w:val="24"/>
          <w:lang w:val="id-ID"/>
        </w:rPr>
        <w:t xml:space="preserve">Teori keadilan </w:t>
      </w:r>
      <w:proofErr w:type="spellStart"/>
      <w:r w:rsidRPr="00A9524A">
        <w:rPr>
          <w:rFonts w:ascii="Garamond" w:hAnsi="Garamond"/>
          <w:szCs w:val="24"/>
          <w:lang w:val="id-ID"/>
        </w:rPr>
        <w:t>komutatif</w:t>
      </w:r>
      <w:proofErr w:type="spellEnd"/>
      <w:r w:rsidRPr="00A9524A">
        <w:rPr>
          <w:rFonts w:ascii="Garamond" w:hAnsi="Garamond"/>
          <w:szCs w:val="24"/>
          <w:lang w:val="id-ID"/>
        </w:rPr>
        <w:t xml:space="preserve"> atau keadilan </w:t>
      </w:r>
      <w:proofErr w:type="spellStart"/>
      <w:r w:rsidRPr="00A9524A">
        <w:rPr>
          <w:rFonts w:ascii="Garamond" w:hAnsi="Garamond"/>
          <w:szCs w:val="24"/>
          <w:lang w:val="id-ID"/>
        </w:rPr>
        <w:t>transaksional</w:t>
      </w:r>
      <w:proofErr w:type="spellEnd"/>
      <w:r w:rsidRPr="00A9524A">
        <w:rPr>
          <w:rFonts w:ascii="Garamond" w:hAnsi="Garamond"/>
          <w:szCs w:val="24"/>
          <w:lang w:val="id-ID"/>
        </w:rPr>
        <w:t xml:space="preserve"> berkaitan dengan pertukaran yang adil dan saling menguntungkan antara individu atau pihak yang terlibat. Dalam konteks perceraian, teori ini dapat berlaku dalam hal pembagian tanggung jawab finansial, pembayaran dukungan anak, dan perjanjian lainnya yang melibatkan pertukaran sumber daya antara pasangan yang bercerai. Prinsip keadilan </w:t>
      </w:r>
      <w:proofErr w:type="spellStart"/>
      <w:r w:rsidRPr="00A9524A">
        <w:rPr>
          <w:rFonts w:ascii="Garamond" w:hAnsi="Garamond"/>
          <w:szCs w:val="24"/>
          <w:lang w:val="id-ID"/>
        </w:rPr>
        <w:t>komutatif</w:t>
      </w:r>
      <w:proofErr w:type="spellEnd"/>
      <w:r w:rsidRPr="00A9524A">
        <w:rPr>
          <w:rFonts w:ascii="Garamond" w:hAnsi="Garamond"/>
          <w:szCs w:val="24"/>
          <w:lang w:val="id-ID"/>
        </w:rPr>
        <w:t xml:space="preserve"> menuntut bahwa pertukaran ini harus menghasilkan kesepakatan yang adil bagi kedua belah pihak.</w:t>
      </w:r>
      <w:r>
        <w:rPr>
          <w:rStyle w:val="FootnoteReference"/>
          <w:rFonts w:ascii="Garamond" w:hAnsi="Garamond"/>
          <w:szCs w:val="24"/>
          <w:lang w:val="id-ID"/>
        </w:rPr>
        <w:footnoteReference w:id="15"/>
      </w:r>
    </w:p>
    <w:p w14:paraId="2594563B" w14:textId="02CCC877" w:rsidR="00B8154B" w:rsidRDefault="00B8154B" w:rsidP="00E3159E">
      <w:pPr>
        <w:ind w:firstLine="567"/>
        <w:rPr>
          <w:rFonts w:ascii="Garamond" w:hAnsi="Garamond"/>
          <w:szCs w:val="24"/>
          <w:lang w:val="id-ID"/>
        </w:rPr>
      </w:pPr>
      <w:r w:rsidRPr="00B8154B">
        <w:rPr>
          <w:rFonts w:ascii="Garamond" w:hAnsi="Garamond"/>
          <w:szCs w:val="24"/>
          <w:lang w:val="id-ID"/>
        </w:rPr>
        <w:t>Dalam konteks perceraian, berbagai teori keadilan tersebut dapat digunakan sebagai kerangka kerja untuk memahami dan memecahkan masalah keadilan yang muncul. Namun, penting untuk diingat bahwa setiap situasi perceraian unik,</w:t>
      </w:r>
      <w:r w:rsidR="000104F3">
        <w:rPr>
          <w:rStyle w:val="FootnoteReference"/>
          <w:rFonts w:ascii="Garamond" w:hAnsi="Garamond"/>
          <w:szCs w:val="24"/>
          <w:lang w:val="id-ID"/>
        </w:rPr>
        <w:footnoteReference w:id="16"/>
      </w:r>
      <w:r w:rsidRPr="00B8154B">
        <w:rPr>
          <w:rFonts w:ascii="Garamond" w:hAnsi="Garamond"/>
          <w:szCs w:val="24"/>
          <w:lang w:val="id-ID"/>
        </w:rPr>
        <w:t xml:space="preserve"> dan pendekatan yang digunakan untuk mencapai keadilan harus disesuaikan dengan konteks dan kebutuhan khusus pasangan yang bercerai.</w:t>
      </w:r>
      <w:r w:rsidR="00A232AA">
        <w:rPr>
          <w:rStyle w:val="FootnoteReference"/>
          <w:rFonts w:ascii="Garamond" w:hAnsi="Garamond"/>
          <w:szCs w:val="24"/>
          <w:lang w:val="id-ID"/>
        </w:rPr>
        <w:footnoteReference w:id="17"/>
      </w:r>
    </w:p>
    <w:p w14:paraId="0114F812" w14:textId="77777777" w:rsidR="00DE527D" w:rsidRPr="00B8154B" w:rsidRDefault="00DE527D" w:rsidP="00E3159E">
      <w:pPr>
        <w:ind w:firstLine="567"/>
        <w:rPr>
          <w:rFonts w:ascii="Garamond" w:hAnsi="Garamond"/>
          <w:szCs w:val="24"/>
          <w:lang w:val="id-ID"/>
        </w:rPr>
      </w:pPr>
    </w:p>
    <w:p w14:paraId="6424C833" w14:textId="0F8285EE" w:rsidR="00B33CA9" w:rsidRPr="00556C52" w:rsidRDefault="00556C52" w:rsidP="00E3159E">
      <w:pPr>
        <w:ind w:firstLine="0"/>
        <w:rPr>
          <w:rFonts w:ascii="Garamond" w:hAnsi="Garamond"/>
          <w:b/>
          <w:bCs/>
          <w:sz w:val="24"/>
          <w:szCs w:val="24"/>
          <w:lang w:val="en-AU"/>
        </w:rPr>
      </w:pPr>
      <w:r w:rsidRPr="00556C52">
        <w:rPr>
          <w:rFonts w:ascii="Garamond" w:hAnsi="Garamond"/>
          <w:b/>
          <w:bCs/>
          <w:sz w:val="24"/>
          <w:szCs w:val="24"/>
          <w:lang w:val="en-AU"/>
        </w:rPr>
        <w:t xml:space="preserve">Proses </w:t>
      </w:r>
      <w:r w:rsidR="006B0698" w:rsidRPr="00556C52">
        <w:rPr>
          <w:rFonts w:ascii="Garamond" w:hAnsi="Garamond"/>
          <w:b/>
          <w:bCs/>
          <w:sz w:val="24"/>
          <w:szCs w:val="24"/>
          <w:lang w:val="en-AU"/>
        </w:rPr>
        <w:t xml:space="preserve">Hukum </w:t>
      </w:r>
      <w:proofErr w:type="spellStart"/>
      <w:r w:rsidR="006B0698" w:rsidRPr="00556C52">
        <w:rPr>
          <w:rFonts w:ascii="Garamond" w:hAnsi="Garamond"/>
          <w:b/>
          <w:bCs/>
          <w:sz w:val="24"/>
          <w:szCs w:val="24"/>
          <w:lang w:val="en-AU"/>
        </w:rPr>
        <w:t>Perceraian</w:t>
      </w:r>
      <w:proofErr w:type="spellEnd"/>
      <w:r w:rsidR="006B0698" w:rsidRPr="00556C52">
        <w:rPr>
          <w:rFonts w:ascii="Garamond" w:hAnsi="Garamond"/>
          <w:b/>
          <w:bCs/>
          <w:sz w:val="24"/>
          <w:szCs w:val="24"/>
          <w:lang w:val="en-AU"/>
        </w:rPr>
        <w:t xml:space="preserve"> Dan Peran Hakim Dalam </w:t>
      </w:r>
      <w:proofErr w:type="spellStart"/>
      <w:r w:rsidR="006B0698" w:rsidRPr="00556C52">
        <w:rPr>
          <w:rFonts w:ascii="Garamond" w:hAnsi="Garamond"/>
          <w:b/>
          <w:bCs/>
          <w:sz w:val="24"/>
          <w:szCs w:val="24"/>
          <w:lang w:val="en-AU"/>
        </w:rPr>
        <w:t>Putusan</w:t>
      </w:r>
      <w:proofErr w:type="spellEnd"/>
      <w:r w:rsidR="006B0698" w:rsidRPr="00556C52">
        <w:rPr>
          <w:rFonts w:ascii="Garamond" w:hAnsi="Garamond"/>
          <w:b/>
          <w:bCs/>
          <w:sz w:val="24"/>
          <w:szCs w:val="24"/>
          <w:lang w:val="en-AU"/>
        </w:rPr>
        <w:t xml:space="preserve"> </w:t>
      </w:r>
      <w:proofErr w:type="spellStart"/>
      <w:r w:rsidR="006B0698" w:rsidRPr="00556C52">
        <w:rPr>
          <w:rFonts w:ascii="Garamond" w:hAnsi="Garamond"/>
          <w:b/>
          <w:bCs/>
          <w:sz w:val="24"/>
          <w:szCs w:val="24"/>
          <w:lang w:val="en-AU"/>
        </w:rPr>
        <w:t>Perceraian</w:t>
      </w:r>
      <w:proofErr w:type="spellEnd"/>
    </w:p>
    <w:p w14:paraId="34C77EEB" w14:textId="5E37ED8C" w:rsidR="00556C52" w:rsidRDefault="00556C52" w:rsidP="00E3159E">
      <w:pPr>
        <w:ind w:firstLine="567"/>
        <w:rPr>
          <w:rFonts w:ascii="Garamond" w:hAnsi="Garamond"/>
          <w:sz w:val="24"/>
          <w:szCs w:val="24"/>
          <w:lang w:val="en-AU"/>
        </w:rPr>
      </w:pPr>
      <w:r w:rsidRPr="00556C52">
        <w:rPr>
          <w:rFonts w:ascii="Garamond" w:hAnsi="Garamond"/>
          <w:sz w:val="24"/>
          <w:szCs w:val="24"/>
          <w:lang w:val="en-AU"/>
        </w:rPr>
        <w:t xml:space="preserve">Proses </w:t>
      </w:r>
      <w:proofErr w:type="spellStart"/>
      <w:r w:rsidRPr="00556C52">
        <w:rPr>
          <w:rFonts w:ascii="Garamond" w:hAnsi="Garamond"/>
          <w:sz w:val="24"/>
          <w:szCs w:val="24"/>
          <w:lang w:val="en-AU"/>
        </w:rPr>
        <w:t>hukum</w:t>
      </w:r>
      <w:proofErr w:type="spellEnd"/>
      <w:r w:rsidRPr="00556C52">
        <w:rPr>
          <w:rFonts w:ascii="Garamond" w:hAnsi="Garamond"/>
          <w:sz w:val="24"/>
          <w:szCs w:val="24"/>
          <w:lang w:val="en-AU"/>
        </w:rPr>
        <w:t xml:space="preserve"> </w:t>
      </w:r>
      <w:proofErr w:type="spellStart"/>
      <w:r w:rsidRPr="00556C52">
        <w:rPr>
          <w:rFonts w:ascii="Garamond" w:hAnsi="Garamond"/>
          <w:sz w:val="24"/>
          <w:szCs w:val="24"/>
          <w:lang w:val="en-AU"/>
        </w:rPr>
        <w:t>perceraian</w:t>
      </w:r>
      <w:proofErr w:type="spellEnd"/>
      <w:r w:rsidRPr="00556C52">
        <w:rPr>
          <w:rFonts w:ascii="Garamond" w:hAnsi="Garamond"/>
          <w:sz w:val="24"/>
          <w:szCs w:val="24"/>
          <w:lang w:val="en-AU"/>
        </w:rPr>
        <w:t xml:space="preserve"> </w:t>
      </w:r>
      <w:proofErr w:type="spellStart"/>
      <w:r w:rsidRPr="00556C52">
        <w:rPr>
          <w:rFonts w:ascii="Garamond" w:hAnsi="Garamond"/>
          <w:sz w:val="24"/>
          <w:szCs w:val="24"/>
          <w:lang w:val="en-AU"/>
        </w:rPr>
        <w:t>adalah</w:t>
      </w:r>
      <w:proofErr w:type="spellEnd"/>
      <w:r w:rsidRPr="00556C52">
        <w:rPr>
          <w:rFonts w:ascii="Garamond" w:hAnsi="Garamond"/>
          <w:sz w:val="24"/>
          <w:szCs w:val="24"/>
          <w:lang w:val="en-AU"/>
        </w:rPr>
        <w:t xml:space="preserve"> </w:t>
      </w:r>
      <w:proofErr w:type="spellStart"/>
      <w:r w:rsidRPr="00556C52">
        <w:rPr>
          <w:rFonts w:ascii="Garamond" w:hAnsi="Garamond"/>
          <w:sz w:val="24"/>
          <w:szCs w:val="24"/>
          <w:lang w:val="en-AU"/>
        </w:rPr>
        <w:t>rangkaian</w:t>
      </w:r>
      <w:proofErr w:type="spellEnd"/>
      <w:r w:rsidRPr="00556C52">
        <w:rPr>
          <w:rFonts w:ascii="Garamond" w:hAnsi="Garamond"/>
          <w:sz w:val="24"/>
          <w:szCs w:val="24"/>
          <w:lang w:val="en-AU"/>
        </w:rPr>
        <w:t xml:space="preserve"> </w:t>
      </w:r>
      <w:proofErr w:type="spellStart"/>
      <w:r w:rsidRPr="00556C52">
        <w:rPr>
          <w:rFonts w:ascii="Garamond" w:hAnsi="Garamond"/>
          <w:sz w:val="24"/>
          <w:szCs w:val="24"/>
          <w:lang w:val="en-AU"/>
        </w:rPr>
        <w:t>prosedur</w:t>
      </w:r>
      <w:proofErr w:type="spellEnd"/>
      <w:r w:rsidRPr="00556C52">
        <w:rPr>
          <w:rFonts w:ascii="Garamond" w:hAnsi="Garamond"/>
          <w:sz w:val="24"/>
          <w:szCs w:val="24"/>
          <w:lang w:val="en-AU"/>
        </w:rPr>
        <w:t xml:space="preserve"> dan </w:t>
      </w:r>
      <w:proofErr w:type="spellStart"/>
      <w:r w:rsidRPr="00556C52">
        <w:rPr>
          <w:rFonts w:ascii="Garamond" w:hAnsi="Garamond"/>
          <w:sz w:val="24"/>
          <w:szCs w:val="24"/>
          <w:lang w:val="en-AU"/>
        </w:rPr>
        <w:t>langkah-langkah</w:t>
      </w:r>
      <w:proofErr w:type="spellEnd"/>
      <w:r w:rsidRPr="00556C52">
        <w:rPr>
          <w:rFonts w:ascii="Garamond" w:hAnsi="Garamond"/>
          <w:sz w:val="24"/>
          <w:szCs w:val="24"/>
          <w:lang w:val="en-AU"/>
        </w:rPr>
        <w:t xml:space="preserve"> yang </w:t>
      </w:r>
      <w:proofErr w:type="spellStart"/>
      <w:r w:rsidRPr="00556C52">
        <w:rPr>
          <w:rFonts w:ascii="Garamond" w:hAnsi="Garamond"/>
          <w:sz w:val="24"/>
          <w:szCs w:val="24"/>
          <w:lang w:val="en-AU"/>
        </w:rPr>
        <w:t>harus</w:t>
      </w:r>
      <w:proofErr w:type="spellEnd"/>
      <w:r w:rsidRPr="00556C52">
        <w:rPr>
          <w:rFonts w:ascii="Garamond" w:hAnsi="Garamond"/>
          <w:sz w:val="24"/>
          <w:szCs w:val="24"/>
          <w:lang w:val="en-AU"/>
        </w:rPr>
        <w:t xml:space="preserve"> </w:t>
      </w:r>
      <w:proofErr w:type="spellStart"/>
      <w:r w:rsidRPr="00556C52">
        <w:rPr>
          <w:rFonts w:ascii="Garamond" w:hAnsi="Garamond"/>
          <w:sz w:val="24"/>
          <w:szCs w:val="24"/>
          <w:lang w:val="en-AU"/>
        </w:rPr>
        <w:t>diikuti</w:t>
      </w:r>
      <w:proofErr w:type="spellEnd"/>
      <w:r w:rsidRPr="00556C52">
        <w:rPr>
          <w:rFonts w:ascii="Garamond" w:hAnsi="Garamond"/>
          <w:sz w:val="24"/>
          <w:szCs w:val="24"/>
          <w:lang w:val="en-AU"/>
        </w:rPr>
        <w:t xml:space="preserve"> oleh </w:t>
      </w:r>
      <w:proofErr w:type="spellStart"/>
      <w:r w:rsidRPr="00556C52">
        <w:rPr>
          <w:rFonts w:ascii="Garamond" w:hAnsi="Garamond"/>
          <w:sz w:val="24"/>
          <w:szCs w:val="24"/>
          <w:lang w:val="en-AU"/>
        </w:rPr>
        <w:t>pasangan</w:t>
      </w:r>
      <w:proofErr w:type="spellEnd"/>
      <w:r w:rsidRPr="00556C52">
        <w:rPr>
          <w:rFonts w:ascii="Garamond" w:hAnsi="Garamond"/>
          <w:sz w:val="24"/>
          <w:szCs w:val="24"/>
          <w:lang w:val="en-AU"/>
        </w:rPr>
        <w:t xml:space="preserve"> yang </w:t>
      </w:r>
      <w:proofErr w:type="spellStart"/>
      <w:r w:rsidRPr="00556C52">
        <w:rPr>
          <w:rFonts w:ascii="Garamond" w:hAnsi="Garamond"/>
          <w:sz w:val="24"/>
          <w:szCs w:val="24"/>
          <w:lang w:val="en-AU"/>
        </w:rPr>
        <w:t>ingin</w:t>
      </w:r>
      <w:proofErr w:type="spellEnd"/>
      <w:r w:rsidRPr="00556C52">
        <w:rPr>
          <w:rFonts w:ascii="Garamond" w:hAnsi="Garamond"/>
          <w:sz w:val="24"/>
          <w:szCs w:val="24"/>
          <w:lang w:val="en-AU"/>
        </w:rPr>
        <w:t xml:space="preserve"> </w:t>
      </w:r>
      <w:proofErr w:type="spellStart"/>
      <w:r w:rsidRPr="00556C52">
        <w:rPr>
          <w:rFonts w:ascii="Garamond" w:hAnsi="Garamond"/>
          <w:sz w:val="24"/>
          <w:szCs w:val="24"/>
          <w:lang w:val="en-AU"/>
        </w:rPr>
        <w:t>bercerai</w:t>
      </w:r>
      <w:proofErr w:type="spellEnd"/>
      <w:r w:rsidRPr="00556C52">
        <w:rPr>
          <w:rFonts w:ascii="Garamond" w:hAnsi="Garamond"/>
          <w:sz w:val="24"/>
          <w:szCs w:val="24"/>
          <w:lang w:val="en-AU"/>
        </w:rPr>
        <w:t xml:space="preserve">. Dalam proses </w:t>
      </w:r>
      <w:proofErr w:type="spellStart"/>
      <w:r w:rsidRPr="00556C52">
        <w:rPr>
          <w:rFonts w:ascii="Garamond" w:hAnsi="Garamond"/>
          <w:sz w:val="24"/>
          <w:szCs w:val="24"/>
          <w:lang w:val="en-AU"/>
        </w:rPr>
        <w:t>ini</w:t>
      </w:r>
      <w:proofErr w:type="spellEnd"/>
      <w:r w:rsidRPr="00556C52">
        <w:rPr>
          <w:rFonts w:ascii="Garamond" w:hAnsi="Garamond"/>
          <w:sz w:val="24"/>
          <w:szCs w:val="24"/>
          <w:lang w:val="en-AU"/>
        </w:rPr>
        <w:t xml:space="preserve">, hakim </w:t>
      </w:r>
      <w:proofErr w:type="spellStart"/>
      <w:r w:rsidRPr="00556C52">
        <w:rPr>
          <w:rFonts w:ascii="Garamond" w:hAnsi="Garamond"/>
          <w:sz w:val="24"/>
          <w:szCs w:val="24"/>
          <w:lang w:val="en-AU"/>
        </w:rPr>
        <w:t>memiliki</w:t>
      </w:r>
      <w:proofErr w:type="spellEnd"/>
      <w:r w:rsidRPr="00556C52">
        <w:rPr>
          <w:rFonts w:ascii="Garamond" w:hAnsi="Garamond"/>
          <w:sz w:val="24"/>
          <w:szCs w:val="24"/>
          <w:lang w:val="en-AU"/>
        </w:rPr>
        <w:t xml:space="preserve"> </w:t>
      </w:r>
      <w:proofErr w:type="spellStart"/>
      <w:r w:rsidRPr="00556C52">
        <w:rPr>
          <w:rFonts w:ascii="Garamond" w:hAnsi="Garamond"/>
          <w:sz w:val="24"/>
          <w:szCs w:val="24"/>
          <w:lang w:val="en-AU"/>
        </w:rPr>
        <w:t>peran</w:t>
      </w:r>
      <w:proofErr w:type="spellEnd"/>
      <w:r w:rsidRPr="00556C52">
        <w:rPr>
          <w:rFonts w:ascii="Garamond" w:hAnsi="Garamond"/>
          <w:sz w:val="24"/>
          <w:szCs w:val="24"/>
          <w:lang w:val="en-AU"/>
        </w:rPr>
        <w:t xml:space="preserve"> </w:t>
      </w:r>
      <w:proofErr w:type="spellStart"/>
      <w:r w:rsidRPr="00556C52">
        <w:rPr>
          <w:rFonts w:ascii="Garamond" w:hAnsi="Garamond"/>
          <w:sz w:val="24"/>
          <w:szCs w:val="24"/>
          <w:lang w:val="en-AU"/>
        </w:rPr>
        <w:t>penting</w:t>
      </w:r>
      <w:proofErr w:type="spellEnd"/>
      <w:r w:rsidRPr="00556C52">
        <w:rPr>
          <w:rFonts w:ascii="Garamond" w:hAnsi="Garamond"/>
          <w:sz w:val="24"/>
          <w:szCs w:val="24"/>
          <w:lang w:val="en-AU"/>
        </w:rPr>
        <w:t xml:space="preserve"> </w:t>
      </w:r>
      <w:proofErr w:type="spellStart"/>
      <w:r w:rsidRPr="00556C52">
        <w:rPr>
          <w:rFonts w:ascii="Garamond" w:hAnsi="Garamond"/>
          <w:sz w:val="24"/>
          <w:szCs w:val="24"/>
          <w:lang w:val="en-AU"/>
        </w:rPr>
        <w:t>dalam</w:t>
      </w:r>
      <w:proofErr w:type="spellEnd"/>
      <w:r w:rsidRPr="00556C52">
        <w:rPr>
          <w:rFonts w:ascii="Garamond" w:hAnsi="Garamond"/>
          <w:sz w:val="24"/>
          <w:szCs w:val="24"/>
          <w:lang w:val="en-AU"/>
        </w:rPr>
        <w:t xml:space="preserve"> </w:t>
      </w:r>
      <w:proofErr w:type="spellStart"/>
      <w:r w:rsidRPr="00556C52">
        <w:rPr>
          <w:rFonts w:ascii="Garamond" w:hAnsi="Garamond"/>
          <w:sz w:val="24"/>
          <w:szCs w:val="24"/>
          <w:lang w:val="en-AU"/>
        </w:rPr>
        <w:t>mengambil</w:t>
      </w:r>
      <w:proofErr w:type="spellEnd"/>
      <w:r w:rsidRPr="00556C52">
        <w:rPr>
          <w:rFonts w:ascii="Garamond" w:hAnsi="Garamond"/>
          <w:sz w:val="24"/>
          <w:szCs w:val="24"/>
          <w:lang w:val="en-AU"/>
        </w:rPr>
        <w:t xml:space="preserve"> </w:t>
      </w:r>
      <w:proofErr w:type="spellStart"/>
      <w:r w:rsidRPr="00556C52">
        <w:rPr>
          <w:rFonts w:ascii="Garamond" w:hAnsi="Garamond"/>
          <w:sz w:val="24"/>
          <w:szCs w:val="24"/>
          <w:lang w:val="en-AU"/>
        </w:rPr>
        <w:t>keputusan</w:t>
      </w:r>
      <w:proofErr w:type="spellEnd"/>
      <w:r w:rsidRPr="00556C52">
        <w:rPr>
          <w:rFonts w:ascii="Garamond" w:hAnsi="Garamond"/>
          <w:sz w:val="24"/>
          <w:szCs w:val="24"/>
          <w:lang w:val="en-AU"/>
        </w:rPr>
        <w:t xml:space="preserve"> </w:t>
      </w:r>
      <w:proofErr w:type="spellStart"/>
      <w:r w:rsidRPr="00556C52">
        <w:rPr>
          <w:rFonts w:ascii="Garamond" w:hAnsi="Garamond"/>
          <w:sz w:val="24"/>
          <w:szCs w:val="24"/>
          <w:lang w:val="en-AU"/>
        </w:rPr>
        <w:t>akhir</w:t>
      </w:r>
      <w:proofErr w:type="spellEnd"/>
      <w:r w:rsidRPr="00556C52">
        <w:rPr>
          <w:rFonts w:ascii="Garamond" w:hAnsi="Garamond"/>
          <w:sz w:val="24"/>
          <w:szCs w:val="24"/>
          <w:lang w:val="en-AU"/>
        </w:rPr>
        <w:t xml:space="preserve"> </w:t>
      </w:r>
      <w:proofErr w:type="spellStart"/>
      <w:r w:rsidRPr="00556C52">
        <w:rPr>
          <w:rFonts w:ascii="Garamond" w:hAnsi="Garamond"/>
          <w:sz w:val="24"/>
          <w:szCs w:val="24"/>
          <w:lang w:val="en-AU"/>
        </w:rPr>
        <w:t>terkait</w:t>
      </w:r>
      <w:proofErr w:type="spellEnd"/>
      <w:r w:rsidRPr="00556C52">
        <w:rPr>
          <w:rFonts w:ascii="Garamond" w:hAnsi="Garamond"/>
          <w:sz w:val="24"/>
          <w:szCs w:val="24"/>
          <w:lang w:val="en-AU"/>
        </w:rPr>
        <w:t xml:space="preserve"> </w:t>
      </w:r>
      <w:proofErr w:type="spellStart"/>
      <w:r w:rsidRPr="00556C52">
        <w:rPr>
          <w:rFonts w:ascii="Garamond" w:hAnsi="Garamond"/>
          <w:sz w:val="24"/>
          <w:szCs w:val="24"/>
          <w:lang w:val="en-AU"/>
        </w:rPr>
        <w:t>perceraian</w:t>
      </w:r>
      <w:proofErr w:type="spellEnd"/>
      <w:r w:rsidRPr="00556C52">
        <w:rPr>
          <w:rFonts w:ascii="Garamond" w:hAnsi="Garamond"/>
          <w:sz w:val="24"/>
          <w:szCs w:val="24"/>
          <w:lang w:val="en-AU"/>
        </w:rPr>
        <w:t xml:space="preserve">. Proses </w:t>
      </w:r>
      <w:proofErr w:type="spellStart"/>
      <w:r w:rsidRPr="00556C52">
        <w:rPr>
          <w:rFonts w:ascii="Garamond" w:hAnsi="Garamond"/>
          <w:sz w:val="24"/>
          <w:szCs w:val="24"/>
          <w:lang w:val="en-AU"/>
        </w:rPr>
        <w:t>ini</w:t>
      </w:r>
      <w:proofErr w:type="spellEnd"/>
      <w:r w:rsidRPr="00556C52">
        <w:rPr>
          <w:rFonts w:ascii="Garamond" w:hAnsi="Garamond"/>
          <w:sz w:val="24"/>
          <w:szCs w:val="24"/>
          <w:lang w:val="en-AU"/>
        </w:rPr>
        <w:t xml:space="preserve"> </w:t>
      </w:r>
      <w:proofErr w:type="spellStart"/>
      <w:r w:rsidRPr="00556C52">
        <w:rPr>
          <w:rFonts w:ascii="Garamond" w:hAnsi="Garamond"/>
          <w:sz w:val="24"/>
          <w:szCs w:val="24"/>
          <w:lang w:val="en-AU"/>
        </w:rPr>
        <w:t>melibatkan</w:t>
      </w:r>
      <w:proofErr w:type="spellEnd"/>
      <w:r w:rsidRPr="00556C52">
        <w:rPr>
          <w:rFonts w:ascii="Garamond" w:hAnsi="Garamond"/>
          <w:sz w:val="24"/>
          <w:szCs w:val="24"/>
          <w:lang w:val="en-AU"/>
        </w:rPr>
        <w:t xml:space="preserve"> </w:t>
      </w:r>
      <w:proofErr w:type="spellStart"/>
      <w:r w:rsidRPr="00556C52">
        <w:rPr>
          <w:rFonts w:ascii="Garamond" w:hAnsi="Garamond"/>
          <w:sz w:val="24"/>
          <w:szCs w:val="24"/>
          <w:lang w:val="en-AU"/>
        </w:rPr>
        <w:t>berbagai</w:t>
      </w:r>
      <w:proofErr w:type="spellEnd"/>
      <w:r w:rsidRPr="00556C52">
        <w:rPr>
          <w:rFonts w:ascii="Garamond" w:hAnsi="Garamond"/>
          <w:sz w:val="24"/>
          <w:szCs w:val="24"/>
          <w:lang w:val="en-AU"/>
        </w:rPr>
        <w:t xml:space="preserve"> </w:t>
      </w:r>
      <w:proofErr w:type="spellStart"/>
      <w:r w:rsidRPr="00556C52">
        <w:rPr>
          <w:rFonts w:ascii="Garamond" w:hAnsi="Garamond"/>
          <w:sz w:val="24"/>
          <w:szCs w:val="24"/>
          <w:lang w:val="en-AU"/>
        </w:rPr>
        <w:t>aspek</w:t>
      </w:r>
      <w:proofErr w:type="spellEnd"/>
      <w:r w:rsidRPr="00556C52">
        <w:rPr>
          <w:rFonts w:ascii="Garamond" w:hAnsi="Garamond"/>
          <w:sz w:val="24"/>
          <w:szCs w:val="24"/>
          <w:lang w:val="en-AU"/>
        </w:rPr>
        <w:t xml:space="preserve"> </w:t>
      </w:r>
      <w:proofErr w:type="spellStart"/>
      <w:r w:rsidRPr="00556C52">
        <w:rPr>
          <w:rFonts w:ascii="Garamond" w:hAnsi="Garamond"/>
          <w:sz w:val="24"/>
          <w:szCs w:val="24"/>
          <w:lang w:val="en-AU"/>
        </w:rPr>
        <w:t>hukum</w:t>
      </w:r>
      <w:proofErr w:type="spellEnd"/>
      <w:r w:rsidRPr="00556C52">
        <w:rPr>
          <w:rFonts w:ascii="Garamond" w:hAnsi="Garamond"/>
          <w:sz w:val="24"/>
          <w:szCs w:val="24"/>
          <w:lang w:val="en-AU"/>
        </w:rPr>
        <w:t xml:space="preserve"> dan </w:t>
      </w:r>
      <w:proofErr w:type="spellStart"/>
      <w:r w:rsidRPr="00556C52">
        <w:rPr>
          <w:rFonts w:ascii="Garamond" w:hAnsi="Garamond"/>
          <w:sz w:val="24"/>
          <w:szCs w:val="24"/>
          <w:lang w:val="en-AU"/>
        </w:rPr>
        <w:t>melibatkan</w:t>
      </w:r>
      <w:proofErr w:type="spellEnd"/>
      <w:r w:rsidRPr="00556C52">
        <w:rPr>
          <w:rFonts w:ascii="Garamond" w:hAnsi="Garamond"/>
          <w:sz w:val="24"/>
          <w:szCs w:val="24"/>
          <w:lang w:val="en-AU"/>
        </w:rPr>
        <w:t xml:space="preserve"> </w:t>
      </w:r>
      <w:proofErr w:type="spellStart"/>
      <w:r w:rsidRPr="00556C52">
        <w:rPr>
          <w:rFonts w:ascii="Garamond" w:hAnsi="Garamond"/>
          <w:sz w:val="24"/>
          <w:szCs w:val="24"/>
          <w:lang w:val="en-AU"/>
        </w:rPr>
        <w:t>pengadilan</w:t>
      </w:r>
      <w:proofErr w:type="spellEnd"/>
      <w:r w:rsidRPr="00556C52">
        <w:rPr>
          <w:rFonts w:ascii="Garamond" w:hAnsi="Garamond"/>
          <w:sz w:val="24"/>
          <w:szCs w:val="24"/>
          <w:lang w:val="en-AU"/>
        </w:rPr>
        <w:t xml:space="preserve"> </w:t>
      </w:r>
      <w:proofErr w:type="spellStart"/>
      <w:r w:rsidRPr="00556C52">
        <w:rPr>
          <w:rFonts w:ascii="Garamond" w:hAnsi="Garamond"/>
          <w:sz w:val="24"/>
          <w:szCs w:val="24"/>
          <w:lang w:val="en-AU"/>
        </w:rPr>
        <w:t>untuk</w:t>
      </w:r>
      <w:proofErr w:type="spellEnd"/>
      <w:r w:rsidRPr="00556C52">
        <w:rPr>
          <w:rFonts w:ascii="Garamond" w:hAnsi="Garamond"/>
          <w:sz w:val="24"/>
          <w:szCs w:val="24"/>
          <w:lang w:val="en-AU"/>
        </w:rPr>
        <w:t xml:space="preserve"> </w:t>
      </w:r>
      <w:proofErr w:type="spellStart"/>
      <w:r w:rsidRPr="00556C52">
        <w:rPr>
          <w:rFonts w:ascii="Garamond" w:hAnsi="Garamond"/>
          <w:sz w:val="24"/>
          <w:szCs w:val="24"/>
          <w:lang w:val="en-AU"/>
        </w:rPr>
        <w:t>memutuskan</w:t>
      </w:r>
      <w:proofErr w:type="spellEnd"/>
      <w:r w:rsidRPr="00556C52">
        <w:rPr>
          <w:rFonts w:ascii="Garamond" w:hAnsi="Garamond"/>
          <w:sz w:val="24"/>
          <w:szCs w:val="24"/>
          <w:lang w:val="en-AU"/>
        </w:rPr>
        <w:t xml:space="preserve"> </w:t>
      </w:r>
      <w:proofErr w:type="spellStart"/>
      <w:r w:rsidRPr="00556C52">
        <w:rPr>
          <w:rFonts w:ascii="Garamond" w:hAnsi="Garamond"/>
          <w:sz w:val="24"/>
          <w:szCs w:val="24"/>
          <w:lang w:val="en-AU"/>
        </w:rPr>
        <w:t>hal-hal</w:t>
      </w:r>
      <w:proofErr w:type="spellEnd"/>
      <w:r w:rsidRPr="00556C52">
        <w:rPr>
          <w:rFonts w:ascii="Garamond" w:hAnsi="Garamond"/>
          <w:sz w:val="24"/>
          <w:szCs w:val="24"/>
          <w:lang w:val="en-AU"/>
        </w:rPr>
        <w:t xml:space="preserve"> </w:t>
      </w:r>
      <w:proofErr w:type="spellStart"/>
      <w:r w:rsidRPr="00556C52">
        <w:rPr>
          <w:rFonts w:ascii="Garamond" w:hAnsi="Garamond"/>
          <w:sz w:val="24"/>
          <w:szCs w:val="24"/>
          <w:lang w:val="en-AU"/>
        </w:rPr>
        <w:t>seperti</w:t>
      </w:r>
      <w:proofErr w:type="spellEnd"/>
      <w:r w:rsidRPr="00556C52">
        <w:rPr>
          <w:rFonts w:ascii="Garamond" w:hAnsi="Garamond"/>
          <w:sz w:val="24"/>
          <w:szCs w:val="24"/>
          <w:lang w:val="en-AU"/>
        </w:rPr>
        <w:t xml:space="preserve"> </w:t>
      </w:r>
      <w:proofErr w:type="spellStart"/>
      <w:r w:rsidRPr="00556C52">
        <w:rPr>
          <w:rFonts w:ascii="Garamond" w:hAnsi="Garamond"/>
          <w:sz w:val="24"/>
          <w:szCs w:val="24"/>
          <w:lang w:val="en-AU"/>
        </w:rPr>
        <w:t>pembagian</w:t>
      </w:r>
      <w:proofErr w:type="spellEnd"/>
      <w:r w:rsidRPr="00556C52">
        <w:rPr>
          <w:rFonts w:ascii="Garamond" w:hAnsi="Garamond"/>
          <w:sz w:val="24"/>
          <w:szCs w:val="24"/>
          <w:lang w:val="en-AU"/>
        </w:rPr>
        <w:t xml:space="preserve"> </w:t>
      </w:r>
      <w:proofErr w:type="spellStart"/>
      <w:r w:rsidRPr="00556C52">
        <w:rPr>
          <w:rFonts w:ascii="Garamond" w:hAnsi="Garamond"/>
          <w:sz w:val="24"/>
          <w:szCs w:val="24"/>
          <w:lang w:val="en-AU"/>
        </w:rPr>
        <w:t>harta</w:t>
      </w:r>
      <w:proofErr w:type="spellEnd"/>
      <w:r w:rsidRPr="00556C52">
        <w:rPr>
          <w:rFonts w:ascii="Garamond" w:hAnsi="Garamond"/>
          <w:sz w:val="24"/>
          <w:szCs w:val="24"/>
          <w:lang w:val="en-AU"/>
        </w:rPr>
        <w:t xml:space="preserve">, </w:t>
      </w:r>
      <w:proofErr w:type="spellStart"/>
      <w:r w:rsidRPr="00556C52">
        <w:rPr>
          <w:rFonts w:ascii="Garamond" w:hAnsi="Garamond"/>
          <w:sz w:val="24"/>
          <w:szCs w:val="24"/>
          <w:lang w:val="en-AU"/>
        </w:rPr>
        <w:t>aspek</w:t>
      </w:r>
      <w:proofErr w:type="spellEnd"/>
      <w:r w:rsidRPr="00556C52">
        <w:rPr>
          <w:rFonts w:ascii="Garamond" w:hAnsi="Garamond"/>
          <w:sz w:val="24"/>
          <w:szCs w:val="24"/>
          <w:lang w:val="en-AU"/>
        </w:rPr>
        <w:t xml:space="preserve"> </w:t>
      </w:r>
      <w:proofErr w:type="spellStart"/>
      <w:r w:rsidRPr="00556C52">
        <w:rPr>
          <w:rFonts w:ascii="Garamond" w:hAnsi="Garamond"/>
          <w:sz w:val="24"/>
          <w:szCs w:val="24"/>
          <w:lang w:val="en-AU"/>
        </w:rPr>
        <w:t>keuangan</w:t>
      </w:r>
      <w:proofErr w:type="spellEnd"/>
      <w:r w:rsidRPr="00556C52">
        <w:rPr>
          <w:rFonts w:ascii="Garamond" w:hAnsi="Garamond"/>
          <w:sz w:val="24"/>
          <w:szCs w:val="24"/>
          <w:lang w:val="en-AU"/>
        </w:rPr>
        <w:t xml:space="preserve">, </w:t>
      </w:r>
      <w:proofErr w:type="spellStart"/>
      <w:r w:rsidRPr="00556C52">
        <w:rPr>
          <w:rFonts w:ascii="Garamond" w:hAnsi="Garamond"/>
          <w:sz w:val="24"/>
          <w:szCs w:val="24"/>
          <w:lang w:val="en-AU"/>
        </w:rPr>
        <w:t>hak</w:t>
      </w:r>
      <w:proofErr w:type="spellEnd"/>
      <w:r w:rsidRPr="00556C52">
        <w:rPr>
          <w:rFonts w:ascii="Garamond" w:hAnsi="Garamond"/>
          <w:sz w:val="24"/>
          <w:szCs w:val="24"/>
          <w:lang w:val="en-AU"/>
        </w:rPr>
        <w:t xml:space="preserve"> </w:t>
      </w:r>
      <w:proofErr w:type="spellStart"/>
      <w:r w:rsidRPr="00556C52">
        <w:rPr>
          <w:rFonts w:ascii="Garamond" w:hAnsi="Garamond"/>
          <w:sz w:val="24"/>
          <w:szCs w:val="24"/>
          <w:lang w:val="en-AU"/>
        </w:rPr>
        <w:t>asuh</w:t>
      </w:r>
      <w:proofErr w:type="spellEnd"/>
      <w:r w:rsidRPr="00556C52">
        <w:rPr>
          <w:rFonts w:ascii="Garamond" w:hAnsi="Garamond"/>
          <w:sz w:val="24"/>
          <w:szCs w:val="24"/>
          <w:lang w:val="en-AU"/>
        </w:rPr>
        <w:t xml:space="preserve"> </w:t>
      </w:r>
      <w:proofErr w:type="spellStart"/>
      <w:r w:rsidRPr="00556C52">
        <w:rPr>
          <w:rFonts w:ascii="Garamond" w:hAnsi="Garamond"/>
          <w:sz w:val="24"/>
          <w:szCs w:val="24"/>
          <w:lang w:val="en-AU"/>
        </w:rPr>
        <w:t>anak</w:t>
      </w:r>
      <w:proofErr w:type="spellEnd"/>
      <w:r w:rsidRPr="00556C52">
        <w:rPr>
          <w:rFonts w:ascii="Garamond" w:hAnsi="Garamond"/>
          <w:sz w:val="24"/>
          <w:szCs w:val="24"/>
          <w:lang w:val="en-AU"/>
        </w:rPr>
        <w:t xml:space="preserve">, dan </w:t>
      </w:r>
      <w:proofErr w:type="spellStart"/>
      <w:r w:rsidRPr="00556C52">
        <w:rPr>
          <w:rFonts w:ascii="Garamond" w:hAnsi="Garamond"/>
          <w:sz w:val="24"/>
          <w:szCs w:val="24"/>
          <w:lang w:val="en-AU"/>
        </w:rPr>
        <w:t>dukungan</w:t>
      </w:r>
      <w:proofErr w:type="spellEnd"/>
      <w:r w:rsidRPr="00556C52">
        <w:rPr>
          <w:rFonts w:ascii="Garamond" w:hAnsi="Garamond"/>
          <w:sz w:val="24"/>
          <w:szCs w:val="24"/>
          <w:lang w:val="en-AU"/>
        </w:rPr>
        <w:t xml:space="preserve"> </w:t>
      </w:r>
      <w:proofErr w:type="spellStart"/>
      <w:r w:rsidRPr="00556C52">
        <w:rPr>
          <w:rFonts w:ascii="Garamond" w:hAnsi="Garamond"/>
          <w:sz w:val="24"/>
          <w:szCs w:val="24"/>
          <w:lang w:val="en-AU"/>
        </w:rPr>
        <w:t>anak</w:t>
      </w:r>
      <w:proofErr w:type="spellEnd"/>
      <w:r w:rsidRPr="00556C52">
        <w:rPr>
          <w:rFonts w:ascii="Garamond" w:hAnsi="Garamond"/>
          <w:sz w:val="24"/>
          <w:szCs w:val="24"/>
          <w:lang w:val="en-AU"/>
        </w:rPr>
        <w:t>.</w:t>
      </w:r>
      <w:r w:rsidR="00557D4A">
        <w:rPr>
          <w:rStyle w:val="FootnoteReference"/>
          <w:rFonts w:ascii="Garamond" w:hAnsi="Garamond"/>
          <w:sz w:val="24"/>
          <w:szCs w:val="24"/>
          <w:lang w:val="en-AU"/>
        </w:rPr>
        <w:footnoteReference w:id="18"/>
      </w:r>
    </w:p>
    <w:p w14:paraId="28B655FC" w14:textId="7D377441" w:rsidR="00735E1E" w:rsidRDefault="00735E1E" w:rsidP="00E3159E">
      <w:pPr>
        <w:ind w:firstLine="567"/>
        <w:rPr>
          <w:rFonts w:ascii="Garamond" w:hAnsi="Garamond"/>
          <w:sz w:val="24"/>
          <w:szCs w:val="24"/>
          <w:lang w:val="en-AU"/>
        </w:rPr>
      </w:pPr>
      <w:r w:rsidRPr="00735E1E">
        <w:rPr>
          <w:rFonts w:ascii="Garamond" w:hAnsi="Garamond"/>
          <w:sz w:val="24"/>
          <w:szCs w:val="24"/>
          <w:lang w:val="en-AU"/>
        </w:rPr>
        <w:t xml:space="preserve">Proses </w:t>
      </w:r>
      <w:proofErr w:type="spellStart"/>
      <w:r w:rsidRPr="00735E1E">
        <w:rPr>
          <w:rFonts w:ascii="Garamond" w:hAnsi="Garamond"/>
          <w:sz w:val="24"/>
          <w:szCs w:val="24"/>
          <w:lang w:val="en-AU"/>
        </w:rPr>
        <w:t>hukum</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perceraian</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dimulai</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dengan</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pengajuan</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gugatan</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perceraian</w:t>
      </w:r>
      <w:proofErr w:type="spellEnd"/>
      <w:r w:rsidRPr="00735E1E">
        <w:rPr>
          <w:rFonts w:ascii="Garamond" w:hAnsi="Garamond"/>
          <w:sz w:val="24"/>
          <w:szCs w:val="24"/>
          <w:lang w:val="en-AU"/>
        </w:rPr>
        <w:t xml:space="preserve"> oleh salah </w:t>
      </w:r>
      <w:proofErr w:type="spellStart"/>
      <w:r w:rsidRPr="00735E1E">
        <w:rPr>
          <w:rFonts w:ascii="Garamond" w:hAnsi="Garamond"/>
          <w:sz w:val="24"/>
          <w:szCs w:val="24"/>
          <w:lang w:val="en-AU"/>
        </w:rPr>
        <w:t>satu</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pasangan</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ke</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pengadilan</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Gugatan</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ini</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harus</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memenuhi</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persyaratan</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hukum</w:t>
      </w:r>
      <w:proofErr w:type="spellEnd"/>
      <w:r w:rsidRPr="00735E1E">
        <w:rPr>
          <w:rFonts w:ascii="Garamond" w:hAnsi="Garamond"/>
          <w:sz w:val="24"/>
          <w:szCs w:val="24"/>
          <w:lang w:val="en-AU"/>
        </w:rPr>
        <w:t xml:space="preserve"> yang </w:t>
      </w:r>
      <w:proofErr w:type="spellStart"/>
      <w:r w:rsidRPr="00735E1E">
        <w:rPr>
          <w:rFonts w:ascii="Garamond" w:hAnsi="Garamond"/>
          <w:sz w:val="24"/>
          <w:szCs w:val="24"/>
          <w:lang w:val="en-AU"/>
        </w:rPr>
        <w:t>berlaku</w:t>
      </w:r>
      <w:proofErr w:type="spellEnd"/>
      <w:r w:rsidRPr="00735E1E">
        <w:rPr>
          <w:rFonts w:ascii="Garamond" w:hAnsi="Garamond"/>
          <w:sz w:val="24"/>
          <w:szCs w:val="24"/>
          <w:lang w:val="en-AU"/>
        </w:rPr>
        <w:t xml:space="preserve"> di negara </w:t>
      </w:r>
      <w:proofErr w:type="spellStart"/>
      <w:r w:rsidRPr="00735E1E">
        <w:rPr>
          <w:rFonts w:ascii="Garamond" w:hAnsi="Garamond"/>
          <w:sz w:val="24"/>
          <w:szCs w:val="24"/>
          <w:lang w:val="en-AU"/>
        </w:rPr>
        <w:t>atau</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yurisdiksi</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tertentu</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Persyaratan</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ini</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dapat</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mencakup</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syarat</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tinggal</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persyaratan</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pemisahan</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hidup</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atau</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persyaratan</w:t>
      </w:r>
      <w:proofErr w:type="spellEnd"/>
      <w:r w:rsidRPr="00735E1E">
        <w:rPr>
          <w:rFonts w:ascii="Garamond" w:hAnsi="Garamond"/>
          <w:sz w:val="24"/>
          <w:szCs w:val="24"/>
          <w:lang w:val="en-AU"/>
        </w:rPr>
        <w:t xml:space="preserve"> lain yang </w:t>
      </w:r>
      <w:proofErr w:type="spellStart"/>
      <w:r w:rsidRPr="00735E1E">
        <w:rPr>
          <w:rFonts w:ascii="Garamond" w:hAnsi="Garamond"/>
          <w:sz w:val="24"/>
          <w:szCs w:val="24"/>
          <w:lang w:val="en-AU"/>
        </w:rPr>
        <w:t>ditetapkan</w:t>
      </w:r>
      <w:proofErr w:type="spellEnd"/>
      <w:r w:rsidRPr="00735E1E">
        <w:rPr>
          <w:rFonts w:ascii="Garamond" w:hAnsi="Garamond"/>
          <w:sz w:val="24"/>
          <w:szCs w:val="24"/>
          <w:lang w:val="en-AU"/>
        </w:rPr>
        <w:t xml:space="preserve"> oleh </w:t>
      </w:r>
      <w:proofErr w:type="spellStart"/>
      <w:r w:rsidRPr="00735E1E">
        <w:rPr>
          <w:rFonts w:ascii="Garamond" w:hAnsi="Garamond"/>
          <w:sz w:val="24"/>
          <w:szCs w:val="24"/>
          <w:lang w:val="en-AU"/>
        </w:rPr>
        <w:t>hukum</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setempat</w:t>
      </w:r>
      <w:proofErr w:type="spellEnd"/>
      <w:r w:rsidRPr="00735E1E">
        <w:rPr>
          <w:rFonts w:ascii="Garamond" w:hAnsi="Garamond"/>
          <w:sz w:val="24"/>
          <w:szCs w:val="24"/>
          <w:lang w:val="en-AU"/>
        </w:rPr>
        <w:t>.</w:t>
      </w:r>
      <w:r w:rsidR="00274BFA">
        <w:rPr>
          <w:rStyle w:val="FootnoteReference"/>
          <w:rFonts w:ascii="Garamond" w:hAnsi="Garamond"/>
          <w:sz w:val="24"/>
          <w:szCs w:val="24"/>
          <w:lang w:val="en-AU"/>
        </w:rPr>
        <w:footnoteReference w:id="19"/>
      </w:r>
    </w:p>
    <w:p w14:paraId="623A0232" w14:textId="1F7C42D2" w:rsidR="00735E1E" w:rsidRDefault="00735E1E" w:rsidP="00E3159E">
      <w:pPr>
        <w:ind w:firstLine="567"/>
        <w:rPr>
          <w:rFonts w:ascii="Garamond" w:hAnsi="Garamond"/>
          <w:sz w:val="24"/>
          <w:szCs w:val="24"/>
          <w:lang w:val="en-AU"/>
        </w:rPr>
      </w:pPr>
      <w:r w:rsidRPr="00735E1E">
        <w:rPr>
          <w:rFonts w:ascii="Garamond" w:hAnsi="Garamond"/>
          <w:sz w:val="24"/>
          <w:szCs w:val="24"/>
          <w:lang w:val="en-AU"/>
        </w:rPr>
        <w:t xml:space="preserve">Setelah </w:t>
      </w:r>
      <w:proofErr w:type="spellStart"/>
      <w:r w:rsidRPr="00735E1E">
        <w:rPr>
          <w:rFonts w:ascii="Garamond" w:hAnsi="Garamond"/>
          <w:sz w:val="24"/>
          <w:szCs w:val="24"/>
          <w:lang w:val="en-AU"/>
        </w:rPr>
        <w:t>gugatan</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perceraian</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diajukan</w:t>
      </w:r>
      <w:proofErr w:type="spellEnd"/>
      <w:r w:rsidRPr="00735E1E">
        <w:rPr>
          <w:rFonts w:ascii="Garamond" w:hAnsi="Garamond"/>
          <w:sz w:val="24"/>
          <w:szCs w:val="24"/>
          <w:lang w:val="en-AU"/>
        </w:rPr>
        <w:t xml:space="preserve">, proses </w:t>
      </w:r>
      <w:proofErr w:type="spellStart"/>
      <w:r w:rsidRPr="00735E1E">
        <w:rPr>
          <w:rFonts w:ascii="Garamond" w:hAnsi="Garamond"/>
          <w:sz w:val="24"/>
          <w:szCs w:val="24"/>
          <w:lang w:val="en-AU"/>
        </w:rPr>
        <w:t>pengadilan</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dimulai</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Pihak</w:t>
      </w:r>
      <w:proofErr w:type="spellEnd"/>
      <w:r w:rsidRPr="00735E1E">
        <w:rPr>
          <w:rFonts w:ascii="Garamond" w:hAnsi="Garamond"/>
          <w:sz w:val="24"/>
          <w:szCs w:val="24"/>
          <w:lang w:val="en-AU"/>
        </w:rPr>
        <w:t xml:space="preserve"> yang </w:t>
      </w:r>
      <w:proofErr w:type="spellStart"/>
      <w:r w:rsidRPr="00735E1E">
        <w:rPr>
          <w:rFonts w:ascii="Garamond" w:hAnsi="Garamond"/>
          <w:sz w:val="24"/>
          <w:szCs w:val="24"/>
          <w:lang w:val="en-AU"/>
        </w:rPr>
        <w:t>mengajukan</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gugatan</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harus</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memberikan</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bukti</w:t>
      </w:r>
      <w:proofErr w:type="spellEnd"/>
      <w:r w:rsidRPr="00735E1E">
        <w:rPr>
          <w:rFonts w:ascii="Garamond" w:hAnsi="Garamond"/>
          <w:sz w:val="24"/>
          <w:szCs w:val="24"/>
          <w:lang w:val="en-AU"/>
        </w:rPr>
        <w:t xml:space="preserve"> yang </w:t>
      </w:r>
      <w:proofErr w:type="spellStart"/>
      <w:r w:rsidRPr="00735E1E">
        <w:rPr>
          <w:rFonts w:ascii="Garamond" w:hAnsi="Garamond"/>
          <w:sz w:val="24"/>
          <w:szCs w:val="24"/>
          <w:lang w:val="en-AU"/>
        </w:rPr>
        <w:t>meyakinkan</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kepada</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pengadilan</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mengenai</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alasan</w:t>
      </w:r>
      <w:proofErr w:type="spellEnd"/>
      <w:r w:rsidRPr="00735E1E">
        <w:rPr>
          <w:rFonts w:ascii="Garamond" w:hAnsi="Garamond"/>
          <w:sz w:val="24"/>
          <w:szCs w:val="24"/>
          <w:lang w:val="en-AU"/>
        </w:rPr>
        <w:t xml:space="preserve"> yang </w:t>
      </w:r>
      <w:proofErr w:type="spellStart"/>
      <w:r w:rsidRPr="00735E1E">
        <w:rPr>
          <w:rFonts w:ascii="Garamond" w:hAnsi="Garamond"/>
          <w:sz w:val="24"/>
          <w:szCs w:val="24"/>
          <w:lang w:val="en-AU"/>
        </w:rPr>
        <w:t>mendasari</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perceraian</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tersebut</w:t>
      </w:r>
      <w:proofErr w:type="spellEnd"/>
      <w:r w:rsidRPr="00735E1E">
        <w:rPr>
          <w:rFonts w:ascii="Garamond" w:hAnsi="Garamond"/>
          <w:sz w:val="24"/>
          <w:szCs w:val="24"/>
          <w:lang w:val="en-AU"/>
        </w:rPr>
        <w:t>.</w:t>
      </w:r>
      <w:r w:rsidR="00850A87">
        <w:rPr>
          <w:rStyle w:val="FootnoteReference"/>
          <w:rFonts w:ascii="Garamond" w:hAnsi="Garamond"/>
          <w:sz w:val="24"/>
          <w:szCs w:val="24"/>
          <w:lang w:val="en-AU"/>
        </w:rPr>
        <w:footnoteReference w:id="20"/>
      </w:r>
      <w:r w:rsidRPr="00735E1E">
        <w:rPr>
          <w:rFonts w:ascii="Garamond" w:hAnsi="Garamond"/>
          <w:sz w:val="24"/>
          <w:szCs w:val="24"/>
          <w:lang w:val="en-AU"/>
        </w:rPr>
        <w:t xml:space="preserve"> Alasan yang </w:t>
      </w:r>
      <w:proofErr w:type="spellStart"/>
      <w:r w:rsidRPr="00735E1E">
        <w:rPr>
          <w:rFonts w:ascii="Garamond" w:hAnsi="Garamond"/>
          <w:sz w:val="24"/>
          <w:szCs w:val="24"/>
          <w:lang w:val="en-AU"/>
        </w:rPr>
        <w:t>dapat</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diterima</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untuk</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perceraian</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bervariasi</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dari</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yurisdiksi</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ke</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yurisdiksi</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tetapi</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beberapa</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alasan</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umum</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meliputi</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ketidakcocokan</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pengkhianatan</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kekerasan</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dalam</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rumah</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tangga</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atau</w:t>
      </w:r>
      <w:proofErr w:type="spellEnd"/>
      <w:r w:rsidRPr="00735E1E">
        <w:rPr>
          <w:rFonts w:ascii="Garamond" w:hAnsi="Garamond"/>
          <w:sz w:val="24"/>
          <w:szCs w:val="24"/>
          <w:lang w:val="en-AU"/>
        </w:rPr>
        <w:t xml:space="preserve"> </w:t>
      </w:r>
      <w:proofErr w:type="spellStart"/>
      <w:r w:rsidRPr="00735E1E">
        <w:rPr>
          <w:rFonts w:ascii="Garamond" w:hAnsi="Garamond"/>
          <w:sz w:val="24"/>
          <w:szCs w:val="24"/>
          <w:lang w:val="en-AU"/>
        </w:rPr>
        <w:t>pemisahan</w:t>
      </w:r>
      <w:proofErr w:type="spellEnd"/>
      <w:r w:rsidRPr="00735E1E">
        <w:rPr>
          <w:rFonts w:ascii="Garamond" w:hAnsi="Garamond"/>
          <w:sz w:val="24"/>
          <w:szCs w:val="24"/>
          <w:lang w:val="en-AU"/>
        </w:rPr>
        <w:t xml:space="preserve"> yang </w:t>
      </w:r>
      <w:proofErr w:type="spellStart"/>
      <w:r w:rsidRPr="00735E1E">
        <w:rPr>
          <w:rFonts w:ascii="Garamond" w:hAnsi="Garamond"/>
          <w:sz w:val="24"/>
          <w:szCs w:val="24"/>
          <w:lang w:val="en-AU"/>
        </w:rPr>
        <w:t>berkelanjutan</w:t>
      </w:r>
      <w:proofErr w:type="spellEnd"/>
      <w:r w:rsidRPr="00735E1E">
        <w:rPr>
          <w:rFonts w:ascii="Garamond" w:hAnsi="Garamond"/>
          <w:sz w:val="24"/>
          <w:szCs w:val="24"/>
          <w:lang w:val="en-AU"/>
        </w:rPr>
        <w:t>.</w:t>
      </w:r>
      <w:r w:rsidR="00850A87">
        <w:rPr>
          <w:rStyle w:val="FootnoteReference"/>
          <w:rFonts w:ascii="Garamond" w:hAnsi="Garamond"/>
          <w:sz w:val="24"/>
          <w:szCs w:val="24"/>
          <w:lang w:val="en-AU"/>
        </w:rPr>
        <w:footnoteReference w:id="21"/>
      </w:r>
    </w:p>
    <w:p w14:paraId="051459D8" w14:textId="3F51DEA3" w:rsidR="006A46BF" w:rsidRDefault="006A46BF" w:rsidP="00E3159E">
      <w:pPr>
        <w:ind w:firstLine="567"/>
        <w:rPr>
          <w:rFonts w:ascii="Garamond" w:hAnsi="Garamond"/>
          <w:sz w:val="24"/>
          <w:szCs w:val="24"/>
          <w:lang w:val="en-AU"/>
        </w:rPr>
      </w:pPr>
      <w:r w:rsidRPr="006A46BF">
        <w:rPr>
          <w:rFonts w:ascii="Garamond" w:hAnsi="Garamond"/>
          <w:sz w:val="24"/>
          <w:szCs w:val="24"/>
          <w:lang w:val="en-AU"/>
        </w:rPr>
        <w:t xml:space="preserve">Selama proses </w:t>
      </w:r>
      <w:proofErr w:type="spellStart"/>
      <w:r w:rsidRPr="006A46BF">
        <w:rPr>
          <w:rFonts w:ascii="Garamond" w:hAnsi="Garamond"/>
          <w:sz w:val="24"/>
          <w:szCs w:val="24"/>
          <w:lang w:val="en-AU"/>
        </w:rPr>
        <w:t>pengadilan</w:t>
      </w:r>
      <w:proofErr w:type="spellEnd"/>
      <w:r w:rsidRPr="006A46BF">
        <w:rPr>
          <w:rFonts w:ascii="Garamond" w:hAnsi="Garamond"/>
          <w:sz w:val="24"/>
          <w:szCs w:val="24"/>
          <w:lang w:val="en-AU"/>
        </w:rPr>
        <w:t xml:space="preserve">, hakim </w:t>
      </w:r>
      <w:proofErr w:type="spellStart"/>
      <w:r w:rsidRPr="006A46BF">
        <w:rPr>
          <w:rFonts w:ascii="Garamond" w:hAnsi="Garamond"/>
          <w:sz w:val="24"/>
          <w:szCs w:val="24"/>
          <w:lang w:val="en-AU"/>
        </w:rPr>
        <w:t>berperan</w:t>
      </w:r>
      <w:proofErr w:type="spellEnd"/>
      <w:r w:rsidRPr="006A46BF">
        <w:rPr>
          <w:rFonts w:ascii="Garamond" w:hAnsi="Garamond"/>
          <w:sz w:val="24"/>
          <w:szCs w:val="24"/>
          <w:lang w:val="en-AU"/>
        </w:rPr>
        <w:t xml:space="preserve"> </w:t>
      </w:r>
      <w:proofErr w:type="spellStart"/>
      <w:r w:rsidRPr="006A46BF">
        <w:rPr>
          <w:rFonts w:ascii="Garamond" w:hAnsi="Garamond"/>
          <w:sz w:val="24"/>
          <w:szCs w:val="24"/>
          <w:lang w:val="en-AU"/>
        </w:rPr>
        <w:t>sebagai</w:t>
      </w:r>
      <w:proofErr w:type="spellEnd"/>
      <w:r w:rsidRPr="006A46BF">
        <w:rPr>
          <w:rFonts w:ascii="Garamond" w:hAnsi="Garamond"/>
          <w:sz w:val="24"/>
          <w:szCs w:val="24"/>
          <w:lang w:val="en-AU"/>
        </w:rPr>
        <w:t xml:space="preserve"> </w:t>
      </w:r>
      <w:proofErr w:type="spellStart"/>
      <w:r w:rsidRPr="006A46BF">
        <w:rPr>
          <w:rFonts w:ascii="Garamond" w:hAnsi="Garamond"/>
          <w:sz w:val="24"/>
          <w:szCs w:val="24"/>
          <w:lang w:val="en-AU"/>
        </w:rPr>
        <w:t>pengambil</w:t>
      </w:r>
      <w:proofErr w:type="spellEnd"/>
      <w:r w:rsidRPr="006A46BF">
        <w:rPr>
          <w:rFonts w:ascii="Garamond" w:hAnsi="Garamond"/>
          <w:sz w:val="24"/>
          <w:szCs w:val="24"/>
          <w:lang w:val="en-AU"/>
        </w:rPr>
        <w:t xml:space="preserve"> </w:t>
      </w:r>
      <w:proofErr w:type="spellStart"/>
      <w:r w:rsidRPr="006A46BF">
        <w:rPr>
          <w:rFonts w:ascii="Garamond" w:hAnsi="Garamond"/>
          <w:sz w:val="24"/>
          <w:szCs w:val="24"/>
          <w:lang w:val="en-AU"/>
        </w:rPr>
        <w:t>keputusan</w:t>
      </w:r>
      <w:proofErr w:type="spellEnd"/>
      <w:r w:rsidRPr="006A46BF">
        <w:rPr>
          <w:rFonts w:ascii="Garamond" w:hAnsi="Garamond"/>
          <w:sz w:val="24"/>
          <w:szCs w:val="24"/>
          <w:lang w:val="en-AU"/>
        </w:rPr>
        <w:t xml:space="preserve">. Hakim </w:t>
      </w:r>
      <w:proofErr w:type="spellStart"/>
      <w:r w:rsidRPr="006A46BF">
        <w:rPr>
          <w:rFonts w:ascii="Garamond" w:hAnsi="Garamond"/>
          <w:sz w:val="24"/>
          <w:szCs w:val="24"/>
          <w:lang w:val="en-AU"/>
        </w:rPr>
        <w:t>akan</w:t>
      </w:r>
      <w:proofErr w:type="spellEnd"/>
      <w:r w:rsidRPr="006A46BF">
        <w:rPr>
          <w:rFonts w:ascii="Garamond" w:hAnsi="Garamond"/>
          <w:sz w:val="24"/>
          <w:szCs w:val="24"/>
          <w:lang w:val="en-AU"/>
        </w:rPr>
        <w:t xml:space="preserve"> </w:t>
      </w:r>
      <w:proofErr w:type="spellStart"/>
      <w:r w:rsidRPr="006A46BF">
        <w:rPr>
          <w:rFonts w:ascii="Garamond" w:hAnsi="Garamond"/>
          <w:sz w:val="24"/>
          <w:szCs w:val="24"/>
          <w:lang w:val="en-AU"/>
        </w:rPr>
        <w:t>mempertimbangkan</w:t>
      </w:r>
      <w:proofErr w:type="spellEnd"/>
      <w:r w:rsidRPr="006A46BF">
        <w:rPr>
          <w:rFonts w:ascii="Garamond" w:hAnsi="Garamond"/>
          <w:sz w:val="24"/>
          <w:szCs w:val="24"/>
          <w:lang w:val="en-AU"/>
        </w:rPr>
        <w:t xml:space="preserve"> </w:t>
      </w:r>
      <w:proofErr w:type="spellStart"/>
      <w:r w:rsidRPr="006A46BF">
        <w:rPr>
          <w:rFonts w:ascii="Garamond" w:hAnsi="Garamond"/>
          <w:sz w:val="24"/>
          <w:szCs w:val="24"/>
          <w:lang w:val="en-AU"/>
        </w:rPr>
        <w:t>bukti</w:t>
      </w:r>
      <w:proofErr w:type="spellEnd"/>
      <w:r w:rsidRPr="006A46BF">
        <w:rPr>
          <w:rFonts w:ascii="Garamond" w:hAnsi="Garamond"/>
          <w:sz w:val="24"/>
          <w:szCs w:val="24"/>
          <w:lang w:val="en-AU"/>
        </w:rPr>
        <w:t xml:space="preserve"> yang </w:t>
      </w:r>
      <w:proofErr w:type="spellStart"/>
      <w:r w:rsidRPr="006A46BF">
        <w:rPr>
          <w:rFonts w:ascii="Garamond" w:hAnsi="Garamond"/>
          <w:sz w:val="24"/>
          <w:szCs w:val="24"/>
          <w:lang w:val="en-AU"/>
        </w:rPr>
        <w:t>diajukan</w:t>
      </w:r>
      <w:proofErr w:type="spellEnd"/>
      <w:r w:rsidRPr="006A46BF">
        <w:rPr>
          <w:rFonts w:ascii="Garamond" w:hAnsi="Garamond"/>
          <w:sz w:val="24"/>
          <w:szCs w:val="24"/>
          <w:lang w:val="en-AU"/>
        </w:rPr>
        <w:t xml:space="preserve"> oleh </w:t>
      </w:r>
      <w:proofErr w:type="spellStart"/>
      <w:r w:rsidRPr="006A46BF">
        <w:rPr>
          <w:rFonts w:ascii="Garamond" w:hAnsi="Garamond"/>
          <w:sz w:val="24"/>
          <w:szCs w:val="24"/>
          <w:lang w:val="en-AU"/>
        </w:rPr>
        <w:t>kedua</w:t>
      </w:r>
      <w:proofErr w:type="spellEnd"/>
      <w:r w:rsidRPr="006A46BF">
        <w:rPr>
          <w:rFonts w:ascii="Garamond" w:hAnsi="Garamond"/>
          <w:sz w:val="24"/>
          <w:szCs w:val="24"/>
          <w:lang w:val="en-AU"/>
        </w:rPr>
        <w:t xml:space="preserve"> </w:t>
      </w:r>
      <w:proofErr w:type="spellStart"/>
      <w:r w:rsidRPr="006A46BF">
        <w:rPr>
          <w:rFonts w:ascii="Garamond" w:hAnsi="Garamond"/>
          <w:sz w:val="24"/>
          <w:szCs w:val="24"/>
          <w:lang w:val="en-AU"/>
        </w:rPr>
        <w:t>belah</w:t>
      </w:r>
      <w:proofErr w:type="spellEnd"/>
      <w:r w:rsidRPr="006A46BF">
        <w:rPr>
          <w:rFonts w:ascii="Garamond" w:hAnsi="Garamond"/>
          <w:sz w:val="24"/>
          <w:szCs w:val="24"/>
          <w:lang w:val="en-AU"/>
        </w:rPr>
        <w:t xml:space="preserve"> </w:t>
      </w:r>
      <w:proofErr w:type="spellStart"/>
      <w:r w:rsidRPr="006A46BF">
        <w:rPr>
          <w:rFonts w:ascii="Garamond" w:hAnsi="Garamond"/>
          <w:sz w:val="24"/>
          <w:szCs w:val="24"/>
          <w:lang w:val="en-AU"/>
        </w:rPr>
        <w:t>pihak</w:t>
      </w:r>
      <w:proofErr w:type="spellEnd"/>
      <w:r w:rsidRPr="006A46BF">
        <w:rPr>
          <w:rFonts w:ascii="Garamond" w:hAnsi="Garamond"/>
          <w:sz w:val="24"/>
          <w:szCs w:val="24"/>
          <w:lang w:val="en-AU"/>
        </w:rPr>
        <w:t xml:space="preserve">, </w:t>
      </w:r>
      <w:proofErr w:type="spellStart"/>
      <w:r w:rsidRPr="006A46BF">
        <w:rPr>
          <w:rFonts w:ascii="Garamond" w:hAnsi="Garamond"/>
          <w:sz w:val="24"/>
          <w:szCs w:val="24"/>
          <w:lang w:val="en-AU"/>
        </w:rPr>
        <w:t>mendengarkan</w:t>
      </w:r>
      <w:proofErr w:type="spellEnd"/>
      <w:r w:rsidRPr="006A46BF">
        <w:rPr>
          <w:rFonts w:ascii="Garamond" w:hAnsi="Garamond"/>
          <w:sz w:val="24"/>
          <w:szCs w:val="24"/>
          <w:lang w:val="en-AU"/>
        </w:rPr>
        <w:t xml:space="preserve"> </w:t>
      </w:r>
      <w:proofErr w:type="spellStart"/>
      <w:r w:rsidRPr="006A46BF">
        <w:rPr>
          <w:rFonts w:ascii="Garamond" w:hAnsi="Garamond"/>
          <w:sz w:val="24"/>
          <w:szCs w:val="24"/>
          <w:lang w:val="en-AU"/>
        </w:rPr>
        <w:t>argumen</w:t>
      </w:r>
      <w:proofErr w:type="spellEnd"/>
      <w:r w:rsidRPr="006A46BF">
        <w:rPr>
          <w:rFonts w:ascii="Garamond" w:hAnsi="Garamond"/>
          <w:sz w:val="24"/>
          <w:szCs w:val="24"/>
          <w:lang w:val="en-AU"/>
        </w:rPr>
        <w:t xml:space="preserve"> </w:t>
      </w:r>
      <w:proofErr w:type="spellStart"/>
      <w:r w:rsidRPr="006A46BF">
        <w:rPr>
          <w:rFonts w:ascii="Garamond" w:hAnsi="Garamond"/>
          <w:sz w:val="24"/>
          <w:szCs w:val="24"/>
          <w:lang w:val="en-AU"/>
        </w:rPr>
        <w:t>hukum</w:t>
      </w:r>
      <w:proofErr w:type="spellEnd"/>
      <w:r w:rsidRPr="006A46BF">
        <w:rPr>
          <w:rFonts w:ascii="Garamond" w:hAnsi="Garamond"/>
          <w:sz w:val="24"/>
          <w:szCs w:val="24"/>
          <w:lang w:val="en-AU"/>
        </w:rPr>
        <w:t xml:space="preserve">, dan </w:t>
      </w:r>
      <w:proofErr w:type="spellStart"/>
      <w:r w:rsidRPr="006A46BF">
        <w:rPr>
          <w:rFonts w:ascii="Garamond" w:hAnsi="Garamond"/>
          <w:sz w:val="24"/>
          <w:szCs w:val="24"/>
          <w:lang w:val="en-AU"/>
        </w:rPr>
        <w:t>mengacu</w:t>
      </w:r>
      <w:proofErr w:type="spellEnd"/>
      <w:r w:rsidRPr="006A46BF">
        <w:rPr>
          <w:rFonts w:ascii="Garamond" w:hAnsi="Garamond"/>
          <w:sz w:val="24"/>
          <w:szCs w:val="24"/>
          <w:lang w:val="en-AU"/>
        </w:rPr>
        <w:t xml:space="preserve"> pada </w:t>
      </w:r>
      <w:proofErr w:type="spellStart"/>
      <w:r w:rsidRPr="006A46BF">
        <w:rPr>
          <w:rFonts w:ascii="Garamond" w:hAnsi="Garamond"/>
          <w:sz w:val="24"/>
          <w:szCs w:val="24"/>
          <w:lang w:val="en-AU"/>
        </w:rPr>
        <w:t>undang-undang</w:t>
      </w:r>
      <w:proofErr w:type="spellEnd"/>
      <w:r w:rsidRPr="006A46BF">
        <w:rPr>
          <w:rFonts w:ascii="Garamond" w:hAnsi="Garamond"/>
          <w:sz w:val="24"/>
          <w:szCs w:val="24"/>
          <w:lang w:val="en-AU"/>
        </w:rPr>
        <w:t xml:space="preserve"> yang </w:t>
      </w:r>
      <w:proofErr w:type="spellStart"/>
      <w:r w:rsidRPr="006A46BF">
        <w:rPr>
          <w:rFonts w:ascii="Garamond" w:hAnsi="Garamond"/>
          <w:sz w:val="24"/>
          <w:szCs w:val="24"/>
          <w:lang w:val="en-AU"/>
        </w:rPr>
        <w:t>berlaku</w:t>
      </w:r>
      <w:proofErr w:type="spellEnd"/>
      <w:r w:rsidRPr="006A46BF">
        <w:rPr>
          <w:rFonts w:ascii="Garamond" w:hAnsi="Garamond"/>
          <w:sz w:val="24"/>
          <w:szCs w:val="24"/>
          <w:lang w:val="en-AU"/>
        </w:rPr>
        <w:t xml:space="preserve"> </w:t>
      </w:r>
      <w:proofErr w:type="spellStart"/>
      <w:r w:rsidRPr="006A46BF">
        <w:rPr>
          <w:rFonts w:ascii="Garamond" w:hAnsi="Garamond"/>
          <w:sz w:val="24"/>
          <w:szCs w:val="24"/>
          <w:lang w:val="en-AU"/>
        </w:rPr>
        <w:t>dalam</w:t>
      </w:r>
      <w:proofErr w:type="spellEnd"/>
      <w:r w:rsidRPr="006A46BF">
        <w:rPr>
          <w:rFonts w:ascii="Garamond" w:hAnsi="Garamond"/>
          <w:sz w:val="24"/>
          <w:szCs w:val="24"/>
          <w:lang w:val="en-AU"/>
        </w:rPr>
        <w:t xml:space="preserve"> </w:t>
      </w:r>
      <w:proofErr w:type="spellStart"/>
      <w:r w:rsidRPr="006A46BF">
        <w:rPr>
          <w:rFonts w:ascii="Garamond" w:hAnsi="Garamond"/>
          <w:sz w:val="24"/>
          <w:szCs w:val="24"/>
          <w:lang w:val="en-AU"/>
        </w:rPr>
        <w:t>menentukan</w:t>
      </w:r>
      <w:proofErr w:type="spellEnd"/>
      <w:r w:rsidRPr="006A46BF">
        <w:rPr>
          <w:rFonts w:ascii="Garamond" w:hAnsi="Garamond"/>
          <w:sz w:val="24"/>
          <w:szCs w:val="24"/>
          <w:lang w:val="en-AU"/>
        </w:rPr>
        <w:t xml:space="preserve"> </w:t>
      </w:r>
      <w:proofErr w:type="spellStart"/>
      <w:r w:rsidRPr="006A46BF">
        <w:rPr>
          <w:rFonts w:ascii="Garamond" w:hAnsi="Garamond"/>
          <w:sz w:val="24"/>
          <w:szCs w:val="24"/>
          <w:lang w:val="en-AU"/>
        </w:rPr>
        <w:t>putusan</w:t>
      </w:r>
      <w:proofErr w:type="spellEnd"/>
      <w:r w:rsidRPr="006A46BF">
        <w:rPr>
          <w:rFonts w:ascii="Garamond" w:hAnsi="Garamond"/>
          <w:sz w:val="24"/>
          <w:szCs w:val="24"/>
          <w:lang w:val="en-AU"/>
        </w:rPr>
        <w:t xml:space="preserve"> </w:t>
      </w:r>
      <w:proofErr w:type="spellStart"/>
      <w:r w:rsidRPr="006A46BF">
        <w:rPr>
          <w:rFonts w:ascii="Garamond" w:hAnsi="Garamond"/>
          <w:sz w:val="24"/>
          <w:szCs w:val="24"/>
          <w:lang w:val="en-AU"/>
        </w:rPr>
        <w:t>perceraian</w:t>
      </w:r>
      <w:proofErr w:type="spellEnd"/>
      <w:r w:rsidRPr="006A46BF">
        <w:rPr>
          <w:rFonts w:ascii="Garamond" w:hAnsi="Garamond"/>
          <w:sz w:val="24"/>
          <w:szCs w:val="24"/>
          <w:lang w:val="en-AU"/>
        </w:rPr>
        <w:t>.</w:t>
      </w:r>
      <w:r w:rsidR="00557D4A">
        <w:rPr>
          <w:rStyle w:val="FootnoteReference"/>
          <w:rFonts w:ascii="Garamond" w:hAnsi="Garamond"/>
          <w:sz w:val="24"/>
          <w:szCs w:val="24"/>
          <w:lang w:val="en-AU"/>
        </w:rPr>
        <w:footnoteReference w:id="22"/>
      </w:r>
      <w:r w:rsidRPr="006A46BF">
        <w:rPr>
          <w:rFonts w:ascii="Garamond" w:hAnsi="Garamond"/>
          <w:sz w:val="24"/>
          <w:szCs w:val="24"/>
          <w:lang w:val="en-AU"/>
        </w:rPr>
        <w:t xml:space="preserve"> Peran hakim </w:t>
      </w:r>
      <w:proofErr w:type="spellStart"/>
      <w:r w:rsidRPr="006A46BF">
        <w:rPr>
          <w:rFonts w:ascii="Garamond" w:hAnsi="Garamond"/>
          <w:sz w:val="24"/>
          <w:szCs w:val="24"/>
          <w:lang w:val="en-AU"/>
        </w:rPr>
        <w:t>ini</w:t>
      </w:r>
      <w:proofErr w:type="spellEnd"/>
      <w:r w:rsidRPr="006A46BF">
        <w:rPr>
          <w:rFonts w:ascii="Garamond" w:hAnsi="Garamond"/>
          <w:sz w:val="24"/>
          <w:szCs w:val="24"/>
          <w:lang w:val="en-AU"/>
        </w:rPr>
        <w:t xml:space="preserve"> sangat </w:t>
      </w:r>
      <w:proofErr w:type="spellStart"/>
      <w:r w:rsidRPr="006A46BF">
        <w:rPr>
          <w:rFonts w:ascii="Garamond" w:hAnsi="Garamond"/>
          <w:sz w:val="24"/>
          <w:szCs w:val="24"/>
          <w:lang w:val="en-AU"/>
        </w:rPr>
        <w:t>penting</w:t>
      </w:r>
      <w:proofErr w:type="spellEnd"/>
      <w:r w:rsidRPr="006A46BF">
        <w:rPr>
          <w:rFonts w:ascii="Garamond" w:hAnsi="Garamond"/>
          <w:sz w:val="24"/>
          <w:szCs w:val="24"/>
          <w:lang w:val="en-AU"/>
        </w:rPr>
        <w:t xml:space="preserve"> </w:t>
      </w:r>
      <w:proofErr w:type="spellStart"/>
      <w:r w:rsidRPr="006A46BF">
        <w:rPr>
          <w:rFonts w:ascii="Garamond" w:hAnsi="Garamond"/>
          <w:sz w:val="24"/>
          <w:szCs w:val="24"/>
          <w:lang w:val="en-AU"/>
        </w:rPr>
        <w:t>karena</w:t>
      </w:r>
      <w:proofErr w:type="spellEnd"/>
      <w:r w:rsidRPr="006A46BF">
        <w:rPr>
          <w:rFonts w:ascii="Garamond" w:hAnsi="Garamond"/>
          <w:sz w:val="24"/>
          <w:szCs w:val="24"/>
          <w:lang w:val="en-AU"/>
        </w:rPr>
        <w:t xml:space="preserve"> </w:t>
      </w:r>
      <w:proofErr w:type="spellStart"/>
      <w:r w:rsidRPr="006A46BF">
        <w:rPr>
          <w:rFonts w:ascii="Garamond" w:hAnsi="Garamond"/>
          <w:sz w:val="24"/>
          <w:szCs w:val="24"/>
          <w:lang w:val="en-AU"/>
        </w:rPr>
        <w:t>mereka</w:t>
      </w:r>
      <w:proofErr w:type="spellEnd"/>
      <w:r w:rsidRPr="006A46BF">
        <w:rPr>
          <w:rFonts w:ascii="Garamond" w:hAnsi="Garamond"/>
          <w:sz w:val="24"/>
          <w:szCs w:val="24"/>
          <w:lang w:val="en-AU"/>
        </w:rPr>
        <w:t xml:space="preserve"> </w:t>
      </w:r>
      <w:proofErr w:type="spellStart"/>
      <w:r w:rsidRPr="006A46BF">
        <w:rPr>
          <w:rFonts w:ascii="Garamond" w:hAnsi="Garamond"/>
          <w:sz w:val="24"/>
          <w:szCs w:val="24"/>
          <w:lang w:val="en-AU"/>
        </w:rPr>
        <w:t>bertanggung</w:t>
      </w:r>
      <w:proofErr w:type="spellEnd"/>
      <w:r w:rsidRPr="006A46BF">
        <w:rPr>
          <w:rFonts w:ascii="Garamond" w:hAnsi="Garamond"/>
          <w:sz w:val="24"/>
          <w:szCs w:val="24"/>
          <w:lang w:val="en-AU"/>
        </w:rPr>
        <w:t xml:space="preserve"> </w:t>
      </w:r>
      <w:proofErr w:type="spellStart"/>
      <w:r w:rsidRPr="006A46BF">
        <w:rPr>
          <w:rFonts w:ascii="Garamond" w:hAnsi="Garamond"/>
          <w:sz w:val="24"/>
          <w:szCs w:val="24"/>
          <w:lang w:val="en-AU"/>
        </w:rPr>
        <w:t>jawab</w:t>
      </w:r>
      <w:proofErr w:type="spellEnd"/>
      <w:r w:rsidRPr="006A46BF">
        <w:rPr>
          <w:rFonts w:ascii="Garamond" w:hAnsi="Garamond"/>
          <w:sz w:val="24"/>
          <w:szCs w:val="24"/>
          <w:lang w:val="en-AU"/>
        </w:rPr>
        <w:t xml:space="preserve"> </w:t>
      </w:r>
      <w:proofErr w:type="spellStart"/>
      <w:r w:rsidRPr="006A46BF">
        <w:rPr>
          <w:rFonts w:ascii="Garamond" w:hAnsi="Garamond"/>
          <w:sz w:val="24"/>
          <w:szCs w:val="24"/>
          <w:lang w:val="en-AU"/>
        </w:rPr>
        <w:t>untuk</w:t>
      </w:r>
      <w:proofErr w:type="spellEnd"/>
      <w:r w:rsidRPr="006A46BF">
        <w:rPr>
          <w:rFonts w:ascii="Garamond" w:hAnsi="Garamond"/>
          <w:sz w:val="24"/>
          <w:szCs w:val="24"/>
          <w:lang w:val="en-AU"/>
        </w:rPr>
        <w:t xml:space="preserve"> </w:t>
      </w:r>
      <w:proofErr w:type="spellStart"/>
      <w:r w:rsidRPr="006A46BF">
        <w:rPr>
          <w:rFonts w:ascii="Garamond" w:hAnsi="Garamond"/>
          <w:sz w:val="24"/>
          <w:szCs w:val="24"/>
          <w:lang w:val="en-AU"/>
        </w:rPr>
        <w:t>memastikan</w:t>
      </w:r>
      <w:proofErr w:type="spellEnd"/>
      <w:r w:rsidRPr="006A46BF">
        <w:rPr>
          <w:rFonts w:ascii="Garamond" w:hAnsi="Garamond"/>
          <w:sz w:val="24"/>
          <w:szCs w:val="24"/>
          <w:lang w:val="en-AU"/>
        </w:rPr>
        <w:t xml:space="preserve"> </w:t>
      </w:r>
      <w:proofErr w:type="spellStart"/>
      <w:r w:rsidRPr="006A46BF">
        <w:rPr>
          <w:rFonts w:ascii="Garamond" w:hAnsi="Garamond"/>
          <w:sz w:val="24"/>
          <w:szCs w:val="24"/>
          <w:lang w:val="en-AU"/>
        </w:rPr>
        <w:t>bahwa</w:t>
      </w:r>
      <w:proofErr w:type="spellEnd"/>
      <w:r w:rsidRPr="006A46BF">
        <w:rPr>
          <w:rFonts w:ascii="Garamond" w:hAnsi="Garamond"/>
          <w:sz w:val="24"/>
          <w:szCs w:val="24"/>
          <w:lang w:val="en-AU"/>
        </w:rPr>
        <w:t xml:space="preserve"> </w:t>
      </w:r>
      <w:proofErr w:type="spellStart"/>
      <w:r w:rsidRPr="006A46BF">
        <w:rPr>
          <w:rFonts w:ascii="Garamond" w:hAnsi="Garamond"/>
          <w:sz w:val="24"/>
          <w:szCs w:val="24"/>
          <w:lang w:val="en-AU"/>
        </w:rPr>
        <w:t>keputusan</w:t>
      </w:r>
      <w:proofErr w:type="spellEnd"/>
      <w:r w:rsidRPr="006A46BF">
        <w:rPr>
          <w:rFonts w:ascii="Garamond" w:hAnsi="Garamond"/>
          <w:sz w:val="24"/>
          <w:szCs w:val="24"/>
          <w:lang w:val="en-AU"/>
        </w:rPr>
        <w:t xml:space="preserve"> yang </w:t>
      </w:r>
      <w:proofErr w:type="spellStart"/>
      <w:r w:rsidRPr="006A46BF">
        <w:rPr>
          <w:rFonts w:ascii="Garamond" w:hAnsi="Garamond"/>
          <w:sz w:val="24"/>
          <w:szCs w:val="24"/>
          <w:lang w:val="en-AU"/>
        </w:rPr>
        <w:t>diambil</w:t>
      </w:r>
      <w:proofErr w:type="spellEnd"/>
      <w:r w:rsidRPr="006A46BF">
        <w:rPr>
          <w:rFonts w:ascii="Garamond" w:hAnsi="Garamond"/>
          <w:sz w:val="24"/>
          <w:szCs w:val="24"/>
          <w:lang w:val="en-AU"/>
        </w:rPr>
        <w:t xml:space="preserve"> </w:t>
      </w:r>
      <w:proofErr w:type="spellStart"/>
      <w:r w:rsidRPr="006A46BF">
        <w:rPr>
          <w:rFonts w:ascii="Garamond" w:hAnsi="Garamond"/>
          <w:sz w:val="24"/>
          <w:szCs w:val="24"/>
          <w:lang w:val="en-AU"/>
        </w:rPr>
        <w:t>berdasarkan</w:t>
      </w:r>
      <w:proofErr w:type="spellEnd"/>
      <w:r w:rsidRPr="006A46BF">
        <w:rPr>
          <w:rFonts w:ascii="Garamond" w:hAnsi="Garamond"/>
          <w:sz w:val="24"/>
          <w:szCs w:val="24"/>
          <w:lang w:val="en-AU"/>
        </w:rPr>
        <w:t xml:space="preserve"> </w:t>
      </w:r>
      <w:proofErr w:type="spellStart"/>
      <w:r w:rsidRPr="006A46BF">
        <w:rPr>
          <w:rFonts w:ascii="Garamond" w:hAnsi="Garamond"/>
          <w:sz w:val="24"/>
          <w:szCs w:val="24"/>
          <w:lang w:val="en-AU"/>
        </w:rPr>
        <w:t>hukum</w:t>
      </w:r>
      <w:proofErr w:type="spellEnd"/>
      <w:r w:rsidRPr="006A46BF">
        <w:rPr>
          <w:rFonts w:ascii="Garamond" w:hAnsi="Garamond"/>
          <w:sz w:val="24"/>
          <w:szCs w:val="24"/>
          <w:lang w:val="en-AU"/>
        </w:rPr>
        <w:t xml:space="preserve"> dan </w:t>
      </w:r>
      <w:proofErr w:type="spellStart"/>
      <w:r w:rsidRPr="006A46BF">
        <w:rPr>
          <w:rFonts w:ascii="Garamond" w:hAnsi="Garamond"/>
          <w:sz w:val="24"/>
          <w:szCs w:val="24"/>
          <w:lang w:val="en-AU"/>
        </w:rPr>
        <w:t>keadilan</w:t>
      </w:r>
      <w:proofErr w:type="spellEnd"/>
      <w:r w:rsidRPr="006A46BF">
        <w:rPr>
          <w:rFonts w:ascii="Garamond" w:hAnsi="Garamond"/>
          <w:sz w:val="24"/>
          <w:szCs w:val="24"/>
          <w:lang w:val="en-AU"/>
        </w:rPr>
        <w:t>.</w:t>
      </w:r>
      <w:r w:rsidR="00850A87">
        <w:rPr>
          <w:rStyle w:val="FootnoteReference"/>
          <w:rFonts w:ascii="Garamond" w:hAnsi="Garamond"/>
          <w:sz w:val="24"/>
          <w:szCs w:val="24"/>
          <w:lang w:val="en-AU"/>
        </w:rPr>
        <w:footnoteReference w:id="23"/>
      </w:r>
    </w:p>
    <w:p w14:paraId="1181ED34" w14:textId="77777777" w:rsidR="00A9524A" w:rsidRDefault="006A46BF" w:rsidP="00A9524A">
      <w:pPr>
        <w:ind w:firstLine="567"/>
        <w:rPr>
          <w:rFonts w:ascii="Garamond" w:hAnsi="Garamond"/>
          <w:sz w:val="24"/>
          <w:szCs w:val="24"/>
          <w:lang w:val="en-AU"/>
        </w:rPr>
      </w:pPr>
      <w:r w:rsidRPr="006A46BF">
        <w:rPr>
          <w:rFonts w:ascii="Garamond" w:hAnsi="Garamond"/>
          <w:sz w:val="24"/>
          <w:szCs w:val="24"/>
          <w:lang w:val="en-AU"/>
        </w:rPr>
        <w:t xml:space="preserve">Dalam </w:t>
      </w:r>
      <w:proofErr w:type="spellStart"/>
      <w:r w:rsidRPr="006A46BF">
        <w:rPr>
          <w:rFonts w:ascii="Garamond" w:hAnsi="Garamond"/>
          <w:sz w:val="24"/>
          <w:szCs w:val="24"/>
          <w:lang w:val="en-AU"/>
        </w:rPr>
        <w:t>putusan</w:t>
      </w:r>
      <w:proofErr w:type="spellEnd"/>
      <w:r w:rsidRPr="006A46BF">
        <w:rPr>
          <w:rFonts w:ascii="Garamond" w:hAnsi="Garamond"/>
          <w:sz w:val="24"/>
          <w:szCs w:val="24"/>
          <w:lang w:val="en-AU"/>
        </w:rPr>
        <w:t xml:space="preserve"> </w:t>
      </w:r>
      <w:proofErr w:type="spellStart"/>
      <w:r w:rsidRPr="006A46BF">
        <w:rPr>
          <w:rFonts w:ascii="Garamond" w:hAnsi="Garamond"/>
          <w:sz w:val="24"/>
          <w:szCs w:val="24"/>
          <w:lang w:val="en-AU"/>
        </w:rPr>
        <w:t>perceraian</w:t>
      </w:r>
      <w:proofErr w:type="spellEnd"/>
      <w:r w:rsidRPr="006A46BF">
        <w:rPr>
          <w:rFonts w:ascii="Garamond" w:hAnsi="Garamond"/>
          <w:sz w:val="24"/>
          <w:szCs w:val="24"/>
          <w:lang w:val="en-AU"/>
        </w:rPr>
        <w:t xml:space="preserve">, hakim </w:t>
      </w:r>
      <w:proofErr w:type="spellStart"/>
      <w:r w:rsidRPr="006A46BF">
        <w:rPr>
          <w:rFonts w:ascii="Garamond" w:hAnsi="Garamond"/>
          <w:sz w:val="24"/>
          <w:szCs w:val="24"/>
          <w:lang w:val="en-AU"/>
        </w:rPr>
        <w:t>akan</w:t>
      </w:r>
      <w:proofErr w:type="spellEnd"/>
      <w:r w:rsidRPr="006A46BF">
        <w:rPr>
          <w:rFonts w:ascii="Garamond" w:hAnsi="Garamond"/>
          <w:sz w:val="24"/>
          <w:szCs w:val="24"/>
          <w:lang w:val="en-AU"/>
        </w:rPr>
        <w:t xml:space="preserve"> </w:t>
      </w:r>
      <w:proofErr w:type="spellStart"/>
      <w:r w:rsidRPr="006A46BF">
        <w:rPr>
          <w:rFonts w:ascii="Garamond" w:hAnsi="Garamond"/>
          <w:sz w:val="24"/>
          <w:szCs w:val="24"/>
          <w:lang w:val="en-AU"/>
        </w:rPr>
        <w:t>mempertimbangkan</w:t>
      </w:r>
      <w:proofErr w:type="spellEnd"/>
      <w:r w:rsidRPr="006A46BF">
        <w:rPr>
          <w:rFonts w:ascii="Garamond" w:hAnsi="Garamond"/>
          <w:sz w:val="24"/>
          <w:szCs w:val="24"/>
          <w:lang w:val="en-AU"/>
        </w:rPr>
        <w:t xml:space="preserve"> </w:t>
      </w:r>
      <w:proofErr w:type="spellStart"/>
      <w:r w:rsidRPr="006A46BF">
        <w:rPr>
          <w:rFonts w:ascii="Garamond" w:hAnsi="Garamond"/>
          <w:sz w:val="24"/>
          <w:szCs w:val="24"/>
          <w:lang w:val="en-AU"/>
        </w:rPr>
        <w:t>beberapa</w:t>
      </w:r>
      <w:proofErr w:type="spellEnd"/>
      <w:r w:rsidRPr="006A46BF">
        <w:rPr>
          <w:rFonts w:ascii="Garamond" w:hAnsi="Garamond"/>
          <w:sz w:val="24"/>
          <w:szCs w:val="24"/>
          <w:lang w:val="en-AU"/>
        </w:rPr>
        <w:t xml:space="preserve"> </w:t>
      </w:r>
      <w:proofErr w:type="spellStart"/>
      <w:r w:rsidRPr="006A46BF">
        <w:rPr>
          <w:rFonts w:ascii="Garamond" w:hAnsi="Garamond"/>
          <w:sz w:val="24"/>
          <w:szCs w:val="24"/>
          <w:lang w:val="en-AU"/>
        </w:rPr>
        <w:t>faktor</w:t>
      </w:r>
      <w:proofErr w:type="spellEnd"/>
      <w:r w:rsidRPr="006A46BF">
        <w:rPr>
          <w:rFonts w:ascii="Garamond" w:hAnsi="Garamond"/>
          <w:sz w:val="24"/>
          <w:szCs w:val="24"/>
          <w:lang w:val="en-AU"/>
        </w:rPr>
        <w:t xml:space="preserve"> yang </w:t>
      </w:r>
      <w:proofErr w:type="spellStart"/>
      <w:r w:rsidRPr="006A46BF">
        <w:rPr>
          <w:rFonts w:ascii="Garamond" w:hAnsi="Garamond"/>
          <w:sz w:val="24"/>
          <w:szCs w:val="24"/>
          <w:lang w:val="en-AU"/>
        </w:rPr>
        <w:t>relevan</w:t>
      </w:r>
      <w:proofErr w:type="spellEnd"/>
      <w:r w:rsidRPr="006A46BF">
        <w:rPr>
          <w:rFonts w:ascii="Garamond" w:hAnsi="Garamond"/>
          <w:sz w:val="24"/>
          <w:szCs w:val="24"/>
          <w:lang w:val="en-AU"/>
        </w:rPr>
        <w:t>. Faktor-</w:t>
      </w:r>
      <w:proofErr w:type="spellStart"/>
      <w:r w:rsidRPr="006A46BF">
        <w:rPr>
          <w:rFonts w:ascii="Garamond" w:hAnsi="Garamond"/>
          <w:sz w:val="24"/>
          <w:szCs w:val="24"/>
          <w:lang w:val="en-AU"/>
        </w:rPr>
        <w:t>faktor</w:t>
      </w:r>
      <w:proofErr w:type="spellEnd"/>
      <w:r w:rsidRPr="006A46BF">
        <w:rPr>
          <w:rFonts w:ascii="Garamond" w:hAnsi="Garamond"/>
          <w:sz w:val="24"/>
          <w:szCs w:val="24"/>
          <w:lang w:val="en-AU"/>
        </w:rPr>
        <w:t xml:space="preserve"> </w:t>
      </w:r>
      <w:proofErr w:type="spellStart"/>
      <w:r w:rsidRPr="006A46BF">
        <w:rPr>
          <w:rFonts w:ascii="Garamond" w:hAnsi="Garamond"/>
          <w:sz w:val="24"/>
          <w:szCs w:val="24"/>
          <w:lang w:val="en-AU"/>
        </w:rPr>
        <w:t>ini</w:t>
      </w:r>
      <w:proofErr w:type="spellEnd"/>
      <w:r w:rsidRPr="006A46BF">
        <w:rPr>
          <w:rFonts w:ascii="Garamond" w:hAnsi="Garamond"/>
          <w:sz w:val="24"/>
          <w:szCs w:val="24"/>
          <w:lang w:val="en-AU"/>
        </w:rPr>
        <w:t xml:space="preserve"> </w:t>
      </w:r>
      <w:proofErr w:type="spellStart"/>
      <w:r w:rsidRPr="006A46BF">
        <w:rPr>
          <w:rFonts w:ascii="Garamond" w:hAnsi="Garamond"/>
          <w:sz w:val="24"/>
          <w:szCs w:val="24"/>
          <w:lang w:val="en-AU"/>
        </w:rPr>
        <w:t>mungkin</w:t>
      </w:r>
      <w:proofErr w:type="spellEnd"/>
      <w:r w:rsidRPr="006A46BF">
        <w:rPr>
          <w:rFonts w:ascii="Garamond" w:hAnsi="Garamond"/>
          <w:sz w:val="24"/>
          <w:szCs w:val="24"/>
          <w:lang w:val="en-AU"/>
        </w:rPr>
        <w:t xml:space="preserve"> </w:t>
      </w:r>
      <w:proofErr w:type="spellStart"/>
      <w:r w:rsidRPr="006A46BF">
        <w:rPr>
          <w:rFonts w:ascii="Garamond" w:hAnsi="Garamond"/>
          <w:sz w:val="24"/>
          <w:szCs w:val="24"/>
          <w:lang w:val="en-AU"/>
        </w:rPr>
        <w:t>mencakup</w:t>
      </w:r>
      <w:proofErr w:type="spellEnd"/>
      <w:r w:rsidRPr="006A46BF">
        <w:rPr>
          <w:rFonts w:ascii="Garamond" w:hAnsi="Garamond"/>
          <w:sz w:val="24"/>
          <w:szCs w:val="24"/>
          <w:lang w:val="en-AU"/>
        </w:rPr>
        <w:t>:</w:t>
      </w:r>
    </w:p>
    <w:p w14:paraId="471A5B5B" w14:textId="77777777" w:rsidR="00A9524A" w:rsidRDefault="00081115" w:rsidP="00A9524A">
      <w:pPr>
        <w:ind w:firstLine="567"/>
        <w:rPr>
          <w:rFonts w:ascii="Garamond" w:hAnsi="Garamond"/>
          <w:sz w:val="24"/>
          <w:szCs w:val="24"/>
          <w:lang w:val="en-AU"/>
        </w:rPr>
      </w:pPr>
      <w:r w:rsidRPr="00A9524A">
        <w:rPr>
          <w:rFonts w:ascii="Garamond" w:hAnsi="Garamond"/>
          <w:szCs w:val="24"/>
          <w:lang w:val="id-ID"/>
        </w:rPr>
        <w:t>Pembagian Harta: Hakim akan mempertimbangkan bagaimana harta bersama akan dibagi antara kedua pasangan. Mereka akan mempertimbangkan aset dan utang yang dimiliki oleh masing-masing pasangan selama pernikahan, serta faktor-faktor lain seperti pendapatan, penghasilan masa depan, dan kontribusi finansial masing-masing pasangan terhadap perkawinan.</w:t>
      </w:r>
      <w:r w:rsidR="00886266">
        <w:rPr>
          <w:rStyle w:val="FootnoteReference"/>
          <w:rFonts w:ascii="Garamond" w:hAnsi="Garamond"/>
          <w:szCs w:val="24"/>
          <w:lang w:val="id-ID"/>
        </w:rPr>
        <w:footnoteReference w:id="24"/>
      </w:r>
    </w:p>
    <w:p w14:paraId="77E7DA51" w14:textId="77777777" w:rsidR="00A9524A" w:rsidRDefault="00081115" w:rsidP="00A9524A">
      <w:pPr>
        <w:ind w:firstLine="567"/>
        <w:rPr>
          <w:rFonts w:ascii="Garamond" w:hAnsi="Garamond"/>
          <w:sz w:val="24"/>
          <w:szCs w:val="24"/>
          <w:lang w:val="en-AU"/>
        </w:rPr>
      </w:pPr>
      <w:r w:rsidRPr="00A9524A">
        <w:rPr>
          <w:rFonts w:ascii="Garamond" w:hAnsi="Garamond"/>
          <w:szCs w:val="24"/>
          <w:lang w:val="id-ID"/>
        </w:rPr>
        <w:t>Aspek Keuangan: Hakim juga akan mempertimbangkan aspek keuangan lainnya, seperti dukungan finansial yang harus diberikan oleh salah satu pasangan kepada pasangan lainnya setelah perceraian. Hal ini terutama berlaku jika ada perbedaan signifikan dalam pendapatan atau kemampuan finansial kedua pasangan.</w:t>
      </w:r>
    </w:p>
    <w:p w14:paraId="09343476" w14:textId="77777777" w:rsidR="00A9524A" w:rsidRDefault="00081115" w:rsidP="00A9524A">
      <w:pPr>
        <w:ind w:firstLine="567"/>
        <w:rPr>
          <w:rFonts w:ascii="Garamond" w:hAnsi="Garamond"/>
          <w:sz w:val="24"/>
          <w:szCs w:val="24"/>
          <w:lang w:val="en-AU"/>
        </w:rPr>
      </w:pPr>
      <w:r w:rsidRPr="00A9524A">
        <w:rPr>
          <w:rFonts w:ascii="Garamond" w:hAnsi="Garamond"/>
          <w:szCs w:val="24"/>
          <w:lang w:val="id-ID"/>
        </w:rPr>
        <w:t>Hak Asuh Anak: Dalam kasus di mana pasangan memiliki anak, hakim akan mempertimbangkan kepentingan terbaik anak dalam menentukan hak asuh. Mereka akan mempertimbangkan faktor-faktor seperti hubungan antara orang tua dan anak, kemampuan orang tua dalam merawat anak, dan lingkungan yang paling stabil dan mendukung untuk perkembangan anak.</w:t>
      </w:r>
      <w:r w:rsidR="000E612F">
        <w:rPr>
          <w:rStyle w:val="FootnoteReference"/>
          <w:rFonts w:ascii="Garamond" w:hAnsi="Garamond"/>
          <w:szCs w:val="24"/>
          <w:lang w:val="id-ID"/>
        </w:rPr>
        <w:footnoteReference w:id="25"/>
      </w:r>
    </w:p>
    <w:p w14:paraId="46F1D625" w14:textId="77777777" w:rsidR="00A9524A" w:rsidRDefault="003174BE" w:rsidP="00A9524A">
      <w:pPr>
        <w:ind w:firstLine="567"/>
        <w:rPr>
          <w:rFonts w:ascii="Garamond" w:hAnsi="Garamond"/>
          <w:sz w:val="24"/>
          <w:szCs w:val="24"/>
          <w:lang w:val="en-AU"/>
        </w:rPr>
      </w:pPr>
      <w:r w:rsidRPr="00A9524A">
        <w:rPr>
          <w:rFonts w:ascii="Garamond" w:hAnsi="Garamond"/>
          <w:szCs w:val="24"/>
          <w:lang w:val="id-ID"/>
        </w:rPr>
        <w:t>Dukungan Anak: Hakim juga akan memutuskan jumlah dan jenis dukungan finansial yang harus diberikan kepada anak-anak dari pasangan yang bercerai. Hal ini bertujuan untuk memastikan bahwa anak-anak tetap mendapatkan dukungan finansial yang cukup untuk kebutuhan mereka setelah perceraian.</w:t>
      </w:r>
    </w:p>
    <w:p w14:paraId="5378DFF9" w14:textId="4E08E97A" w:rsidR="003174BE" w:rsidRPr="00304AB8" w:rsidRDefault="00A84619" w:rsidP="00A9524A">
      <w:pPr>
        <w:ind w:firstLine="567"/>
        <w:rPr>
          <w:rFonts w:ascii="Garamond" w:hAnsi="Garamond"/>
          <w:sz w:val="24"/>
          <w:szCs w:val="24"/>
          <w:lang w:val="id-ID"/>
        </w:rPr>
      </w:pPr>
      <w:r w:rsidRPr="00A9524A">
        <w:rPr>
          <w:rFonts w:ascii="Garamond" w:hAnsi="Garamond"/>
          <w:szCs w:val="24"/>
          <w:lang w:val="id-ID"/>
        </w:rPr>
        <w:t>Persyaratan lain: Terkadang, hakim juga akan mempertimbangkan persyaratan lain yang relevan berdasarkan undang-undang setempat atau keadaan khusus dalam kasus tersebut. Misalnya, hakim dapat memerintahkan salah satu pasangan untuk menjalani program terapi, menjaga jarak dari pasangan mereka, atau mengikuti tindakan lain yang dianggap perlu untuk melindungi kepentingan salah satu pihak atau anak-anak.</w:t>
      </w:r>
      <w:r w:rsidR="000E612F">
        <w:rPr>
          <w:rStyle w:val="FootnoteReference"/>
          <w:rFonts w:ascii="Garamond" w:hAnsi="Garamond"/>
          <w:szCs w:val="24"/>
          <w:lang w:val="id-ID"/>
        </w:rPr>
        <w:footnoteReference w:id="26"/>
      </w:r>
    </w:p>
    <w:p w14:paraId="4E430EAF" w14:textId="18EE4998" w:rsidR="00A42E40" w:rsidRPr="00FE7393" w:rsidRDefault="00AE5550" w:rsidP="00E3159E">
      <w:pPr>
        <w:ind w:firstLine="567"/>
        <w:rPr>
          <w:rFonts w:ascii="Garamond" w:hAnsi="Garamond"/>
          <w:sz w:val="24"/>
          <w:szCs w:val="28"/>
          <w:lang w:val="id-ID"/>
        </w:rPr>
      </w:pPr>
      <w:r w:rsidRPr="00FE7393">
        <w:rPr>
          <w:rFonts w:ascii="Garamond" w:hAnsi="Garamond"/>
          <w:sz w:val="24"/>
          <w:szCs w:val="28"/>
          <w:lang w:val="id-ID"/>
        </w:rPr>
        <w:t>Proses hukum perceraian merupakan proses yang kompleks dan penting dalam sistem hukum di banyak negara di seluruh dunia. Dalam proses ini, hakim memainkan peran yang sangat penting dalam menyelesaikan sengketa antara pasangan yang bercerai dan mengeluarkan putusan yang adil dan berkeadilan. Peran hakim dalam putusan perceraian mencakup tugas-tugas seperti mendengarkan argumen dari kedua pihak, menilai bukti-bukti yang disajikan, dan membuat keputusan berdasarkan hukum yang berlaku.</w:t>
      </w:r>
    </w:p>
    <w:p w14:paraId="2A469C91" w14:textId="4BA4A525" w:rsidR="007541C3" w:rsidRPr="00FE7393" w:rsidRDefault="007541C3" w:rsidP="00E3159E">
      <w:pPr>
        <w:ind w:firstLine="567"/>
        <w:rPr>
          <w:rFonts w:ascii="Garamond" w:hAnsi="Garamond"/>
          <w:sz w:val="24"/>
          <w:szCs w:val="28"/>
          <w:lang w:val="id-ID"/>
        </w:rPr>
      </w:pPr>
      <w:r w:rsidRPr="00FE7393">
        <w:rPr>
          <w:rFonts w:ascii="Garamond" w:hAnsi="Garamond"/>
          <w:sz w:val="24"/>
          <w:szCs w:val="28"/>
          <w:lang w:val="id-ID"/>
        </w:rPr>
        <w:t>Dalam proses hukum perceraian, hakim memiliki tanggung jawab untuk memastikan bahwa kedua belah pihak mendapatkan perlakuan yang adil. Mereka harus mendengarkan dengan seksama argumen yang disampaikan oleh kedua pihak dan mempertimbangkan bukti-bukti yang disajikan. Hakim juga harus menjaga netralitas dan objektivitas dalam memutuskan kasus perceraian, tanpa memihak kepada salah satu pasangan.</w:t>
      </w:r>
    </w:p>
    <w:p w14:paraId="776390EC" w14:textId="54AD2505" w:rsidR="007541C3" w:rsidRPr="00FE7393" w:rsidRDefault="007541C3" w:rsidP="00E3159E">
      <w:pPr>
        <w:ind w:firstLine="567"/>
        <w:rPr>
          <w:rFonts w:ascii="Garamond" w:hAnsi="Garamond"/>
          <w:sz w:val="24"/>
          <w:szCs w:val="28"/>
          <w:lang w:val="id-ID"/>
        </w:rPr>
      </w:pPr>
      <w:r w:rsidRPr="00FE7393">
        <w:rPr>
          <w:rFonts w:ascii="Garamond" w:hAnsi="Garamond"/>
          <w:sz w:val="24"/>
          <w:szCs w:val="28"/>
          <w:lang w:val="id-ID"/>
        </w:rPr>
        <w:t>Selain itu, hakim juga bertugas untuk menafsirkan dan menerapkan hukum yang berlaku dalam kasus perceraian. Mereka harus memiliki pemahaman yang mendalam tentang hukum keluarga dan hukum perceraian, serta berdasarkan pada prinsip-prinsip hukum yang adil dan berkeadilan. Hakim harus mengikuti prosedur hukum yang ditetapkan dan memastikan bahwa putusan yang mereka keluarkan didasarkan pada prinsip-prinsip hukum yang berlaku.</w:t>
      </w:r>
    </w:p>
    <w:p w14:paraId="1C33DB0F" w14:textId="2261C83D" w:rsidR="007541C3" w:rsidRPr="00FE7393" w:rsidRDefault="00C13251" w:rsidP="00E3159E">
      <w:pPr>
        <w:ind w:firstLine="567"/>
        <w:rPr>
          <w:rFonts w:ascii="Garamond" w:hAnsi="Garamond"/>
          <w:sz w:val="24"/>
          <w:szCs w:val="28"/>
          <w:lang w:val="id-ID"/>
        </w:rPr>
      </w:pPr>
      <w:r w:rsidRPr="00FE7393">
        <w:rPr>
          <w:rFonts w:ascii="Garamond" w:hAnsi="Garamond"/>
          <w:sz w:val="24"/>
          <w:szCs w:val="28"/>
          <w:lang w:val="id-ID"/>
        </w:rPr>
        <w:t>Proses perceraian sering kali melibatkan berbagai masalah yang kompleks, seperti pembagian harta bersama, hak asuh anak, dan dukungan finansial. Dalam kasus-kasus seperti ini, hakim harus mempertimbangkan berbagai faktor, termasuk kepentingan terbaik anak-anak yang terlibat. Mereka harus memutuskan tentang bagaimana harta bersama akan dibagi secara adil antara kedua belah pihak dan bagaimana keputusan mengenai hak asuh anak akan diambil. Hakim juga dapat memberikan arahan tentang dukungan finansial yang harus diberikan oleh salah satu pasangan kepada pasangan yang lain.</w:t>
      </w:r>
      <w:r w:rsidR="00EC79DB">
        <w:rPr>
          <w:rStyle w:val="FootnoteReference"/>
          <w:rFonts w:ascii="Garamond" w:hAnsi="Garamond"/>
          <w:sz w:val="24"/>
          <w:szCs w:val="28"/>
          <w:lang w:val="id-ID"/>
        </w:rPr>
        <w:footnoteReference w:id="27"/>
      </w:r>
    </w:p>
    <w:p w14:paraId="21E1FA8E" w14:textId="1B92B510" w:rsidR="00693704" w:rsidRDefault="00693704" w:rsidP="00E3159E">
      <w:pPr>
        <w:ind w:firstLine="567"/>
        <w:rPr>
          <w:rFonts w:ascii="Garamond" w:hAnsi="Garamond"/>
          <w:sz w:val="24"/>
          <w:szCs w:val="28"/>
          <w:lang w:val="id-ID"/>
        </w:rPr>
      </w:pPr>
      <w:r w:rsidRPr="00FE7393">
        <w:rPr>
          <w:rFonts w:ascii="Garamond" w:hAnsi="Garamond"/>
          <w:sz w:val="24"/>
          <w:szCs w:val="28"/>
          <w:lang w:val="id-ID"/>
        </w:rPr>
        <w:t>Peran hakim dalam proses hukum perceraian juga mencakup memfasilitasi mediasi antara kedua pihak. Mediasi adalah proses alternatif penyelesaian sengketa di mana pihak-pihak yang bercerai mencoba untuk mencapai kesepakatan yang saling menguntungkan di bawah bimbingan seorang mediator yang netral. Hakim dapat mendorong pasangan yang bercerai untuk mencoba mediasi sebagai cara untuk mencapai kesepakatan yang lebih baik daripada menghadapkan kasus ke pengadilan. Dalam hal ini, hakim berperan sebagai fasilitator dalam mencapai penyelesaian yang berkeadilan dan menguntungkan bagi kedua belah pihak.</w:t>
      </w:r>
    </w:p>
    <w:p w14:paraId="7369881D" w14:textId="77777777" w:rsidR="00DE527D" w:rsidRDefault="00DE527D" w:rsidP="00E3159E">
      <w:pPr>
        <w:ind w:firstLine="567"/>
        <w:rPr>
          <w:rFonts w:ascii="Garamond" w:hAnsi="Garamond"/>
          <w:sz w:val="24"/>
          <w:szCs w:val="28"/>
          <w:lang w:val="id-ID"/>
        </w:rPr>
      </w:pPr>
    </w:p>
    <w:p w14:paraId="1A3B9D28" w14:textId="1B93DC3B" w:rsidR="002E1DF2" w:rsidRPr="002B6E09" w:rsidRDefault="002B6E09" w:rsidP="00E3159E">
      <w:pPr>
        <w:ind w:firstLine="0"/>
        <w:rPr>
          <w:rFonts w:ascii="Garamond" w:hAnsi="Garamond"/>
          <w:b/>
          <w:bCs/>
          <w:sz w:val="24"/>
          <w:szCs w:val="28"/>
          <w:lang w:val="id-ID"/>
        </w:rPr>
      </w:pPr>
      <w:r w:rsidRPr="002B6E09">
        <w:rPr>
          <w:rFonts w:ascii="Garamond" w:hAnsi="Garamond"/>
          <w:b/>
          <w:bCs/>
          <w:sz w:val="24"/>
          <w:szCs w:val="28"/>
          <w:lang w:val="id-ID"/>
        </w:rPr>
        <w:t>Peran Asas Keadilan dalam Putusan Perceraian</w:t>
      </w:r>
    </w:p>
    <w:p w14:paraId="52619966" w14:textId="5C48B653" w:rsidR="003277C6" w:rsidRDefault="005B0264" w:rsidP="00E3159E">
      <w:pPr>
        <w:ind w:firstLine="567"/>
        <w:rPr>
          <w:rFonts w:ascii="Garamond" w:hAnsi="Garamond"/>
          <w:sz w:val="24"/>
          <w:szCs w:val="28"/>
          <w:lang w:val="id-ID"/>
        </w:rPr>
      </w:pPr>
      <w:r w:rsidRPr="005B0264">
        <w:rPr>
          <w:rFonts w:ascii="Garamond" w:hAnsi="Garamond"/>
          <w:sz w:val="24"/>
          <w:szCs w:val="28"/>
          <w:lang w:val="id-ID"/>
        </w:rPr>
        <w:t>Perceraian merupakan proses hukum yang terjadi ketika suatu pernikahan diakhiri secara resmi. Putusan perceraian adalah hasil dari proses pengadilan yang memutuskan tentang pemisahan legal dan hak-hak yang terkait dengan pernikahan tersebut. Dalam proses pengadilan perceraian, peran asas keadilan memainkan peran yang sangat penting.</w:t>
      </w:r>
    </w:p>
    <w:p w14:paraId="65FCF738" w14:textId="73F3EA24" w:rsidR="00EA0CED" w:rsidRDefault="00EA0CED" w:rsidP="00E3159E">
      <w:pPr>
        <w:ind w:firstLine="567"/>
        <w:rPr>
          <w:rFonts w:ascii="Garamond" w:hAnsi="Garamond"/>
          <w:sz w:val="24"/>
          <w:szCs w:val="28"/>
          <w:lang w:val="id-ID"/>
        </w:rPr>
      </w:pPr>
      <w:r w:rsidRPr="00EA0CED">
        <w:rPr>
          <w:rFonts w:ascii="Garamond" w:hAnsi="Garamond"/>
          <w:sz w:val="24"/>
          <w:szCs w:val="28"/>
          <w:lang w:val="id-ID"/>
        </w:rPr>
        <w:t>Asas keadilan adalah salah satu prinsip utama dalam sistem hukum yang bertujuan untuk memastikan keadilan dan kesetaraan dalam perlakuan hukum terhadap individu-individu. Dalam konteks putusan perceraian, asas keadilan berarti bahwa pengadilan harus mempertimbangkan kepentingan dan hak-hak kedua pihak yang terlibat dalam perceraian dengan cara yang adil dan seimbang.</w:t>
      </w:r>
      <w:r w:rsidR="006C49F8">
        <w:rPr>
          <w:rStyle w:val="FootnoteReference"/>
          <w:rFonts w:ascii="Garamond" w:hAnsi="Garamond"/>
          <w:sz w:val="24"/>
          <w:szCs w:val="28"/>
          <w:lang w:val="id-ID"/>
        </w:rPr>
        <w:footnoteReference w:id="28"/>
      </w:r>
    </w:p>
    <w:p w14:paraId="47D696F4" w14:textId="2DE3074D" w:rsidR="00EA0CED" w:rsidRDefault="00EA0CED" w:rsidP="00E3159E">
      <w:pPr>
        <w:ind w:firstLine="567"/>
        <w:rPr>
          <w:rFonts w:ascii="Garamond" w:hAnsi="Garamond"/>
          <w:sz w:val="24"/>
          <w:szCs w:val="28"/>
          <w:lang w:val="id-ID"/>
        </w:rPr>
      </w:pPr>
      <w:r w:rsidRPr="00EA0CED">
        <w:rPr>
          <w:rFonts w:ascii="Garamond" w:hAnsi="Garamond"/>
          <w:sz w:val="24"/>
          <w:szCs w:val="28"/>
          <w:lang w:val="id-ID"/>
        </w:rPr>
        <w:t>Salah satu aspek penting dari asas keadilan dalam putusan perceraian adalah pembagian harta bersama. Ketika pasangan bercerai, harta bersama yang diperoleh selama pernikahan harus dibagi secara adil di antara mereka. Prinsip ini dikenal sebagai komunitas harta bersama atau harta bersama yang diperoleh selama pernikahan. Prinsip ini menjamin bahwa harta yang diperoleh selama pernikahan, baik oleh suami maupun istri, dianggap sebagai harta bersama dan harus dibagi secara adil ketika perceraian terjadi.</w:t>
      </w:r>
      <w:r w:rsidR="003760F0">
        <w:rPr>
          <w:rStyle w:val="FootnoteReference"/>
          <w:rFonts w:ascii="Garamond" w:hAnsi="Garamond"/>
          <w:sz w:val="24"/>
          <w:szCs w:val="28"/>
          <w:lang w:val="id-ID"/>
        </w:rPr>
        <w:footnoteReference w:id="29"/>
      </w:r>
    </w:p>
    <w:p w14:paraId="307B416D" w14:textId="3E4F0582" w:rsidR="00EA0CED" w:rsidRDefault="00EA0CED" w:rsidP="00E3159E">
      <w:pPr>
        <w:ind w:firstLine="567"/>
        <w:rPr>
          <w:rFonts w:ascii="Garamond" w:hAnsi="Garamond"/>
          <w:sz w:val="24"/>
          <w:szCs w:val="28"/>
          <w:lang w:val="id-ID"/>
        </w:rPr>
      </w:pPr>
      <w:r w:rsidRPr="00EA0CED">
        <w:rPr>
          <w:rFonts w:ascii="Garamond" w:hAnsi="Garamond"/>
          <w:sz w:val="24"/>
          <w:szCs w:val="28"/>
          <w:lang w:val="id-ID"/>
        </w:rPr>
        <w:t>Pengadilan harus mempertimbangkan faktor-faktor seperti kontribusi finansial masing-masing pasangan selama pernikahan, pengorbanan yang dilakukan oleh salah satu pasangan untuk kepentingan keluarga, dan kebutuhan ekonomi masing-masing pasangan setelah perceraian. Hal ini penting untuk memastikan bahwa pembagian harta bersama dilakukan dengan cara yang adil dan tidak memberatkan salah satu pihak secara tidak adil.</w:t>
      </w:r>
      <w:r w:rsidR="003760F0">
        <w:rPr>
          <w:rStyle w:val="FootnoteReference"/>
          <w:rFonts w:ascii="Garamond" w:hAnsi="Garamond"/>
          <w:sz w:val="24"/>
          <w:szCs w:val="28"/>
          <w:lang w:val="id-ID"/>
        </w:rPr>
        <w:footnoteReference w:id="30"/>
      </w:r>
    </w:p>
    <w:p w14:paraId="043C6FA8" w14:textId="278AD463" w:rsidR="00E0337D" w:rsidRDefault="00E0337D" w:rsidP="00E3159E">
      <w:pPr>
        <w:ind w:firstLine="567"/>
        <w:rPr>
          <w:rFonts w:ascii="Garamond" w:hAnsi="Garamond"/>
          <w:sz w:val="24"/>
          <w:szCs w:val="28"/>
          <w:lang w:val="id-ID"/>
        </w:rPr>
      </w:pPr>
      <w:r w:rsidRPr="00E0337D">
        <w:rPr>
          <w:rFonts w:ascii="Garamond" w:hAnsi="Garamond"/>
          <w:sz w:val="24"/>
          <w:szCs w:val="28"/>
          <w:lang w:val="id-ID"/>
        </w:rPr>
        <w:t>Selain pembagian harta bersama, asas keadilan juga berperan dalam menentukan hak asuh anak. Ketika pasangan bercerai, pengadilan harus memutuskan tentang hak asuh anak dengan mempertimbangkan kepentingan terbaik anak-anak tersebut. Asas keadilan memastikan bahwa keputusan tentang hak asuh anak didasarkan pada kepentingan dan kesejahteraan anak-anak, bukan kepentingan individu pasangan yang terlibat.</w:t>
      </w:r>
    </w:p>
    <w:p w14:paraId="7524ED8C" w14:textId="3644D2C1" w:rsidR="00F64092" w:rsidRDefault="00F64092" w:rsidP="00E3159E">
      <w:pPr>
        <w:ind w:firstLine="567"/>
        <w:rPr>
          <w:rFonts w:ascii="Garamond" w:hAnsi="Garamond"/>
          <w:sz w:val="24"/>
          <w:szCs w:val="28"/>
          <w:lang w:val="id-ID"/>
        </w:rPr>
      </w:pPr>
      <w:r w:rsidRPr="00F64092">
        <w:rPr>
          <w:rFonts w:ascii="Garamond" w:hAnsi="Garamond"/>
          <w:sz w:val="24"/>
          <w:szCs w:val="28"/>
          <w:lang w:val="id-ID"/>
        </w:rPr>
        <w:t>Pengadilan harus mempertimbangkan berbagai faktor seperti kebutuhan dan keinginan anak, hubungan anak dengan setiap orang tua, kemampuan masing-masing orang tua untuk memenuhi kebutuhan anak secara fisik, emosional, dan finansial, serta adanya kekerasan atau penelantaran dalam hubungan yang terkait dengan anak. Prinsip ini menjamin bahwa keputusan tentang hak asuh anak didasarkan pada pertimbangan yang adil dan seimbang untuk kepentingan anak-anak yang terlibat.</w:t>
      </w:r>
      <w:r w:rsidR="003760F0">
        <w:rPr>
          <w:rStyle w:val="FootnoteReference"/>
          <w:rFonts w:ascii="Garamond" w:hAnsi="Garamond"/>
          <w:sz w:val="24"/>
          <w:szCs w:val="28"/>
          <w:lang w:val="id-ID"/>
        </w:rPr>
        <w:footnoteReference w:id="31"/>
      </w:r>
    </w:p>
    <w:p w14:paraId="0579146E" w14:textId="13F114F6" w:rsidR="005B3B3B" w:rsidRDefault="005B3B3B" w:rsidP="00E3159E">
      <w:pPr>
        <w:ind w:firstLine="567"/>
        <w:rPr>
          <w:rFonts w:ascii="Garamond" w:hAnsi="Garamond"/>
          <w:sz w:val="24"/>
          <w:szCs w:val="28"/>
          <w:lang w:val="id-ID"/>
        </w:rPr>
      </w:pPr>
      <w:r w:rsidRPr="005B3B3B">
        <w:rPr>
          <w:rFonts w:ascii="Garamond" w:hAnsi="Garamond"/>
          <w:sz w:val="24"/>
          <w:szCs w:val="28"/>
          <w:lang w:val="id-ID"/>
        </w:rPr>
        <w:t>Selain itu, asas keadilan juga berperan dalam penentuan nafkah setelah perceraian. Ketika pasangan bercerai, salah satu pasangan mungkin membutuhkan dukungan keuangan dari pasangan lainnya untuk memenuhi kebutuhan dasar mereka. Prinsip keadilan memastikan bahwa jumlah nafkah yang ditentukan adalah adil dan memadai untuk memenuhi kebutuhan pihak yang membutuhkan.</w:t>
      </w:r>
    </w:p>
    <w:p w14:paraId="67D7916C" w14:textId="629C1E02" w:rsidR="005B3B3B" w:rsidRDefault="005B3B3B" w:rsidP="00E3159E">
      <w:pPr>
        <w:ind w:firstLine="567"/>
        <w:rPr>
          <w:rFonts w:ascii="Garamond" w:hAnsi="Garamond"/>
          <w:sz w:val="24"/>
          <w:szCs w:val="28"/>
          <w:lang w:val="id-ID"/>
        </w:rPr>
      </w:pPr>
      <w:r w:rsidRPr="005B3B3B">
        <w:rPr>
          <w:rFonts w:ascii="Garamond" w:hAnsi="Garamond"/>
          <w:sz w:val="24"/>
          <w:szCs w:val="28"/>
          <w:lang w:val="id-ID"/>
        </w:rPr>
        <w:t>Pengadilan harus mempertimbangkan faktor-faktor seperti pendapatan dan sumber daya finansial masing-masing pasangan, kemampuan untuk mendapatkan penghasilan yang memadai, serta kebutuhan hidup dan standar hidup yang dijalani selama pernikahan. Prinsip ini memastikan bahwa pihak yang membutuhkan mendapatkan dukungan yang cukup untuk memenuhi kebutuhan dasar mereka setelah perceraian.</w:t>
      </w:r>
    </w:p>
    <w:p w14:paraId="148DA625" w14:textId="7E4C2AEF" w:rsidR="007E4CFE" w:rsidRDefault="007E4CFE" w:rsidP="00E3159E">
      <w:pPr>
        <w:ind w:firstLine="567"/>
        <w:rPr>
          <w:rFonts w:ascii="Garamond" w:hAnsi="Garamond"/>
          <w:sz w:val="24"/>
          <w:szCs w:val="28"/>
          <w:lang w:val="id-ID"/>
        </w:rPr>
      </w:pPr>
      <w:r w:rsidRPr="007E4CFE">
        <w:rPr>
          <w:rFonts w:ascii="Garamond" w:hAnsi="Garamond"/>
          <w:sz w:val="24"/>
          <w:szCs w:val="28"/>
          <w:lang w:val="id-ID"/>
        </w:rPr>
        <w:t>Dalam proses pengadilan perceraian, asas keadilan juga memainkan peran penting dalam memastikan bahwa setiap pasangan mendapatkan perlakuan yang adil dan setara di hadapan hukum. Pengadilan harus memastikan bahwa setiap pasangan memiliki kesempatan yang sama untuk menyampaikan argumennya, menghadirkan bukti, dan mendapatkan keadilan yang layak.</w:t>
      </w:r>
    </w:p>
    <w:p w14:paraId="17244E0B" w14:textId="646F8394" w:rsidR="004E3DD8" w:rsidRDefault="004E3DD8" w:rsidP="00E3159E">
      <w:pPr>
        <w:ind w:firstLine="567"/>
        <w:rPr>
          <w:rFonts w:ascii="Garamond" w:hAnsi="Garamond"/>
          <w:sz w:val="24"/>
          <w:szCs w:val="28"/>
          <w:lang w:val="id-ID"/>
        </w:rPr>
      </w:pPr>
      <w:r w:rsidRPr="004E3DD8">
        <w:rPr>
          <w:rFonts w:ascii="Garamond" w:hAnsi="Garamond"/>
          <w:sz w:val="24"/>
          <w:szCs w:val="28"/>
          <w:lang w:val="id-ID"/>
        </w:rPr>
        <w:t>Pada intinya, asas keadilan berperan dalam memastikan bahwa putusan perceraian didasarkan pada pertimbangan yang adil, seimbang, dan mempertimbangkan kepentingan semua pihak yang terlibat. Prinsip ini memastikan bahwa perceraian diputuskan dengan mempertimbangkan keadilan dan kesetaraan bagi kedua pasangan, serta kepentingan anak-anak yang terlibat.</w:t>
      </w:r>
    </w:p>
    <w:p w14:paraId="23D9C638" w14:textId="77777777" w:rsidR="00635728" w:rsidRPr="00FE7393" w:rsidRDefault="00635728" w:rsidP="00E3159E">
      <w:pPr>
        <w:ind w:firstLine="567"/>
        <w:rPr>
          <w:rFonts w:ascii="Garamond" w:hAnsi="Garamond"/>
          <w:sz w:val="24"/>
          <w:szCs w:val="28"/>
          <w:lang w:val="id-ID"/>
        </w:rPr>
      </w:pPr>
    </w:p>
    <w:p w14:paraId="0410C603" w14:textId="77777777" w:rsidR="00116949" w:rsidRPr="00421B90" w:rsidRDefault="00421B90" w:rsidP="00E3159E">
      <w:pPr>
        <w:tabs>
          <w:tab w:val="left" w:pos="567"/>
        </w:tabs>
        <w:ind w:left="567" w:hanging="567"/>
        <w:rPr>
          <w:rFonts w:ascii="Garamond" w:hAnsi="Garamond"/>
          <w:b/>
          <w:bCs/>
          <w:sz w:val="24"/>
          <w:szCs w:val="24"/>
          <w:lang w:val="en-AU"/>
        </w:rPr>
      </w:pPr>
      <w:r>
        <w:rPr>
          <w:rFonts w:ascii="Garamond" w:hAnsi="Garamond"/>
          <w:b/>
          <w:bCs/>
          <w:sz w:val="24"/>
          <w:szCs w:val="24"/>
          <w:lang w:val="en-AU"/>
        </w:rPr>
        <w:t>Kesimpulan</w:t>
      </w:r>
    </w:p>
    <w:p w14:paraId="74E984AD" w14:textId="1AF4CC59" w:rsidR="009E0EF3" w:rsidRPr="00491400" w:rsidRDefault="007D400D" w:rsidP="00E3159E">
      <w:pPr>
        <w:ind w:firstLine="567"/>
        <w:rPr>
          <w:rFonts w:ascii="Garamond" w:hAnsi="Garamond"/>
          <w:sz w:val="24"/>
          <w:szCs w:val="24"/>
          <w:lang w:val="id-ID"/>
        </w:rPr>
      </w:pPr>
      <w:r w:rsidRPr="007D400D">
        <w:rPr>
          <w:rFonts w:ascii="Garamond" w:hAnsi="Garamond"/>
          <w:sz w:val="24"/>
          <w:szCs w:val="24"/>
          <w:lang w:val="id-ID"/>
        </w:rPr>
        <w:t>Asas keadilan mencakup beberapa prinsip penting. Pertama, hakim harus mempertimbangkan keadilan substansial, yaitu memastikan bahwa keputusan yang diambil memperhatikan kesejahteraan dan keadilan bagi kedua belah pihak. Keadilan substansial memperhitungkan faktor-faktor seperti kebutuhan finansial, hak asuh anak, pembagian aset, dan keseimbangan kekuatan antara suami dan istri. Hakim perlu melakukan penilaian yang cermat dan teliti dalam menentukan putusan agar memastikan keadilan substansial tercapai.</w:t>
      </w:r>
      <w:r w:rsidR="00571056">
        <w:rPr>
          <w:rFonts w:ascii="Garamond" w:hAnsi="Garamond"/>
          <w:sz w:val="24"/>
          <w:szCs w:val="24"/>
          <w:lang w:val="id-ID"/>
        </w:rPr>
        <w:t xml:space="preserve"> </w:t>
      </w:r>
      <w:r w:rsidR="00571056" w:rsidRPr="00571056">
        <w:rPr>
          <w:rFonts w:ascii="Garamond" w:hAnsi="Garamond"/>
          <w:sz w:val="24"/>
          <w:szCs w:val="24"/>
          <w:lang w:val="id-ID"/>
        </w:rPr>
        <w:t>Selain itu, asas keadilan juga mencakup aspek prosedural. Hakim harus memastikan bahwa proses persidangan berjalan dengan adil dan tidak memihak. Semua pihak harus diberikan kesempatan yang sama untuk menyampaikan pendapat dan bukti-bukti yang mendukung argumen mereka. Hal ini penting untuk memastikan bahwa keputusan akhir didasarkan pada informasi yang lengkap dan tidak ada kekeliruan prosedural yang signifikan.</w:t>
      </w:r>
      <w:r w:rsidR="00343586">
        <w:rPr>
          <w:rFonts w:ascii="Garamond" w:hAnsi="Garamond"/>
          <w:sz w:val="24"/>
          <w:szCs w:val="24"/>
          <w:lang w:val="id-ID"/>
        </w:rPr>
        <w:t xml:space="preserve"> </w:t>
      </w:r>
      <w:r w:rsidR="00343586" w:rsidRPr="00343586">
        <w:rPr>
          <w:rFonts w:ascii="Garamond" w:hAnsi="Garamond"/>
          <w:sz w:val="24"/>
          <w:szCs w:val="24"/>
          <w:lang w:val="id-ID"/>
        </w:rPr>
        <w:t>Selain asas keadilan, hakim juga harus mempertimbangkan asas kepentingan anak dalam putusan perceraian. Kepentingan dan kesejahteraan anak harus menjadi prioritas utama dalam memutuskan hak asuh, pemeliharaan, dan akses terhadap anak. Hakim harus mempertimbangkan faktor-faktor seperti hubungan anak dengan kedua orang tua, lingkungan yang stabil dan aman, serta kebutuhan emosional dan pendidikan anak.</w:t>
      </w:r>
    </w:p>
    <w:p w14:paraId="72D49BF4" w14:textId="77777777" w:rsidR="00A2086F" w:rsidRDefault="00A2086F" w:rsidP="00E3159E">
      <w:pPr>
        <w:ind w:firstLine="0"/>
        <w:jc w:val="left"/>
        <w:rPr>
          <w:rFonts w:ascii="Garamond" w:hAnsi="Garamond"/>
          <w:b/>
          <w:bCs/>
          <w:sz w:val="24"/>
          <w:szCs w:val="24"/>
          <w:lang w:val="en-AU"/>
        </w:rPr>
      </w:pPr>
    </w:p>
    <w:p w14:paraId="052FA87D" w14:textId="77777777" w:rsidR="00A84BA4" w:rsidRDefault="00A84BA4" w:rsidP="00E3159E">
      <w:pPr>
        <w:ind w:firstLine="0"/>
        <w:jc w:val="left"/>
        <w:rPr>
          <w:rFonts w:ascii="Garamond" w:hAnsi="Garamond"/>
          <w:b/>
          <w:bCs/>
          <w:sz w:val="24"/>
          <w:szCs w:val="24"/>
          <w:lang w:val="en-AU"/>
        </w:rPr>
      </w:pPr>
    </w:p>
    <w:p w14:paraId="616FDBCC" w14:textId="3C280080" w:rsidR="00A2086F" w:rsidRDefault="00A2086F" w:rsidP="0088689E">
      <w:pPr>
        <w:spacing w:line="240" w:lineRule="auto"/>
        <w:ind w:firstLine="0"/>
        <w:rPr>
          <w:rFonts w:ascii="Garamond" w:hAnsi="Garamond"/>
          <w:sz w:val="24"/>
          <w:szCs w:val="24"/>
          <w:lang w:val="id-ID"/>
        </w:rPr>
      </w:pPr>
      <w:r>
        <w:rPr>
          <w:rFonts w:ascii="Garamond" w:hAnsi="Garamond"/>
          <w:b/>
          <w:bCs/>
          <w:sz w:val="24"/>
          <w:szCs w:val="24"/>
          <w:lang w:val="en-AU"/>
        </w:rPr>
        <w:t xml:space="preserve">Daftar Pustaka </w:t>
      </w:r>
    </w:p>
    <w:p w14:paraId="1D0D5A47" w14:textId="77777777" w:rsidR="008B09C0" w:rsidRDefault="008B09C0" w:rsidP="0088689E">
      <w:pPr>
        <w:widowControl w:val="0"/>
        <w:autoSpaceDE w:val="0"/>
        <w:autoSpaceDN w:val="0"/>
        <w:adjustRightInd w:val="0"/>
        <w:spacing w:line="240" w:lineRule="auto"/>
        <w:ind w:left="480" w:hanging="480"/>
        <w:rPr>
          <w:rFonts w:ascii="Garamond" w:hAnsi="Garamond"/>
          <w:noProof/>
          <w:sz w:val="24"/>
        </w:rPr>
      </w:pPr>
    </w:p>
    <w:p w14:paraId="6F4F024D" w14:textId="77777777" w:rsidR="00ED6AB8" w:rsidRDefault="008B09C0" w:rsidP="00ED6AB8">
      <w:pPr>
        <w:widowControl w:val="0"/>
        <w:autoSpaceDE w:val="0"/>
        <w:autoSpaceDN w:val="0"/>
        <w:adjustRightInd w:val="0"/>
        <w:spacing w:line="240" w:lineRule="auto"/>
        <w:ind w:left="480" w:hanging="480"/>
        <w:rPr>
          <w:rFonts w:ascii="Garamond" w:hAnsi="Garamond" w:cs="Times New Roman"/>
          <w:noProof/>
          <w:sz w:val="24"/>
          <w:szCs w:val="24"/>
        </w:rPr>
      </w:pPr>
      <w:r>
        <w:rPr>
          <w:rFonts w:ascii="Garamond" w:hAnsi="Garamond"/>
          <w:sz w:val="24"/>
          <w:szCs w:val="24"/>
        </w:rPr>
        <w:fldChar w:fldCharType="begin" w:fldLock="1"/>
      </w:r>
      <w:r>
        <w:rPr>
          <w:rFonts w:ascii="Garamond" w:hAnsi="Garamond"/>
          <w:sz w:val="24"/>
          <w:szCs w:val="24"/>
        </w:rPr>
        <w:instrText xml:space="preserve">ADDIN Mendeley Bibliography CSL_BIBLIOGRAPHY </w:instrText>
      </w:r>
      <w:r>
        <w:rPr>
          <w:rFonts w:ascii="Garamond" w:hAnsi="Garamond"/>
          <w:sz w:val="24"/>
          <w:szCs w:val="24"/>
        </w:rPr>
        <w:fldChar w:fldCharType="separate"/>
      </w:r>
      <w:r w:rsidRPr="00CA0F7A">
        <w:rPr>
          <w:rFonts w:ascii="Garamond" w:hAnsi="Garamond" w:cs="Times New Roman"/>
          <w:noProof/>
          <w:sz w:val="24"/>
          <w:szCs w:val="24"/>
        </w:rPr>
        <w:t xml:space="preserve">Abdullah, Boedi. “Hukum Wakaf Benda Bergerak (Uang) Menurut Fatwa Ulama Dan Undang-Undang Nomor 41 Tahun 2014 Tentang Wakaf.” </w:t>
      </w:r>
      <w:r w:rsidRPr="00CA0F7A">
        <w:rPr>
          <w:rFonts w:ascii="Garamond" w:hAnsi="Garamond" w:cs="Times New Roman"/>
          <w:i/>
          <w:iCs/>
          <w:noProof/>
          <w:sz w:val="24"/>
          <w:szCs w:val="24"/>
        </w:rPr>
        <w:t>Asy-Syari‘ah</w:t>
      </w:r>
      <w:r w:rsidRPr="00CA0F7A">
        <w:rPr>
          <w:rFonts w:ascii="Garamond" w:hAnsi="Garamond" w:cs="Times New Roman"/>
          <w:noProof/>
          <w:sz w:val="24"/>
          <w:szCs w:val="24"/>
        </w:rPr>
        <w:t xml:space="preserve"> 20, no. 1 (2018): 1–14.</w:t>
      </w:r>
    </w:p>
    <w:p w14:paraId="0C22E05A" w14:textId="77777777" w:rsidR="00ED6AB8" w:rsidRDefault="00B126A0" w:rsidP="00ED6AB8">
      <w:pPr>
        <w:widowControl w:val="0"/>
        <w:autoSpaceDE w:val="0"/>
        <w:autoSpaceDN w:val="0"/>
        <w:adjustRightInd w:val="0"/>
        <w:spacing w:line="240" w:lineRule="auto"/>
        <w:ind w:left="480" w:hanging="480"/>
        <w:rPr>
          <w:rFonts w:ascii="Garamond" w:hAnsi="Garamond" w:cs="Times New Roman"/>
          <w:noProof/>
          <w:sz w:val="24"/>
          <w:szCs w:val="24"/>
        </w:rPr>
      </w:pPr>
      <w:r w:rsidRPr="00140840">
        <w:rPr>
          <w:rFonts w:ascii="Garamond" w:hAnsi="Garamond"/>
          <w:noProof/>
          <w:sz w:val="24"/>
        </w:rPr>
        <w:t xml:space="preserve">American Bar Association. (2019). The Role of the Judge in Divorce Cases. </w:t>
      </w:r>
      <w:hyperlink r:id="rId9" w:history="1">
        <w:r w:rsidRPr="00140840">
          <w:rPr>
            <w:rStyle w:val="Hyperlink"/>
            <w:rFonts w:ascii="Garamond" w:hAnsi="Garamond" w:cs="Arial"/>
            <w:noProof/>
            <w:color w:val="auto"/>
            <w:sz w:val="24"/>
            <w:u w:val="none"/>
          </w:rPr>
          <w:t>https://www.americanbar.org/groups/public_education/resources/law_related_education_network/how_courts_work/judge-role/</w:t>
        </w:r>
      </w:hyperlink>
      <w:r w:rsidRPr="00140840">
        <w:rPr>
          <w:rFonts w:ascii="Garamond" w:hAnsi="Garamond"/>
          <w:noProof/>
          <w:sz w:val="24"/>
          <w:lang w:val="id-ID"/>
        </w:rPr>
        <w:t xml:space="preserve">. </w:t>
      </w:r>
      <w:r w:rsidRPr="00140840">
        <w:rPr>
          <w:rFonts w:ascii="Garamond" w:hAnsi="Garamond"/>
          <w:sz w:val="24"/>
          <w:szCs w:val="24"/>
        </w:rPr>
        <w:t xml:space="preserve">diakses </w:t>
      </w:r>
      <w:r w:rsidRPr="00140840">
        <w:rPr>
          <w:rFonts w:ascii="Garamond" w:hAnsi="Garamond"/>
          <w:sz w:val="24"/>
          <w:szCs w:val="24"/>
          <w:lang w:val="id-ID"/>
        </w:rPr>
        <w:t>3 Juli 2023</w:t>
      </w:r>
      <w:r w:rsidRPr="00140840">
        <w:rPr>
          <w:rFonts w:ascii="Garamond" w:hAnsi="Garamond"/>
          <w:sz w:val="24"/>
          <w:szCs w:val="24"/>
        </w:rPr>
        <w:t>.</w:t>
      </w:r>
    </w:p>
    <w:p w14:paraId="4BF9F6AB" w14:textId="4BC62915" w:rsidR="008B09C0" w:rsidRDefault="008B09C0" w:rsidP="00ED6AB8">
      <w:pPr>
        <w:widowControl w:val="0"/>
        <w:autoSpaceDE w:val="0"/>
        <w:autoSpaceDN w:val="0"/>
        <w:adjustRightInd w:val="0"/>
        <w:spacing w:line="240" w:lineRule="auto"/>
        <w:ind w:left="480" w:hanging="480"/>
        <w:rPr>
          <w:rFonts w:ascii="Garamond" w:hAnsi="Garamond" w:cs="Times New Roman"/>
          <w:noProof/>
          <w:sz w:val="24"/>
          <w:szCs w:val="24"/>
        </w:rPr>
      </w:pPr>
      <w:r w:rsidRPr="00CA0F7A">
        <w:rPr>
          <w:rFonts w:ascii="Garamond" w:hAnsi="Garamond" w:cs="Times New Roman"/>
          <w:noProof/>
          <w:sz w:val="24"/>
          <w:szCs w:val="24"/>
        </w:rPr>
        <w:t xml:space="preserve">Khairuddin, Khairuddin. “Alasan Perceraian Luar Pengadilan Dan Akibatnya Bagi Masyarakat Desa Sanggaberu Kecamatan Gunung Meriah Aceh Singkil.” </w:t>
      </w:r>
      <w:r w:rsidRPr="00CA0F7A">
        <w:rPr>
          <w:rFonts w:ascii="Garamond" w:hAnsi="Garamond" w:cs="Times New Roman"/>
          <w:i/>
          <w:iCs/>
          <w:noProof/>
          <w:sz w:val="24"/>
          <w:szCs w:val="24"/>
        </w:rPr>
        <w:t>Tahkim (Jurnal Peradaban Dan Hukum Islam)</w:t>
      </w:r>
      <w:r w:rsidRPr="00CA0F7A">
        <w:rPr>
          <w:rFonts w:ascii="Garamond" w:hAnsi="Garamond" w:cs="Times New Roman"/>
          <w:noProof/>
          <w:sz w:val="24"/>
          <w:szCs w:val="24"/>
        </w:rPr>
        <w:t xml:space="preserve"> 5, no. 1 (2022): 43–58. https://doi.org/10.29313/tahkim.v5i1.9356.</w:t>
      </w:r>
    </w:p>
    <w:p w14:paraId="4F78E226" w14:textId="77777777" w:rsidR="008B09C0" w:rsidRPr="00E44999" w:rsidRDefault="008B09C0" w:rsidP="0088689E">
      <w:pPr>
        <w:widowControl w:val="0"/>
        <w:autoSpaceDE w:val="0"/>
        <w:autoSpaceDN w:val="0"/>
        <w:adjustRightInd w:val="0"/>
        <w:spacing w:line="240" w:lineRule="auto"/>
        <w:ind w:left="480" w:hanging="480"/>
        <w:rPr>
          <w:rFonts w:ascii="Garamond" w:hAnsi="Garamond"/>
          <w:noProof/>
          <w:sz w:val="24"/>
        </w:rPr>
      </w:pPr>
      <w:r w:rsidRPr="00E44999">
        <w:rPr>
          <w:rFonts w:ascii="Garamond" w:hAnsi="Garamond"/>
          <w:noProof/>
          <w:sz w:val="24"/>
        </w:rPr>
        <w:t>Cohen, G. A. (1988). On the currency of egalitarian justice. Ethics, 99(4), 906-944.</w:t>
      </w:r>
    </w:p>
    <w:p w14:paraId="6B88B873" w14:textId="77777777" w:rsidR="008B09C0" w:rsidRPr="00E44999" w:rsidRDefault="008B09C0" w:rsidP="0088689E">
      <w:pPr>
        <w:widowControl w:val="0"/>
        <w:autoSpaceDE w:val="0"/>
        <w:autoSpaceDN w:val="0"/>
        <w:adjustRightInd w:val="0"/>
        <w:spacing w:line="240" w:lineRule="auto"/>
        <w:ind w:left="480" w:hanging="480"/>
        <w:rPr>
          <w:rFonts w:ascii="Garamond" w:hAnsi="Garamond"/>
          <w:noProof/>
          <w:sz w:val="24"/>
        </w:rPr>
      </w:pPr>
      <w:r w:rsidRPr="00E44999">
        <w:rPr>
          <w:rFonts w:ascii="Garamond" w:hAnsi="Garamond"/>
          <w:noProof/>
          <w:sz w:val="24"/>
        </w:rPr>
        <w:t>Coltrane, S. (2004). Research on household labor: Modeling and measuring the social embeddedness of routine family work. Journal of Marriage and Family, 66(4), 1200-1217.</w:t>
      </w:r>
    </w:p>
    <w:p w14:paraId="7718FC26" w14:textId="77777777" w:rsidR="008B09C0" w:rsidRPr="00E44999" w:rsidRDefault="008B09C0" w:rsidP="0088689E">
      <w:pPr>
        <w:widowControl w:val="0"/>
        <w:autoSpaceDE w:val="0"/>
        <w:autoSpaceDN w:val="0"/>
        <w:adjustRightInd w:val="0"/>
        <w:spacing w:line="240" w:lineRule="auto"/>
        <w:ind w:left="480" w:hanging="480"/>
        <w:rPr>
          <w:rFonts w:ascii="Garamond" w:hAnsi="Garamond"/>
          <w:noProof/>
          <w:sz w:val="24"/>
        </w:rPr>
      </w:pPr>
      <w:r w:rsidRPr="00E44999">
        <w:rPr>
          <w:rFonts w:ascii="Garamond" w:hAnsi="Garamond"/>
          <w:noProof/>
          <w:sz w:val="24"/>
        </w:rPr>
        <w:t>Damayanti, R. (2018). Asas Keadilan dalam Putusan Perceraian. Jurnal Hukum Respublica, 5(1), 63-74.</w:t>
      </w:r>
    </w:p>
    <w:p w14:paraId="148E3F0F" w14:textId="19782A67" w:rsidR="008B09C0" w:rsidRDefault="008B09C0" w:rsidP="0088689E">
      <w:pPr>
        <w:widowControl w:val="0"/>
        <w:autoSpaceDE w:val="0"/>
        <w:autoSpaceDN w:val="0"/>
        <w:adjustRightInd w:val="0"/>
        <w:spacing w:line="240" w:lineRule="auto"/>
        <w:ind w:left="480" w:hanging="480"/>
        <w:rPr>
          <w:rFonts w:ascii="Garamond" w:hAnsi="Garamond"/>
          <w:noProof/>
          <w:sz w:val="24"/>
        </w:rPr>
      </w:pPr>
      <w:r w:rsidRPr="00E44999">
        <w:rPr>
          <w:rFonts w:ascii="Garamond" w:hAnsi="Garamond"/>
          <w:noProof/>
          <w:sz w:val="24"/>
        </w:rPr>
        <w:t>Dworkin, R. (1977). Taking Rights Seriously. Harvard University Press.</w:t>
      </w:r>
    </w:p>
    <w:p w14:paraId="31FF820B" w14:textId="3EB1FAF3" w:rsidR="00B53384" w:rsidRPr="00E44999" w:rsidRDefault="00B53384" w:rsidP="0088689E">
      <w:pPr>
        <w:widowControl w:val="0"/>
        <w:autoSpaceDE w:val="0"/>
        <w:autoSpaceDN w:val="0"/>
        <w:adjustRightInd w:val="0"/>
        <w:spacing w:line="240" w:lineRule="auto"/>
        <w:ind w:left="480" w:hanging="480"/>
        <w:rPr>
          <w:rFonts w:ascii="Garamond" w:hAnsi="Garamond"/>
          <w:noProof/>
          <w:sz w:val="24"/>
        </w:rPr>
      </w:pPr>
      <w:r w:rsidRPr="00B53384">
        <w:rPr>
          <w:rFonts w:ascii="Garamond" w:hAnsi="Garamond"/>
          <w:noProof/>
          <w:sz w:val="24"/>
        </w:rPr>
        <w:t>Farid, D., Pakarti, M. H. A., Fathiah, I., Hendriana, H., &amp; Nu'man, M. H. (2023). Marriage and Divorce Practices in the Society of Bandung: Contestation of Islamic and State Law. Al-Qadha: Jurnal Hukum Islam dan Perundang-Undangan, 10(1), 65-78.</w:t>
      </w:r>
    </w:p>
    <w:p w14:paraId="3015E2AA" w14:textId="77777777" w:rsidR="008B09C0" w:rsidRPr="00E44999" w:rsidRDefault="008B09C0" w:rsidP="0088689E">
      <w:pPr>
        <w:widowControl w:val="0"/>
        <w:autoSpaceDE w:val="0"/>
        <w:autoSpaceDN w:val="0"/>
        <w:adjustRightInd w:val="0"/>
        <w:spacing w:line="240" w:lineRule="auto"/>
        <w:ind w:left="480" w:hanging="480"/>
        <w:rPr>
          <w:rFonts w:ascii="Garamond" w:hAnsi="Garamond"/>
          <w:noProof/>
          <w:sz w:val="24"/>
        </w:rPr>
      </w:pPr>
      <w:r w:rsidRPr="00E44999">
        <w:rPr>
          <w:rFonts w:ascii="Garamond" w:hAnsi="Garamond"/>
          <w:noProof/>
          <w:sz w:val="24"/>
        </w:rPr>
        <w:t>Fineman, M. A. (2004). The vulnerabilities of fairness: The domestic relations court and the need for an integrated approach to gender justice. Journal of Law and Family Studies, 6(1), 1-30.</w:t>
      </w:r>
    </w:p>
    <w:p w14:paraId="52A560C9" w14:textId="77777777" w:rsidR="008B09C0" w:rsidRPr="00E44999" w:rsidRDefault="008B09C0" w:rsidP="0088689E">
      <w:pPr>
        <w:widowControl w:val="0"/>
        <w:autoSpaceDE w:val="0"/>
        <w:autoSpaceDN w:val="0"/>
        <w:adjustRightInd w:val="0"/>
        <w:spacing w:line="240" w:lineRule="auto"/>
        <w:ind w:left="480" w:hanging="480"/>
        <w:rPr>
          <w:rFonts w:ascii="Garamond" w:hAnsi="Garamond"/>
          <w:noProof/>
          <w:sz w:val="24"/>
        </w:rPr>
      </w:pPr>
      <w:r w:rsidRPr="00E44999">
        <w:rPr>
          <w:rFonts w:ascii="Garamond" w:hAnsi="Garamond"/>
          <w:noProof/>
          <w:sz w:val="24"/>
        </w:rPr>
        <w:t>Fineman, M. A. (Ed.). (2008). The public nature of private violence: The discovery of domestic abuse. New York, NY: Routledge.</w:t>
      </w:r>
    </w:p>
    <w:p w14:paraId="2D7ECE5F" w14:textId="77777777" w:rsidR="008B09C0" w:rsidRPr="00E44999" w:rsidRDefault="008B09C0" w:rsidP="0088689E">
      <w:pPr>
        <w:widowControl w:val="0"/>
        <w:autoSpaceDE w:val="0"/>
        <w:autoSpaceDN w:val="0"/>
        <w:adjustRightInd w:val="0"/>
        <w:spacing w:line="240" w:lineRule="auto"/>
        <w:ind w:left="480" w:hanging="480"/>
        <w:rPr>
          <w:rFonts w:ascii="Garamond" w:hAnsi="Garamond"/>
          <w:noProof/>
          <w:sz w:val="24"/>
        </w:rPr>
      </w:pPr>
      <w:r w:rsidRPr="00E44999">
        <w:rPr>
          <w:rFonts w:ascii="Garamond" w:hAnsi="Garamond"/>
          <w:noProof/>
          <w:sz w:val="24"/>
        </w:rPr>
        <w:t>Folberg, J., Milne, A., &amp; Salem, P. (Eds.). (2004). Divorce and family mediation: Models, techniques, and applications. New York, NY: Guilford Press.</w:t>
      </w:r>
    </w:p>
    <w:p w14:paraId="74BFD3B2" w14:textId="77777777" w:rsidR="008B09C0" w:rsidRPr="00E44999" w:rsidRDefault="008B09C0" w:rsidP="0088689E">
      <w:pPr>
        <w:widowControl w:val="0"/>
        <w:autoSpaceDE w:val="0"/>
        <w:autoSpaceDN w:val="0"/>
        <w:adjustRightInd w:val="0"/>
        <w:spacing w:line="240" w:lineRule="auto"/>
        <w:ind w:left="480" w:hanging="480"/>
        <w:rPr>
          <w:rFonts w:ascii="Garamond" w:hAnsi="Garamond"/>
          <w:noProof/>
          <w:sz w:val="24"/>
        </w:rPr>
      </w:pPr>
      <w:r w:rsidRPr="00E44999">
        <w:rPr>
          <w:rFonts w:ascii="Garamond" w:hAnsi="Garamond"/>
          <w:noProof/>
          <w:sz w:val="24"/>
        </w:rPr>
        <w:t>Hadi, P. S. (2019). Asas Keadilan dalam Penetapan Hak Asuh Anak pada Perceraian (Studi Putusan Pengadilan Agama Semarang No. 1173/Pdt.G/2016/PA.Sm). Jurnal Hukum Argentum, 1(2), 195-208.</w:t>
      </w:r>
    </w:p>
    <w:p w14:paraId="7E2954E9" w14:textId="77777777" w:rsidR="008B09C0" w:rsidRPr="00E44999" w:rsidRDefault="008B09C0" w:rsidP="0088689E">
      <w:pPr>
        <w:widowControl w:val="0"/>
        <w:autoSpaceDE w:val="0"/>
        <w:autoSpaceDN w:val="0"/>
        <w:adjustRightInd w:val="0"/>
        <w:spacing w:line="240" w:lineRule="auto"/>
        <w:ind w:left="480" w:hanging="480"/>
        <w:rPr>
          <w:rFonts w:ascii="Garamond" w:hAnsi="Garamond"/>
          <w:noProof/>
          <w:sz w:val="24"/>
        </w:rPr>
      </w:pPr>
      <w:r w:rsidRPr="00E44999">
        <w:rPr>
          <w:rFonts w:ascii="Garamond" w:hAnsi="Garamond"/>
          <w:noProof/>
          <w:sz w:val="24"/>
        </w:rPr>
        <w:t>Hamzah, Andi. (2018). Keadilan Sosial dalam Penegakan Hukum di Indonesia. Jakarta: PT RajaGrafindo Persada.</w:t>
      </w:r>
    </w:p>
    <w:p w14:paraId="12AB7B96" w14:textId="77777777" w:rsidR="008B09C0" w:rsidRDefault="008B09C0" w:rsidP="0088689E">
      <w:pPr>
        <w:widowControl w:val="0"/>
        <w:autoSpaceDE w:val="0"/>
        <w:autoSpaceDN w:val="0"/>
        <w:adjustRightInd w:val="0"/>
        <w:spacing w:line="240" w:lineRule="auto"/>
        <w:ind w:left="480" w:hanging="480"/>
        <w:rPr>
          <w:rFonts w:ascii="Garamond" w:hAnsi="Garamond"/>
          <w:noProof/>
          <w:sz w:val="24"/>
        </w:rPr>
      </w:pPr>
      <w:r w:rsidRPr="00E44999">
        <w:rPr>
          <w:rFonts w:ascii="Garamond" w:hAnsi="Garamond"/>
          <w:noProof/>
          <w:sz w:val="24"/>
        </w:rPr>
        <w:t>Kant, I. (1785). Groundwork of the Metaphysics of Morals. Cambridge University Press.</w:t>
      </w:r>
    </w:p>
    <w:p w14:paraId="57B0F698" w14:textId="7A6B94B2" w:rsidR="008B09C0" w:rsidRDefault="008B09C0" w:rsidP="0088689E">
      <w:pPr>
        <w:widowControl w:val="0"/>
        <w:autoSpaceDE w:val="0"/>
        <w:autoSpaceDN w:val="0"/>
        <w:adjustRightInd w:val="0"/>
        <w:spacing w:line="240" w:lineRule="auto"/>
        <w:ind w:left="480" w:hanging="480"/>
        <w:rPr>
          <w:rFonts w:ascii="Garamond" w:hAnsi="Garamond" w:cs="Times New Roman"/>
          <w:noProof/>
          <w:sz w:val="24"/>
          <w:szCs w:val="24"/>
        </w:rPr>
      </w:pPr>
      <w:r w:rsidRPr="00CA0F7A">
        <w:rPr>
          <w:rFonts w:ascii="Garamond" w:hAnsi="Garamond" w:cs="Times New Roman"/>
          <w:noProof/>
          <w:sz w:val="24"/>
          <w:szCs w:val="24"/>
        </w:rPr>
        <w:t>Kerry, Whigham. “‘Affective Echoes: Affect, Resonant Violence, and the Processing of Collective Trauma in Post-Genocidal Societies.’” Disertasi, New York University, 2016.</w:t>
      </w:r>
    </w:p>
    <w:p w14:paraId="0C345E96" w14:textId="43E4D85A" w:rsidR="00B26E0B" w:rsidRPr="00CA0F7A" w:rsidRDefault="00B26E0B" w:rsidP="0088689E">
      <w:pPr>
        <w:widowControl w:val="0"/>
        <w:autoSpaceDE w:val="0"/>
        <w:autoSpaceDN w:val="0"/>
        <w:adjustRightInd w:val="0"/>
        <w:spacing w:line="240" w:lineRule="auto"/>
        <w:ind w:left="480" w:hanging="480"/>
        <w:rPr>
          <w:rFonts w:ascii="Garamond" w:hAnsi="Garamond" w:cs="Times New Roman"/>
          <w:noProof/>
          <w:sz w:val="24"/>
          <w:szCs w:val="24"/>
        </w:rPr>
      </w:pPr>
      <w:r w:rsidRPr="00B26E0B">
        <w:rPr>
          <w:rFonts w:ascii="Garamond" w:hAnsi="Garamond" w:cs="Times New Roman"/>
          <w:noProof/>
          <w:sz w:val="24"/>
          <w:szCs w:val="24"/>
        </w:rPr>
        <w:t>Kepmenkumham. (2016). Peran Hakim dalam Proses Perceraian. Kementerian Hukum dan HAM Republik Indonesia. https://jdih.kemenkumham.go.id/produk_hukum/view/53%20th%202016%20kmk%20tata%20cara%20proses%20perceraian.html. diakses 3 Juli 2023.</w:t>
      </w:r>
    </w:p>
    <w:p w14:paraId="3AF0FB89" w14:textId="7215757C" w:rsidR="008B09C0" w:rsidRDefault="008B09C0" w:rsidP="0088689E">
      <w:pPr>
        <w:widowControl w:val="0"/>
        <w:autoSpaceDE w:val="0"/>
        <w:autoSpaceDN w:val="0"/>
        <w:adjustRightInd w:val="0"/>
        <w:spacing w:line="240" w:lineRule="auto"/>
        <w:ind w:left="480" w:hanging="480"/>
        <w:rPr>
          <w:rFonts w:ascii="Garamond" w:hAnsi="Garamond"/>
          <w:noProof/>
          <w:sz w:val="24"/>
        </w:rPr>
      </w:pPr>
      <w:r w:rsidRPr="00E44999">
        <w:rPr>
          <w:rFonts w:ascii="Garamond" w:hAnsi="Garamond"/>
          <w:noProof/>
          <w:sz w:val="24"/>
        </w:rPr>
        <w:t>LaRossa, R., &amp; Reitzes, D. C. (1993). Symbolic interactionism and family studies. In P. G. Boss, W. J. Doherty, R. LaRossa, W. R. Schumm, &amp; S. K. Steinmetz (Eds.), Sourcebook of family theories and methods: A contextual approach (pp. 135-160). Springer.</w:t>
      </w:r>
    </w:p>
    <w:p w14:paraId="3C490697" w14:textId="453C054F" w:rsidR="00101C1E" w:rsidRPr="00E44999" w:rsidRDefault="00101C1E" w:rsidP="0088689E">
      <w:pPr>
        <w:widowControl w:val="0"/>
        <w:autoSpaceDE w:val="0"/>
        <w:autoSpaceDN w:val="0"/>
        <w:adjustRightInd w:val="0"/>
        <w:spacing w:line="240" w:lineRule="auto"/>
        <w:ind w:left="480" w:hanging="480"/>
        <w:rPr>
          <w:rFonts w:ascii="Garamond" w:hAnsi="Garamond"/>
          <w:noProof/>
          <w:sz w:val="24"/>
        </w:rPr>
      </w:pPr>
      <w:r w:rsidRPr="00101C1E">
        <w:rPr>
          <w:rFonts w:ascii="Garamond" w:hAnsi="Garamond"/>
          <w:noProof/>
          <w:sz w:val="24"/>
        </w:rPr>
        <w:t>Law Reform Commission of Canada. (2015). The Role of the Judge in Family Court. http://www.ulcc.ca/en/annual-meetings/372-1994-fredericton-new-brunswick/1423-the-role-of-the-judge-in-family-court-1994. diakses 3 Juli 2023.</w:t>
      </w:r>
    </w:p>
    <w:p w14:paraId="49EE9A33" w14:textId="77777777" w:rsidR="008B09C0" w:rsidRPr="00E44999" w:rsidRDefault="008B09C0" w:rsidP="0088689E">
      <w:pPr>
        <w:widowControl w:val="0"/>
        <w:autoSpaceDE w:val="0"/>
        <w:autoSpaceDN w:val="0"/>
        <w:adjustRightInd w:val="0"/>
        <w:spacing w:line="240" w:lineRule="auto"/>
        <w:ind w:left="480" w:hanging="480"/>
        <w:rPr>
          <w:rFonts w:ascii="Garamond" w:hAnsi="Garamond"/>
          <w:noProof/>
          <w:sz w:val="24"/>
        </w:rPr>
      </w:pPr>
      <w:r w:rsidRPr="00E44999">
        <w:rPr>
          <w:rFonts w:ascii="Garamond" w:hAnsi="Garamond"/>
          <w:noProof/>
          <w:sz w:val="24"/>
        </w:rPr>
        <w:t>Makmur, M. (2020). Asas Keadilan dalam Putusan Perceraian menurut Undang-Undang No. 1 Tahun 1974 tentang Perkawinan. Jurnal Hukum Lex Respublica, 7(2), 183-197.</w:t>
      </w:r>
    </w:p>
    <w:p w14:paraId="619E71CA" w14:textId="77777777" w:rsidR="008B09C0" w:rsidRPr="00E44999" w:rsidRDefault="008B09C0" w:rsidP="0088689E">
      <w:pPr>
        <w:widowControl w:val="0"/>
        <w:autoSpaceDE w:val="0"/>
        <w:autoSpaceDN w:val="0"/>
        <w:adjustRightInd w:val="0"/>
        <w:spacing w:line="240" w:lineRule="auto"/>
        <w:ind w:left="480" w:hanging="480"/>
        <w:rPr>
          <w:rFonts w:ascii="Garamond" w:hAnsi="Garamond"/>
          <w:noProof/>
          <w:sz w:val="24"/>
        </w:rPr>
      </w:pPr>
      <w:r w:rsidRPr="00E44999">
        <w:rPr>
          <w:rFonts w:ascii="Garamond" w:hAnsi="Garamond"/>
          <w:noProof/>
          <w:sz w:val="24"/>
        </w:rPr>
        <w:t>Marzuki, Peter Mahmud. (2015). Penelitian Hukum. Jakarta: Kencana.</w:t>
      </w:r>
    </w:p>
    <w:p w14:paraId="1680355E" w14:textId="77777777" w:rsidR="008B09C0" w:rsidRPr="00E44999" w:rsidRDefault="008B09C0" w:rsidP="0088689E">
      <w:pPr>
        <w:widowControl w:val="0"/>
        <w:autoSpaceDE w:val="0"/>
        <w:autoSpaceDN w:val="0"/>
        <w:adjustRightInd w:val="0"/>
        <w:spacing w:line="240" w:lineRule="auto"/>
        <w:ind w:left="480" w:hanging="480"/>
        <w:rPr>
          <w:rFonts w:ascii="Garamond" w:hAnsi="Garamond"/>
          <w:noProof/>
          <w:sz w:val="24"/>
        </w:rPr>
      </w:pPr>
      <w:r w:rsidRPr="00E44999">
        <w:rPr>
          <w:rFonts w:ascii="Garamond" w:hAnsi="Garamond"/>
          <w:noProof/>
          <w:sz w:val="24"/>
        </w:rPr>
        <w:t>McCold, P., &amp; Wachtel, T. (2002). Restorative justice theory validation. In C. Alder &amp; J. Wundersitz (Eds.), Family conferencing and juvenile justice: The way forward or misplaced optimism? (pp. 23-35). Monsey, NY: Criminal Justice Press.</w:t>
      </w:r>
    </w:p>
    <w:p w14:paraId="4F8C089A" w14:textId="77777777" w:rsidR="008B09C0" w:rsidRPr="00E44999" w:rsidRDefault="008B09C0" w:rsidP="0088689E">
      <w:pPr>
        <w:widowControl w:val="0"/>
        <w:autoSpaceDE w:val="0"/>
        <w:autoSpaceDN w:val="0"/>
        <w:adjustRightInd w:val="0"/>
        <w:spacing w:line="240" w:lineRule="auto"/>
        <w:ind w:left="480" w:hanging="480"/>
        <w:rPr>
          <w:rFonts w:ascii="Garamond" w:hAnsi="Garamond"/>
          <w:noProof/>
          <w:sz w:val="24"/>
        </w:rPr>
      </w:pPr>
      <w:r w:rsidRPr="00E44999">
        <w:rPr>
          <w:rFonts w:ascii="Garamond" w:hAnsi="Garamond"/>
          <w:noProof/>
          <w:sz w:val="24"/>
        </w:rPr>
        <w:t>Mill, J. S. (1861). Utilitarianism. Parker, Son, and Bourn.</w:t>
      </w:r>
    </w:p>
    <w:p w14:paraId="4A32D14A" w14:textId="77777777" w:rsidR="008B09C0" w:rsidRPr="00E44999" w:rsidRDefault="008B09C0" w:rsidP="0088689E">
      <w:pPr>
        <w:widowControl w:val="0"/>
        <w:autoSpaceDE w:val="0"/>
        <w:autoSpaceDN w:val="0"/>
        <w:adjustRightInd w:val="0"/>
        <w:spacing w:line="240" w:lineRule="auto"/>
        <w:ind w:left="480" w:hanging="480"/>
        <w:rPr>
          <w:rFonts w:ascii="Garamond" w:hAnsi="Garamond"/>
          <w:noProof/>
          <w:sz w:val="24"/>
        </w:rPr>
      </w:pPr>
      <w:r w:rsidRPr="00E44999">
        <w:rPr>
          <w:rFonts w:ascii="Garamond" w:hAnsi="Garamond"/>
          <w:noProof/>
          <w:sz w:val="24"/>
        </w:rPr>
        <w:t>Noguchi, K., &amp; Gelman, S. R. (2019). Divorce in the United States. In Handbook of Divorce and Relationship Dissolution (pp. 19-32). Routledge.</w:t>
      </w:r>
    </w:p>
    <w:p w14:paraId="1A93D974" w14:textId="3DB4BCCF" w:rsidR="008B09C0" w:rsidRDefault="008B09C0" w:rsidP="0088689E">
      <w:pPr>
        <w:widowControl w:val="0"/>
        <w:autoSpaceDE w:val="0"/>
        <w:autoSpaceDN w:val="0"/>
        <w:adjustRightInd w:val="0"/>
        <w:spacing w:line="240" w:lineRule="auto"/>
        <w:ind w:left="480" w:hanging="480"/>
        <w:rPr>
          <w:rFonts w:ascii="Garamond" w:hAnsi="Garamond"/>
          <w:noProof/>
          <w:sz w:val="24"/>
        </w:rPr>
      </w:pPr>
      <w:r w:rsidRPr="00E44999">
        <w:rPr>
          <w:rFonts w:ascii="Garamond" w:hAnsi="Garamond"/>
          <w:noProof/>
          <w:sz w:val="24"/>
        </w:rPr>
        <w:t>Nozick, R. (1974). Anarchy, State, and Utopia. Basic Books.</w:t>
      </w:r>
    </w:p>
    <w:p w14:paraId="59BC2A23" w14:textId="6224205C" w:rsidR="00085077" w:rsidRPr="00E44999" w:rsidRDefault="00085077" w:rsidP="0088689E">
      <w:pPr>
        <w:widowControl w:val="0"/>
        <w:autoSpaceDE w:val="0"/>
        <w:autoSpaceDN w:val="0"/>
        <w:adjustRightInd w:val="0"/>
        <w:spacing w:line="240" w:lineRule="auto"/>
        <w:ind w:left="480" w:hanging="480"/>
        <w:rPr>
          <w:rFonts w:ascii="Garamond" w:hAnsi="Garamond"/>
          <w:noProof/>
          <w:sz w:val="24"/>
        </w:rPr>
      </w:pPr>
      <w:r w:rsidRPr="00085077">
        <w:rPr>
          <w:rFonts w:ascii="Garamond" w:hAnsi="Garamond"/>
          <w:noProof/>
          <w:sz w:val="24"/>
        </w:rPr>
        <w:t>Pakarti, M. H. A., Farid, D., &amp; Fathiah, I. (2023). Persepsi Masyarakat terhadap Pernikahan Beda Agama: Studi tentang Stereotip, Prasangka, dan Dukungan Sosial dalam Konteks Multireligius. el-Bait: Jurnal Hukum Keluarga Islam, 2(2).</w:t>
      </w:r>
    </w:p>
    <w:p w14:paraId="3509FB40" w14:textId="77777777" w:rsidR="008B09C0" w:rsidRPr="00E44999" w:rsidRDefault="008B09C0" w:rsidP="0088689E">
      <w:pPr>
        <w:widowControl w:val="0"/>
        <w:autoSpaceDE w:val="0"/>
        <w:autoSpaceDN w:val="0"/>
        <w:adjustRightInd w:val="0"/>
        <w:spacing w:line="240" w:lineRule="auto"/>
        <w:ind w:left="480" w:hanging="480"/>
        <w:rPr>
          <w:rFonts w:ascii="Garamond" w:hAnsi="Garamond"/>
          <w:noProof/>
          <w:sz w:val="24"/>
        </w:rPr>
      </w:pPr>
      <w:r w:rsidRPr="00E44999">
        <w:rPr>
          <w:rFonts w:ascii="Garamond" w:hAnsi="Garamond"/>
          <w:noProof/>
          <w:sz w:val="24"/>
        </w:rPr>
        <w:t>Rawls, J. (1971). A theory of justice. Cambridge, MA: Belknap Press.</w:t>
      </w:r>
    </w:p>
    <w:p w14:paraId="5AF8A45C" w14:textId="2AA47D6B" w:rsidR="008B09C0" w:rsidRDefault="008B09C0" w:rsidP="0088689E">
      <w:pPr>
        <w:widowControl w:val="0"/>
        <w:autoSpaceDE w:val="0"/>
        <w:autoSpaceDN w:val="0"/>
        <w:adjustRightInd w:val="0"/>
        <w:spacing w:line="240" w:lineRule="auto"/>
        <w:ind w:left="480" w:hanging="480"/>
        <w:rPr>
          <w:rFonts w:ascii="Garamond" w:hAnsi="Garamond"/>
          <w:noProof/>
          <w:sz w:val="24"/>
        </w:rPr>
      </w:pPr>
      <w:r w:rsidRPr="00E44999">
        <w:rPr>
          <w:rFonts w:ascii="Garamond" w:hAnsi="Garamond"/>
          <w:noProof/>
          <w:sz w:val="24"/>
        </w:rPr>
        <w:t>Rawls, J. (1971). A Theory of Justice. Harvard University Press.</w:t>
      </w:r>
    </w:p>
    <w:p w14:paraId="036C43EC" w14:textId="2E9FB9C8" w:rsidR="00101C1E" w:rsidRPr="00E44999" w:rsidRDefault="00101C1E" w:rsidP="0088689E">
      <w:pPr>
        <w:widowControl w:val="0"/>
        <w:autoSpaceDE w:val="0"/>
        <w:autoSpaceDN w:val="0"/>
        <w:adjustRightInd w:val="0"/>
        <w:spacing w:line="240" w:lineRule="auto"/>
        <w:ind w:left="480" w:hanging="480"/>
        <w:rPr>
          <w:rFonts w:ascii="Garamond" w:hAnsi="Garamond"/>
          <w:noProof/>
          <w:sz w:val="24"/>
        </w:rPr>
      </w:pPr>
      <w:r w:rsidRPr="00101C1E">
        <w:rPr>
          <w:rFonts w:ascii="Garamond" w:hAnsi="Garamond"/>
          <w:noProof/>
          <w:sz w:val="24"/>
        </w:rPr>
        <w:t>Roach, K. (2010). Retributive Justice. In The Stanford Encyclopedia of Philosophy (Spring 2010 Edition). https://plato.stanford.edu/archives/spr2010/entries/justice-retributive/. diakses 3 Juli 2023.</w:t>
      </w:r>
    </w:p>
    <w:p w14:paraId="0FC63CA9" w14:textId="77777777" w:rsidR="008B09C0" w:rsidRPr="00E44999" w:rsidRDefault="008B09C0" w:rsidP="0088689E">
      <w:pPr>
        <w:widowControl w:val="0"/>
        <w:autoSpaceDE w:val="0"/>
        <w:autoSpaceDN w:val="0"/>
        <w:adjustRightInd w:val="0"/>
        <w:spacing w:line="240" w:lineRule="auto"/>
        <w:ind w:left="480" w:hanging="480"/>
        <w:rPr>
          <w:rFonts w:ascii="Garamond" w:hAnsi="Garamond"/>
          <w:noProof/>
          <w:sz w:val="24"/>
        </w:rPr>
      </w:pPr>
      <w:r w:rsidRPr="00E44999">
        <w:rPr>
          <w:rFonts w:ascii="Garamond" w:hAnsi="Garamond"/>
          <w:noProof/>
          <w:sz w:val="24"/>
        </w:rPr>
        <w:t>Saragih, S. R. (2018). Asas Keadilan dalam Pembagian Harta Bersama dalam Putusan Perceraian (Studi Putusan Pengadilan Agama Medan No. 98/Pdt.G/2012/PA.Med). Jurnal Hukum Khaira Ummah, 2(2), 111-127.</w:t>
      </w:r>
    </w:p>
    <w:p w14:paraId="4311CDB3" w14:textId="77777777" w:rsidR="008B09C0" w:rsidRPr="00E44999" w:rsidRDefault="008B09C0" w:rsidP="0088689E">
      <w:pPr>
        <w:widowControl w:val="0"/>
        <w:autoSpaceDE w:val="0"/>
        <w:autoSpaceDN w:val="0"/>
        <w:adjustRightInd w:val="0"/>
        <w:spacing w:line="240" w:lineRule="auto"/>
        <w:ind w:left="480" w:hanging="480"/>
        <w:rPr>
          <w:rFonts w:ascii="Garamond" w:hAnsi="Garamond"/>
          <w:noProof/>
          <w:sz w:val="24"/>
        </w:rPr>
      </w:pPr>
      <w:r w:rsidRPr="00E44999">
        <w:rPr>
          <w:rFonts w:ascii="Garamond" w:hAnsi="Garamond"/>
          <w:noProof/>
          <w:sz w:val="24"/>
        </w:rPr>
        <w:t>Setyawati, R. (2017). Asas Keadilan Dalam Pembagian Harta Bersama Pada Putusan Cerai (Studi Putusan No. 498/Pdt.G/2012/PA.Bks). Jurnal Hukum Yuridika, 3(2), 275-289.</w:t>
      </w:r>
    </w:p>
    <w:p w14:paraId="1D0D2F9C" w14:textId="31816436" w:rsidR="008B09C0" w:rsidRDefault="008B09C0" w:rsidP="0088689E">
      <w:pPr>
        <w:widowControl w:val="0"/>
        <w:autoSpaceDE w:val="0"/>
        <w:autoSpaceDN w:val="0"/>
        <w:adjustRightInd w:val="0"/>
        <w:spacing w:line="240" w:lineRule="auto"/>
        <w:ind w:left="480" w:hanging="480"/>
        <w:rPr>
          <w:rFonts w:ascii="Garamond" w:hAnsi="Garamond"/>
          <w:noProof/>
          <w:sz w:val="24"/>
        </w:rPr>
      </w:pPr>
      <w:r w:rsidRPr="00E44999">
        <w:rPr>
          <w:rFonts w:ascii="Garamond" w:hAnsi="Garamond"/>
          <w:noProof/>
          <w:sz w:val="24"/>
        </w:rPr>
        <w:t>Suhendro, E. (2020). Asas Keadilan dalam Penetapan Nafkah Setelah Perceraian (Studi Putusan Pengadilan Agama Jember No. 1491/Pdt.G/2018/PA.Jem). Jurnal Hukum Magistra, 2(1), 89-102.</w:t>
      </w:r>
    </w:p>
    <w:p w14:paraId="4BEE3B44" w14:textId="577AAC08" w:rsidR="00544E0E" w:rsidRDefault="00544E0E" w:rsidP="0088689E">
      <w:pPr>
        <w:widowControl w:val="0"/>
        <w:autoSpaceDE w:val="0"/>
        <w:autoSpaceDN w:val="0"/>
        <w:adjustRightInd w:val="0"/>
        <w:spacing w:line="240" w:lineRule="auto"/>
        <w:ind w:left="480" w:hanging="480"/>
        <w:rPr>
          <w:rFonts w:ascii="Garamond" w:hAnsi="Garamond"/>
          <w:noProof/>
          <w:sz w:val="24"/>
        </w:rPr>
      </w:pPr>
      <w:r w:rsidRPr="00544E0E">
        <w:rPr>
          <w:rFonts w:ascii="Garamond" w:hAnsi="Garamond"/>
          <w:noProof/>
          <w:sz w:val="24"/>
        </w:rPr>
        <w:t>Simanjuntak, Payaman J. (2011). Pembaharuan Hukum Perdata Nasional. Jakarta: Sinar Grafika.</w:t>
      </w:r>
    </w:p>
    <w:p w14:paraId="1826A31F" w14:textId="02E2D0E6" w:rsidR="00544E0E" w:rsidRDefault="00544E0E" w:rsidP="0088689E">
      <w:pPr>
        <w:widowControl w:val="0"/>
        <w:autoSpaceDE w:val="0"/>
        <w:autoSpaceDN w:val="0"/>
        <w:adjustRightInd w:val="0"/>
        <w:spacing w:line="240" w:lineRule="auto"/>
        <w:ind w:left="480" w:hanging="480"/>
        <w:rPr>
          <w:rFonts w:ascii="Garamond" w:hAnsi="Garamond"/>
          <w:noProof/>
          <w:sz w:val="24"/>
        </w:rPr>
      </w:pPr>
      <w:r w:rsidRPr="00544E0E">
        <w:rPr>
          <w:rFonts w:ascii="Garamond" w:hAnsi="Garamond"/>
          <w:noProof/>
          <w:sz w:val="24"/>
        </w:rPr>
        <w:t>Soekanto, Soerjono. (2010). Pokok-pokok Penelitian Hukum. Jakarta: UI Press.</w:t>
      </w:r>
    </w:p>
    <w:p w14:paraId="5274C944" w14:textId="37B20CC6" w:rsidR="00544E0E" w:rsidRPr="00E44999" w:rsidRDefault="00544E0E" w:rsidP="0088689E">
      <w:pPr>
        <w:widowControl w:val="0"/>
        <w:autoSpaceDE w:val="0"/>
        <w:autoSpaceDN w:val="0"/>
        <w:adjustRightInd w:val="0"/>
        <w:spacing w:line="240" w:lineRule="auto"/>
        <w:ind w:left="480" w:hanging="480"/>
        <w:rPr>
          <w:rFonts w:ascii="Garamond" w:hAnsi="Garamond"/>
          <w:noProof/>
          <w:sz w:val="24"/>
        </w:rPr>
      </w:pPr>
      <w:r w:rsidRPr="00544E0E">
        <w:rPr>
          <w:rFonts w:ascii="Garamond" w:hAnsi="Garamond"/>
          <w:noProof/>
          <w:sz w:val="24"/>
        </w:rPr>
        <w:t>Sudikno, Muhadi. (2012). Hukum Acara Perdata. Bandung: Citra Aditya Bakti.</w:t>
      </w:r>
    </w:p>
    <w:p w14:paraId="1DE83683" w14:textId="77777777" w:rsidR="008B09C0" w:rsidRPr="00E44999" w:rsidRDefault="008B09C0" w:rsidP="0088689E">
      <w:pPr>
        <w:widowControl w:val="0"/>
        <w:autoSpaceDE w:val="0"/>
        <w:autoSpaceDN w:val="0"/>
        <w:adjustRightInd w:val="0"/>
        <w:spacing w:line="240" w:lineRule="auto"/>
        <w:ind w:left="480" w:hanging="480"/>
        <w:rPr>
          <w:rFonts w:ascii="Garamond" w:hAnsi="Garamond"/>
          <w:noProof/>
          <w:sz w:val="24"/>
        </w:rPr>
      </w:pPr>
      <w:r w:rsidRPr="00E44999">
        <w:rPr>
          <w:rFonts w:ascii="Garamond" w:hAnsi="Garamond"/>
          <w:noProof/>
          <w:sz w:val="24"/>
        </w:rPr>
        <w:t>Tyler, T. R. (2003). Procedural justice, legitimacy, and the effective rule of law. Crime and Justice, 30(1), 283-357.</w:t>
      </w:r>
    </w:p>
    <w:p w14:paraId="707FF3F6" w14:textId="77777777" w:rsidR="008B09C0" w:rsidRPr="00E44999" w:rsidRDefault="008B09C0" w:rsidP="0088689E">
      <w:pPr>
        <w:widowControl w:val="0"/>
        <w:autoSpaceDE w:val="0"/>
        <w:autoSpaceDN w:val="0"/>
        <w:adjustRightInd w:val="0"/>
        <w:spacing w:line="240" w:lineRule="auto"/>
        <w:ind w:left="480" w:hanging="480"/>
        <w:rPr>
          <w:rFonts w:ascii="Garamond" w:hAnsi="Garamond"/>
          <w:noProof/>
          <w:sz w:val="24"/>
        </w:rPr>
      </w:pPr>
      <w:r w:rsidRPr="00E44999">
        <w:rPr>
          <w:rFonts w:ascii="Garamond" w:hAnsi="Garamond"/>
          <w:noProof/>
          <w:sz w:val="24"/>
        </w:rPr>
        <w:t>Wallerstein, J. S., Lewis, J. M., &amp; Blakeslee, S. (2000). The unexpected legacy of divorce: A 25-year landmark study. Hyperion.</w:t>
      </w:r>
    </w:p>
    <w:p w14:paraId="77BF234B" w14:textId="77777777" w:rsidR="008B09C0" w:rsidRPr="00E44999" w:rsidRDefault="008B09C0" w:rsidP="0088689E">
      <w:pPr>
        <w:widowControl w:val="0"/>
        <w:autoSpaceDE w:val="0"/>
        <w:autoSpaceDN w:val="0"/>
        <w:adjustRightInd w:val="0"/>
        <w:spacing w:line="240" w:lineRule="auto"/>
        <w:ind w:left="480" w:hanging="480"/>
        <w:rPr>
          <w:rFonts w:ascii="Garamond" w:hAnsi="Garamond"/>
          <w:noProof/>
          <w:sz w:val="24"/>
        </w:rPr>
      </w:pPr>
      <w:r w:rsidRPr="00E44999">
        <w:rPr>
          <w:rFonts w:ascii="Garamond" w:hAnsi="Garamond"/>
          <w:noProof/>
          <w:sz w:val="24"/>
        </w:rPr>
        <w:t>Whitehead, B. D. (1997). The divorce culture: Rethinking our commitments to marriage and family. Vintage.</w:t>
      </w:r>
    </w:p>
    <w:p w14:paraId="7AB9E90E" w14:textId="1F0F3DC5" w:rsidR="008B09C0" w:rsidRDefault="008B09C0" w:rsidP="0088689E">
      <w:pPr>
        <w:widowControl w:val="0"/>
        <w:autoSpaceDE w:val="0"/>
        <w:autoSpaceDN w:val="0"/>
        <w:adjustRightInd w:val="0"/>
        <w:spacing w:line="240" w:lineRule="auto"/>
        <w:ind w:left="480" w:hanging="480"/>
        <w:rPr>
          <w:rFonts w:ascii="Garamond" w:hAnsi="Garamond"/>
          <w:noProof/>
          <w:sz w:val="24"/>
        </w:rPr>
      </w:pPr>
      <w:r w:rsidRPr="00E44999">
        <w:rPr>
          <w:rFonts w:ascii="Garamond" w:hAnsi="Garamond"/>
          <w:noProof/>
          <w:sz w:val="24"/>
        </w:rPr>
        <w:t>Williams, S. K., &amp; Foshee, V. A. (2010). Community disadvantage and intimate partner violence trajectories among young couples. Journal of Marriage and Family, 72(4), 866-883.</w:t>
      </w:r>
    </w:p>
    <w:p w14:paraId="68EE5736" w14:textId="77777777" w:rsidR="00B126A0" w:rsidRPr="00E44999" w:rsidRDefault="00B126A0" w:rsidP="00B126A0">
      <w:pPr>
        <w:widowControl w:val="0"/>
        <w:autoSpaceDE w:val="0"/>
        <w:autoSpaceDN w:val="0"/>
        <w:adjustRightInd w:val="0"/>
        <w:spacing w:line="240" w:lineRule="auto"/>
        <w:ind w:left="480" w:hanging="480"/>
        <w:rPr>
          <w:rFonts w:ascii="Garamond" w:hAnsi="Garamond"/>
          <w:noProof/>
          <w:sz w:val="24"/>
        </w:rPr>
      </w:pPr>
      <w:r w:rsidRPr="00E44999">
        <w:rPr>
          <w:rFonts w:ascii="Garamond" w:hAnsi="Garamond"/>
          <w:noProof/>
          <w:sz w:val="24"/>
        </w:rPr>
        <w:t>Undang-Undang No. 1 Tahun 1974 tentang Perkawinan (UU Perkawinan).</w:t>
      </w:r>
    </w:p>
    <w:p w14:paraId="69E3A134" w14:textId="3571FF97" w:rsidR="00435C9D" w:rsidRPr="00491400" w:rsidRDefault="008B09C0" w:rsidP="0088689E">
      <w:pPr>
        <w:widowControl w:val="0"/>
        <w:autoSpaceDE w:val="0"/>
        <w:autoSpaceDN w:val="0"/>
        <w:adjustRightInd w:val="0"/>
        <w:spacing w:line="240" w:lineRule="auto"/>
        <w:ind w:left="480" w:hanging="480"/>
        <w:rPr>
          <w:rFonts w:ascii="Garamond" w:hAnsi="Garamond"/>
          <w:sz w:val="24"/>
          <w:szCs w:val="24"/>
        </w:rPr>
      </w:pPr>
      <w:r>
        <w:rPr>
          <w:rFonts w:ascii="Garamond" w:hAnsi="Garamond"/>
          <w:sz w:val="24"/>
          <w:szCs w:val="24"/>
        </w:rPr>
        <w:fldChar w:fldCharType="end"/>
      </w:r>
    </w:p>
    <w:p w14:paraId="4CD40217" w14:textId="77777777" w:rsidR="00FC3FFA" w:rsidRDefault="00FC3FFA" w:rsidP="00FC3FFA">
      <w:pPr>
        <w:ind w:left="720" w:hanging="720"/>
        <w:rPr>
          <w:rFonts w:ascii="Book Antiqua" w:hAnsi="Book Antiqua"/>
          <w:sz w:val="24"/>
          <w:szCs w:val="24"/>
          <w:lang w:val="en-AU"/>
        </w:rPr>
      </w:pPr>
    </w:p>
    <w:tbl>
      <w:tblPr>
        <w:tblW w:w="0" w:type="auto"/>
        <w:jc w:val="center"/>
        <w:tblLook w:val="04A0" w:firstRow="1" w:lastRow="0" w:firstColumn="1" w:lastColumn="0" w:noHBand="0" w:noVBand="1"/>
      </w:tblPr>
      <w:tblGrid>
        <w:gridCol w:w="1765"/>
        <w:gridCol w:w="5674"/>
      </w:tblGrid>
      <w:tr w:rsidR="00FC3FFA" w:rsidRPr="00974FEE" w14:paraId="1B24D41B" w14:textId="77777777" w:rsidTr="00632C61">
        <w:trPr>
          <w:jc w:val="center"/>
        </w:trPr>
        <w:tc>
          <w:tcPr>
            <w:tcW w:w="0" w:type="auto"/>
            <w:vAlign w:val="center"/>
          </w:tcPr>
          <w:p w14:paraId="7C610E6F" w14:textId="77777777" w:rsidR="00FC3FFA" w:rsidRPr="00974FEE" w:rsidRDefault="00F22C48" w:rsidP="00632C61">
            <w:pPr>
              <w:pStyle w:val="JW71References"/>
            </w:pPr>
            <w:r>
              <w:rPr>
                <w:lang w:val="en-AU" w:eastAsia="en-AU"/>
              </w:rPr>
              <w:drawing>
                <wp:inline distT="0" distB="0" distL="0" distR="0" wp14:anchorId="193CB3FE" wp14:editId="48D1D4F0">
                  <wp:extent cx="983615" cy="344805"/>
                  <wp:effectExtent l="0" t="0" r="0" b="0"/>
                  <wp:docPr id="2" name="Picture 2" descr="Description: 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isensi Creative Comm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3615" cy="344805"/>
                          </a:xfrm>
                          <a:prstGeom prst="rect">
                            <a:avLst/>
                          </a:prstGeom>
                          <a:noFill/>
                          <a:ln>
                            <a:noFill/>
                          </a:ln>
                        </pic:spPr>
                      </pic:pic>
                    </a:graphicData>
                  </a:graphic>
                </wp:inline>
              </w:drawing>
            </w:r>
          </w:p>
        </w:tc>
        <w:tc>
          <w:tcPr>
            <w:tcW w:w="7149" w:type="dxa"/>
            <w:vAlign w:val="center"/>
          </w:tcPr>
          <w:p w14:paraId="3273AF9C" w14:textId="7DC5B9CC" w:rsidR="00FC3FFA" w:rsidRPr="00F22CB2" w:rsidRDefault="007526F6" w:rsidP="00632C61">
            <w:pPr>
              <w:pStyle w:val="JW71References"/>
              <w:rPr>
                <w:rFonts w:ascii="Garamond" w:hAnsi="Garamond"/>
              </w:rPr>
            </w:pPr>
            <w:r>
              <w:rPr>
                <w:rFonts w:ascii="Garamond" w:hAnsi="Garamond"/>
              </w:rPr>
              <w:t>© 202</w:t>
            </w:r>
            <w:r w:rsidR="009F6046">
              <w:rPr>
                <w:rFonts w:ascii="Garamond" w:hAnsi="Garamond"/>
              </w:rPr>
              <w:t>3</w:t>
            </w:r>
            <w:r w:rsidR="00FC3FFA" w:rsidRPr="00F22CB2">
              <w:rPr>
                <w:rFonts w:ascii="Garamond" w:hAnsi="Garamond"/>
              </w:rPr>
              <w:t xml:space="preserve"> by the authors. Submitted for possible open access publication under the terms and conditions of the Creative Commons Attribution </w:t>
            </w:r>
            <w:r>
              <w:rPr>
                <w:rFonts w:ascii="Garamond" w:hAnsi="Garamond"/>
              </w:rPr>
              <w:t xml:space="preserve">ShareAlike </w:t>
            </w:r>
            <w:r w:rsidR="00FC3FFA" w:rsidRPr="00F22CB2">
              <w:rPr>
                <w:rFonts w:ascii="Garamond" w:hAnsi="Garamond"/>
              </w:rPr>
              <w:t>(CC BY SA) license (https://creativecommons.org/licenses/by-sa/</w:t>
            </w:r>
            <w:r w:rsidR="00E31270">
              <w:rPr>
                <w:rFonts w:ascii="Garamond" w:hAnsi="Garamond"/>
              </w:rPr>
              <w:t>4</w:t>
            </w:r>
            <w:r w:rsidR="00FC3FFA" w:rsidRPr="00F22CB2">
              <w:rPr>
                <w:rFonts w:ascii="Garamond" w:hAnsi="Garamond"/>
              </w:rPr>
              <w:t>.0/).</w:t>
            </w:r>
          </w:p>
        </w:tc>
      </w:tr>
    </w:tbl>
    <w:p w14:paraId="6EE9E0E1" w14:textId="6B8D280D" w:rsidR="00FC3FFA" w:rsidRDefault="00FC3FFA" w:rsidP="00FC3FFA">
      <w:pPr>
        <w:ind w:left="720" w:hanging="720"/>
        <w:rPr>
          <w:rFonts w:asciiTheme="majorHAnsi" w:hAnsiTheme="majorHAnsi"/>
          <w:b/>
          <w:bCs/>
          <w:sz w:val="24"/>
          <w:szCs w:val="24"/>
        </w:rPr>
      </w:pPr>
    </w:p>
    <w:p w14:paraId="21466A25" w14:textId="056E06B4" w:rsidR="008D695B" w:rsidRDefault="008D695B" w:rsidP="00FC3FFA">
      <w:pPr>
        <w:ind w:left="720" w:hanging="720"/>
        <w:rPr>
          <w:rFonts w:asciiTheme="majorHAnsi" w:hAnsiTheme="majorHAnsi"/>
          <w:b/>
          <w:bCs/>
          <w:sz w:val="24"/>
          <w:szCs w:val="24"/>
        </w:rPr>
      </w:pPr>
    </w:p>
    <w:p w14:paraId="6903E2BB" w14:textId="551E1ABD" w:rsidR="008D695B" w:rsidRDefault="008D695B" w:rsidP="00FC3FFA">
      <w:pPr>
        <w:ind w:left="720" w:hanging="720"/>
        <w:rPr>
          <w:rFonts w:asciiTheme="majorHAnsi" w:hAnsiTheme="majorHAnsi"/>
          <w:b/>
          <w:bCs/>
          <w:sz w:val="24"/>
          <w:szCs w:val="24"/>
        </w:rPr>
      </w:pPr>
    </w:p>
    <w:p w14:paraId="7EF4B9B2" w14:textId="0D84D73B" w:rsidR="008D695B" w:rsidRDefault="008D695B" w:rsidP="00FC3FFA">
      <w:pPr>
        <w:ind w:left="720" w:hanging="720"/>
        <w:rPr>
          <w:rFonts w:asciiTheme="majorHAnsi" w:hAnsiTheme="majorHAnsi"/>
          <w:b/>
          <w:bCs/>
          <w:sz w:val="24"/>
          <w:szCs w:val="24"/>
        </w:rPr>
      </w:pPr>
    </w:p>
    <w:p w14:paraId="3C41A5C3" w14:textId="3D80ED93" w:rsidR="008D695B" w:rsidRDefault="008D695B" w:rsidP="00FC3FFA">
      <w:pPr>
        <w:ind w:left="720" w:hanging="720"/>
        <w:rPr>
          <w:rFonts w:asciiTheme="majorHAnsi" w:hAnsiTheme="majorHAnsi"/>
          <w:b/>
          <w:bCs/>
          <w:sz w:val="24"/>
          <w:szCs w:val="24"/>
        </w:rPr>
      </w:pPr>
    </w:p>
    <w:p w14:paraId="16270209" w14:textId="7185E0BE" w:rsidR="008D695B" w:rsidRDefault="008D695B" w:rsidP="00FC3FFA">
      <w:pPr>
        <w:ind w:left="720" w:hanging="720"/>
        <w:rPr>
          <w:rFonts w:asciiTheme="majorHAnsi" w:hAnsiTheme="majorHAnsi"/>
          <w:b/>
          <w:bCs/>
          <w:sz w:val="24"/>
          <w:szCs w:val="24"/>
        </w:rPr>
      </w:pPr>
    </w:p>
    <w:p w14:paraId="380BD22F" w14:textId="388B23F9" w:rsidR="008D695B" w:rsidRDefault="008D695B" w:rsidP="00FC3FFA">
      <w:pPr>
        <w:ind w:left="720" w:hanging="720"/>
        <w:rPr>
          <w:rFonts w:asciiTheme="majorHAnsi" w:hAnsiTheme="majorHAnsi"/>
          <w:b/>
          <w:bCs/>
          <w:sz w:val="24"/>
          <w:szCs w:val="24"/>
        </w:rPr>
      </w:pPr>
    </w:p>
    <w:p w14:paraId="4CEFEB90" w14:textId="77777777" w:rsidR="008D695B" w:rsidRPr="006620A2" w:rsidRDefault="008D695B" w:rsidP="00FC3FFA">
      <w:pPr>
        <w:ind w:left="720" w:hanging="720"/>
        <w:rPr>
          <w:rFonts w:asciiTheme="majorHAnsi" w:hAnsiTheme="majorHAnsi"/>
          <w:b/>
          <w:bCs/>
          <w:sz w:val="24"/>
          <w:szCs w:val="24"/>
        </w:rPr>
      </w:pPr>
    </w:p>
    <w:sectPr w:rsidR="008D695B" w:rsidRPr="006620A2" w:rsidSect="008D695B">
      <w:headerReference w:type="even" r:id="rId11"/>
      <w:headerReference w:type="default" r:id="rId12"/>
      <w:footerReference w:type="even" r:id="rId13"/>
      <w:footerReference w:type="default" r:id="rId14"/>
      <w:headerReference w:type="first" r:id="rId15"/>
      <w:footerReference w:type="first" r:id="rId16"/>
      <w:pgSz w:w="10319" w:h="14572" w:code="13"/>
      <w:pgMar w:top="1440" w:right="1440" w:bottom="1440" w:left="1440" w:header="720" w:footer="720" w:gutter="0"/>
      <w:pgNumType w:start="10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CFEA5" w14:textId="77777777" w:rsidR="00985D1C" w:rsidRDefault="00985D1C" w:rsidP="0013415B">
      <w:pPr>
        <w:spacing w:line="240" w:lineRule="auto"/>
      </w:pPr>
      <w:r>
        <w:separator/>
      </w:r>
    </w:p>
  </w:endnote>
  <w:endnote w:type="continuationSeparator" w:id="0">
    <w:p w14:paraId="693BDC7B" w14:textId="77777777" w:rsidR="00985D1C" w:rsidRDefault="00985D1C" w:rsidP="001341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Goudy Old Style">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DEFD" w14:textId="77777777" w:rsidR="00F74D9A" w:rsidRPr="00DE5808" w:rsidRDefault="00BB7F3D" w:rsidP="00BB7F3D">
    <w:pPr>
      <w:pStyle w:val="Header"/>
      <w:ind w:firstLine="0"/>
      <w:rPr>
        <w:rFonts w:ascii="Book Antiqua" w:hAnsi="Book Antiqua"/>
        <w:b/>
        <w:bCs/>
        <w:sz w:val="20"/>
        <w:szCs w:val="20"/>
      </w:rPr>
    </w:pPr>
    <w:r w:rsidRPr="00DE5808">
      <w:rPr>
        <w:rFonts w:ascii="Book Antiqua" w:hAnsi="Book Antiqua"/>
        <w:sz w:val="20"/>
        <w:szCs w:val="20"/>
      </w:rPr>
      <w:fldChar w:fldCharType="begin"/>
    </w:r>
    <w:r w:rsidRPr="00DE5808">
      <w:rPr>
        <w:rFonts w:ascii="Book Antiqua" w:hAnsi="Book Antiqua"/>
        <w:sz w:val="20"/>
        <w:szCs w:val="20"/>
      </w:rPr>
      <w:instrText xml:space="preserve"> PAGE   \* MERGEFORMAT </w:instrText>
    </w:r>
    <w:r w:rsidRPr="00DE5808">
      <w:rPr>
        <w:rFonts w:ascii="Book Antiqua" w:hAnsi="Book Antiqua"/>
        <w:sz w:val="20"/>
        <w:szCs w:val="20"/>
      </w:rPr>
      <w:fldChar w:fldCharType="separate"/>
    </w:r>
    <w:r w:rsidR="007526F6" w:rsidRPr="007526F6">
      <w:rPr>
        <w:rFonts w:ascii="Book Antiqua" w:hAnsi="Book Antiqua"/>
        <w:b/>
        <w:bCs/>
        <w:noProof/>
        <w:sz w:val="20"/>
        <w:szCs w:val="20"/>
      </w:rPr>
      <w:t>2</w:t>
    </w:r>
    <w:r w:rsidRPr="00DE5808">
      <w:rPr>
        <w:rFonts w:ascii="Book Antiqua" w:hAnsi="Book Antiqua"/>
        <w:sz w:val="20"/>
        <w:szCs w:val="20"/>
      </w:rPr>
      <w:fldChar w:fldCharType="end"/>
    </w:r>
    <w:r w:rsidRPr="00DE5808">
      <w:rPr>
        <w:rFonts w:ascii="Book Antiqua" w:hAnsi="Book Antiqua"/>
        <w:b/>
        <w:bCs/>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FE707" w14:textId="77777777" w:rsidR="00BB7F3D" w:rsidRPr="00DE5808" w:rsidRDefault="00BB7F3D" w:rsidP="00BB7F3D">
    <w:pPr>
      <w:pStyle w:val="Header"/>
      <w:jc w:val="right"/>
      <w:rPr>
        <w:rFonts w:ascii="Book Antiqua" w:hAnsi="Book Antiqua"/>
        <w:b/>
        <w:bCs/>
        <w:sz w:val="20"/>
        <w:szCs w:val="20"/>
      </w:rPr>
    </w:pPr>
    <w:r w:rsidRPr="00DE5808">
      <w:rPr>
        <w:rFonts w:ascii="Book Antiqua" w:hAnsi="Book Antiqua"/>
        <w:b/>
        <w:bCs/>
        <w:sz w:val="20"/>
        <w:szCs w:val="20"/>
      </w:rPr>
      <w:fldChar w:fldCharType="begin"/>
    </w:r>
    <w:r w:rsidRPr="00DE5808">
      <w:rPr>
        <w:rFonts w:ascii="Book Antiqua" w:hAnsi="Book Antiqua"/>
        <w:b/>
        <w:bCs/>
        <w:sz w:val="20"/>
        <w:szCs w:val="20"/>
      </w:rPr>
      <w:instrText xml:space="preserve"> PAGE   \* MERGEFORMAT </w:instrText>
    </w:r>
    <w:r w:rsidRPr="00DE5808">
      <w:rPr>
        <w:rFonts w:ascii="Book Antiqua" w:hAnsi="Book Antiqua"/>
        <w:b/>
        <w:bCs/>
        <w:sz w:val="20"/>
        <w:szCs w:val="20"/>
      </w:rPr>
      <w:fldChar w:fldCharType="separate"/>
    </w:r>
    <w:r w:rsidR="007526F6">
      <w:rPr>
        <w:rFonts w:ascii="Book Antiqua" w:hAnsi="Book Antiqua"/>
        <w:b/>
        <w:bCs/>
        <w:noProof/>
        <w:sz w:val="20"/>
        <w:szCs w:val="20"/>
      </w:rPr>
      <w:t>3</w:t>
    </w:r>
    <w:r w:rsidRPr="00DE5808">
      <w:rPr>
        <w:rFonts w:ascii="Book Antiqua" w:hAnsi="Book Antiqua"/>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67805" w14:textId="740FD672" w:rsidR="00584404" w:rsidRDefault="00584404">
    <w:pPr>
      <w:pStyle w:val="Footer"/>
      <w:jc w:val="center"/>
    </w:pPr>
  </w:p>
  <w:p w14:paraId="1754F58A" w14:textId="77777777" w:rsidR="00BB7F3D" w:rsidRPr="00BB7F3D" w:rsidRDefault="00BB7F3D" w:rsidP="00BB7F3D">
    <w:pPr>
      <w:pStyle w:val="Header"/>
      <w:jc w:val="right"/>
      <w:rPr>
        <w:rFonts w:ascii="Book Antiqua" w:hAnsi="Book Antiqua"/>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1E6A4" w14:textId="77777777" w:rsidR="00985D1C" w:rsidRDefault="00985D1C" w:rsidP="0013415B">
      <w:pPr>
        <w:spacing w:line="240" w:lineRule="auto"/>
      </w:pPr>
      <w:r>
        <w:separator/>
      </w:r>
    </w:p>
  </w:footnote>
  <w:footnote w:type="continuationSeparator" w:id="0">
    <w:p w14:paraId="7778B277" w14:textId="77777777" w:rsidR="00985D1C" w:rsidRDefault="00985D1C" w:rsidP="0013415B">
      <w:pPr>
        <w:spacing w:line="240" w:lineRule="auto"/>
      </w:pPr>
      <w:r>
        <w:continuationSeparator/>
      </w:r>
    </w:p>
  </w:footnote>
  <w:footnote w:id="1">
    <w:p w14:paraId="38733B15" w14:textId="7DA52E6E" w:rsidR="00B34747" w:rsidRPr="00EC79DB" w:rsidRDefault="00B34747" w:rsidP="003760F0">
      <w:pPr>
        <w:pStyle w:val="FootnoteText"/>
        <w:ind w:firstLine="567"/>
        <w:rPr>
          <w:rFonts w:ascii="Garamond" w:hAnsi="Garamond" w:cstheme="majorBidi"/>
        </w:rPr>
      </w:pPr>
      <w:r w:rsidRPr="00EC79DB">
        <w:rPr>
          <w:rStyle w:val="FootnoteReference"/>
          <w:rFonts w:ascii="Garamond" w:hAnsi="Garamond" w:cstheme="majorBidi"/>
        </w:rPr>
        <w:footnoteRef/>
      </w:r>
      <w:r w:rsidRPr="00EC79DB">
        <w:rPr>
          <w:rFonts w:ascii="Garamond" w:hAnsi="Garamond" w:cstheme="majorBidi"/>
        </w:rPr>
        <w:t xml:space="preserve"> </w:t>
      </w:r>
      <w:proofErr w:type="spellStart"/>
      <w:r w:rsidRPr="00EC79DB">
        <w:rPr>
          <w:rFonts w:ascii="Garamond" w:hAnsi="Garamond" w:cstheme="majorBidi"/>
        </w:rPr>
        <w:t>Soerjono</w:t>
      </w:r>
      <w:proofErr w:type="spellEnd"/>
      <w:r w:rsidRPr="00EC79DB">
        <w:rPr>
          <w:rFonts w:ascii="Garamond" w:hAnsi="Garamond" w:cstheme="majorBidi"/>
        </w:rPr>
        <w:t xml:space="preserve"> </w:t>
      </w:r>
      <w:proofErr w:type="spellStart"/>
      <w:r w:rsidRPr="00EC79DB">
        <w:rPr>
          <w:rFonts w:ascii="Garamond" w:hAnsi="Garamond" w:cstheme="majorBidi"/>
        </w:rPr>
        <w:t>Soekanto</w:t>
      </w:r>
      <w:proofErr w:type="spellEnd"/>
      <w:r w:rsidRPr="00EC79DB">
        <w:rPr>
          <w:rFonts w:ascii="Garamond" w:hAnsi="Garamond" w:cstheme="majorBidi"/>
        </w:rPr>
        <w:t xml:space="preserve">, </w:t>
      </w:r>
      <w:proofErr w:type="spellStart"/>
      <w:r w:rsidRPr="00EC79DB">
        <w:rPr>
          <w:rFonts w:ascii="Garamond" w:hAnsi="Garamond" w:cstheme="majorBidi"/>
          <w:i/>
          <w:iCs/>
        </w:rPr>
        <w:t>Pokok-pokok</w:t>
      </w:r>
      <w:proofErr w:type="spellEnd"/>
      <w:r w:rsidRPr="00EC79DB">
        <w:rPr>
          <w:rFonts w:ascii="Garamond" w:hAnsi="Garamond" w:cstheme="majorBidi"/>
          <w:i/>
          <w:iCs/>
        </w:rPr>
        <w:t xml:space="preserve"> Penelitian Hukum</w:t>
      </w:r>
      <w:r w:rsidRPr="00EC79DB">
        <w:rPr>
          <w:rFonts w:ascii="Garamond" w:hAnsi="Garamond" w:cstheme="majorBidi"/>
        </w:rPr>
        <w:t>. (Jakarta: UI Press, 2010), 25.</w:t>
      </w:r>
    </w:p>
  </w:footnote>
  <w:footnote w:id="2">
    <w:p w14:paraId="3EA2008F" w14:textId="61FBB5CE" w:rsidR="00B34747" w:rsidRPr="00EC79DB" w:rsidRDefault="00B34747" w:rsidP="003760F0">
      <w:pPr>
        <w:pStyle w:val="FootnoteText"/>
        <w:ind w:firstLine="567"/>
        <w:rPr>
          <w:rFonts w:ascii="Garamond" w:hAnsi="Garamond" w:cstheme="majorBidi"/>
        </w:rPr>
      </w:pPr>
      <w:r w:rsidRPr="00EC79DB">
        <w:rPr>
          <w:rStyle w:val="FootnoteReference"/>
          <w:rFonts w:ascii="Garamond" w:hAnsi="Garamond" w:cstheme="majorBidi"/>
        </w:rPr>
        <w:footnoteRef/>
      </w:r>
      <w:r w:rsidRPr="00EC79DB">
        <w:rPr>
          <w:rFonts w:ascii="Garamond" w:hAnsi="Garamond" w:cstheme="majorBidi"/>
        </w:rPr>
        <w:t xml:space="preserve"> </w:t>
      </w:r>
      <w:proofErr w:type="spellStart"/>
      <w:r w:rsidRPr="00EC79DB">
        <w:rPr>
          <w:rFonts w:ascii="Garamond" w:hAnsi="Garamond" w:cstheme="majorBidi"/>
        </w:rPr>
        <w:t>Muhadi</w:t>
      </w:r>
      <w:proofErr w:type="spellEnd"/>
      <w:r w:rsidRPr="00EC79DB">
        <w:rPr>
          <w:rFonts w:ascii="Garamond" w:hAnsi="Garamond" w:cstheme="majorBidi"/>
        </w:rPr>
        <w:t xml:space="preserve"> </w:t>
      </w:r>
      <w:proofErr w:type="spellStart"/>
      <w:r w:rsidRPr="00EC79DB">
        <w:rPr>
          <w:rFonts w:ascii="Garamond" w:hAnsi="Garamond" w:cstheme="majorBidi"/>
        </w:rPr>
        <w:t>Sudikno</w:t>
      </w:r>
      <w:proofErr w:type="spellEnd"/>
      <w:r w:rsidRPr="00EC79DB">
        <w:rPr>
          <w:rFonts w:ascii="Garamond" w:hAnsi="Garamond" w:cstheme="majorBidi"/>
        </w:rPr>
        <w:t xml:space="preserve">, </w:t>
      </w:r>
      <w:r w:rsidRPr="00EC79DB">
        <w:rPr>
          <w:rFonts w:ascii="Garamond" w:hAnsi="Garamond" w:cstheme="majorBidi"/>
          <w:i/>
          <w:iCs/>
        </w:rPr>
        <w:t xml:space="preserve">Hukum Acara </w:t>
      </w:r>
      <w:proofErr w:type="spellStart"/>
      <w:r w:rsidRPr="00EC79DB">
        <w:rPr>
          <w:rFonts w:ascii="Garamond" w:hAnsi="Garamond" w:cstheme="majorBidi"/>
          <w:i/>
          <w:iCs/>
        </w:rPr>
        <w:t>Perdata</w:t>
      </w:r>
      <w:proofErr w:type="spellEnd"/>
      <w:r w:rsidRPr="00EC79DB">
        <w:rPr>
          <w:rFonts w:ascii="Garamond" w:hAnsi="Garamond" w:cstheme="majorBidi"/>
        </w:rPr>
        <w:t>. (Bandung: Citra Aditya Bakti, 2012), 45.</w:t>
      </w:r>
    </w:p>
  </w:footnote>
  <w:footnote w:id="3">
    <w:p w14:paraId="48D3AE67" w14:textId="4813303B" w:rsidR="00B34747" w:rsidRPr="00EC79DB" w:rsidRDefault="00B34747" w:rsidP="003760F0">
      <w:pPr>
        <w:pStyle w:val="FootnoteText"/>
        <w:ind w:firstLine="567"/>
        <w:rPr>
          <w:rFonts w:ascii="Garamond" w:hAnsi="Garamond" w:cstheme="majorBidi"/>
          <w:lang w:val="id-ID"/>
        </w:rPr>
      </w:pPr>
      <w:r w:rsidRPr="00EC79DB">
        <w:rPr>
          <w:rStyle w:val="FootnoteReference"/>
          <w:rFonts w:ascii="Garamond" w:hAnsi="Garamond" w:cstheme="majorBidi"/>
        </w:rPr>
        <w:footnoteRef/>
      </w:r>
      <w:r w:rsidRPr="00EC79DB">
        <w:rPr>
          <w:rFonts w:ascii="Garamond" w:hAnsi="Garamond" w:cstheme="majorBidi"/>
        </w:rPr>
        <w:t xml:space="preserve"> Mahmud Marzuki Peter, </w:t>
      </w:r>
      <w:r w:rsidRPr="00EC79DB">
        <w:rPr>
          <w:rFonts w:ascii="Garamond" w:hAnsi="Garamond" w:cstheme="majorBidi"/>
          <w:i/>
          <w:iCs/>
        </w:rPr>
        <w:t>Penelitian Hukum</w:t>
      </w:r>
      <w:r w:rsidRPr="00EC79DB">
        <w:rPr>
          <w:rFonts w:ascii="Garamond" w:hAnsi="Garamond" w:cstheme="majorBidi"/>
        </w:rPr>
        <w:t xml:space="preserve">. (Jakarta: </w:t>
      </w:r>
      <w:proofErr w:type="spellStart"/>
      <w:r w:rsidRPr="00EC79DB">
        <w:rPr>
          <w:rFonts w:ascii="Garamond" w:hAnsi="Garamond" w:cstheme="majorBidi"/>
        </w:rPr>
        <w:t>Kencana</w:t>
      </w:r>
      <w:proofErr w:type="spellEnd"/>
      <w:r w:rsidRPr="00EC79DB">
        <w:rPr>
          <w:rFonts w:ascii="Garamond" w:hAnsi="Garamond" w:cstheme="majorBidi"/>
        </w:rPr>
        <w:t xml:space="preserve"> 2015), 56.</w:t>
      </w:r>
    </w:p>
  </w:footnote>
  <w:footnote w:id="4">
    <w:p w14:paraId="3BF309C6" w14:textId="21D83257" w:rsidR="00B34747" w:rsidRPr="00EC79DB" w:rsidRDefault="00B34747" w:rsidP="003760F0">
      <w:pPr>
        <w:pStyle w:val="FootnoteText"/>
        <w:ind w:firstLine="567"/>
        <w:rPr>
          <w:rFonts w:ascii="Garamond" w:hAnsi="Garamond" w:cstheme="majorBidi"/>
        </w:rPr>
      </w:pPr>
      <w:r w:rsidRPr="00EC79DB">
        <w:rPr>
          <w:rStyle w:val="FootnoteReference"/>
          <w:rFonts w:ascii="Garamond" w:hAnsi="Garamond" w:cstheme="majorBidi"/>
        </w:rPr>
        <w:footnoteRef/>
      </w:r>
      <w:r w:rsidRPr="00EC79DB">
        <w:rPr>
          <w:rFonts w:ascii="Garamond" w:hAnsi="Garamond" w:cstheme="majorBidi"/>
        </w:rPr>
        <w:t xml:space="preserve"> </w:t>
      </w:r>
      <w:proofErr w:type="spellStart"/>
      <w:r w:rsidRPr="00EC79DB">
        <w:rPr>
          <w:rFonts w:ascii="Garamond" w:hAnsi="Garamond" w:cstheme="majorBidi"/>
        </w:rPr>
        <w:t>Payaman</w:t>
      </w:r>
      <w:proofErr w:type="spellEnd"/>
      <w:r w:rsidRPr="00EC79DB">
        <w:rPr>
          <w:rFonts w:ascii="Garamond" w:hAnsi="Garamond" w:cstheme="majorBidi"/>
        </w:rPr>
        <w:t xml:space="preserve"> J. Simanjuntak, </w:t>
      </w:r>
      <w:proofErr w:type="spellStart"/>
      <w:r w:rsidRPr="00EC79DB">
        <w:rPr>
          <w:rFonts w:ascii="Garamond" w:hAnsi="Garamond" w:cstheme="majorBidi"/>
        </w:rPr>
        <w:t>Pembaharuan</w:t>
      </w:r>
      <w:proofErr w:type="spellEnd"/>
      <w:r w:rsidRPr="00EC79DB">
        <w:rPr>
          <w:rFonts w:ascii="Garamond" w:hAnsi="Garamond" w:cstheme="majorBidi"/>
        </w:rPr>
        <w:t xml:space="preserve"> Hukum </w:t>
      </w:r>
      <w:proofErr w:type="spellStart"/>
      <w:r w:rsidRPr="00EC79DB">
        <w:rPr>
          <w:rFonts w:ascii="Garamond" w:hAnsi="Garamond" w:cstheme="majorBidi"/>
        </w:rPr>
        <w:t>Perdata</w:t>
      </w:r>
      <w:proofErr w:type="spellEnd"/>
      <w:r w:rsidRPr="00EC79DB">
        <w:rPr>
          <w:rFonts w:ascii="Garamond" w:hAnsi="Garamond" w:cstheme="majorBidi"/>
        </w:rPr>
        <w:t xml:space="preserve"> Nasional. (Jakarta: </w:t>
      </w:r>
      <w:proofErr w:type="spellStart"/>
      <w:r w:rsidRPr="00EC79DB">
        <w:rPr>
          <w:rFonts w:ascii="Garamond" w:hAnsi="Garamond" w:cstheme="majorBidi"/>
        </w:rPr>
        <w:t>Sinar</w:t>
      </w:r>
      <w:proofErr w:type="spellEnd"/>
      <w:r w:rsidRPr="00EC79DB">
        <w:rPr>
          <w:rFonts w:ascii="Garamond" w:hAnsi="Garamond" w:cstheme="majorBidi"/>
        </w:rPr>
        <w:t xml:space="preserve"> </w:t>
      </w:r>
      <w:proofErr w:type="spellStart"/>
      <w:r w:rsidRPr="00EC79DB">
        <w:rPr>
          <w:rFonts w:ascii="Garamond" w:hAnsi="Garamond" w:cstheme="majorBidi"/>
        </w:rPr>
        <w:t>Grafika</w:t>
      </w:r>
      <w:proofErr w:type="spellEnd"/>
      <w:r w:rsidRPr="00EC79DB">
        <w:rPr>
          <w:rFonts w:ascii="Garamond" w:hAnsi="Garamond" w:cstheme="majorBidi"/>
        </w:rPr>
        <w:t>, 2011), 67.</w:t>
      </w:r>
    </w:p>
  </w:footnote>
  <w:footnote w:id="5">
    <w:p w14:paraId="523247EE" w14:textId="08FF0AE2" w:rsidR="00B34747" w:rsidRPr="00EC79DB" w:rsidRDefault="00B34747" w:rsidP="003760F0">
      <w:pPr>
        <w:pStyle w:val="FootnoteText"/>
        <w:rPr>
          <w:rFonts w:ascii="Garamond" w:hAnsi="Garamond" w:cstheme="majorBidi"/>
        </w:rPr>
      </w:pPr>
      <w:r w:rsidRPr="00EC79DB">
        <w:rPr>
          <w:rStyle w:val="FootnoteReference"/>
          <w:rFonts w:ascii="Garamond" w:hAnsi="Garamond" w:cstheme="majorBidi"/>
        </w:rPr>
        <w:footnoteRef/>
      </w:r>
      <w:r w:rsidRPr="00EC79DB">
        <w:rPr>
          <w:rFonts w:ascii="Garamond" w:hAnsi="Garamond" w:cstheme="majorBidi"/>
        </w:rPr>
        <w:t xml:space="preserve"> Andi Hamzah, </w:t>
      </w:r>
      <w:proofErr w:type="spellStart"/>
      <w:r w:rsidRPr="00EC79DB">
        <w:rPr>
          <w:rFonts w:ascii="Garamond" w:hAnsi="Garamond" w:cstheme="majorBidi"/>
          <w:i/>
          <w:iCs/>
        </w:rPr>
        <w:t>Keadilan</w:t>
      </w:r>
      <w:proofErr w:type="spellEnd"/>
      <w:r w:rsidRPr="00EC79DB">
        <w:rPr>
          <w:rFonts w:ascii="Garamond" w:hAnsi="Garamond" w:cstheme="majorBidi"/>
          <w:i/>
          <w:iCs/>
        </w:rPr>
        <w:t xml:space="preserve"> </w:t>
      </w:r>
      <w:proofErr w:type="spellStart"/>
      <w:r w:rsidRPr="00EC79DB">
        <w:rPr>
          <w:rFonts w:ascii="Garamond" w:hAnsi="Garamond" w:cstheme="majorBidi"/>
          <w:i/>
          <w:iCs/>
        </w:rPr>
        <w:t>Sosial</w:t>
      </w:r>
      <w:proofErr w:type="spellEnd"/>
      <w:r w:rsidRPr="00EC79DB">
        <w:rPr>
          <w:rFonts w:ascii="Garamond" w:hAnsi="Garamond" w:cstheme="majorBidi"/>
          <w:i/>
          <w:iCs/>
        </w:rPr>
        <w:t xml:space="preserve"> </w:t>
      </w:r>
      <w:proofErr w:type="spellStart"/>
      <w:r w:rsidRPr="00EC79DB">
        <w:rPr>
          <w:rFonts w:ascii="Garamond" w:hAnsi="Garamond" w:cstheme="majorBidi"/>
          <w:i/>
          <w:iCs/>
        </w:rPr>
        <w:t>dalam</w:t>
      </w:r>
      <w:proofErr w:type="spellEnd"/>
      <w:r w:rsidRPr="00EC79DB">
        <w:rPr>
          <w:rFonts w:ascii="Garamond" w:hAnsi="Garamond" w:cstheme="majorBidi"/>
          <w:i/>
          <w:iCs/>
        </w:rPr>
        <w:t xml:space="preserve"> </w:t>
      </w:r>
      <w:proofErr w:type="spellStart"/>
      <w:r w:rsidRPr="00EC79DB">
        <w:rPr>
          <w:rFonts w:ascii="Garamond" w:hAnsi="Garamond" w:cstheme="majorBidi"/>
          <w:i/>
          <w:iCs/>
        </w:rPr>
        <w:t>Penegakan</w:t>
      </w:r>
      <w:proofErr w:type="spellEnd"/>
      <w:r w:rsidRPr="00EC79DB">
        <w:rPr>
          <w:rFonts w:ascii="Garamond" w:hAnsi="Garamond" w:cstheme="majorBidi"/>
          <w:i/>
          <w:iCs/>
        </w:rPr>
        <w:t xml:space="preserve"> Hukum di Indonesia</w:t>
      </w:r>
      <w:r w:rsidRPr="00EC79DB">
        <w:rPr>
          <w:rFonts w:ascii="Garamond" w:hAnsi="Garamond" w:cstheme="majorBidi"/>
        </w:rPr>
        <w:t xml:space="preserve">. (Jakarta: Raja </w:t>
      </w:r>
      <w:proofErr w:type="spellStart"/>
      <w:r w:rsidRPr="00EC79DB">
        <w:rPr>
          <w:rFonts w:ascii="Garamond" w:hAnsi="Garamond" w:cstheme="majorBidi"/>
        </w:rPr>
        <w:t>Grafindo</w:t>
      </w:r>
      <w:proofErr w:type="spellEnd"/>
      <w:r w:rsidRPr="00EC79DB">
        <w:rPr>
          <w:rFonts w:ascii="Garamond" w:hAnsi="Garamond" w:cstheme="majorBidi"/>
        </w:rPr>
        <w:t xml:space="preserve"> </w:t>
      </w:r>
      <w:proofErr w:type="spellStart"/>
      <w:r w:rsidRPr="00EC79DB">
        <w:rPr>
          <w:rFonts w:ascii="Garamond" w:hAnsi="Garamond" w:cstheme="majorBidi"/>
        </w:rPr>
        <w:t>Persada</w:t>
      </w:r>
      <w:proofErr w:type="spellEnd"/>
      <w:r w:rsidRPr="00EC79DB">
        <w:rPr>
          <w:rFonts w:ascii="Garamond" w:hAnsi="Garamond" w:cstheme="majorBidi"/>
        </w:rPr>
        <w:t>, 2018), 98.</w:t>
      </w:r>
    </w:p>
  </w:footnote>
  <w:footnote w:id="6">
    <w:p w14:paraId="7227C852" w14:textId="09DDFF96" w:rsidR="0003741A" w:rsidRPr="00EC79DB" w:rsidRDefault="0003741A" w:rsidP="003760F0">
      <w:pPr>
        <w:pStyle w:val="FootnoteText"/>
        <w:rPr>
          <w:rFonts w:ascii="Garamond" w:hAnsi="Garamond"/>
        </w:rPr>
      </w:pPr>
      <w:r w:rsidRPr="00EC79DB">
        <w:rPr>
          <w:rStyle w:val="FootnoteReference"/>
          <w:rFonts w:ascii="Garamond" w:hAnsi="Garamond"/>
        </w:rPr>
        <w:footnoteRef/>
      </w:r>
      <w:r w:rsidRPr="00EC79DB">
        <w:rPr>
          <w:rFonts w:ascii="Garamond" w:hAnsi="Garamond"/>
        </w:rPr>
        <w:t xml:space="preserve"> Rawls, J. (1971). </w:t>
      </w:r>
      <w:r w:rsidRPr="00EC79DB">
        <w:rPr>
          <w:rFonts w:ascii="Garamond" w:hAnsi="Garamond"/>
          <w:i/>
          <w:iCs/>
        </w:rPr>
        <w:t>A Theory of Justice</w:t>
      </w:r>
      <w:r w:rsidRPr="00EC79DB">
        <w:rPr>
          <w:rFonts w:ascii="Garamond" w:hAnsi="Garamond"/>
        </w:rPr>
        <w:t>. Harvard University Press.</w:t>
      </w:r>
    </w:p>
  </w:footnote>
  <w:footnote w:id="7">
    <w:p w14:paraId="5186435E" w14:textId="39A455EB" w:rsidR="001B2F4D" w:rsidRPr="00EC79DB" w:rsidRDefault="001B2F4D" w:rsidP="003760F0">
      <w:pPr>
        <w:pStyle w:val="FootnoteText"/>
        <w:rPr>
          <w:rFonts w:ascii="Garamond" w:hAnsi="Garamond"/>
        </w:rPr>
      </w:pPr>
      <w:r w:rsidRPr="00EC79DB">
        <w:rPr>
          <w:rStyle w:val="FootnoteReference"/>
          <w:rFonts w:ascii="Garamond" w:hAnsi="Garamond"/>
        </w:rPr>
        <w:footnoteRef/>
      </w:r>
      <w:r w:rsidRPr="00EC79DB">
        <w:rPr>
          <w:rFonts w:ascii="Garamond" w:hAnsi="Garamond"/>
        </w:rPr>
        <w:t xml:space="preserve"> Mill, J. S. (1861). </w:t>
      </w:r>
      <w:r w:rsidRPr="00EC79DB">
        <w:rPr>
          <w:rFonts w:ascii="Garamond" w:hAnsi="Garamond"/>
          <w:i/>
          <w:iCs/>
        </w:rPr>
        <w:t>Utilitarianism. Parker</w:t>
      </w:r>
      <w:r w:rsidRPr="00EC79DB">
        <w:rPr>
          <w:rFonts w:ascii="Garamond" w:hAnsi="Garamond"/>
        </w:rPr>
        <w:t>, Son, and Bourn.</w:t>
      </w:r>
    </w:p>
  </w:footnote>
  <w:footnote w:id="8">
    <w:p w14:paraId="1B942D6A" w14:textId="65E44371" w:rsidR="001B2F4D" w:rsidRPr="00EC79DB" w:rsidRDefault="001B2F4D" w:rsidP="003760F0">
      <w:pPr>
        <w:pStyle w:val="FootnoteText"/>
        <w:rPr>
          <w:rFonts w:ascii="Garamond" w:hAnsi="Garamond"/>
        </w:rPr>
      </w:pPr>
      <w:r w:rsidRPr="00EC79DB">
        <w:rPr>
          <w:rStyle w:val="FootnoteReference"/>
          <w:rFonts w:ascii="Garamond" w:hAnsi="Garamond"/>
        </w:rPr>
        <w:footnoteRef/>
      </w:r>
      <w:r w:rsidRPr="00EC79DB">
        <w:rPr>
          <w:rFonts w:ascii="Garamond" w:hAnsi="Garamond"/>
        </w:rPr>
        <w:t xml:space="preserve"> Kant, I. (1785). </w:t>
      </w:r>
      <w:r w:rsidRPr="00EC79DB">
        <w:rPr>
          <w:rFonts w:ascii="Garamond" w:hAnsi="Garamond"/>
          <w:i/>
          <w:iCs/>
        </w:rPr>
        <w:t>Groundwork of the Metaphysics of Morals</w:t>
      </w:r>
      <w:r w:rsidRPr="00EC79DB">
        <w:rPr>
          <w:rFonts w:ascii="Garamond" w:hAnsi="Garamond"/>
        </w:rPr>
        <w:t>. Cambridge University Press.</w:t>
      </w:r>
    </w:p>
  </w:footnote>
  <w:footnote w:id="9">
    <w:p w14:paraId="668DBAE6" w14:textId="113188C6" w:rsidR="001B2F4D" w:rsidRPr="00EC79DB" w:rsidRDefault="001B2F4D" w:rsidP="003760F0">
      <w:pPr>
        <w:pStyle w:val="FootnoteText"/>
        <w:rPr>
          <w:rFonts w:ascii="Garamond" w:hAnsi="Garamond"/>
        </w:rPr>
      </w:pPr>
      <w:r w:rsidRPr="00EC79DB">
        <w:rPr>
          <w:rStyle w:val="FootnoteReference"/>
          <w:rFonts w:ascii="Garamond" w:hAnsi="Garamond"/>
        </w:rPr>
        <w:footnoteRef/>
      </w:r>
      <w:r w:rsidRPr="00EC79DB">
        <w:rPr>
          <w:rFonts w:ascii="Garamond" w:hAnsi="Garamond"/>
        </w:rPr>
        <w:t xml:space="preserve"> Dworkin, R. (1977). </w:t>
      </w:r>
      <w:r w:rsidRPr="00EC79DB">
        <w:rPr>
          <w:rFonts w:ascii="Garamond" w:hAnsi="Garamond"/>
          <w:i/>
          <w:iCs/>
        </w:rPr>
        <w:t>Taking Rights Seriously</w:t>
      </w:r>
      <w:r w:rsidRPr="00EC79DB">
        <w:rPr>
          <w:rFonts w:ascii="Garamond" w:hAnsi="Garamond"/>
        </w:rPr>
        <w:t>. Harvard University Press.</w:t>
      </w:r>
    </w:p>
  </w:footnote>
  <w:footnote w:id="10">
    <w:p w14:paraId="50AF66DF" w14:textId="58225F58" w:rsidR="001B2F4D" w:rsidRPr="00EC79DB" w:rsidRDefault="001B2F4D" w:rsidP="003760F0">
      <w:pPr>
        <w:pStyle w:val="FootnoteText"/>
        <w:rPr>
          <w:rFonts w:ascii="Garamond" w:hAnsi="Garamond"/>
        </w:rPr>
      </w:pPr>
      <w:r w:rsidRPr="00EC79DB">
        <w:rPr>
          <w:rStyle w:val="FootnoteReference"/>
          <w:rFonts w:ascii="Garamond" w:hAnsi="Garamond"/>
        </w:rPr>
        <w:footnoteRef/>
      </w:r>
      <w:r w:rsidRPr="00EC79DB">
        <w:rPr>
          <w:rFonts w:ascii="Garamond" w:hAnsi="Garamond"/>
        </w:rPr>
        <w:t xml:space="preserve"> Nozick, R. (1974). </w:t>
      </w:r>
      <w:r w:rsidRPr="00EC79DB">
        <w:rPr>
          <w:rFonts w:ascii="Garamond" w:hAnsi="Garamond"/>
          <w:i/>
          <w:iCs/>
        </w:rPr>
        <w:t>Anarchy, State, and Utopia</w:t>
      </w:r>
      <w:r w:rsidRPr="00EC79DB">
        <w:rPr>
          <w:rFonts w:ascii="Garamond" w:hAnsi="Garamond"/>
        </w:rPr>
        <w:t>. Basic Books.</w:t>
      </w:r>
    </w:p>
  </w:footnote>
  <w:footnote w:id="11">
    <w:p w14:paraId="73A4C9A1" w14:textId="0FE70E29" w:rsidR="0007136B" w:rsidRPr="00EC79DB" w:rsidRDefault="0007136B" w:rsidP="003760F0">
      <w:pPr>
        <w:pStyle w:val="FootnoteText"/>
        <w:rPr>
          <w:rFonts w:ascii="Garamond" w:hAnsi="Garamond"/>
          <w:lang w:val="id-ID"/>
        </w:rPr>
      </w:pPr>
      <w:r w:rsidRPr="00EC79DB">
        <w:rPr>
          <w:rStyle w:val="FootnoteReference"/>
          <w:rFonts w:ascii="Garamond" w:hAnsi="Garamond"/>
        </w:rPr>
        <w:footnoteRef/>
      </w:r>
      <w:r w:rsidRPr="00EC79DB">
        <w:rPr>
          <w:rFonts w:ascii="Garamond" w:hAnsi="Garamond"/>
        </w:rPr>
        <w:t xml:space="preserve"> Roach, K. (2010). Retributive Justice. In The Stanford Encyclopedia of Philosophy (Spring 2010 Edition). </w:t>
      </w:r>
      <w:proofErr w:type="spellStart"/>
      <w:r w:rsidRPr="00EC79DB">
        <w:rPr>
          <w:rFonts w:ascii="Garamond" w:hAnsi="Garamond"/>
        </w:rPr>
        <w:t>Diakses</w:t>
      </w:r>
      <w:proofErr w:type="spellEnd"/>
      <w:r w:rsidRPr="00EC79DB">
        <w:rPr>
          <w:rFonts w:ascii="Garamond" w:hAnsi="Garamond"/>
        </w:rPr>
        <w:t xml:space="preserve"> pada </w:t>
      </w:r>
      <w:proofErr w:type="spellStart"/>
      <w:r w:rsidRPr="00EC79DB">
        <w:rPr>
          <w:rFonts w:ascii="Garamond" w:hAnsi="Garamond"/>
        </w:rPr>
        <w:t>tanggal</w:t>
      </w:r>
      <w:proofErr w:type="spellEnd"/>
      <w:r w:rsidRPr="00EC79DB">
        <w:rPr>
          <w:rFonts w:ascii="Garamond" w:hAnsi="Garamond"/>
        </w:rPr>
        <w:t xml:space="preserve"> 03 Juni 2023, https://plato.stanford.edu/archives/spr2010/entries/justice-retributive/</w:t>
      </w:r>
    </w:p>
  </w:footnote>
  <w:footnote w:id="12">
    <w:p w14:paraId="3B57103D" w14:textId="107864C9" w:rsidR="00F22D9E" w:rsidRPr="00EC79DB" w:rsidRDefault="00F22D9E" w:rsidP="003760F0">
      <w:pPr>
        <w:pStyle w:val="FootnoteText"/>
        <w:rPr>
          <w:rFonts w:ascii="Garamond" w:hAnsi="Garamond"/>
          <w:lang w:val="id-ID"/>
        </w:rPr>
      </w:pPr>
      <w:r w:rsidRPr="00EC79DB">
        <w:rPr>
          <w:rStyle w:val="FootnoteReference"/>
          <w:rFonts w:ascii="Garamond" w:hAnsi="Garamond"/>
        </w:rPr>
        <w:footnoteRef/>
      </w:r>
      <w:r w:rsidRPr="00EC79DB">
        <w:rPr>
          <w:rFonts w:ascii="Garamond" w:hAnsi="Garamond"/>
        </w:rPr>
        <w:t xml:space="preserve"> </w:t>
      </w:r>
      <w:proofErr w:type="spellStart"/>
      <w:r w:rsidRPr="00EC79DB">
        <w:rPr>
          <w:rFonts w:ascii="Garamond" w:hAnsi="Garamond"/>
        </w:rPr>
        <w:t>McCold</w:t>
      </w:r>
      <w:proofErr w:type="spellEnd"/>
      <w:r w:rsidRPr="00EC79DB">
        <w:rPr>
          <w:rFonts w:ascii="Garamond" w:hAnsi="Garamond"/>
        </w:rPr>
        <w:t xml:space="preserve">, P., &amp; Wachtel, T. (2002). Restorative justice theory validation. In C. Alder &amp; J. </w:t>
      </w:r>
      <w:proofErr w:type="spellStart"/>
      <w:r w:rsidRPr="00EC79DB">
        <w:rPr>
          <w:rFonts w:ascii="Garamond" w:hAnsi="Garamond"/>
        </w:rPr>
        <w:t>Wundersitz</w:t>
      </w:r>
      <w:proofErr w:type="spellEnd"/>
      <w:r w:rsidRPr="00EC79DB">
        <w:rPr>
          <w:rFonts w:ascii="Garamond" w:hAnsi="Garamond"/>
        </w:rPr>
        <w:t xml:space="preserve"> (Eds.), Family conferencing and juvenile justice: The way forward or misplaced optimism? (pp. 23-35). Monsey, NY: Criminal Justice Press.</w:t>
      </w:r>
    </w:p>
  </w:footnote>
  <w:footnote w:id="13">
    <w:p w14:paraId="10EC2ABF" w14:textId="0EAD744B" w:rsidR="00544320" w:rsidRPr="00EC79DB" w:rsidRDefault="00544320" w:rsidP="003760F0">
      <w:pPr>
        <w:pStyle w:val="FootnoteText"/>
        <w:rPr>
          <w:rFonts w:ascii="Garamond" w:hAnsi="Garamond"/>
          <w:lang w:val="id-ID"/>
        </w:rPr>
      </w:pPr>
      <w:r w:rsidRPr="00EC79DB">
        <w:rPr>
          <w:rStyle w:val="FootnoteReference"/>
          <w:rFonts w:ascii="Garamond" w:hAnsi="Garamond"/>
        </w:rPr>
        <w:footnoteRef/>
      </w:r>
      <w:r w:rsidRPr="00EC79DB">
        <w:rPr>
          <w:rFonts w:ascii="Garamond" w:hAnsi="Garamond"/>
        </w:rPr>
        <w:t xml:space="preserve"> Rawls, J. (1971). A theory of justice. Cambridge, MA: Belknap Press.</w:t>
      </w:r>
    </w:p>
  </w:footnote>
  <w:footnote w:id="14">
    <w:p w14:paraId="08B4050C" w14:textId="07FEB6A4" w:rsidR="00544320" w:rsidRPr="00EC79DB" w:rsidRDefault="00544320" w:rsidP="003760F0">
      <w:pPr>
        <w:pStyle w:val="FootnoteText"/>
        <w:rPr>
          <w:rFonts w:ascii="Garamond" w:hAnsi="Garamond"/>
        </w:rPr>
      </w:pPr>
      <w:r w:rsidRPr="00EC79DB">
        <w:rPr>
          <w:rStyle w:val="FootnoteReference"/>
          <w:rFonts w:ascii="Garamond" w:hAnsi="Garamond"/>
        </w:rPr>
        <w:footnoteRef/>
      </w:r>
      <w:r w:rsidRPr="00EC79DB">
        <w:rPr>
          <w:rFonts w:ascii="Garamond" w:hAnsi="Garamond"/>
        </w:rPr>
        <w:t xml:space="preserve"> Tyler, T. R. (2003). </w:t>
      </w:r>
      <w:r w:rsidRPr="00EC79DB">
        <w:rPr>
          <w:rFonts w:ascii="Garamond" w:hAnsi="Garamond"/>
          <w:i/>
          <w:iCs/>
        </w:rPr>
        <w:t>Procedural justice, legitimacy, and the effective rule of law. Crime and Justice</w:t>
      </w:r>
      <w:r w:rsidRPr="00EC79DB">
        <w:rPr>
          <w:rFonts w:ascii="Garamond" w:hAnsi="Garamond"/>
        </w:rPr>
        <w:t>, 30(1), 283-357.</w:t>
      </w:r>
    </w:p>
  </w:footnote>
  <w:footnote w:id="15">
    <w:p w14:paraId="0C63D94B" w14:textId="16A2E2BD" w:rsidR="002F35DC" w:rsidRPr="00EC79DB" w:rsidRDefault="002F35DC" w:rsidP="003760F0">
      <w:pPr>
        <w:pStyle w:val="FootnoteText"/>
        <w:rPr>
          <w:rFonts w:ascii="Garamond" w:hAnsi="Garamond"/>
        </w:rPr>
      </w:pPr>
      <w:r w:rsidRPr="00EC79DB">
        <w:rPr>
          <w:rStyle w:val="FootnoteReference"/>
          <w:rFonts w:ascii="Garamond" w:hAnsi="Garamond"/>
        </w:rPr>
        <w:footnoteRef/>
      </w:r>
      <w:r w:rsidRPr="00EC79DB">
        <w:rPr>
          <w:rFonts w:ascii="Garamond" w:hAnsi="Garamond"/>
        </w:rPr>
        <w:t xml:space="preserve"> Cohen, G. A. (1988). </w:t>
      </w:r>
      <w:r w:rsidRPr="00EC79DB">
        <w:rPr>
          <w:rFonts w:ascii="Garamond" w:hAnsi="Garamond"/>
          <w:i/>
          <w:iCs/>
        </w:rPr>
        <w:t>On the currency of egalitarian justice. Ethics</w:t>
      </w:r>
      <w:r w:rsidRPr="00EC79DB">
        <w:rPr>
          <w:rFonts w:ascii="Garamond" w:hAnsi="Garamond"/>
        </w:rPr>
        <w:t>, 99(4), 906-944.</w:t>
      </w:r>
    </w:p>
  </w:footnote>
  <w:footnote w:id="16">
    <w:p w14:paraId="5C2CAD43" w14:textId="0F888115" w:rsidR="000104F3" w:rsidRPr="00EC79DB" w:rsidRDefault="000104F3" w:rsidP="003760F0">
      <w:pPr>
        <w:spacing w:line="240" w:lineRule="auto"/>
        <w:rPr>
          <w:rFonts w:ascii="Garamond" w:hAnsi="Garamond"/>
          <w:sz w:val="20"/>
          <w:szCs w:val="20"/>
        </w:rPr>
      </w:pPr>
      <w:r w:rsidRPr="00EC79DB">
        <w:rPr>
          <w:rStyle w:val="FootnoteReference"/>
          <w:rFonts w:ascii="Garamond" w:hAnsi="Garamond"/>
          <w:sz w:val="20"/>
          <w:szCs w:val="20"/>
        </w:rPr>
        <w:footnoteRef/>
      </w:r>
      <w:r w:rsidRPr="00EC79DB">
        <w:rPr>
          <w:rFonts w:ascii="Garamond" w:hAnsi="Garamond"/>
          <w:sz w:val="20"/>
          <w:szCs w:val="20"/>
        </w:rPr>
        <w:t xml:space="preserve"> </w:t>
      </w:r>
      <w:r w:rsidR="00A232AA" w:rsidRPr="00EC79DB">
        <w:rPr>
          <w:rFonts w:ascii="Garamond" w:hAnsi="Garamond"/>
          <w:sz w:val="20"/>
          <w:szCs w:val="20"/>
        </w:rPr>
        <w:t xml:space="preserve">Fineman, M. A. (Ed.). (2008). </w:t>
      </w:r>
      <w:r w:rsidR="00A232AA" w:rsidRPr="00EC79DB">
        <w:rPr>
          <w:rFonts w:ascii="Garamond" w:hAnsi="Garamond"/>
          <w:i/>
          <w:iCs/>
          <w:sz w:val="20"/>
          <w:szCs w:val="20"/>
        </w:rPr>
        <w:t xml:space="preserve">The public nature of private violence: The discovery of domestic abuse. </w:t>
      </w:r>
      <w:r w:rsidR="00A232AA" w:rsidRPr="00EC79DB">
        <w:rPr>
          <w:rFonts w:ascii="Garamond" w:hAnsi="Garamond"/>
          <w:sz w:val="20"/>
          <w:szCs w:val="20"/>
        </w:rPr>
        <w:t>New York, NY: Routledge.</w:t>
      </w:r>
    </w:p>
  </w:footnote>
  <w:footnote w:id="17">
    <w:p w14:paraId="05333BCD" w14:textId="667CF338" w:rsidR="00A232AA" w:rsidRPr="00EC79DB" w:rsidRDefault="00A232AA" w:rsidP="003760F0">
      <w:pPr>
        <w:pStyle w:val="FootnoteText"/>
        <w:rPr>
          <w:rFonts w:ascii="Garamond" w:hAnsi="Garamond"/>
          <w:lang w:val="id-ID"/>
        </w:rPr>
      </w:pPr>
      <w:r w:rsidRPr="00EC79DB">
        <w:rPr>
          <w:rStyle w:val="FootnoteReference"/>
          <w:rFonts w:ascii="Garamond" w:hAnsi="Garamond"/>
        </w:rPr>
        <w:footnoteRef/>
      </w:r>
      <w:r w:rsidRPr="00EC79DB">
        <w:rPr>
          <w:rFonts w:ascii="Garamond" w:hAnsi="Garamond"/>
        </w:rPr>
        <w:t xml:space="preserve"> </w:t>
      </w:r>
      <w:proofErr w:type="spellStart"/>
      <w:r w:rsidRPr="00EC79DB">
        <w:rPr>
          <w:rFonts w:ascii="Garamond" w:hAnsi="Garamond"/>
        </w:rPr>
        <w:t>Folberg</w:t>
      </w:r>
      <w:proofErr w:type="spellEnd"/>
      <w:r w:rsidRPr="00EC79DB">
        <w:rPr>
          <w:rFonts w:ascii="Garamond" w:hAnsi="Garamond"/>
        </w:rPr>
        <w:t xml:space="preserve">, J., Milne, A., &amp; Salem, P. (Eds.). (2004). </w:t>
      </w:r>
      <w:r w:rsidRPr="00EC79DB">
        <w:rPr>
          <w:rFonts w:ascii="Garamond" w:hAnsi="Garamond"/>
          <w:i/>
          <w:iCs/>
        </w:rPr>
        <w:t>Divorce and family mediation: Models, techniques, and applications</w:t>
      </w:r>
      <w:r w:rsidRPr="00EC79DB">
        <w:rPr>
          <w:rFonts w:ascii="Garamond" w:hAnsi="Garamond"/>
        </w:rPr>
        <w:t>. New York, NY: Guilford Press.</w:t>
      </w:r>
    </w:p>
  </w:footnote>
  <w:footnote w:id="18">
    <w:p w14:paraId="22A0F7E4" w14:textId="53B0C3BC" w:rsidR="00557D4A" w:rsidRPr="00EC79DB" w:rsidRDefault="00557D4A" w:rsidP="003760F0">
      <w:pPr>
        <w:pStyle w:val="FootnoteText"/>
        <w:rPr>
          <w:rFonts w:ascii="Garamond" w:hAnsi="Garamond"/>
          <w:lang w:val="id-ID"/>
        </w:rPr>
      </w:pPr>
      <w:r w:rsidRPr="00EC79DB">
        <w:rPr>
          <w:rStyle w:val="FootnoteReference"/>
          <w:rFonts w:ascii="Garamond" w:hAnsi="Garamond"/>
        </w:rPr>
        <w:footnoteRef/>
      </w:r>
      <w:r w:rsidRPr="00EC79DB">
        <w:rPr>
          <w:rFonts w:ascii="Garamond" w:hAnsi="Garamond"/>
        </w:rPr>
        <w:t xml:space="preserve"> Whitehead, B. D. (1997). </w:t>
      </w:r>
      <w:r w:rsidRPr="00EC79DB">
        <w:rPr>
          <w:rFonts w:ascii="Garamond" w:hAnsi="Garamond"/>
          <w:i/>
          <w:iCs/>
        </w:rPr>
        <w:t>The divorce culture: Rethinking our commitments to marriage and family</w:t>
      </w:r>
      <w:r w:rsidRPr="00EC79DB">
        <w:rPr>
          <w:rFonts w:ascii="Garamond" w:hAnsi="Garamond"/>
        </w:rPr>
        <w:t>. Vintage.</w:t>
      </w:r>
    </w:p>
  </w:footnote>
  <w:footnote w:id="19">
    <w:p w14:paraId="5373D48D" w14:textId="4EA69021" w:rsidR="00274BFA" w:rsidRPr="00EC79DB" w:rsidRDefault="00274BFA" w:rsidP="003760F0">
      <w:pPr>
        <w:pStyle w:val="FootnoteText"/>
        <w:rPr>
          <w:rFonts w:ascii="Garamond" w:hAnsi="Garamond"/>
          <w:lang w:val="id-ID"/>
        </w:rPr>
      </w:pPr>
      <w:r w:rsidRPr="00EC79DB">
        <w:rPr>
          <w:rStyle w:val="FootnoteReference"/>
          <w:rFonts w:ascii="Garamond" w:hAnsi="Garamond"/>
        </w:rPr>
        <w:footnoteRef/>
      </w:r>
      <w:r w:rsidRPr="00EC79DB">
        <w:rPr>
          <w:rFonts w:ascii="Garamond" w:hAnsi="Garamond"/>
        </w:rPr>
        <w:t xml:space="preserve"> Coltrane, S. (2004). </w:t>
      </w:r>
      <w:r w:rsidRPr="00EC79DB">
        <w:rPr>
          <w:rFonts w:ascii="Garamond" w:hAnsi="Garamond"/>
          <w:i/>
          <w:iCs/>
        </w:rPr>
        <w:t>Research on household labor: Modeling and measuring the social embeddedness of routine family work</w:t>
      </w:r>
      <w:r w:rsidRPr="00EC79DB">
        <w:rPr>
          <w:rFonts w:ascii="Garamond" w:hAnsi="Garamond"/>
        </w:rPr>
        <w:t>. Journal of Marriage and Family, 66(4), 1200-1217.</w:t>
      </w:r>
    </w:p>
  </w:footnote>
  <w:footnote w:id="20">
    <w:p w14:paraId="7D1C2B62" w14:textId="26CB1B7E" w:rsidR="00850A87" w:rsidRPr="00EC79DB" w:rsidRDefault="00850A87" w:rsidP="003760F0">
      <w:pPr>
        <w:pStyle w:val="FootnoteText"/>
        <w:rPr>
          <w:rFonts w:ascii="Garamond" w:hAnsi="Garamond"/>
          <w:lang w:val="id-ID"/>
        </w:rPr>
      </w:pPr>
      <w:r w:rsidRPr="00EC79DB">
        <w:rPr>
          <w:rStyle w:val="FootnoteReference"/>
          <w:rFonts w:ascii="Garamond" w:hAnsi="Garamond"/>
        </w:rPr>
        <w:footnoteRef/>
      </w:r>
      <w:r w:rsidRPr="00EC79DB">
        <w:rPr>
          <w:rFonts w:ascii="Garamond" w:hAnsi="Garamond"/>
        </w:rPr>
        <w:t xml:space="preserve"> Wallerstein, J. S., Lewis, J. M., &amp; Blakeslee, S. (2000). </w:t>
      </w:r>
      <w:r w:rsidRPr="00EC79DB">
        <w:rPr>
          <w:rFonts w:ascii="Garamond" w:hAnsi="Garamond"/>
          <w:i/>
          <w:iCs/>
        </w:rPr>
        <w:t>The unexpected legacy of divorce</w:t>
      </w:r>
      <w:r w:rsidRPr="00EC79DB">
        <w:rPr>
          <w:rFonts w:ascii="Garamond" w:hAnsi="Garamond"/>
        </w:rPr>
        <w:t>: A 25-year landmark study. Hyperion.</w:t>
      </w:r>
    </w:p>
  </w:footnote>
  <w:footnote w:id="21">
    <w:p w14:paraId="3D21A842" w14:textId="0DB2C8E3" w:rsidR="00850A87" w:rsidRPr="00EC79DB" w:rsidRDefault="00850A87" w:rsidP="003760F0">
      <w:pPr>
        <w:pStyle w:val="FootnoteText"/>
        <w:rPr>
          <w:rFonts w:ascii="Garamond" w:hAnsi="Garamond"/>
          <w:lang w:val="id-ID"/>
        </w:rPr>
      </w:pPr>
      <w:r w:rsidRPr="00EC79DB">
        <w:rPr>
          <w:rStyle w:val="FootnoteReference"/>
          <w:rFonts w:ascii="Garamond" w:hAnsi="Garamond"/>
        </w:rPr>
        <w:footnoteRef/>
      </w:r>
      <w:r w:rsidRPr="00EC79DB">
        <w:rPr>
          <w:rFonts w:ascii="Garamond" w:hAnsi="Garamond"/>
        </w:rPr>
        <w:t xml:space="preserve"> Fineman, M. A. (2004). </w:t>
      </w:r>
      <w:r w:rsidRPr="00EC79DB">
        <w:rPr>
          <w:rFonts w:ascii="Garamond" w:hAnsi="Garamond"/>
          <w:i/>
          <w:iCs/>
        </w:rPr>
        <w:t>The vulnerabilities of fairness: The domestic relations court and the need for an integrated approach to gender justice</w:t>
      </w:r>
      <w:r w:rsidRPr="00EC79DB">
        <w:rPr>
          <w:rFonts w:ascii="Garamond" w:hAnsi="Garamond"/>
        </w:rPr>
        <w:t>. Journal of Law and Family Studies, 6(1), 1-30.</w:t>
      </w:r>
    </w:p>
  </w:footnote>
  <w:footnote w:id="22">
    <w:p w14:paraId="42D6D6CD" w14:textId="434C13C1" w:rsidR="00557D4A" w:rsidRPr="00EC79DB" w:rsidRDefault="00557D4A" w:rsidP="003760F0">
      <w:pPr>
        <w:pStyle w:val="FootnoteText"/>
        <w:rPr>
          <w:rFonts w:ascii="Garamond" w:hAnsi="Garamond"/>
          <w:lang w:val="id-ID"/>
        </w:rPr>
      </w:pPr>
      <w:r w:rsidRPr="00EC79DB">
        <w:rPr>
          <w:rStyle w:val="FootnoteReference"/>
          <w:rFonts w:ascii="Garamond" w:hAnsi="Garamond"/>
        </w:rPr>
        <w:footnoteRef/>
      </w:r>
      <w:r w:rsidRPr="00EC79DB">
        <w:rPr>
          <w:rFonts w:ascii="Garamond" w:hAnsi="Garamond"/>
        </w:rPr>
        <w:t xml:space="preserve"> Williams, S. K., &amp; Foshee, V. A. (2010). </w:t>
      </w:r>
      <w:r w:rsidRPr="00EC79DB">
        <w:rPr>
          <w:rFonts w:ascii="Garamond" w:hAnsi="Garamond"/>
          <w:i/>
          <w:iCs/>
        </w:rPr>
        <w:t>Community disadvantage and intimate partner violence trajectories among young couples</w:t>
      </w:r>
      <w:r w:rsidRPr="00EC79DB">
        <w:rPr>
          <w:rFonts w:ascii="Garamond" w:hAnsi="Garamond"/>
        </w:rPr>
        <w:t>. Journal of Marriage and Family, 72(4), 866-883.</w:t>
      </w:r>
    </w:p>
  </w:footnote>
  <w:footnote w:id="23">
    <w:p w14:paraId="624067E0" w14:textId="041E7507" w:rsidR="00850A87" w:rsidRPr="00EC79DB" w:rsidRDefault="00850A87" w:rsidP="003760F0">
      <w:pPr>
        <w:pStyle w:val="FootnoteText"/>
        <w:rPr>
          <w:rFonts w:ascii="Garamond" w:hAnsi="Garamond"/>
          <w:lang w:val="id-ID"/>
        </w:rPr>
      </w:pPr>
      <w:r w:rsidRPr="00EC79DB">
        <w:rPr>
          <w:rStyle w:val="FootnoteReference"/>
          <w:rFonts w:ascii="Garamond" w:hAnsi="Garamond"/>
        </w:rPr>
        <w:footnoteRef/>
      </w:r>
      <w:r w:rsidRPr="00EC79DB">
        <w:rPr>
          <w:rFonts w:ascii="Garamond" w:hAnsi="Garamond"/>
        </w:rPr>
        <w:t xml:space="preserve"> LaRossa, R., &amp; Reitzes, D. C. (1993). </w:t>
      </w:r>
      <w:r w:rsidRPr="00EC79DB">
        <w:rPr>
          <w:rFonts w:ascii="Garamond" w:hAnsi="Garamond"/>
          <w:i/>
          <w:iCs/>
        </w:rPr>
        <w:t>Symbolic interactionism and family studies. In P. G. Boss, W. J. Doherty, R. LaRossa, W. R. Schumm, &amp; S. K. Steinmetz (Eds.),</w:t>
      </w:r>
      <w:r w:rsidRPr="00EC79DB">
        <w:rPr>
          <w:rFonts w:ascii="Garamond" w:hAnsi="Garamond"/>
        </w:rPr>
        <w:t xml:space="preserve"> Sourcebook of family theories and methods: A contextual approach (pp. 135-160). Springer.</w:t>
      </w:r>
    </w:p>
  </w:footnote>
  <w:footnote w:id="24">
    <w:p w14:paraId="12CE1BAC" w14:textId="1EC816DF" w:rsidR="00886266" w:rsidRPr="00EC79DB" w:rsidRDefault="00886266" w:rsidP="003760F0">
      <w:pPr>
        <w:pStyle w:val="FootnoteText"/>
        <w:rPr>
          <w:rFonts w:ascii="Garamond" w:hAnsi="Garamond"/>
          <w:lang w:val="id-ID"/>
        </w:rPr>
      </w:pPr>
      <w:r w:rsidRPr="00EC79DB">
        <w:rPr>
          <w:rStyle w:val="FootnoteReference"/>
          <w:rFonts w:ascii="Garamond" w:hAnsi="Garamond"/>
        </w:rPr>
        <w:footnoteRef/>
      </w:r>
      <w:r w:rsidRPr="00EC79DB">
        <w:rPr>
          <w:rFonts w:ascii="Garamond" w:hAnsi="Garamond"/>
        </w:rPr>
        <w:t xml:space="preserve"> </w:t>
      </w:r>
      <w:proofErr w:type="spellStart"/>
      <w:r w:rsidRPr="00EC79DB">
        <w:rPr>
          <w:rFonts w:ascii="Garamond" w:hAnsi="Garamond"/>
        </w:rPr>
        <w:t>Kepmenkumham</w:t>
      </w:r>
      <w:proofErr w:type="spellEnd"/>
      <w:r w:rsidRPr="00EC79DB">
        <w:rPr>
          <w:rFonts w:ascii="Garamond" w:hAnsi="Garamond"/>
        </w:rPr>
        <w:t xml:space="preserve">. (2016). Peran Hakim </w:t>
      </w:r>
      <w:proofErr w:type="spellStart"/>
      <w:r w:rsidRPr="00EC79DB">
        <w:rPr>
          <w:rFonts w:ascii="Garamond" w:hAnsi="Garamond"/>
        </w:rPr>
        <w:t>dalam</w:t>
      </w:r>
      <w:proofErr w:type="spellEnd"/>
      <w:r w:rsidRPr="00EC79DB">
        <w:rPr>
          <w:rFonts w:ascii="Garamond" w:hAnsi="Garamond"/>
        </w:rPr>
        <w:t xml:space="preserve"> Proses </w:t>
      </w:r>
      <w:proofErr w:type="spellStart"/>
      <w:r w:rsidRPr="00EC79DB">
        <w:rPr>
          <w:rFonts w:ascii="Garamond" w:hAnsi="Garamond"/>
        </w:rPr>
        <w:t>Perceraian</w:t>
      </w:r>
      <w:proofErr w:type="spellEnd"/>
      <w:r w:rsidRPr="00EC79DB">
        <w:rPr>
          <w:rFonts w:ascii="Garamond" w:hAnsi="Garamond"/>
        </w:rPr>
        <w:t xml:space="preserve">. Kementerian Hukum dan HAM </w:t>
      </w:r>
      <w:proofErr w:type="spellStart"/>
      <w:r w:rsidRPr="00EC79DB">
        <w:rPr>
          <w:rFonts w:ascii="Garamond" w:hAnsi="Garamond"/>
        </w:rPr>
        <w:t>Republik</w:t>
      </w:r>
      <w:proofErr w:type="spellEnd"/>
      <w:r w:rsidRPr="00EC79DB">
        <w:rPr>
          <w:rFonts w:ascii="Garamond" w:hAnsi="Garamond"/>
        </w:rPr>
        <w:t xml:space="preserve"> Indonesia. </w:t>
      </w:r>
      <w:proofErr w:type="spellStart"/>
      <w:r w:rsidRPr="00EC79DB">
        <w:rPr>
          <w:rFonts w:ascii="Garamond" w:hAnsi="Garamond"/>
        </w:rPr>
        <w:t>diakses</w:t>
      </w:r>
      <w:proofErr w:type="spellEnd"/>
      <w:r w:rsidRPr="00EC79DB">
        <w:rPr>
          <w:rFonts w:ascii="Garamond" w:hAnsi="Garamond"/>
        </w:rPr>
        <w:t xml:space="preserve"> pada 03 Juni 2023, https://jdih.kemenkumham.go.id/produk_hukum/view/53%20TH%202016%20KMK%20TATA%20CARA%20PROSES%20PERCERAIAN.html</w:t>
      </w:r>
      <w:r w:rsidR="000E612F" w:rsidRPr="00EC79DB">
        <w:rPr>
          <w:rFonts w:ascii="Garamond" w:hAnsi="Garamond"/>
          <w:lang w:val="id-ID"/>
        </w:rPr>
        <w:t>.</w:t>
      </w:r>
    </w:p>
  </w:footnote>
  <w:footnote w:id="25">
    <w:p w14:paraId="236ED945" w14:textId="7DF64C30" w:rsidR="000E612F" w:rsidRPr="00EC79DB" w:rsidRDefault="000E612F" w:rsidP="003760F0">
      <w:pPr>
        <w:pStyle w:val="FootnoteText"/>
        <w:rPr>
          <w:rFonts w:ascii="Garamond" w:hAnsi="Garamond"/>
          <w:lang w:val="id-ID"/>
        </w:rPr>
      </w:pPr>
      <w:r w:rsidRPr="00EC79DB">
        <w:rPr>
          <w:rStyle w:val="FootnoteReference"/>
          <w:rFonts w:ascii="Garamond" w:hAnsi="Garamond"/>
        </w:rPr>
        <w:footnoteRef/>
      </w:r>
      <w:r w:rsidRPr="00EC79DB">
        <w:rPr>
          <w:rFonts w:ascii="Garamond" w:hAnsi="Garamond"/>
        </w:rPr>
        <w:t xml:space="preserve"> Law Reform Commission of Canada. (2015). The Role of the Judge in Family Court. </w:t>
      </w:r>
      <w:proofErr w:type="spellStart"/>
      <w:r w:rsidRPr="00EC79DB">
        <w:rPr>
          <w:rFonts w:ascii="Garamond" w:hAnsi="Garamond"/>
        </w:rPr>
        <w:t>diakses</w:t>
      </w:r>
      <w:proofErr w:type="spellEnd"/>
      <w:r w:rsidRPr="00EC79DB">
        <w:rPr>
          <w:rFonts w:ascii="Garamond" w:hAnsi="Garamond"/>
        </w:rPr>
        <w:t xml:space="preserve"> pada 03 Juni 2023, http://www.ulcc.ca/en/annual-meetings/372-1994-fredericton-new-brunswick/1423-the-role-of-the-judge-in-family-court-1994</w:t>
      </w:r>
    </w:p>
  </w:footnote>
  <w:footnote w:id="26">
    <w:p w14:paraId="5A50C0E1" w14:textId="519186C2" w:rsidR="000E612F" w:rsidRPr="00EC79DB" w:rsidRDefault="000E612F" w:rsidP="003760F0">
      <w:pPr>
        <w:pStyle w:val="FootnoteText"/>
        <w:rPr>
          <w:rFonts w:ascii="Garamond" w:hAnsi="Garamond"/>
          <w:lang w:val="id-ID"/>
        </w:rPr>
      </w:pPr>
      <w:r w:rsidRPr="00EC79DB">
        <w:rPr>
          <w:rStyle w:val="FootnoteReference"/>
          <w:rFonts w:ascii="Garamond" w:hAnsi="Garamond"/>
        </w:rPr>
        <w:footnoteRef/>
      </w:r>
      <w:r w:rsidRPr="00EC79DB">
        <w:rPr>
          <w:rFonts w:ascii="Garamond" w:hAnsi="Garamond"/>
          <w:lang w:val="id-ID"/>
        </w:rPr>
        <w:t>https://www.americanbar.org/groups/public_education/resources/law_related_education_network/how_courts_work/judge-role/.</w:t>
      </w:r>
      <w:r w:rsidR="005A57DF" w:rsidRPr="00EC79DB">
        <w:rPr>
          <w:rFonts w:ascii="Garamond" w:hAnsi="Garamond"/>
          <w:lang w:val="id-ID"/>
        </w:rPr>
        <w:t xml:space="preserve"> </w:t>
      </w:r>
      <w:r w:rsidR="00261F63" w:rsidRPr="00EC79DB">
        <w:rPr>
          <w:rFonts w:ascii="Garamond" w:hAnsi="Garamond"/>
          <w:lang w:val="id-ID"/>
        </w:rPr>
        <w:t xml:space="preserve"> </w:t>
      </w:r>
      <w:r w:rsidR="00261F63" w:rsidRPr="00EC79DB">
        <w:rPr>
          <w:rFonts w:ascii="Garamond" w:hAnsi="Garamond"/>
        </w:rPr>
        <w:t>American Bar Association. (2019). The Role of the Judge in Divorce Cases.</w:t>
      </w:r>
      <w:r w:rsidR="00261F63" w:rsidRPr="00EC79DB">
        <w:rPr>
          <w:rFonts w:ascii="Garamond" w:hAnsi="Garamond"/>
          <w:lang w:val="id-ID"/>
        </w:rPr>
        <w:t xml:space="preserve"> </w:t>
      </w:r>
      <w:proofErr w:type="spellStart"/>
      <w:r w:rsidR="00261F63" w:rsidRPr="00EC79DB">
        <w:rPr>
          <w:rFonts w:ascii="Garamond" w:hAnsi="Garamond"/>
        </w:rPr>
        <w:t>diakses</w:t>
      </w:r>
      <w:proofErr w:type="spellEnd"/>
      <w:r w:rsidR="00261F63" w:rsidRPr="00EC79DB">
        <w:rPr>
          <w:rFonts w:ascii="Garamond" w:hAnsi="Garamond"/>
        </w:rPr>
        <w:t xml:space="preserve"> pada 03 Juni 2023</w:t>
      </w:r>
      <w:r w:rsidR="00261F63" w:rsidRPr="00EC79DB">
        <w:rPr>
          <w:rFonts w:ascii="Garamond" w:hAnsi="Garamond"/>
          <w:lang w:val="id-ID"/>
        </w:rPr>
        <w:t>.</w:t>
      </w:r>
    </w:p>
  </w:footnote>
  <w:footnote w:id="27">
    <w:p w14:paraId="1C4B88EE" w14:textId="7FBCA26C" w:rsidR="00EC79DB" w:rsidRPr="00EC79DB" w:rsidRDefault="00EC79DB">
      <w:pPr>
        <w:pStyle w:val="FootnoteText"/>
        <w:rPr>
          <w:rFonts w:ascii="Garamond" w:hAnsi="Garamond"/>
          <w:lang w:val="id-ID"/>
        </w:rPr>
      </w:pPr>
      <w:r w:rsidRPr="00EC79DB">
        <w:rPr>
          <w:rStyle w:val="FootnoteReference"/>
          <w:rFonts w:ascii="Garamond" w:hAnsi="Garamond"/>
        </w:rPr>
        <w:footnoteRef/>
      </w:r>
      <w:r w:rsidRPr="00EC79DB">
        <w:rPr>
          <w:rFonts w:ascii="Garamond" w:hAnsi="Garamond"/>
        </w:rPr>
        <w:t xml:space="preserve"> </w:t>
      </w:r>
      <w:r w:rsidR="00785BD3" w:rsidRPr="00785BD3">
        <w:rPr>
          <w:rFonts w:ascii="Garamond" w:hAnsi="Garamond"/>
        </w:rPr>
        <w:t xml:space="preserve">Diana Farid </w:t>
      </w:r>
      <w:proofErr w:type="spellStart"/>
      <w:r w:rsidR="00785BD3" w:rsidRPr="00785BD3">
        <w:rPr>
          <w:rFonts w:ascii="Garamond" w:hAnsi="Garamond"/>
        </w:rPr>
        <w:t>el</w:t>
      </w:r>
      <w:proofErr w:type="spellEnd"/>
      <w:r w:rsidR="00785BD3" w:rsidRPr="00785BD3">
        <w:rPr>
          <w:rFonts w:ascii="Garamond" w:hAnsi="Garamond"/>
        </w:rPr>
        <w:t xml:space="preserve"> at. 2023. “Marriage and Divorce Practices in the Society of Bandung: Contestation of Islamic and State Law”. Al-</w:t>
      </w:r>
      <w:proofErr w:type="spellStart"/>
      <w:r w:rsidR="00785BD3" w:rsidRPr="00785BD3">
        <w:rPr>
          <w:rFonts w:ascii="Garamond" w:hAnsi="Garamond"/>
        </w:rPr>
        <w:t>Qadha</w:t>
      </w:r>
      <w:proofErr w:type="spellEnd"/>
      <w:r w:rsidR="00785BD3" w:rsidRPr="00785BD3">
        <w:rPr>
          <w:rFonts w:ascii="Garamond" w:hAnsi="Garamond"/>
        </w:rPr>
        <w:t xml:space="preserve">: </w:t>
      </w:r>
      <w:proofErr w:type="spellStart"/>
      <w:r w:rsidR="00785BD3" w:rsidRPr="00785BD3">
        <w:rPr>
          <w:rFonts w:ascii="Garamond" w:hAnsi="Garamond"/>
        </w:rPr>
        <w:t>Jurnal</w:t>
      </w:r>
      <w:proofErr w:type="spellEnd"/>
      <w:r w:rsidR="00785BD3" w:rsidRPr="00785BD3">
        <w:rPr>
          <w:rFonts w:ascii="Garamond" w:hAnsi="Garamond"/>
        </w:rPr>
        <w:t xml:space="preserve"> Hukum Islam Dan </w:t>
      </w:r>
      <w:proofErr w:type="spellStart"/>
      <w:r w:rsidR="00785BD3" w:rsidRPr="00785BD3">
        <w:rPr>
          <w:rFonts w:ascii="Garamond" w:hAnsi="Garamond"/>
        </w:rPr>
        <w:t>Perundang-Undangan</w:t>
      </w:r>
      <w:proofErr w:type="spellEnd"/>
      <w:r w:rsidR="00785BD3" w:rsidRPr="00785BD3">
        <w:rPr>
          <w:rFonts w:ascii="Garamond" w:hAnsi="Garamond"/>
        </w:rPr>
        <w:t xml:space="preserve"> 10 (1), 65-78. https://doi.org/10.32505/qadha.v10i1.5673.</w:t>
      </w:r>
    </w:p>
  </w:footnote>
  <w:footnote w:id="28">
    <w:p w14:paraId="6F6A5080" w14:textId="2FEC8999" w:rsidR="006C49F8" w:rsidRPr="00EC79DB" w:rsidRDefault="006C49F8" w:rsidP="003760F0">
      <w:pPr>
        <w:pStyle w:val="FootnoteText"/>
        <w:rPr>
          <w:rFonts w:ascii="Garamond" w:hAnsi="Garamond"/>
          <w:lang w:val="id-ID"/>
        </w:rPr>
      </w:pPr>
      <w:r w:rsidRPr="00EC79DB">
        <w:rPr>
          <w:rStyle w:val="FootnoteReference"/>
          <w:rFonts w:ascii="Garamond" w:hAnsi="Garamond"/>
        </w:rPr>
        <w:footnoteRef/>
      </w:r>
      <w:r w:rsidRPr="00EC79DB">
        <w:rPr>
          <w:rFonts w:ascii="Garamond" w:hAnsi="Garamond"/>
        </w:rPr>
        <w:t xml:space="preserve"> </w:t>
      </w:r>
      <w:proofErr w:type="spellStart"/>
      <w:r w:rsidRPr="00EC79DB">
        <w:rPr>
          <w:rFonts w:ascii="Garamond" w:hAnsi="Garamond"/>
        </w:rPr>
        <w:t>Setyawati</w:t>
      </w:r>
      <w:proofErr w:type="spellEnd"/>
      <w:r w:rsidRPr="00EC79DB">
        <w:rPr>
          <w:rFonts w:ascii="Garamond" w:hAnsi="Garamond"/>
        </w:rPr>
        <w:t xml:space="preserve">, R. (2017). Asas </w:t>
      </w:r>
      <w:proofErr w:type="spellStart"/>
      <w:r w:rsidRPr="00EC79DB">
        <w:rPr>
          <w:rFonts w:ascii="Garamond" w:hAnsi="Garamond"/>
        </w:rPr>
        <w:t>Keadilan</w:t>
      </w:r>
      <w:proofErr w:type="spellEnd"/>
      <w:r w:rsidRPr="00EC79DB">
        <w:rPr>
          <w:rFonts w:ascii="Garamond" w:hAnsi="Garamond"/>
        </w:rPr>
        <w:t xml:space="preserve"> Dalam </w:t>
      </w:r>
      <w:proofErr w:type="spellStart"/>
      <w:r w:rsidRPr="00EC79DB">
        <w:rPr>
          <w:rFonts w:ascii="Garamond" w:hAnsi="Garamond"/>
        </w:rPr>
        <w:t>Pembagian</w:t>
      </w:r>
      <w:proofErr w:type="spellEnd"/>
      <w:r w:rsidRPr="00EC79DB">
        <w:rPr>
          <w:rFonts w:ascii="Garamond" w:hAnsi="Garamond"/>
        </w:rPr>
        <w:t xml:space="preserve"> </w:t>
      </w:r>
      <w:proofErr w:type="spellStart"/>
      <w:r w:rsidRPr="00EC79DB">
        <w:rPr>
          <w:rFonts w:ascii="Garamond" w:hAnsi="Garamond"/>
        </w:rPr>
        <w:t>Harta</w:t>
      </w:r>
      <w:proofErr w:type="spellEnd"/>
      <w:r w:rsidRPr="00EC79DB">
        <w:rPr>
          <w:rFonts w:ascii="Garamond" w:hAnsi="Garamond"/>
        </w:rPr>
        <w:t xml:space="preserve"> Bersama Pada </w:t>
      </w:r>
      <w:proofErr w:type="spellStart"/>
      <w:r w:rsidRPr="00EC79DB">
        <w:rPr>
          <w:rFonts w:ascii="Garamond" w:hAnsi="Garamond"/>
        </w:rPr>
        <w:t>Putusan</w:t>
      </w:r>
      <w:proofErr w:type="spellEnd"/>
      <w:r w:rsidRPr="00EC79DB">
        <w:rPr>
          <w:rFonts w:ascii="Garamond" w:hAnsi="Garamond"/>
        </w:rPr>
        <w:t xml:space="preserve"> Cerai (Studi </w:t>
      </w:r>
      <w:proofErr w:type="spellStart"/>
      <w:r w:rsidRPr="00EC79DB">
        <w:rPr>
          <w:rFonts w:ascii="Garamond" w:hAnsi="Garamond"/>
        </w:rPr>
        <w:t>Putusan</w:t>
      </w:r>
      <w:proofErr w:type="spellEnd"/>
      <w:r w:rsidRPr="00EC79DB">
        <w:rPr>
          <w:rFonts w:ascii="Garamond" w:hAnsi="Garamond"/>
        </w:rPr>
        <w:t xml:space="preserve"> No. 498/</w:t>
      </w:r>
      <w:proofErr w:type="spellStart"/>
      <w:r w:rsidRPr="00EC79DB">
        <w:rPr>
          <w:rFonts w:ascii="Garamond" w:hAnsi="Garamond"/>
        </w:rPr>
        <w:t>Pdt.G</w:t>
      </w:r>
      <w:proofErr w:type="spellEnd"/>
      <w:r w:rsidRPr="00EC79DB">
        <w:rPr>
          <w:rFonts w:ascii="Garamond" w:hAnsi="Garamond"/>
        </w:rPr>
        <w:t>/2012/</w:t>
      </w:r>
      <w:proofErr w:type="spellStart"/>
      <w:proofErr w:type="gramStart"/>
      <w:r w:rsidRPr="00EC79DB">
        <w:rPr>
          <w:rFonts w:ascii="Garamond" w:hAnsi="Garamond"/>
        </w:rPr>
        <w:t>PA.Bks</w:t>
      </w:r>
      <w:proofErr w:type="spellEnd"/>
      <w:proofErr w:type="gramEnd"/>
      <w:r w:rsidRPr="00EC79DB">
        <w:rPr>
          <w:rFonts w:ascii="Garamond" w:hAnsi="Garamond"/>
        </w:rPr>
        <w:t xml:space="preserve">). </w:t>
      </w:r>
      <w:proofErr w:type="spellStart"/>
      <w:r w:rsidRPr="00EC79DB">
        <w:rPr>
          <w:rFonts w:ascii="Garamond" w:hAnsi="Garamond"/>
        </w:rPr>
        <w:t>Jurnal</w:t>
      </w:r>
      <w:proofErr w:type="spellEnd"/>
      <w:r w:rsidRPr="00EC79DB">
        <w:rPr>
          <w:rFonts w:ascii="Garamond" w:hAnsi="Garamond"/>
        </w:rPr>
        <w:t xml:space="preserve"> Hukum </w:t>
      </w:r>
      <w:proofErr w:type="spellStart"/>
      <w:r w:rsidRPr="00EC79DB">
        <w:rPr>
          <w:rFonts w:ascii="Garamond" w:hAnsi="Garamond"/>
        </w:rPr>
        <w:t>Yuridika</w:t>
      </w:r>
      <w:proofErr w:type="spellEnd"/>
      <w:r w:rsidRPr="00EC79DB">
        <w:rPr>
          <w:rFonts w:ascii="Garamond" w:hAnsi="Garamond"/>
        </w:rPr>
        <w:t>, 3(2), 275-289.</w:t>
      </w:r>
    </w:p>
  </w:footnote>
  <w:footnote w:id="29">
    <w:p w14:paraId="799BDD80" w14:textId="0A5A1E74" w:rsidR="003760F0" w:rsidRPr="00EC79DB" w:rsidRDefault="003760F0" w:rsidP="003760F0">
      <w:pPr>
        <w:pStyle w:val="FootnoteText"/>
        <w:rPr>
          <w:rFonts w:ascii="Garamond" w:hAnsi="Garamond"/>
          <w:lang w:val="id-ID"/>
        </w:rPr>
      </w:pPr>
      <w:r w:rsidRPr="00EC79DB">
        <w:rPr>
          <w:rStyle w:val="FootnoteReference"/>
          <w:rFonts w:ascii="Garamond" w:hAnsi="Garamond"/>
        </w:rPr>
        <w:footnoteRef/>
      </w:r>
      <w:r w:rsidRPr="00EC79DB">
        <w:rPr>
          <w:rFonts w:ascii="Garamond" w:hAnsi="Garamond"/>
        </w:rPr>
        <w:t xml:space="preserve"> </w:t>
      </w:r>
      <w:proofErr w:type="spellStart"/>
      <w:r w:rsidRPr="00EC79DB">
        <w:rPr>
          <w:rFonts w:ascii="Garamond" w:hAnsi="Garamond"/>
        </w:rPr>
        <w:t>Saragih</w:t>
      </w:r>
      <w:proofErr w:type="spellEnd"/>
      <w:r w:rsidRPr="00EC79DB">
        <w:rPr>
          <w:rFonts w:ascii="Garamond" w:hAnsi="Garamond"/>
        </w:rPr>
        <w:t xml:space="preserve">, S. R. (2018). Asas </w:t>
      </w:r>
      <w:proofErr w:type="spellStart"/>
      <w:r w:rsidRPr="00EC79DB">
        <w:rPr>
          <w:rFonts w:ascii="Garamond" w:hAnsi="Garamond"/>
        </w:rPr>
        <w:t>Keadilan</w:t>
      </w:r>
      <w:proofErr w:type="spellEnd"/>
      <w:r w:rsidRPr="00EC79DB">
        <w:rPr>
          <w:rFonts w:ascii="Garamond" w:hAnsi="Garamond"/>
        </w:rPr>
        <w:t xml:space="preserve"> </w:t>
      </w:r>
      <w:proofErr w:type="spellStart"/>
      <w:r w:rsidRPr="00EC79DB">
        <w:rPr>
          <w:rFonts w:ascii="Garamond" w:hAnsi="Garamond"/>
        </w:rPr>
        <w:t>dalam</w:t>
      </w:r>
      <w:proofErr w:type="spellEnd"/>
      <w:r w:rsidRPr="00EC79DB">
        <w:rPr>
          <w:rFonts w:ascii="Garamond" w:hAnsi="Garamond"/>
        </w:rPr>
        <w:t xml:space="preserve"> </w:t>
      </w:r>
      <w:proofErr w:type="spellStart"/>
      <w:r w:rsidRPr="00EC79DB">
        <w:rPr>
          <w:rFonts w:ascii="Garamond" w:hAnsi="Garamond"/>
        </w:rPr>
        <w:t>Pembagian</w:t>
      </w:r>
      <w:proofErr w:type="spellEnd"/>
      <w:r w:rsidRPr="00EC79DB">
        <w:rPr>
          <w:rFonts w:ascii="Garamond" w:hAnsi="Garamond"/>
        </w:rPr>
        <w:t xml:space="preserve"> </w:t>
      </w:r>
      <w:proofErr w:type="spellStart"/>
      <w:r w:rsidRPr="00EC79DB">
        <w:rPr>
          <w:rFonts w:ascii="Garamond" w:hAnsi="Garamond"/>
        </w:rPr>
        <w:t>Harta</w:t>
      </w:r>
      <w:proofErr w:type="spellEnd"/>
      <w:r w:rsidRPr="00EC79DB">
        <w:rPr>
          <w:rFonts w:ascii="Garamond" w:hAnsi="Garamond"/>
        </w:rPr>
        <w:t xml:space="preserve"> Bersama </w:t>
      </w:r>
      <w:proofErr w:type="spellStart"/>
      <w:r w:rsidRPr="00EC79DB">
        <w:rPr>
          <w:rFonts w:ascii="Garamond" w:hAnsi="Garamond"/>
        </w:rPr>
        <w:t>dalam</w:t>
      </w:r>
      <w:proofErr w:type="spellEnd"/>
      <w:r w:rsidRPr="00EC79DB">
        <w:rPr>
          <w:rFonts w:ascii="Garamond" w:hAnsi="Garamond"/>
        </w:rPr>
        <w:t xml:space="preserve"> </w:t>
      </w:r>
      <w:proofErr w:type="spellStart"/>
      <w:r w:rsidRPr="00EC79DB">
        <w:rPr>
          <w:rFonts w:ascii="Garamond" w:hAnsi="Garamond"/>
        </w:rPr>
        <w:t>Putusan</w:t>
      </w:r>
      <w:proofErr w:type="spellEnd"/>
      <w:r w:rsidRPr="00EC79DB">
        <w:rPr>
          <w:rFonts w:ascii="Garamond" w:hAnsi="Garamond"/>
        </w:rPr>
        <w:t xml:space="preserve"> </w:t>
      </w:r>
      <w:proofErr w:type="spellStart"/>
      <w:r w:rsidRPr="00EC79DB">
        <w:rPr>
          <w:rFonts w:ascii="Garamond" w:hAnsi="Garamond"/>
        </w:rPr>
        <w:t>Perceraian</w:t>
      </w:r>
      <w:proofErr w:type="spellEnd"/>
      <w:r w:rsidRPr="00EC79DB">
        <w:rPr>
          <w:rFonts w:ascii="Garamond" w:hAnsi="Garamond"/>
        </w:rPr>
        <w:t xml:space="preserve"> (Studi </w:t>
      </w:r>
      <w:proofErr w:type="spellStart"/>
      <w:r w:rsidRPr="00EC79DB">
        <w:rPr>
          <w:rFonts w:ascii="Garamond" w:hAnsi="Garamond"/>
        </w:rPr>
        <w:t>Putusan</w:t>
      </w:r>
      <w:proofErr w:type="spellEnd"/>
      <w:r w:rsidRPr="00EC79DB">
        <w:rPr>
          <w:rFonts w:ascii="Garamond" w:hAnsi="Garamond"/>
        </w:rPr>
        <w:t xml:space="preserve"> </w:t>
      </w:r>
      <w:proofErr w:type="spellStart"/>
      <w:r w:rsidRPr="00EC79DB">
        <w:rPr>
          <w:rFonts w:ascii="Garamond" w:hAnsi="Garamond"/>
        </w:rPr>
        <w:t>Pengadilan</w:t>
      </w:r>
      <w:proofErr w:type="spellEnd"/>
      <w:r w:rsidRPr="00EC79DB">
        <w:rPr>
          <w:rFonts w:ascii="Garamond" w:hAnsi="Garamond"/>
        </w:rPr>
        <w:t xml:space="preserve"> Agama Medan No. 98/</w:t>
      </w:r>
      <w:proofErr w:type="spellStart"/>
      <w:r w:rsidRPr="00EC79DB">
        <w:rPr>
          <w:rFonts w:ascii="Garamond" w:hAnsi="Garamond"/>
        </w:rPr>
        <w:t>Pdt.G</w:t>
      </w:r>
      <w:proofErr w:type="spellEnd"/>
      <w:r w:rsidRPr="00EC79DB">
        <w:rPr>
          <w:rFonts w:ascii="Garamond" w:hAnsi="Garamond"/>
        </w:rPr>
        <w:t>/2012/</w:t>
      </w:r>
      <w:proofErr w:type="spellStart"/>
      <w:proofErr w:type="gramStart"/>
      <w:r w:rsidRPr="00EC79DB">
        <w:rPr>
          <w:rFonts w:ascii="Garamond" w:hAnsi="Garamond"/>
        </w:rPr>
        <w:t>PA.Med</w:t>
      </w:r>
      <w:proofErr w:type="spellEnd"/>
      <w:proofErr w:type="gramEnd"/>
      <w:r w:rsidRPr="00EC79DB">
        <w:rPr>
          <w:rFonts w:ascii="Garamond" w:hAnsi="Garamond"/>
        </w:rPr>
        <w:t xml:space="preserve">). </w:t>
      </w:r>
      <w:proofErr w:type="spellStart"/>
      <w:r w:rsidRPr="00EC79DB">
        <w:rPr>
          <w:rFonts w:ascii="Garamond" w:hAnsi="Garamond"/>
        </w:rPr>
        <w:t>Jurnal</w:t>
      </w:r>
      <w:proofErr w:type="spellEnd"/>
      <w:r w:rsidRPr="00EC79DB">
        <w:rPr>
          <w:rFonts w:ascii="Garamond" w:hAnsi="Garamond"/>
        </w:rPr>
        <w:t xml:space="preserve"> Hukum Khaira Ummah, 2(2), 111-127.</w:t>
      </w:r>
    </w:p>
  </w:footnote>
  <w:footnote w:id="30">
    <w:p w14:paraId="78931CFF" w14:textId="2DC694BD" w:rsidR="003760F0" w:rsidRPr="00EC79DB" w:rsidRDefault="003760F0" w:rsidP="003760F0">
      <w:pPr>
        <w:pStyle w:val="FootnoteText"/>
        <w:rPr>
          <w:rFonts w:ascii="Garamond" w:hAnsi="Garamond"/>
          <w:lang w:val="id-ID"/>
        </w:rPr>
      </w:pPr>
      <w:r w:rsidRPr="00EC79DB">
        <w:rPr>
          <w:rStyle w:val="FootnoteReference"/>
          <w:rFonts w:ascii="Garamond" w:hAnsi="Garamond"/>
        </w:rPr>
        <w:footnoteRef/>
      </w:r>
      <w:r w:rsidRPr="00EC79DB">
        <w:rPr>
          <w:rFonts w:ascii="Garamond" w:hAnsi="Garamond"/>
        </w:rPr>
        <w:t xml:space="preserve"> Hadi, P. S. (2019). Asas </w:t>
      </w:r>
      <w:proofErr w:type="spellStart"/>
      <w:r w:rsidRPr="00EC79DB">
        <w:rPr>
          <w:rFonts w:ascii="Garamond" w:hAnsi="Garamond"/>
        </w:rPr>
        <w:t>Keadilan</w:t>
      </w:r>
      <w:proofErr w:type="spellEnd"/>
      <w:r w:rsidRPr="00EC79DB">
        <w:rPr>
          <w:rFonts w:ascii="Garamond" w:hAnsi="Garamond"/>
        </w:rPr>
        <w:t xml:space="preserve"> </w:t>
      </w:r>
      <w:proofErr w:type="spellStart"/>
      <w:r w:rsidRPr="00EC79DB">
        <w:rPr>
          <w:rFonts w:ascii="Garamond" w:hAnsi="Garamond"/>
        </w:rPr>
        <w:t>dalam</w:t>
      </w:r>
      <w:proofErr w:type="spellEnd"/>
      <w:r w:rsidRPr="00EC79DB">
        <w:rPr>
          <w:rFonts w:ascii="Garamond" w:hAnsi="Garamond"/>
        </w:rPr>
        <w:t xml:space="preserve"> </w:t>
      </w:r>
      <w:proofErr w:type="spellStart"/>
      <w:r w:rsidRPr="00EC79DB">
        <w:rPr>
          <w:rFonts w:ascii="Garamond" w:hAnsi="Garamond"/>
        </w:rPr>
        <w:t>Penetapan</w:t>
      </w:r>
      <w:proofErr w:type="spellEnd"/>
      <w:r w:rsidRPr="00EC79DB">
        <w:rPr>
          <w:rFonts w:ascii="Garamond" w:hAnsi="Garamond"/>
        </w:rPr>
        <w:t xml:space="preserve"> </w:t>
      </w:r>
      <w:proofErr w:type="spellStart"/>
      <w:r w:rsidRPr="00EC79DB">
        <w:rPr>
          <w:rFonts w:ascii="Garamond" w:hAnsi="Garamond"/>
        </w:rPr>
        <w:t>Hak</w:t>
      </w:r>
      <w:proofErr w:type="spellEnd"/>
      <w:r w:rsidRPr="00EC79DB">
        <w:rPr>
          <w:rFonts w:ascii="Garamond" w:hAnsi="Garamond"/>
        </w:rPr>
        <w:t xml:space="preserve"> </w:t>
      </w:r>
      <w:proofErr w:type="spellStart"/>
      <w:r w:rsidRPr="00EC79DB">
        <w:rPr>
          <w:rFonts w:ascii="Garamond" w:hAnsi="Garamond"/>
        </w:rPr>
        <w:t>Asuh</w:t>
      </w:r>
      <w:proofErr w:type="spellEnd"/>
      <w:r w:rsidRPr="00EC79DB">
        <w:rPr>
          <w:rFonts w:ascii="Garamond" w:hAnsi="Garamond"/>
        </w:rPr>
        <w:t xml:space="preserve"> Anak pada </w:t>
      </w:r>
      <w:proofErr w:type="spellStart"/>
      <w:r w:rsidRPr="00EC79DB">
        <w:rPr>
          <w:rFonts w:ascii="Garamond" w:hAnsi="Garamond"/>
        </w:rPr>
        <w:t>Perceraian</w:t>
      </w:r>
      <w:proofErr w:type="spellEnd"/>
      <w:r w:rsidRPr="00EC79DB">
        <w:rPr>
          <w:rFonts w:ascii="Garamond" w:hAnsi="Garamond"/>
        </w:rPr>
        <w:t xml:space="preserve"> (Studi </w:t>
      </w:r>
      <w:proofErr w:type="spellStart"/>
      <w:r w:rsidRPr="00EC79DB">
        <w:rPr>
          <w:rFonts w:ascii="Garamond" w:hAnsi="Garamond"/>
        </w:rPr>
        <w:t>Putusan</w:t>
      </w:r>
      <w:proofErr w:type="spellEnd"/>
      <w:r w:rsidRPr="00EC79DB">
        <w:rPr>
          <w:rFonts w:ascii="Garamond" w:hAnsi="Garamond"/>
        </w:rPr>
        <w:t xml:space="preserve"> </w:t>
      </w:r>
      <w:proofErr w:type="spellStart"/>
      <w:r w:rsidRPr="00EC79DB">
        <w:rPr>
          <w:rFonts w:ascii="Garamond" w:hAnsi="Garamond"/>
        </w:rPr>
        <w:t>Pengadilan</w:t>
      </w:r>
      <w:proofErr w:type="spellEnd"/>
      <w:r w:rsidRPr="00EC79DB">
        <w:rPr>
          <w:rFonts w:ascii="Garamond" w:hAnsi="Garamond"/>
        </w:rPr>
        <w:t xml:space="preserve"> Agama Semarang No. 1173/</w:t>
      </w:r>
      <w:proofErr w:type="spellStart"/>
      <w:r w:rsidRPr="00EC79DB">
        <w:rPr>
          <w:rFonts w:ascii="Garamond" w:hAnsi="Garamond"/>
        </w:rPr>
        <w:t>Pdt.G</w:t>
      </w:r>
      <w:proofErr w:type="spellEnd"/>
      <w:r w:rsidRPr="00EC79DB">
        <w:rPr>
          <w:rFonts w:ascii="Garamond" w:hAnsi="Garamond"/>
        </w:rPr>
        <w:t>/2016/</w:t>
      </w:r>
      <w:proofErr w:type="spellStart"/>
      <w:proofErr w:type="gramStart"/>
      <w:r w:rsidRPr="00EC79DB">
        <w:rPr>
          <w:rFonts w:ascii="Garamond" w:hAnsi="Garamond"/>
        </w:rPr>
        <w:t>PA.Sm</w:t>
      </w:r>
      <w:proofErr w:type="spellEnd"/>
      <w:proofErr w:type="gramEnd"/>
      <w:r w:rsidRPr="00EC79DB">
        <w:rPr>
          <w:rFonts w:ascii="Garamond" w:hAnsi="Garamond"/>
        </w:rPr>
        <w:t xml:space="preserve">). </w:t>
      </w:r>
      <w:proofErr w:type="spellStart"/>
      <w:r w:rsidRPr="00EC79DB">
        <w:rPr>
          <w:rFonts w:ascii="Garamond" w:hAnsi="Garamond"/>
        </w:rPr>
        <w:t>Jurnal</w:t>
      </w:r>
      <w:proofErr w:type="spellEnd"/>
      <w:r w:rsidRPr="00EC79DB">
        <w:rPr>
          <w:rFonts w:ascii="Garamond" w:hAnsi="Garamond"/>
        </w:rPr>
        <w:t xml:space="preserve"> Hukum Argentum, 1(2), 195-208.</w:t>
      </w:r>
    </w:p>
  </w:footnote>
  <w:footnote w:id="31">
    <w:p w14:paraId="09560385" w14:textId="0F48876E" w:rsidR="003760F0" w:rsidRPr="00EC79DB" w:rsidRDefault="003760F0" w:rsidP="003760F0">
      <w:pPr>
        <w:pStyle w:val="FootnoteText"/>
        <w:rPr>
          <w:rFonts w:ascii="Garamond" w:hAnsi="Garamond"/>
          <w:lang w:val="id-ID"/>
        </w:rPr>
      </w:pPr>
      <w:r w:rsidRPr="00EC79DB">
        <w:rPr>
          <w:rStyle w:val="FootnoteReference"/>
          <w:rFonts w:ascii="Garamond" w:hAnsi="Garamond"/>
        </w:rPr>
        <w:footnoteRef/>
      </w:r>
      <w:r w:rsidRPr="00EC79DB">
        <w:rPr>
          <w:rFonts w:ascii="Garamond" w:hAnsi="Garamond"/>
        </w:rPr>
        <w:t xml:space="preserve"> </w:t>
      </w:r>
      <w:proofErr w:type="spellStart"/>
      <w:r w:rsidRPr="00EC79DB">
        <w:rPr>
          <w:rFonts w:ascii="Garamond" w:hAnsi="Garamond"/>
        </w:rPr>
        <w:t>Suhendro</w:t>
      </w:r>
      <w:proofErr w:type="spellEnd"/>
      <w:r w:rsidRPr="00EC79DB">
        <w:rPr>
          <w:rFonts w:ascii="Garamond" w:hAnsi="Garamond"/>
        </w:rPr>
        <w:t xml:space="preserve">, E. (2020). Asas </w:t>
      </w:r>
      <w:proofErr w:type="spellStart"/>
      <w:r w:rsidRPr="00EC79DB">
        <w:rPr>
          <w:rFonts w:ascii="Garamond" w:hAnsi="Garamond"/>
        </w:rPr>
        <w:t>Keadilan</w:t>
      </w:r>
      <w:proofErr w:type="spellEnd"/>
      <w:r w:rsidRPr="00EC79DB">
        <w:rPr>
          <w:rFonts w:ascii="Garamond" w:hAnsi="Garamond"/>
        </w:rPr>
        <w:t xml:space="preserve"> </w:t>
      </w:r>
      <w:proofErr w:type="spellStart"/>
      <w:r w:rsidRPr="00EC79DB">
        <w:rPr>
          <w:rFonts w:ascii="Garamond" w:hAnsi="Garamond"/>
        </w:rPr>
        <w:t>dalam</w:t>
      </w:r>
      <w:proofErr w:type="spellEnd"/>
      <w:r w:rsidRPr="00EC79DB">
        <w:rPr>
          <w:rFonts w:ascii="Garamond" w:hAnsi="Garamond"/>
        </w:rPr>
        <w:t xml:space="preserve"> </w:t>
      </w:r>
      <w:proofErr w:type="spellStart"/>
      <w:r w:rsidRPr="00EC79DB">
        <w:rPr>
          <w:rFonts w:ascii="Garamond" w:hAnsi="Garamond"/>
        </w:rPr>
        <w:t>Penetapan</w:t>
      </w:r>
      <w:proofErr w:type="spellEnd"/>
      <w:r w:rsidRPr="00EC79DB">
        <w:rPr>
          <w:rFonts w:ascii="Garamond" w:hAnsi="Garamond"/>
        </w:rPr>
        <w:t xml:space="preserve"> </w:t>
      </w:r>
      <w:proofErr w:type="spellStart"/>
      <w:r w:rsidRPr="00EC79DB">
        <w:rPr>
          <w:rFonts w:ascii="Garamond" w:hAnsi="Garamond"/>
        </w:rPr>
        <w:t>Nafkah</w:t>
      </w:r>
      <w:proofErr w:type="spellEnd"/>
      <w:r w:rsidRPr="00EC79DB">
        <w:rPr>
          <w:rFonts w:ascii="Garamond" w:hAnsi="Garamond"/>
        </w:rPr>
        <w:t xml:space="preserve"> Setelah </w:t>
      </w:r>
      <w:proofErr w:type="spellStart"/>
      <w:r w:rsidRPr="00EC79DB">
        <w:rPr>
          <w:rFonts w:ascii="Garamond" w:hAnsi="Garamond"/>
        </w:rPr>
        <w:t>Perceraian</w:t>
      </w:r>
      <w:proofErr w:type="spellEnd"/>
      <w:r w:rsidRPr="00EC79DB">
        <w:rPr>
          <w:rFonts w:ascii="Garamond" w:hAnsi="Garamond"/>
        </w:rPr>
        <w:t xml:space="preserve"> (Studi </w:t>
      </w:r>
      <w:proofErr w:type="spellStart"/>
      <w:r w:rsidRPr="00EC79DB">
        <w:rPr>
          <w:rFonts w:ascii="Garamond" w:hAnsi="Garamond"/>
        </w:rPr>
        <w:t>Putusan</w:t>
      </w:r>
      <w:proofErr w:type="spellEnd"/>
      <w:r w:rsidRPr="00EC79DB">
        <w:rPr>
          <w:rFonts w:ascii="Garamond" w:hAnsi="Garamond"/>
        </w:rPr>
        <w:t xml:space="preserve"> </w:t>
      </w:r>
      <w:proofErr w:type="spellStart"/>
      <w:r w:rsidRPr="00EC79DB">
        <w:rPr>
          <w:rFonts w:ascii="Garamond" w:hAnsi="Garamond"/>
        </w:rPr>
        <w:t>Pengadilan</w:t>
      </w:r>
      <w:proofErr w:type="spellEnd"/>
      <w:r w:rsidRPr="00EC79DB">
        <w:rPr>
          <w:rFonts w:ascii="Garamond" w:hAnsi="Garamond"/>
        </w:rPr>
        <w:t xml:space="preserve"> Agama Jember No. 1491/</w:t>
      </w:r>
      <w:proofErr w:type="spellStart"/>
      <w:r w:rsidRPr="00EC79DB">
        <w:rPr>
          <w:rFonts w:ascii="Garamond" w:hAnsi="Garamond"/>
        </w:rPr>
        <w:t>Pdt.G</w:t>
      </w:r>
      <w:proofErr w:type="spellEnd"/>
      <w:r w:rsidRPr="00EC79DB">
        <w:rPr>
          <w:rFonts w:ascii="Garamond" w:hAnsi="Garamond"/>
        </w:rPr>
        <w:t>/2018/</w:t>
      </w:r>
      <w:proofErr w:type="spellStart"/>
      <w:proofErr w:type="gramStart"/>
      <w:r w:rsidRPr="00EC79DB">
        <w:rPr>
          <w:rFonts w:ascii="Garamond" w:hAnsi="Garamond"/>
        </w:rPr>
        <w:t>PA.Jem</w:t>
      </w:r>
      <w:proofErr w:type="spellEnd"/>
      <w:proofErr w:type="gramEnd"/>
      <w:r w:rsidRPr="00EC79DB">
        <w:rPr>
          <w:rFonts w:ascii="Garamond" w:hAnsi="Garamond"/>
        </w:rPr>
        <w:t xml:space="preserve">). </w:t>
      </w:r>
      <w:proofErr w:type="spellStart"/>
      <w:r w:rsidRPr="00EC79DB">
        <w:rPr>
          <w:rFonts w:ascii="Garamond" w:hAnsi="Garamond"/>
        </w:rPr>
        <w:t>Jurnal</w:t>
      </w:r>
      <w:proofErr w:type="spellEnd"/>
      <w:r w:rsidRPr="00EC79DB">
        <w:rPr>
          <w:rFonts w:ascii="Garamond" w:hAnsi="Garamond"/>
        </w:rPr>
        <w:t xml:space="preserve"> Hukum </w:t>
      </w:r>
      <w:proofErr w:type="spellStart"/>
      <w:r w:rsidRPr="00EC79DB">
        <w:rPr>
          <w:rFonts w:ascii="Garamond" w:hAnsi="Garamond"/>
        </w:rPr>
        <w:t>Magistra</w:t>
      </w:r>
      <w:proofErr w:type="spellEnd"/>
      <w:r w:rsidRPr="00EC79DB">
        <w:rPr>
          <w:rFonts w:ascii="Garamond" w:hAnsi="Garamond"/>
        </w:rPr>
        <w:t>, 2(1), 89-102.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4F514" w14:textId="780D0EBC" w:rsidR="00491400" w:rsidRDefault="00F104CE" w:rsidP="00491400">
    <w:pPr>
      <w:pStyle w:val="Header"/>
      <w:ind w:firstLine="0"/>
      <w:rPr>
        <w:rFonts w:ascii="Goudy Old Style" w:hAnsi="Goudy Old Style"/>
        <w:sz w:val="20"/>
        <w:szCs w:val="20"/>
      </w:rPr>
    </w:pPr>
    <w:r w:rsidRPr="00F104CE">
      <w:rPr>
        <w:rFonts w:ascii="Goudy Old Style" w:hAnsi="Goudy Old Style"/>
        <w:sz w:val="20"/>
        <w:szCs w:val="20"/>
      </w:rPr>
      <w:t xml:space="preserve">Muhammad Husni Abdulah </w:t>
    </w:r>
    <w:proofErr w:type="spellStart"/>
    <w:r w:rsidRPr="00F104CE">
      <w:rPr>
        <w:rFonts w:ascii="Goudy Old Style" w:hAnsi="Goudy Old Style"/>
        <w:sz w:val="20"/>
        <w:szCs w:val="20"/>
      </w:rPr>
      <w:t>Pakarti</w:t>
    </w:r>
    <w:proofErr w:type="spellEnd"/>
    <w:r w:rsidRPr="00F104CE">
      <w:rPr>
        <w:rFonts w:ascii="Goudy Old Style" w:hAnsi="Goudy Old Style"/>
        <w:sz w:val="20"/>
        <w:szCs w:val="20"/>
      </w:rPr>
      <w:t>, etc.,</w:t>
    </w:r>
  </w:p>
  <w:p w14:paraId="536AFC92" w14:textId="53B8E8B8" w:rsidR="00491400" w:rsidRPr="003C156F" w:rsidRDefault="00B77C4E" w:rsidP="00491400">
    <w:pPr>
      <w:pStyle w:val="Header"/>
      <w:pBdr>
        <w:bottom w:val="single" w:sz="6" w:space="1" w:color="auto"/>
      </w:pBdr>
      <w:ind w:firstLine="0"/>
      <w:rPr>
        <w:rFonts w:ascii="Goudy Old Style" w:hAnsi="Goudy Old Style"/>
        <w:sz w:val="20"/>
        <w:szCs w:val="20"/>
      </w:rPr>
    </w:pPr>
    <w:r w:rsidRPr="00B77C4E">
      <w:rPr>
        <w:rFonts w:ascii="Goudy Old Style" w:hAnsi="Goudy Old Style"/>
        <w:i/>
        <w:iCs/>
        <w:sz w:val="20"/>
        <w:szCs w:val="20"/>
      </w:rPr>
      <w:t xml:space="preserve">Asas </w:t>
    </w:r>
    <w:proofErr w:type="spellStart"/>
    <w:r w:rsidRPr="00B77C4E">
      <w:rPr>
        <w:rFonts w:ascii="Goudy Old Style" w:hAnsi="Goudy Old Style"/>
        <w:i/>
        <w:iCs/>
        <w:sz w:val="20"/>
        <w:szCs w:val="20"/>
      </w:rPr>
      <w:t>Keadilan</w:t>
    </w:r>
    <w:proofErr w:type="spellEnd"/>
    <w:r w:rsidRPr="00B77C4E">
      <w:rPr>
        <w:rFonts w:ascii="Goudy Old Style" w:hAnsi="Goudy Old Style"/>
        <w:i/>
        <w:iCs/>
        <w:sz w:val="20"/>
        <w:szCs w:val="20"/>
      </w:rPr>
      <w:t xml:space="preserve"> </w:t>
    </w:r>
    <w:proofErr w:type="spellStart"/>
    <w:r w:rsidRPr="00B77C4E">
      <w:rPr>
        <w:rFonts w:ascii="Goudy Old Style" w:hAnsi="Goudy Old Style"/>
        <w:i/>
        <w:iCs/>
        <w:sz w:val="20"/>
        <w:szCs w:val="20"/>
      </w:rPr>
      <w:t>Sebagai</w:t>
    </w:r>
    <w:proofErr w:type="spellEnd"/>
    <w:r w:rsidRPr="00B77C4E">
      <w:rPr>
        <w:rFonts w:ascii="Goudy Old Style" w:hAnsi="Goudy Old Style"/>
        <w:i/>
        <w:iCs/>
        <w:sz w:val="20"/>
        <w:szCs w:val="20"/>
      </w:rPr>
      <w:t xml:space="preserve"> Salah Satu </w:t>
    </w:r>
    <w:proofErr w:type="spellStart"/>
    <w:r w:rsidRPr="00B77C4E">
      <w:rPr>
        <w:rFonts w:ascii="Goudy Old Style" w:hAnsi="Goudy Old Style"/>
        <w:i/>
        <w:iCs/>
        <w:sz w:val="20"/>
        <w:szCs w:val="20"/>
      </w:rPr>
      <w:t>Landasan</w:t>
    </w:r>
    <w:proofErr w:type="spellEnd"/>
    <w:r w:rsidRPr="00B77C4E">
      <w:rPr>
        <w:rFonts w:ascii="Goudy Old Style" w:hAnsi="Goudy Old Style"/>
        <w:i/>
        <w:iCs/>
        <w:sz w:val="20"/>
        <w:szCs w:val="20"/>
      </w:rPr>
      <w:t xml:space="preserve"> Hakim Dalam </w:t>
    </w:r>
    <w:proofErr w:type="spellStart"/>
    <w:r w:rsidRPr="00B77C4E">
      <w:rPr>
        <w:rFonts w:ascii="Goudy Old Style" w:hAnsi="Goudy Old Style"/>
        <w:i/>
        <w:iCs/>
        <w:sz w:val="20"/>
        <w:szCs w:val="20"/>
      </w:rPr>
      <w:t>Memutuskan</w:t>
    </w:r>
    <w:proofErr w:type="spellEnd"/>
    <w:r w:rsidRPr="00B77C4E">
      <w:rPr>
        <w:rFonts w:ascii="Goudy Old Style" w:hAnsi="Goudy Old Style"/>
        <w:i/>
        <w:iCs/>
        <w:sz w:val="20"/>
        <w:szCs w:val="20"/>
      </w:rPr>
      <w:t xml:space="preserve"> </w:t>
    </w:r>
    <w:proofErr w:type="spellStart"/>
    <w:r w:rsidRPr="00B77C4E">
      <w:rPr>
        <w:rFonts w:ascii="Goudy Old Style" w:hAnsi="Goudy Old Style"/>
        <w:i/>
        <w:iCs/>
        <w:sz w:val="20"/>
        <w:szCs w:val="20"/>
      </w:rPr>
      <w:t>Putusan</w:t>
    </w:r>
    <w:proofErr w:type="spellEnd"/>
    <w:r w:rsidRPr="00B77C4E">
      <w:rPr>
        <w:rFonts w:ascii="Goudy Old Style" w:hAnsi="Goudy Old Style"/>
        <w:i/>
        <w:iCs/>
        <w:sz w:val="20"/>
        <w:szCs w:val="20"/>
      </w:rPr>
      <w:t xml:space="preserve"> </w:t>
    </w:r>
    <w:proofErr w:type="spellStart"/>
    <w:r w:rsidRPr="00B77C4E">
      <w:rPr>
        <w:rFonts w:ascii="Goudy Old Style" w:hAnsi="Goudy Old Style"/>
        <w:i/>
        <w:iCs/>
        <w:sz w:val="20"/>
        <w:szCs w:val="20"/>
      </w:rPr>
      <w:t>Perceraian</w:t>
    </w:r>
    <w:proofErr w:type="spellEnd"/>
  </w:p>
  <w:p w14:paraId="4A6853FD" w14:textId="77777777" w:rsidR="007526F6" w:rsidRPr="003D31BC" w:rsidRDefault="007526F6" w:rsidP="00856F69">
    <w:pPr>
      <w:pStyle w:val="Header"/>
      <w:ind w:firstLine="0"/>
      <w:rPr>
        <w:rFonts w:ascii="Book Antiqua" w:hAnsi="Book Antiqua"/>
        <w:b/>
        <w:b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B366" w14:textId="77777777" w:rsidR="007526F6" w:rsidRDefault="007526F6" w:rsidP="00491400">
    <w:pPr>
      <w:pStyle w:val="Header"/>
      <w:jc w:val="right"/>
      <w:rPr>
        <w:rFonts w:ascii="Goudy Old Style" w:hAnsi="Goudy Old Style"/>
        <w:i/>
        <w:iCs/>
        <w:sz w:val="20"/>
        <w:szCs w:val="20"/>
      </w:rPr>
    </w:pPr>
    <w:r w:rsidRPr="007526F6">
      <w:rPr>
        <w:rFonts w:ascii="Goudy Old Style" w:hAnsi="Goudy Old Style"/>
        <w:i/>
        <w:iCs/>
        <w:sz w:val="20"/>
        <w:szCs w:val="20"/>
      </w:rPr>
      <w:t>Al-Ahwal Al-</w:t>
    </w:r>
    <w:proofErr w:type="spellStart"/>
    <w:r w:rsidRPr="007526F6">
      <w:rPr>
        <w:rFonts w:ascii="Goudy Old Style" w:hAnsi="Goudy Old Style"/>
        <w:i/>
        <w:iCs/>
        <w:sz w:val="20"/>
        <w:szCs w:val="20"/>
      </w:rPr>
      <w:t>Syakhsiyyah</w:t>
    </w:r>
    <w:proofErr w:type="spellEnd"/>
    <w:r w:rsidRPr="007526F6">
      <w:rPr>
        <w:rFonts w:ascii="Goudy Old Style" w:hAnsi="Goudy Old Style"/>
        <w:i/>
        <w:iCs/>
        <w:sz w:val="20"/>
        <w:szCs w:val="20"/>
      </w:rPr>
      <w:t xml:space="preserve">: </w:t>
    </w:r>
    <w:proofErr w:type="spellStart"/>
    <w:r w:rsidRPr="007526F6">
      <w:rPr>
        <w:rFonts w:ascii="Goudy Old Style" w:hAnsi="Goudy Old Style"/>
        <w:i/>
        <w:iCs/>
        <w:sz w:val="20"/>
        <w:szCs w:val="20"/>
      </w:rPr>
      <w:t>Jurnal</w:t>
    </w:r>
    <w:proofErr w:type="spellEnd"/>
    <w:r w:rsidRPr="007526F6">
      <w:rPr>
        <w:rFonts w:ascii="Goudy Old Style" w:hAnsi="Goudy Old Style"/>
        <w:i/>
        <w:iCs/>
        <w:sz w:val="20"/>
        <w:szCs w:val="20"/>
      </w:rPr>
      <w:t xml:space="preserve"> Hukum </w:t>
    </w:r>
    <w:proofErr w:type="spellStart"/>
    <w:r w:rsidRPr="007526F6">
      <w:rPr>
        <w:rFonts w:ascii="Goudy Old Style" w:hAnsi="Goudy Old Style"/>
        <w:i/>
        <w:iCs/>
        <w:sz w:val="20"/>
        <w:szCs w:val="20"/>
      </w:rPr>
      <w:t>Keluarga</w:t>
    </w:r>
    <w:proofErr w:type="spellEnd"/>
    <w:r w:rsidRPr="007526F6">
      <w:rPr>
        <w:rFonts w:ascii="Goudy Old Style" w:hAnsi="Goudy Old Style"/>
        <w:i/>
        <w:iCs/>
        <w:sz w:val="20"/>
        <w:szCs w:val="20"/>
      </w:rPr>
      <w:t xml:space="preserve"> dan </w:t>
    </w:r>
    <w:proofErr w:type="spellStart"/>
    <w:r w:rsidRPr="007526F6">
      <w:rPr>
        <w:rFonts w:ascii="Goudy Old Style" w:hAnsi="Goudy Old Style"/>
        <w:i/>
        <w:iCs/>
        <w:sz w:val="20"/>
        <w:szCs w:val="20"/>
      </w:rPr>
      <w:t>Peradilan</w:t>
    </w:r>
    <w:proofErr w:type="spellEnd"/>
    <w:r w:rsidRPr="007526F6">
      <w:rPr>
        <w:rFonts w:ascii="Goudy Old Style" w:hAnsi="Goudy Old Style"/>
        <w:i/>
        <w:iCs/>
        <w:sz w:val="20"/>
        <w:szCs w:val="20"/>
      </w:rPr>
      <w:t xml:space="preserve"> Islam</w:t>
    </w:r>
  </w:p>
  <w:p w14:paraId="7A34397A" w14:textId="65A4B7E9" w:rsidR="00491400" w:rsidRPr="001052F0" w:rsidRDefault="00491400" w:rsidP="00491400">
    <w:pPr>
      <w:pStyle w:val="Header"/>
      <w:pBdr>
        <w:bottom w:val="single" w:sz="6" w:space="1" w:color="auto"/>
      </w:pBdr>
      <w:jc w:val="right"/>
      <w:rPr>
        <w:rFonts w:ascii="Goudy Old Style" w:hAnsi="Goudy Old Style"/>
        <w:sz w:val="20"/>
        <w:szCs w:val="20"/>
      </w:rPr>
    </w:pPr>
    <w:r w:rsidRPr="001052F0">
      <w:rPr>
        <w:rFonts w:ascii="Goudy Old Style" w:hAnsi="Goudy Old Style"/>
        <w:sz w:val="20"/>
        <w:szCs w:val="20"/>
      </w:rPr>
      <w:t xml:space="preserve">Vol. </w:t>
    </w:r>
    <w:r w:rsidR="003311B5">
      <w:rPr>
        <w:rFonts w:ascii="Goudy Old Style" w:hAnsi="Goudy Old Style"/>
        <w:sz w:val="20"/>
        <w:szCs w:val="20"/>
      </w:rPr>
      <w:t>4</w:t>
    </w:r>
    <w:r w:rsidRPr="001052F0">
      <w:rPr>
        <w:rFonts w:ascii="Goudy Old Style" w:hAnsi="Goudy Old Style"/>
        <w:sz w:val="20"/>
        <w:szCs w:val="20"/>
      </w:rPr>
      <w:t xml:space="preserve">, no. </w:t>
    </w:r>
    <w:r w:rsidR="003311B5">
      <w:rPr>
        <w:rFonts w:ascii="Goudy Old Style" w:hAnsi="Goudy Old Style"/>
        <w:sz w:val="20"/>
        <w:szCs w:val="20"/>
      </w:rPr>
      <w:t>2</w:t>
    </w:r>
    <w:r w:rsidRPr="001052F0">
      <w:rPr>
        <w:rFonts w:ascii="Goudy Old Style" w:hAnsi="Goudy Old Style"/>
        <w:sz w:val="20"/>
        <w:szCs w:val="20"/>
      </w:rPr>
      <w:t xml:space="preserve"> (</w:t>
    </w:r>
    <w:r w:rsidR="003311B5">
      <w:rPr>
        <w:rFonts w:ascii="Goudy Old Style" w:hAnsi="Goudy Old Style"/>
        <w:sz w:val="20"/>
        <w:szCs w:val="20"/>
      </w:rPr>
      <w:t>2023</w:t>
    </w:r>
    <w:r w:rsidRPr="001052F0">
      <w:rPr>
        <w:rFonts w:ascii="Goudy Old Style" w:hAnsi="Goudy Old Style"/>
        <w:sz w:val="20"/>
        <w:szCs w:val="20"/>
      </w:rPr>
      <w:t xml:space="preserve">), pp. </w:t>
    </w:r>
    <w:r w:rsidR="003311B5">
      <w:rPr>
        <w:rFonts w:ascii="Goudy Old Style" w:hAnsi="Goudy Old Style"/>
        <w:sz w:val="20"/>
        <w:szCs w:val="20"/>
      </w:rPr>
      <w:t>101</w:t>
    </w:r>
    <w:r w:rsidRPr="001052F0">
      <w:rPr>
        <w:rFonts w:ascii="Goudy Old Style" w:hAnsi="Goudy Old Style"/>
        <w:sz w:val="20"/>
        <w:szCs w:val="20"/>
      </w:rPr>
      <w:t>-</w:t>
    </w:r>
    <w:r w:rsidR="003311B5">
      <w:rPr>
        <w:rFonts w:ascii="Goudy Old Style" w:hAnsi="Goudy Old Style"/>
        <w:sz w:val="20"/>
        <w:szCs w:val="20"/>
      </w:rPr>
      <w:t>116</w:t>
    </w:r>
    <w:r w:rsidRPr="001052F0">
      <w:rPr>
        <w:rFonts w:ascii="Goudy Old Style" w:hAnsi="Goudy Old Style"/>
        <w:sz w:val="20"/>
        <w:szCs w:val="20"/>
      </w:rPr>
      <w:t xml:space="preserve">, </w:t>
    </w:r>
    <w:proofErr w:type="spellStart"/>
    <w:r w:rsidRPr="001052F0">
      <w:rPr>
        <w:rFonts w:ascii="Goudy Old Style" w:hAnsi="Goudy Old Style"/>
        <w:sz w:val="20"/>
        <w:szCs w:val="20"/>
      </w:rPr>
      <w:t>doi</w:t>
    </w:r>
    <w:proofErr w:type="spellEnd"/>
    <w:r w:rsidRPr="001052F0">
      <w:rPr>
        <w:rFonts w:ascii="Goudy Old Style" w:hAnsi="Goudy Old Style"/>
        <w:sz w:val="20"/>
        <w:szCs w:val="20"/>
      </w:rPr>
      <w:t xml:space="preserve">: </w:t>
    </w:r>
    <w:r w:rsidR="006A5589" w:rsidRPr="006A5589">
      <w:rPr>
        <w:rFonts w:ascii="Goudy Old Style" w:hAnsi="Goudy Old Style"/>
        <w:sz w:val="20"/>
        <w:szCs w:val="20"/>
      </w:rPr>
      <w:t>10.15575/</w:t>
    </w:r>
    <w:proofErr w:type="gramStart"/>
    <w:r w:rsidR="006A5589" w:rsidRPr="006A5589">
      <w:rPr>
        <w:rFonts w:ascii="Goudy Old Style" w:hAnsi="Goudy Old Style"/>
        <w:sz w:val="20"/>
        <w:szCs w:val="20"/>
      </w:rPr>
      <w:t>as.v</w:t>
    </w:r>
    <w:proofErr w:type="gramEnd"/>
    <w:r w:rsidR="006A5589" w:rsidRPr="006A5589">
      <w:rPr>
        <w:rFonts w:ascii="Goudy Old Style" w:hAnsi="Goudy Old Style"/>
        <w:sz w:val="20"/>
        <w:szCs w:val="20"/>
      </w:rPr>
      <w:t>4i2.25998</w:t>
    </w:r>
  </w:p>
  <w:p w14:paraId="408DECF7" w14:textId="77777777" w:rsidR="007526F6" w:rsidRDefault="007526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4B7E7" w14:textId="77777777" w:rsidR="007526F6" w:rsidRDefault="007526F6" w:rsidP="007942DA">
    <w:pPr>
      <w:pStyle w:val="Header"/>
      <w:jc w:val="right"/>
      <w:rPr>
        <w:rFonts w:ascii="Goudy Old Style" w:hAnsi="Goudy Old Style"/>
        <w:b/>
        <w:bCs/>
        <w:sz w:val="20"/>
        <w:szCs w:val="20"/>
      </w:rPr>
    </w:pPr>
    <w:r w:rsidRPr="007526F6">
      <w:rPr>
        <w:rFonts w:ascii="Goudy Old Style" w:hAnsi="Goudy Old Style"/>
        <w:b/>
        <w:bCs/>
        <w:sz w:val="20"/>
        <w:szCs w:val="20"/>
      </w:rPr>
      <w:t>Al-Ahwal Al-</w:t>
    </w:r>
    <w:proofErr w:type="spellStart"/>
    <w:r w:rsidRPr="007526F6">
      <w:rPr>
        <w:rFonts w:ascii="Goudy Old Style" w:hAnsi="Goudy Old Style"/>
        <w:b/>
        <w:bCs/>
        <w:sz w:val="20"/>
        <w:szCs w:val="20"/>
      </w:rPr>
      <w:t>Syakhsiyyah</w:t>
    </w:r>
    <w:proofErr w:type="spellEnd"/>
    <w:r w:rsidRPr="007526F6">
      <w:rPr>
        <w:rFonts w:ascii="Goudy Old Style" w:hAnsi="Goudy Old Style"/>
        <w:b/>
        <w:bCs/>
        <w:sz w:val="20"/>
        <w:szCs w:val="20"/>
      </w:rPr>
      <w:t xml:space="preserve">: </w:t>
    </w:r>
    <w:proofErr w:type="spellStart"/>
    <w:r w:rsidRPr="007526F6">
      <w:rPr>
        <w:rFonts w:ascii="Goudy Old Style" w:hAnsi="Goudy Old Style"/>
        <w:b/>
        <w:bCs/>
        <w:sz w:val="20"/>
        <w:szCs w:val="20"/>
      </w:rPr>
      <w:t>Jurnal</w:t>
    </w:r>
    <w:proofErr w:type="spellEnd"/>
    <w:r w:rsidRPr="007526F6">
      <w:rPr>
        <w:rFonts w:ascii="Goudy Old Style" w:hAnsi="Goudy Old Style"/>
        <w:b/>
        <w:bCs/>
        <w:sz w:val="20"/>
        <w:szCs w:val="20"/>
      </w:rPr>
      <w:t xml:space="preserve"> Hukum </w:t>
    </w:r>
    <w:proofErr w:type="spellStart"/>
    <w:r w:rsidRPr="007526F6">
      <w:rPr>
        <w:rFonts w:ascii="Goudy Old Style" w:hAnsi="Goudy Old Style"/>
        <w:b/>
        <w:bCs/>
        <w:sz w:val="20"/>
        <w:szCs w:val="20"/>
      </w:rPr>
      <w:t>Keluarga</w:t>
    </w:r>
    <w:proofErr w:type="spellEnd"/>
    <w:r w:rsidRPr="007526F6">
      <w:rPr>
        <w:rFonts w:ascii="Goudy Old Style" w:hAnsi="Goudy Old Style"/>
        <w:b/>
        <w:bCs/>
        <w:sz w:val="20"/>
        <w:szCs w:val="20"/>
      </w:rPr>
      <w:t xml:space="preserve"> dan </w:t>
    </w:r>
    <w:proofErr w:type="spellStart"/>
    <w:r w:rsidRPr="007526F6">
      <w:rPr>
        <w:rFonts w:ascii="Goudy Old Style" w:hAnsi="Goudy Old Style"/>
        <w:b/>
        <w:bCs/>
        <w:sz w:val="20"/>
        <w:szCs w:val="20"/>
      </w:rPr>
      <w:t>Peradilan</w:t>
    </w:r>
    <w:proofErr w:type="spellEnd"/>
    <w:r w:rsidRPr="007526F6">
      <w:rPr>
        <w:rFonts w:ascii="Goudy Old Style" w:hAnsi="Goudy Old Style"/>
        <w:b/>
        <w:bCs/>
        <w:sz w:val="20"/>
        <w:szCs w:val="20"/>
      </w:rPr>
      <w:t xml:space="preserve"> Islam</w:t>
    </w:r>
  </w:p>
  <w:p w14:paraId="5CBFDBE7" w14:textId="77777777" w:rsidR="007942DA" w:rsidRPr="001953A4" w:rsidRDefault="007942DA" w:rsidP="007526F6">
    <w:pPr>
      <w:pStyle w:val="Header"/>
      <w:jc w:val="right"/>
      <w:rPr>
        <w:rFonts w:ascii="Goudy Old Style" w:hAnsi="Goudy Old Style"/>
        <w:b/>
        <w:bCs/>
        <w:sz w:val="20"/>
        <w:szCs w:val="20"/>
      </w:rPr>
    </w:pPr>
    <w:r w:rsidRPr="001953A4">
      <w:rPr>
        <w:rFonts w:ascii="Goudy Old Style" w:hAnsi="Goudy Old Style"/>
        <w:b/>
        <w:bCs/>
        <w:sz w:val="20"/>
        <w:szCs w:val="20"/>
      </w:rPr>
      <w:t xml:space="preserve">ISSN: </w:t>
    </w:r>
    <w:r w:rsidR="007526F6">
      <w:rPr>
        <w:rFonts w:ascii="Goudy Old Style" w:hAnsi="Goudy Old Style"/>
        <w:b/>
        <w:bCs/>
        <w:sz w:val="20"/>
        <w:szCs w:val="20"/>
      </w:rPr>
      <w:t>2745</w:t>
    </w:r>
    <w:r w:rsidRPr="001953A4">
      <w:rPr>
        <w:rFonts w:ascii="Goudy Old Style" w:hAnsi="Goudy Old Style"/>
        <w:b/>
        <w:bCs/>
        <w:sz w:val="20"/>
        <w:szCs w:val="20"/>
      </w:rPr>
      <w:t>-</w:t>
    </w:r>
    <w:r w:rsidR="007526F6">
      <w:rPr>
        <w:rFonts w:ascii="Goudy Old Style" w:hAnsi="Goudy Old Style"/>
        <w:b/>
        <w:bCs/>
        <w:sz w:val="20"/>
        <w:szCs w:val="20"/>
      </w:rPr>
      <w:t>8741</w:t>
    </w:r>
    <w:r w:rsidRPr="001953A4">
      <w:rPr>
        <w:rFonts w:ascii="Goudy Old Style" w:hAnsi="Goudy Old Style"/>
        <w:b/>
        <w:bCs/>
        <w:sz w:val="20"/>
        <w:szCs w:val="20"/>
      </w:rPr>
      <w:t xml:space="preserve">(p), </w:t>
    </w:r>
    <w:r w:rsidR="007526F6">
      <w:rPr>
        <w:rFonts w:ascii="Goudy Old Style" w:hAnsi="Goudy Old Style"/>
        <w:b/>
        <w:bCs/>
        <w:sz w:val="20"/>
        <w:szCs w:val="20"/>
      </w:rPr>
      <w:t>2746</w:t>
    </w:r>
    <w:r w:rsidRPr="001953A4">
      <w:rPr>
        <w:rFonts w:ascii="Goudy Old Style" w:hAnsi="Goudy Old Style"/>
        <w:b/>
        <w:bCs/>
        <w:sz w:val="20"/>
        <w:szCs w:val="20"/>
      </w:rPr>
      <w:t>-</w:t>
    </w:r>
    <w:r w:rsidR="007526F6">
      <w:rPr>
        <w:rFonts w:ascii="Goudy Old Style" w:hAnsi="Goudy Old Style"/>
        <w:b/>
        <w:bCs/>
        <w:sz w:val="20"/>
        <w:szCs w:val="20"/>
      </w:rPr>
      <w:t>3990</w:t>
    </w:r>
    <w:r w:rsidRPr="001953A4">
      <w:rPr>
        <w:rFonts w:ascii="Goudy Old Style" w:hAnsi="Goudy Old Style"/>
        <w:b/>
        <w:bCs/>
        <w:sz w:val="20"/>
        <w:szCs w:val="20"/>
      </w:rPr>
      <w:t xml:space="preserve"> (e)</w:t>
    </w:r>
  </w:p>
  <w:p w14:paraId="47641598" w14:textId="513AA9D9" w:rsidR="007942DA" w:rsidRPr="001953A4" w:rsidRDefault="007942DA" w:rsidP="007526F6">
    <w:pPr>
      <w:pStyle w:val="Header"/>
      <w:pBdr>
        <w:bottom w:val="single" w:sz="4" w:space="1" w:color="auto"/>
      </w:pBdr>
      <w:jc w:val="right"/>
      <w:rPr>
        <w:rFonts w:ascii="Goudy Old Style" w:hAnsi="Goudy Old Style"/>
        <w:b/>
        <w:bCs/>
        <w:sz w:val="20"/>
        <w:szCs w:val="20"/>
      </w:rPr>
    </w:pPr>
    <w:r w:rsidRPr="001953A4">
      <w:rPr>
        <w:rFonts w:ascii="Goudy Old Style" w:hAnsi="Goudy Old Style"/>
        <w:b/>
        <w:bCs/>
        <w:sz w:val="20"/>
        <w:szCs w:val="20"/>
      </w:rPr>
      <w:t xml:space="preserve">Vol. </w:t>
    </w:r>
    <w:r w:rsidR="003311B5">
      <w:rPr>
        <w:rFonts w:ascii="Goudy Old Style" w:hAnsi="Goudy Old Style"/>
        <w:b/>
        <w:bCs/>
        <w:sz w:val="20"/>
        <w:szCs w:val="20"/>
      </w:rPr>
      <w:t>4</w:t>
    </w:r>
    <w:r w:rsidRPr="001953A4">
      <w:rPr>
        <w:rFonts w:ascii="Goudy Old Style" w:hAnsi="Goudy Old Style"/>
        <w:b/>
        <w:bCs/>
        <w:sz w:val="20"/>
        <w:szCs w:val="20"/>
      </w:rPr>
      <w:t xml:space="preserve">, no. </w:t>
    </w:r>
    <w:r w:rsidR="003311B5">
      <w:rPr>
        <w:rFonts w:ascii="Goudy Old Style" w:hAnsi="Goudy Old Style"/>
        <w:b/>
        <w:bCs/>
        <w:sz w:val="20"/>
        <w:szCs w:val="20"/>
      </w:rPr>
      <w:t>2</w:t>
    </w:r>
    <w:r w:rsidRPr="001953A4">
      <w:rPr>
        <w:rFonts w:ascii="Goudy Old Style" w:hAnsi="Goudy Old Style"/>
        <w:b/>
        <w:bCs/>
        <w:sz w:val="20"/>
        <w:szCs w:val="20"/>
      </w:rPr>
      <w:t xml:space="preserve"> (</w:t>
    </w:r>
    <w:r w:rsidR="003311B5">
      <w:rPr>
        <w:rFonts w:ascii="Goudy Old Style" w:hAnsi="Goudy Old Style"/>
        <w:b/>
        <w:bCs/>
        <w:sz w:val="20"/>
        <w:szCs w:val="20"/>
      </w:rPr>
      <w:t>2023</w:t>
    </w:r>
    <w:r w:rsidRPr="001953A4">
      <w:rPr>
        <w:rFonts w:ascii="Goudy Old Style" w:hAnsi="Goudy Old Style"/>
        <w:b/>
        <w:bCs/>
        <w:sz w:val="20"/>
        <w:szCs w:val="20"/>
      </w:rPr>
      <w:t xml:space="preserve">), pp. </w:t>
    </w:r>
    <w:r w:rsidR="003311B5">
      <w:rPr>
        <w:rFonts w:ascii="Goudy Old Style" w:hAnsi="Goudy Old Style"/>
        <w:b/>
        <w:bCs/>
        <w:sz w:val="20"/>
        <w:szCs w:val="20"/>
      </w:rPr>
      <w:t>101</w:t>
    </w:r>
    <w:r w:rsidRPr="001953A4">
      <w:rPr>
        <w:rFonts w:ascii="Goudy Old Style" w:hAnsi="Goudy Old Style"/>
        <w:b/>
        <w:bCs/>
        <w:sz w:val="20"/>
        <w:szCs w:val="20"/>
      </w:rPr>
      <w:t>-</w:t>
    </w:r>
    <w:r w:rsidR="003311B5">
      <w:rPr>
        <w:rFonts w:ascii="Goudy Old Style" w:hAnsi="Goudy Old Style"/>
        <w:b/>
        <w:bCs/>
        <w:sz w:val="20"/>
        <w:szCs w:val="20"/>
      </w:rPr>
      <w:t>116</w:t>
    </w:r>
    <w:r w:rsidRPr="001953A4">
      <w:rPr>
        <w:rFonts w:ascii="Goudy Old Style" w:hAnsi="Goudy Old Style"/>
        <w:b/>
        <w:bCs/>
        <w:sz w:val="20"/>
        <w:szCs w:val="20"/>
      </w:rPr>
      <w:t xml:space="preserve">, </w:t>
    </w:r>
    <w:proofErr w:type="spellStart"/>
    <w:r w:rsidRPr="001953A4">
      <w:rPr>
        <w:rFonts w:ascii="Goudy Old Style" w:hAnsi="Goudy Old Style"/>
        <w:b/>
        <w:bCs/>
        <w:sz w:val="20"/>
        <w:szCs w:val="20"/>
      </w:rPr>
      <w:t>doi</w:t>
    </w:r>
    <w:proofErr w:type="spellEnd"/>
    <w:r w:rsidRPr="001953A4">
      <w:rPr>
        <w:rFonts w:ascii="Goudy Old Style" w:hAnsi="Goudy Old Style"/>
        <w:b/>
        <w:bCs/>
        <w:sz w:val="20"/>
        <w:szCs w:val="20"/>
      </w:rPr>
      <w:t xml:space="preserve">: </w:t>
    </w:r>
    <w:r w:rsidR="007526F6" w:rsidRPr="007526F6">
      <w:rPr>
        <w:rFonts w:ascii="Goudy Old Style" w:hAnsi="Goudy Old Style"/>
        <w:b/>
        <w:bCs/>
        <w:sz w:val="20"/>
        <w:szCs w:val="20"/>
      </w:rPr>
      <w:t>10.15575/</w:t>
    </w:r>
    <w:proofErr w:type="gramStart"/>
    <w:r w:rsidR="007526F6" w:rsidRPr="007526F6">
      <w:rPr>
        <w:rFonts w:ascii="Goudy Old Style" w:hAnsi="Goudy Old Style"/>
        <w:b/>
        <w:bCs/>
        <w:sz w:val="20"/>
        <w:szCs w:val="20"/>
      </w:rPr>
      <w:t>as.v</w:t>
    </w:r>
    <w:proofErr w:type="gramEnd"/>
    <w:r w:rsidR="007526F6" w:rsidRPr="007526F6">
      <w:rPr>
        <w:rFonts w:ascii="Goudy Old Style" w:hAnsi="Goudy Old Style"/>
        <w:b/>
        <w:bCs/>
        <w:sz w:val="20"/>
        <w:szCs w:val="20"/>
      </w:rPr>
      <w:t>2i2.14327</w:t>
    </w:r>
  </w:p>
  <w:p w14:paraId="659D388A" w14:textId="77777777" w:rsidR="007942DA" w:rsidRPr="007942DA" w:rsidRDefault="007942DA" w:rsidP="007942DA">
    <w:pPr>
      <w:pStyle w:val="Header"/>
      <w:tabs>
        <w:tab w:val="clear" w:pos="4320"/>
        <w:tab w:val="clear" w:pos="8640"/>
        <w:tab w:val="left" w:pos="519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1ED0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13535"/>
    <w:multiLevelType w:val="hybridMultilevel"/>
    <w:tmpl w:val="146A9D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3D06F70"/>
    <w:multiLevelType w:val="hybridMultilevel"/>
    <w:tmpl w:val="8CDC60AC"/>
    <w:lvl w:ilvl="0" w:tplc="C8609A0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BA8627D4">
      <w:start w:val="1"/>
      <w:numFmt w:val="upperLetter"/>
      <w:lvlText w:val="%3."/>
      <w:lvlJc w:val="left"/>
      <w:pPr>
        <w:ind w:left="3060" w:hanging="360"/>
      </w:pPr>
      <w:rPr>
        <w:rFonts w:cs="Times New Roman" w:hint="default"/>
      </w:rPr>
    </w:lvl>
    <w:lvl w:ilvl="3" w:tplc="06FC5920">
      <w:start w:val="1"/>
      <w:numFmt w:val="decimal"/>
      <w:lvlText w:val="%4."/>
      <w:lvlJc w:val="left"/>
      <w:pPr>
        <w:ind w:left="3600" w:hanging="360"/>
      </w:pPr>
      <w:rPr>
        <w:rFonts w:cs="Times New Roman" w:hint="default"/>
        <w:b w:val="0"/>
        <w:bCs w:val="0"/>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0C141017"/>
    <w:multiLevelType w:val="hybridMultilevel"/>
    <w:tmpl w:val="FA1459A4"/>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4" w15:restartNumberingAfterBreak="0">
    <w:nsid w:val="0FC82D7F"/>
    <w:multiLevelType w:val="hybridMultilevel"/>
    <w:tmpl w:val="F04426DE"/>
    <w:lvl w:ilvl="0" w:tplc="FE04A3CA">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15:restartNumberingAfterBreak="0">
    <w:nsid w:val="134738A4"/>
    <w:multiLevelType w:val="hybridMultilevel"/>
    <w:tmpl w:val="67D026B6"/>
    <w:lvl w:ilvl="0" w:tplc="6D1C5808">
      <w:start w:val="1"/>
      <w:numFmt w:val="upperLetter"/>
      <w:lvlText w:val="%1."/>
      <w:lvlJc w:val="left"/>
      <w:pPr>
        <w:ind w:left="720" w:hanging="360"/>
      </w:pPr>
      <w:rPr>
        <w:rFonts w:cs="Times New Roman"/>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20FF7D6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8654080"/>
    <w:multiLevelType w:val="hybridMultilevel"/>
    <w:tmpl w:val="4DC28BF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15:restartNumberingAfterBreak="0">
    <w:nsid w:val="38EE4687"/>
    <w:multiLevelType w:val="hybridMultilevel"/>
    <w:tmpl w:val="786C2948"/>
    <w:lvl w:ilvl="0" w:tplc="887ED6A4">
      <w:start w:val="1"/>
      <w:numFmt w:val="decimal"/>
      <w:lvlText w:val="%1."/>
      <w:lvlJc w:val="left"/>
      <w:pPr>
        <w:ind w:left="2019" w:hanging="885"/>
      </w:pPr>
      <w:rPr>
        <w:rFonts w:cs="Times New Roman" w:hint="default"/>
        <w:i w:val="0"/>
        <w:iCs w:val="0"/>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9" w15:restartNumberingAfterBreak="0">
    <w:nsid w:val="40523FCB"/>
    <w:multiLevelType w:val="hybridMultilevel"/>
    <w:tmpl w:val="07382F8A"/>
    <w:lvl w:ilvl="0" w:tplc="FDB00A0E">
      <w:start w:val="1"/>
      <w:numFmt w:val="decimal"/>
      <w:lvlText w:val="%1."/>
      <w:lvlJc w:val="left"/>
      <w:pPr>
        <w:ind w:left="1452" w:hanging="885"/>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0" w15:restartNumberingAfterBreak="0">
    <w:nsid w:val="46E63837"/>
    <w:multiLevelType w:val="hybridMultilevel"/>
    <w:tmpl w:val="7E6699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D7E1B78"/>
    <w:multiLevelType w:val="hybridMultilevel"/>
    <w:tmpl w:val="4DC28BF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15:restartNumberingAfterBreak="0">
    <w:nsid w:val="568B4E23"/>
    <w:multiLevelType w:val="hybridMultilevel"/>
    <w:tmpl w:val="AA3A142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15:restartNumberingAfterBreak="0">
    <w:nsid w:val="5AD27C60"/>
    <w:multiLevelType w:val="hybridMultilevel"/>
    <w:tmpl w:val="87569534"/>
    <w:lvl w:ilvl="0" w:tplc="50AE83E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64321E85"/>
    <w:multiLevelType w:val="hybridMultilevel"/>
    <w:tmpl w:val="0DD2B73A"/>
    <w:lvl w:ilvl="0" w:tplc="275C4D32">
      <w:start w:val="1"/>
      <w:numFmt w:val="upperLetter"/>
      <w:pStyle w:val="Heading3"/>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15:restartNumberingAfterBreak="0">
    <w:nsid w:val="670921E2"/>
    <w:multiLevelType w:val="hybridMultilevel"/>
    <w:tmpl w:val="FB00E77C"/>
    <w:lvl w:ilvl="0" w:tplc="C8609A0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BA8627D4">
      <w:start w:val="1"/>
      <w:numFmt w:val="upperLetter"/>
      <w:lvlText w:val="%3."/>
      <w:lvlJc w:val="left"/>
      <w:pPr>
        <w:ind w:left="450" w:hanging="360"/>
      </w:pPr>
      <w:rPr>
        <w:rFonts w:cs="Times New Roman" w:hint="default"/>
      </w:rPr>
    </w:lvl>
    <w:lvl w:ilvl="3" w:tplc="04090019">
      <w:start w:val="1"/>
      <w:numFmt w:val="lowerLetter"/>
      <w:lvlText w:val="%4."/>
      <w:lvlJc w:val="left"/>
      <w:pPr>
        <w:ind w:left="3600" w:hanging="360"/>
      </w:pPr>
      <w:rPr>
        <w:rFonts w:cs="Times New Roman" w:hint="default"/>
      </w:rPr>
    </w:lvl>
    <w:lvl w:ilvl="4" w:tplc="4608362E">
      <w:start w:val="1"/>
      <w:numFmt w:val="decimal"/>
      <w:lvlText w:val="%5."/>
      <w:lvlJc w:val="left"/>
      <w:pPr>
        <w:ind w:left="4320" w:hanging="360"/>
      </w:pPr>
      <w:rPr>
        <w:rFonts w:cs="Times New Roman" w:hint="default"/>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6BE9074F"/>
    <w:multiLevelType w:val="multilevel"/>
    <w:tmpl w:val="C0DC4E1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3."/>
      <w:lvlJc w:val="left"/>
      <w:pPr>
        <w:ind w:left="1224" w:hanging="504"/>
      </w:pPr>
      <w:rPr>
        <w:rFonts w:cs="Times New Roman"/>
        <w:sz w:val="22"/>
        <w:szCs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6CA11936"/>
    <w:multiLevelType w:val="hybridMultilevel"/>
    <w:tmpl w:val="E7C0708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BE55CD7"/>
    <w:multiLevelType w:val="hybridMultilevel"/>
    <w:tmpl w:val="9AE839D6"/>
    <w:lvl w:ilvl="0" w:tplc="6816B16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F42498F"/>
    <w:multiLevelType w:val="hybridMultilevel"/>
    <w:tmpl w:val="C720C5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7"/>
  </w:num>
  <w:num w:numId="2">
    <w:abstractNumId w:val="3"/>
  </w:num>
  <w:num w:numId="3">
    <w:abstractNumId w:val="9"/>
  </w:num>
  <w:num w:numId="4">
    <w:abstractNumId w:val="8"/>
  </w:num>
  <w:num w:numId="5">
    <w:abstractNumId w:val="13"/>
  </w:num>
  <w:num w:numId="6">
    <w:abstractNumId w:val="6"/>
  </w:num>
  <w:num w:numId="7">
    <w:abstractNumId w:val="16"/>
  </w:num>
  <w:num w:numId="8">
    <w:abstractNumId w:val="18"/>
  </w:num>
  <w:num w:numId="9">
    <w:abstractNumId w:val="2"/>
  </w:num>
  <w:num w:numId="10">
    <w:abstractNumId w:val="15"/>
  </w:num>
  <w:num w:numId="11">
    <w:abstractNumId w:val="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2"/>
  </w:num>
  <w:num w:numId="15">
    <w:abstractNumId w:val="11"/>
  </w:num>
  <w:num w:numId="16">
    <w:abstractNumId w:val="14"/>
  </w:num>
  <w:num w:numId="17">
    <w:abstractNumId w:val="0"/>
  </w:num>
  <w:num w:numId="18">
    <w:abstractNumId w:val="10"/>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documentProtection w:edit="readOnly" w:formatting="1" w:enforcement="0"/>
  <w:defaultTabStop w:val="720"/>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88"/>
    <w:rsid w:val="000100A6"/>
    <w:rsid w:val="000104F3"/>
    <w:rsid w:val="0002177D"/>
    <w:rsid w:val="000261B1"/>
    <w:rsid w:val="00026D90"/>
    <w:rsid w:val="000272DA"/>
    <w:rsid w:val="000309DC"/>
    <w:rsid w:val="000335B7"/>
    <w:rsid w:val="0003741A"/>
    <w:rsid w:val="000377FC"/>
    <w:rsid w:val="00052F5B"/>
    <w:rsid w:val="0007136B"/>
    <w:rsid w:val="00072A14"/>
    <w:rsid w:val="00081115"/>
    <w:rsid w:val="00085077"/>
    <w:rsid w:val="00086FC1"/>
    <w:rsid w:val="000926A3"/>
    <w:rsid w:val="00093040"/>
    <w:rsid w:val="00094AB4"/>
    <w:rsid w:val="00096D67"/>
    <w:rsid w:val="000A60A3"/>
    <w:rsid w:val="000A60AF"/>
    <w:rsid w:val="000A6F71"/>
    <w:rsid w:val="000B2333"/>
    <w:rsid w:val="000C4BC1"/>
    <w:rsid w:val="000C64B4"/>
    <w:rsid w:val="000D387B"/>
    <w:rsid w:val="000D7BF6"/>
    <w:rsid w:val="000E40EB"/>
    <w:rsid w:val="000E612F"/>
    <w:rsid w:val="0010104C"/>
    <w:rsid w:val="00101C1E"/>
    <w:rsid w:val="00102CD3"/>
    <w:rsid w:val="001143F0"/>
    <w:rsid w:val="00116949"/>
    <w:rsid w:val="0013403E"/>
    <w:rsid w:val="0013415B"/>
    <w:rsid w:val="00136C7A"/>
    <w:rsid w:val="001404E0"/>
    <w:rsid w:val="00140840"/>
    <w:rsid w:val="0014682E"/>
    <w:rsid w:val="00146EF2"/>
    <w:rsid w:val="00161A20"/>
    <w:rsid w:val="00163956"/>
    <w:rsid w:val="0016671D"/>
    <w:rsid w:val="001724BC"/>
    <w:rsid w:val="0017311A"/>
    <w:rsid w:val="001734BA"/>
    <w:rsid w:val="0017484B"/>
    <w:rsid w:val="00176848"/>
    <w:rsid w:val="00181047"/>
    <w:rsid w:val="00181473"/>
    <w:rsid w:val="001843A8"/>
    <w:rsid w:val="00184830"/>
    <w:rsid w:val="001A2ACF"/>
    <w:rsid w:val="001B1275"/>
    <w:rsid w:val="001B2F4D"/>
    <w:rsid w:val="001B731F"/>
    <w:rsid w:val="001C1F9B"/>
    <w:rsid w:val="001C68D6"/>
    <w:rsid w:val="001D06F7"/>
    <w:rsid w:val="001D15A0"/>
    <w:rsid w:val="001D184F"/>
    <w:rsid w:val="001D5C5F"/>
    <w:rsid w:val="001E16DE"/>
    <w:rsid w:val="001E1D2E"/>
    <w:rsid w:val="001E5636"/>
    <w:rsid w:val="001F6792"/>
    <w:rsid w:val="00201864"/>
    <w:rsid w:val="00232226"/>
    <w:rsid w:val="002359D3"/>
    <w:rsid w:val="002375C9"/>
    <w:rsid w:val="0024133B"/>
    <w:rsid w:val="00244850"/>
    <w:rsid w:val="00261F63"/>
    <w:rsid w:val="00263E68"/>
    <w:rsid w:val="00272BA4"/>
    <w:rsid w:val="00274BFA"/>
    <w:rsid w:val="002865CD"/>
    <w:rsid w:val="00290526"/>
    <w:rsid w:val="0029205A"/>
    <w:rsid w:val="00296E2F"/>
    <w:rsid w:val="002A3C7C"/>
    <w:rsid w:val="002B5D5E"/>
    <w:rsid w:val="002B6E09"/>
    <w:rsid w:val="002C507F"/>
    <w:rsid w:val="002C6C24"/>
    <w:rsid w:val="002D1003"/>
    <w:rsid w:val="002D562B"/>
    <w:rsid w:val="002D6F05"/>
    <w:rsid w:val="002E1DF2"/>
    <w:rsid w:val="002E4580"/>
    <w:rsid w:val="002E74F6"/>
    <w:rsid w:val="002E7BB0"/>
    <w:rsid w:val="002F1420"/>
    <w:rsid w:val="002F35DC"/>
    <w:rsid w:val="002F69E7"/>
    <w:rsid w:val="003004B4"/>
    <w:rsid w:val="003048B5"/>
    <w:rsid w:val="00304AB8"/>
    <w:rsid w:val="00305ADC"/>
    <w:rsid w:val="003174BE"/>
    <w:rsid w:val="003277C6"/>
    <w:rsid w:val="003311B5"/>
    <w:rsid w:val="00333882"/>
    <w:rsid w:val="00340A89"/>
    <w:rsid w:val="00341E90"/>
    <w:rsid w:val="00343586"/>
    <w:rsid w:val="0035391E"/>
    <w:rsid w:val="003603B0"/>
    <w:rsid w:val="003632D3"/>
    <w:rsid w:val="0036776E"/>
    <w:rsid w:val="003755B2"/>
    <w:rsid w:val="003760F0"/>
    <w:rsid w:val="00376714"/>
    <w:rsid w:val="0037743A"/>
    <w:rsid w:val="00383F22"/>
    <w:rsid w:val="003A66E5"/>
    <w:rsid w:val="003A69FA"/>
    <w:rsid w:val="003A7B86"/>
    <w:rsid w:val="003B2E2A"/>
    <w:rsid w:val="003D1C65"/>
    <w:rsid w:val="003D31BC"/>
    <w:rsid w:val="003D6442"/>
    <w:rsid w:val="003F33B9"/>
    <w:rsid w:val="004032F6"/>
    <w:rsid w:val="00405F21"/>
    <w:rsid w:val="00421B90"/>
    <w:rsid w:val="00435C9D"/>
    <w:rsid w:val="004434C4"/>
    <w:rsid w:val="004552A4"/>
    <w:rsid w:val="004711E1"/>
    <w:rsid w:val="00471238"/>
    <w:rsid w:val="004736E7"/>
    <w:rsid w:val="00477F2A"/>
    <w:rsid w:val="004824D1"/>
    <w:rsid w:val="00485142"/>
    <w:rsid w:val="00490415"/>
    <w:rsid w:val="00491400"/>
    <w:rsid w:val="004931AA"/>
    <w:rsid w:val="004A2BF0"/>
    <w:rsid w:val="004B719F"/>
    <w:rsid w:val="004C5D1B"/>
    <w:rsid w:val="004E34E3"/>
    <w:rsid w:val="004E3DD8"/>
    <w:rsid w:val="004F7D85"/>
    <w:rsid w:val="00513B72"/>
    <w:rsid w:val="005154B4"/>
    <w:rsid w:val="00525128"/>
    <w:rsid w:val="00532E44"/>
    <w:rsid w:val="00541229"/>
    <w:rsid w:val="005416C2"/>
    <w:rsid w:val="00544320"/>
    <w:rsid w:val="00544E0E"/>
    <w:rsid w:val="00547609"/>
    <w:rsid w:val="005502DA"/>
    <w:rsid w:val="00556C52"/>
    <w:rsid w:val="00557D4A"/>
    <w:rsid w:val="00563F43"/>
    <w:rsid w:val="00571056"/>
    <w:rsid w:val="00584404"/>
    <w:rsid w:val="00584FDD"/>
    <w:rsid w:val="005866E1"/>
    <w:rsid w:val="00594594"/>
    <w:rsid w:val="005978C2"/>
    <w:rsid w:val="005A57DF"/>
    <w:rsid w:val="005B0264"/>
    <w:rsid w:val="005B3B3B"/>
    <w:rsid w:val="005B73CB"/>
    <w:rsid w:val="005D043E"/>
    <w:rsid w:val="005D16FB"/>
    <w:rsid w:val="005D5416"/>
    <w:rsid w:val="005E15BE"/>
    <w:rsid w:val="005E7D8C"/>
    <w:rsid w:val="006011E4"/>
    <w:rsid w:val="006015F9"/>
    <w:rsid w:val="006077AD"/>
    <w:rsid w:val="00621078"/>
    <w:rsid w:val="00631A2F"/>
    <w:rsid w:val="00632C61"/>
    <w:rsid w:val="00635728"/>
    <w:rsid w:val="006447ED"/>
    <w:rsid w:val="006509CC"/>
    <w:rsid w:val="006547DD"/>
    <w:rsid w:val="006620A2"/>
    <w:rsid w:val="006631CF"/>
    <w:rsid w:val="00664FAC"/>
    <w:rsid w:val="00665078"/>
    <w:rsid w:val="0067250B"/>
    <w:rsid w:val="00677BBB"/>
    <w:rsid w:val="00685A21"/>
    <w:rsid w:val="00686E86"/>
    <w:rsid w:val="00692779"/>
    <w:rsid w:val="00693704"/>
    <w:rsid w:val="006A075D"/>
    <w:rsid w:val="006A3111"/>
    <w:rsid w:val="006A46BF"/>
    <w:rsid w:val="006A5589"/>
    <w:rsid w:val="006A57B0"/>
    <w:rsid w:val="006B0698"/>
    <w:rsid w:val="006B0F1A"/>
    <w:rsid w:val="006C224F"/>
    <w:rsid w:val="006C49F8"/>
    <w:rsid w:val="006C6699"/>
    <w:rsid w:val="006E6F4D"/>
    <w:rsid w:val="006F4C04"/>
    <w:rsid w:val="00700841"/>
    <w:rsid w:val="00712624"/>
    <w:rsid w:val="00713296"/>
    <w:rsid w:val="007208FB"/>
    <w:rsid w:val="00724A51"/>
    <w:rsid w:val="00735E1E"/>
    <w:rsid w:val="00737BDF"/>
    <w:rsid w:val="0074492E"/>
    <w:rsid w:val="00746F9E"/>
    <w:rsid w:val="007520C5"/>
    <w:rsid w:val="007526F6"/>
    <w:rsid w:val="007541C3"/>
    <w:rsid w:val="00756B59"/>
    <w:rsid w:val="00770B7F"/>
    <w:rsid w:val="00772A19"/>
    <w:rsid w:val="00774058"/>
    <w:rsid w:val="007748C8"/>
    <w:rsid w:val="007853DD"/>
    <w:rsid w:val="00785BD3"/>
    <w:rsid w:val="00791E6C"/>
    <w:rsid w:val="007942DA"/>
    <w:rsid w:val="007A2939"/>
    <w:rsid w:val="007B12AD"/>
    <w:rsid w:val="007B1CC3"/>
    <w:rsid w:val="007B2BD9"/>
    <w:rsid w:val="007C2D84"/>
    <w:rsid w:val="007C72D8"/>
    <w:rsid w:val="007C7885"/>
    <w:rsid w:val="007D0986"/>
    <w:rsid w:val="007D3F8F"/>
    <w:rsid w:val="007D400D"/>
    <w:rsid w:val="007D6355"/>
    <w:rsid w:val="007E2E4B"/>
    <w:rsid w:val="007E321F"/>
    <w:rsid w:val="007E4CFE"/>
    <w:rsid w:val="007E611C"/>
    <w:rsid w:val="00814902"/>
    <w:rsid w:val="0081511E"/>
    <w:rsid w:val="008414C4"/>
    <w:rsid w:val="00841AF4"/>
    <w:rsid w:val="00844AE6"/>
    <w:rsid w:val="00850A87"/>
    <w:rsid w:val="00854D8C"/>
    <w:rsid w:val="00856F69"/>
    <w:rsid w:val="00863281"/>
    <w:rsid w:val="00867B17"/>
    <w:rsid w:val="00874EFF"/>
    <w:rsid w:val="00886266"/>
    <w:rsid w:val="0088689E"/>
    <w:rsid w:val="0089206B"/>
    <w:rsid w:val="008B09C0"/>
    <w:rsid w:val="008B4222"/>
    <w:rsid w:val="008B4E0D"/>
    <w:rsid w:val="008C22DA"/>
    <w:rsid w:val="008C6FDA"/>
    <w:rsid w:val="008D6548"/>
    <w:rsid w:val="008D695B"/>
    <w:rsid w:val="008D6FAE"/>
    <w:rsid w:val="008E16D1"/>
    <w:rsid w:val="008E47DC"/>
    <w:rsid w:val="008E79D3"/>
    <w:rsid w:val="008F6727"/>
    <w:rsid w:val="00906134"/>
    <w:rsid w:val="00906CAB"/>
    <w:rsid w:val="00907404"/>
    <w:rsid w:val="009108A1"/>
    <w:rsid w:val="00911766"/>
    <w:rsid w:val="00912F28"/>
    <w:rsid w:val="00933F85"/>
    <w:rsid w:val="00934204"/>
    <w:rsid w:val="00935530"/>
    <w:rsid w:val="00943679"/>
    <w:rsid w:val="0095242A"/>
    <w:rsid w:val="00954D9D"/>
    <w:rsid w:val="00957C81"/>
    <w:rsid w:val="009673EE"/>
    <w:rsid w:val="00974FEE"/>
    <w:rsid w:val="00985D1C"/>
    <w:rsid w:val="009953A6"/>
    <w:rsid w:val="009955B1"/>
    <w:rsid w:val="009A0969"/>
    <w:rsid w:val="009A41F3"/>
    <w:rsid w:val="009B180B"/>
    <w:rsid w:val="009C7970"/>
    <w:rsid w:val="009E0EF3"/>
    <w:rsid w:val="009E46D0"/>
    <w:rsid w:val="009E52A5"/>
    <w:rsid w:val="009F6046"/>
    <w:rsid w:val="00A100DC"/>
    <w:rsid w:val="00A16838"/>
    <w:rsid w:val="00A17D54"/>
    <w:rsid w:val="00A2086F"/>
    <w:rsid w:val="00A22B8D"/>
    <w:rsid w:val="00A232AA"/>
    <w:rsid w:val="00A24EE9"/>
    <w:rsid w:val="00A337AB"/>
    <w:rsid w:val="00A36252"/>
    <w:rsid w:val="00A42E40"/>
    <w:rsid w:val="00A45E29"/>
    <w:rsid w:val="00A468D3"/>
    <w:rsid w:val="00A53044"/>
    <w:rsid w:val="00A833BA"/>
    <w:rsid w:val="00A83F8F"/>
    <w:rsid w:val="00A84619"/>
    <w:rsid w:val="00A84BA4"/>
    <w:rsid w:val="00A92321"/>
    <w:rsid w:val="00A9524A"/>
    <w:rsid w:val="00AA417D"/>
    <w:rsid w:val="00AA71FA"/>
    <w:rsid w:val="00AC716C"/>
    <w:rsid w:val="00AE5550"/>
    <w:rsid w:val="00AE5EEA"/>
    <w:rsid w:val="00AF0436"/>
    <w:rsid w:val="00AF0C11"/>
    <w:rsid w:val="00B00E5B"/>
    <w:rsid w:val="00B034C2"/>
    <w:rsid w:val="00B126A0"/>
    <w:rsid w:val="00B12811"/>
    <w:rsid w:val="00B1437A"/>
    <w:rsid w:val="00B223E5"/>
    <w:rsid w:val="00B26E0B"/>
    <w:rsid w:val="00B31D82"/>
    <w:rsid w:val="00B33CA9"/>
    <w:rsid w:val="00B34747"/>
    <w:rsid w:val="00B36801"/>
    <w:rsid w:val="00B3770E"/>
    <w:rsid w:val="00B40F31"/>
    <w:rsid w:val="00B439CF"/>
    <w:rsid w:val="00B50EC3"/>
    <w:rsid w:val="00B53384"/>
    <w:rsid w:val="00B63364"/>
    <w:rsid w:val="00B73E1F"/>
    <w:rsid w:val="00B77C4E"/>
    <w:rsid w:val="00B8154B"/>
    <w:rsid w:val="00B82F79"/>
    <w:rsid w:val="00B86B04"/>
    <w:rsid w:val="00BA6A26"/>
    <w:rsid w:val="00BB7F3D"/>
    <w:rsid w:val="00BC1E0F"/>
    <w:rsid w:val="00BC314F"/>
    <w:rsid w:val="00BC71D7"/>
    <w:rsid w:val="00BD09DF"/>
    <w:rsid w:val="00BD283C"/>
    <w:rsid w:val="00BD419E"/>
    <w:rsid w:val="00BD570C"/>
    <w:rsid w:val="00BE0078"/>
    <w:rsid w:val="00BE624A"/>
    <w:rsid w:val="00C02211"/>
    <w:rsid w:val="00C023FC"/>
    <w:rsid w:val="00C02EAF"/>
    <w:rsid w:val="00C04622"/>
    <w:rsid w:val="00C13251"/>
    <w:rsid w:val="00C17BCE"/>
    <w:rsid w:val="00C207CD"/>
    <w:rsid w:val="00C237EB"/>
    <w:rsid w:val="00C337EA"/>
    <w:rsid w:val="00C36CE8"/>
    <w:rsid w:val="00C41622"/>
    <w:rsid w:val="00C46074"/>
    <w:rsid w:val="00C47B53"/>
    <w:rsid w:val="00C54505"/>
    <w:rsid w:val="00C72860"/>
    <w:rsid w:val="00C75E51"/>
    <w:rsid w:val="00C81835"/>
    <w:rsid w:val="00C931FF"/>
    <w:rsid w:val="00C97302"/>
    <w:rsid w:val="00CA0F7A"/>
    <w:rsid w:val="00CB13CD"/>
    <w:rsid w:val="00CB71FB"/>
    <w:rsid w:val="00CC087F"/>
    <w:rsid w:val="00CC5389"/>
    <w:rsid w:val="00CC63BA"/>
    <w:rsid w:val="00CD281F"/>
    <w:rsid w:val="00CE6888"/>
    <w:rsid w:val="00D16F1C"/>
    <w:rsid w:val="00D31052"/>
    <w:rsid w:val="00D3301F"/>
    <w:rsid w:val="00D4691F"/>
    <w:rsid w:val="00D47ABB"/>
    <w:rsid w:val="00D72539"/>
    <w:rsid w:val="00D7381D"/>
    <w:rsid w:val="00D8040B"/>
    <w:rsid w:val="00D80ABE"/>
    <w:rsid w:val="00D82F84"/>
    <w:rsid w:val="00D84E88"/>
    <w:rsid w:val="00D86010"/>
    <w:rsid w:val="00D9240F"/>
    <w:rsid w:val="00D95966"/>
    <w:rsid w:val="00D95A3B"/>
    <w:rsid w:val="00D97941"/>
    <w:rsid w:val="00DC243A"/>
    <w:rsid w:val="00DD7509"/>
    <w:rsid w:val="00DE011E"/>
    <w:rsid w:val="00DE34B0"/>
    <w:rsid w:val="00DE527D"/>
    <w:rsid w:val="00DE5808"/>
    <w:rsid w:val="00DF4BBF"/>
    <w:rsid w:val="00E0337D"/>
    <w:rsid w:val="00E04077"/>
    <w:rsid w:val="00E14A6B"/>
    <w:rsid w:val="00E234F0"/>
    <w:rsid w:val="00E308AB"/>
    <w:rsid w:val="00E31270"/>
    <w:rsid w:val="00E31564"/>
    <w:rsid w:val="00E3159E"/>
    <w:rsid w:val="00E344C5"/>
    <w:rsid w:val="00E36858"/>
    <w:rsid w:val="00E44999"/>
    <w:rsid w:val="00E53097"/>
    <w:rsid w:val="00E5595B"/>
    <w:rsid w:val="00E57272"/>
    <w:rsid w:val="00E61A3D"/>
    <w:rsid w:val="00E71E30"/>
    <w:rsid w:val="00E81587"/>
    <w:rsid w:val="00E90163"/>
    <w:rsid w:val="00E904BB"/>
    <w:rsid w:val="00E90543"/>
    <w:rsid w:val="00E919E6"/>
    <w:rsid w:val="00E94EBF"/>
    <w:rsid w:val="00E97FE3"/>
    <w:rsid w:val="00EA0CED"/>
    <w:rsid w:val="00EA1D6C"/>
    <w:rsid w:val="00EA694F"/>
    <w:rsid w:val="00EB15A5"/>
    <w:rsid w:val="00EC79DB"/>
    <w:rsid w:val="00ED596B"/>
    <w:rsid w:val="00ED6AB8"/>
    <w:rsid w:val="00EE074C"/>
    <w:rsid w:val="00EE1C44"/>
    <w:rsid w:val="00EF3CB1"/>
    <w:rsid w:val="00F02EBB"/>
    <w:rsid w:val="00F06A28"/>
    <w:rsid w:val="00F104CE"/>
    <w:rsid w:val="00F1456B"/>
    <w:rsid w:val="00F22C48"/>
    <w:rsid w:val="00F22CB2"/>
    <w:rsid w:val="00F22D9E"/>
    <w:rsid w:val="00F248C9"/>
    <w:rsid w:val="00F27F09"/>
    <w:rsid w:val="00F3400D"/>
    <w:rsid w:val="00F3680D"/>
    <w:rsid w:val="00F43924"/>
    <w:rsid w:val="00F5211E"/>
    <w:rsid w:val="00F543B4"/>
    <w:rsid w:val="00F64052"/>
    <w:rsid w:val="00F64092"/>
    <w:rsid w:val="00F66AC7"/>
    <w:rsid w:val="00F74D9A"/>
    <w:rsid w:val="00F915FB"/>
    <w:rsid w:val="00F9540E"/>
    <w:rsid w:val="00FB10E9"/>
    <w:rsid w:val="00FC3FFA"/>
    <w:rsid w:val="00FD0408"/>
    <w:rsid w:val="00FD071D"/>
    <w:rsid w:val="00FD13D1"/>
    <w:rsid w:val="00FE7393"/>
    <w:rsid w:val="00FF47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640218"/>
  <w14:defaultImageDpi w14:val="96"/>
  <w15:docId w15:val="{0693C506-7EB0-44E9-9873-B56431095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AU" w:eastAsia="en-AU" w:bidi="ar-SA"/>
      </w:rPr>
    </w:rPrDefault>
    <w:pPrDefault>
      <w:pPr>
        <w:spacing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BF6"/>
    <w:rPr>
      <w:rFonts w:cs="Arial"/>
      <w:lang w:val="en-US" w:eastAsia="en-US"/>
    </w:rPr>
  </w:style>
  <w:style w:type="paragraph" w:styleId="Heading3">
    <w:name w:val="heading 3"/>
    <w:basedOn w:val="Normal"/>
    <w:next w:val="Normal"/>
    <w:link w:val="Heading3Char"/>
    <w:uiPriority w:val="9"/>
    <w:unhideWhenUsed/>
    <w:qFormat/>
    <w:rsid w:val="008F6727"/>
    <w:pPr>
      <w:keepNext/>
      <w:numPr>
        <w:numId w:val="16"/>
      </w:numPr>
      <w:spacing w:line="240" w:lineRule="auto"/>
      <w:jc w:val="left"/>
      <w:outlineLvl w:val="2"/>
    </w:pPr>
    <w:rPr>
      <w:rFonts w:ascii="Arial" w:hAnsi="Arial" w:cs="Times New Roman"/>
      <w:b/>
      <w:bCs/>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8F6727"/>
    <w:rPr>
      <w:rFonts w:ascii="Arial" w:hAnsi="Arial" w:cs="Times New Roman"/>
      <w:b/>
      <w:bCs/>
      <w:sz w:val="26"/>
      <w:szCs w:val="26"/>
      <w:lang w:val="id-ID" w:eastAsia="en-US"/>
    </w:rPr>
  </w:style>
  <w:style w:type="paragraph" w:styleId="BodyText2">
    <w:name w:val="Body Text 2"/>
    <w:basedOn w:val="Normal"/>
    <w:link w:val="BodyText2Char"/>
    <w:uiPriority w:val="99"/>
    <w:rsid w:val="0013415B"/>
    <w:pPr>
      <w:spacing w:after="120" w:line="480" w:lineRule="auto"/>
    </w:pPr>
    <w:rPr>
      <w:rFonts w:ascii="Times New Roman" w:hAnsi="Times New Roman" w:cs="Times New Roman"/>
      <w:sz w:val="24"/>
      <w:szCs w:val="24"/>
      <w:lang w:val="id-ID"/>
    </w:rPr>
  </w:style>
  <w:style w:type="character" w:customStyle="1" w:styleId="BodyText2Char">
    <w:name w:val="Body Text 2 Char"/>
    <w:basedOn w:val="DefaultParagraphFont"/>
    <w:link w:val="BodyText2"/>
    <w:uiPriority w:val="99"/>
    <w:locked/>
    <w:rsid w:val="0013415B"/>
    <w:rPr>
      <w:rFonts w:ascii="Times New Roman" w:hAnsi="Times New Roman" w:cs="Times New Roman"/>
      <w:sz w:val="24"/>
      <w:szCs w:val="24"/>
      <w:lang w:val="id-ID" w:eastAsia="x-none"/>
    </w:rPr>
  </w:style>
  <w:style w:type="paragraph" w:styleId="BodyTextIndent2">
    <w:name w:val="Body Text Indent 2"/>
    <w:basedOn w:val="Normal"/>
    <w:link w:val="BodyTextIndent2Char"/>
    <w:uiPriority w:val="99"/>
    <w:unhideWhenUsed/>
    <w:rsid w:val="0013415B"/>
    <w:pPr>
      <w:spacing w:after="120" w:line="480" w:lineRule="auto"/>
      <w:ind w:left="360"/>
    </w:pPr>
    <w:rPr>
      <w:rFonts w:ascii="Times New Roman" w:hAnsi="Times New Roman"/>
      <w:sz w:val="24"/>
    </w:rPr>
  </w:style>
  <w:style w:type="character" w:customStyle="1" w:styleId="BodyTextIndent2Char">
    <w:name w:val="Body Text Indent 2 Char"/>
    <w:basedOn w:val="DefaultParagraphFont"/>
    <w:link w:val="BodyTextIndent2"/>
    <w:uiPriority w:val="99"/>
    <w:locked/>
    <w:rsid w:val="0013415B"/>
    <w:rPr>
      <w:rFonts w:ascii="Times New Roman" w:hAnsi="Times New Roman" w:cs="Times New Roman"/>
      <w:sz w:val="24"/>
    </w:rPr>
  </w:style>
  <w:style w:type="paragraph" w:styleId="ListParagraph">
    <w:name w:val="List Paragraph"/>
    <w:basedOn w:val="Normal"/>
    <w:uiPriority w:val="34"/>
    <w:qFormat/>
    <w:rsid w:val="0013415B"/>
    <w:pPr>
      <w:spacing w:line="360" w:lineRule="auto"/>
      <w:ind w:left="720"/>
      <w:contextualSpacing/>
    </w:pPr>
    <w:rPr>
      <w:rFonts w:ascii="Times New Roman" w:hAnsi="Times New Roman"/>
      <w:sz w:val="24"/>
    </w:rPr>
  </w:style>
  <w:style w:type="paragraph" w:styleId="NoSpacing">
    <w:name w:val="No Spacing"/>
    <w:uiPriority w:val="1"/>
    <w:qFormat/>
    <w:rsid w:val="0013415B"/>
    <w:pPr>
      <w:spacing w:line="240" w:lineRule="auto"/>
    </w:pPr>
    <w:rPr>
      <w:rFonts w:cs="Arial"/>
      <w:lang w:val="en-US" w:eastAsia="en-US"/>
    </w:rPr>
  </w:style>
  <w:style w:type="paragraph" w:styleId="Header">
    <w:name w:val="header"/>
    <w:basedOn w:val="Normal"/>
    <w:link w:val="HeaderChar"/>
    <w:uiPriority w:val="99"/>
    <w:unhideWhenUsed/>
    <w:rsid w:val="0013415B"/>
    <w:pPr>
      <w:tabs>
        <w:tab w:val="center" w:pos="4320"/>
        <w:tab w:val="right" w:pos="8640"/>
      </w:tabs>
      <w:spacing w:line="240" w:lineRule="auto"/>
    </w:pPr>
  </w:style>
  <w:style w:type="character" w:customStyle="1" w:styleId="HeaderChar">
    <w:name w:val="Header Char"/>
    <w:basedOn w:val="DefaultParagraphFont"/>
    <w:link w:val="Header"/>
    <w:uiPriority w:val="99"/>
    <w:locked/>
    <w:rsid w:val="0013415B"/>
    <w:rPr>
      <w:rFonts w:cs="Times New Roman"/>
    </w:rPr>
  </w:style>
  <w:style w:type="paragraph" w:styleId="Footer">
    <w:name w:val="footer"/>
    <w:basedOn w:val="Normal"/>
    <w:link w:val="FooterChar"/>
    <w:uiPriority w:val="99"/>
    <w:unhideWhenUsed/>
    <w:rsid w:val="0013415B"/>
    <w:pPr>
      <w:tabs>
        <w:tab w:val="center" w:pos="4320"/>
        <w:tab w:val="right" w:pos="8640"/>
      </w:tabs>
      <w:spacing w:line="240" w:lineRule="auto"/>
    </w:pPr>
  </w:style>
  <w:style w:type="character" w:customStyle="1" w:styleId="FooterChar">
    <w:name w:val="Footer Char"/>
    <w:basedOn w:val="DefaultParagraphFont"/>
    <w:link w:val="Footer"/>
    <w:uiPriority w:val="99"/>
    <w:locked/>
    <w:rsid w:val="0013415B"/>
    <w:rPr>
      <w:rFonts w:cs="Times New Roman"/>
    </w:rPr>
  </w:style>
  <w:style w:type="character" w:styleId="Emphasis">
    <w:name w:val="Emphasis"/>
    <w:basedOn w:val="DefaultParagraphFont"/>
    <w:uiPriority w:val="20"/>
    <w:qFormat/>
    <w:rsid w:val="00BD570C"/>
    <w:rPr>
      <w:rFonts w:cs="Times New Roman"/>
      <w:i/>
      <w:iCs/>
    </w:rPr>
  </w:style>
  <w:style w:type="paragraph" w:styleId="FootnoteText">
    <w:name w:val="footnote text"/>
    <w:basedOn w:val="Normal"/>
    <w:link w:val="FootnoteTextChar"/>
    <w:uiPriority w:val="99"/>
    <w:unhideWhenUsed/>
    <w:rsid w:val="007520C5"/>
    <w:pPr>
      <w:spacing w:line="240" w:lineRule="auto"/>
    </w:pPr>
    <w:rPr>
      <w:sz w:val="20"/>
      <w:szCs w:val="20"/>
    </w:rPr>
  </w:style>
  <w:style w:type="character" w:customStyle="1" w:styleId="FootnoteTextChar">
    <w:name w:val="Footnote Text Char"/>
    <w:basedOn w:val="DefaultParagraphFont"/>
    <w:link w:val="FootnoteText"/>
    <w:uiPriority w:val="99"/>
    <w:locked/>
    <w:rsid w:val="007520C5"/>
    <w:rPr>
      <w:rFonts w:cs="Times New Roman"/>
      <w:sz w:val="20"/>
      <w:szCs w:val="20"/>
    </w:rPr>
  </w:style>
  <w:style w:type="character" w:styleId="FootnoteReference">
    <w:name w:val="footnote reference"/>
    <w:basedOn w:val="DefaultParagraphFont"/>
    <w:uiPriority w:val="99"/>
    <w:semiHidden/>
    <w:unhideWhenUsed/>
    <w:rsid w:val="007520C5"/>
    <w:rPr>
      <w:rFonts w:cs="Times New Roman"/>
      <w:vertAlign w:val="superscript"/>
    </w:rPr>
  </w:style>
  <w:style w:type="character" w:styleId="Hyperlink">
    <w:name w:val="Hyperlink"/>
    <w:basedOn w:val="DefaultParagraphFont"/>
    <w:uiPriority w:val="99"/>
    <w:unhideWhenUsed/>
    <w:rsid w:val="001B731F"/>
    <w:rPr>
      <w:rFonts w:cs="Times New Roman"/>
      <w:color w:val="0000FF"/>
      <w:u w:val="single"/>
    </w:rPr>
  </w:style>
  <w:style w:type="character" w:styleId="SubtleEmphasis">
    <w:name w:val="Subtle Emphasis"/>
    <w:basedOn w:val="DefaultParagraphFont"/>
    <w:uiPriority w:val="19"/>
    <w:qFormat/>
    <w:rsid w:val="00AA71FA"/>
    <w:rPr>
      <w:rFonts w:cs="Times New Roman"/>
      <w:i/>
      <w:iCs/>
      <w:color w:val="808080" w:themeColor="text1" w:themeTint="7F"/>
    </w:rPr>
  </w:style>
  <w:style w:type="paragraph" w:styleId="Bibliography">
    <w:name w:val="Bibliography"/>
    <w:basedOn w:val="Normal"/>
    <w:next w:val="Normal"/>
    <w:uiPriority w:val="37"/>
    <w:unhideWhenUsed/>
    <w:rsid w:val="00116949"/>
    <w:pPr>
      <w:spacing w:line="240" w:lineRule="auto"/>
      <w:ind w:left="720" w:hanging="720"/>
    </w:pPr>
  </w:style>
  <w:style w:type="table" w:styleId="TableGrid">
    <w:name w:val="Table Grid"/>
    <w:basedOn w:val="TableNormal"/>
    <w:uiPriority w:val="59"/>
    <w:rsid w:val="00DE34B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38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D387B"/>
    <w:rPr>
      <w:rFonts w:ascii="Tahoma" w:hAnsi="Tahoma" w:cs="Tahoma"/>
      <w:sz w:val="16"/>
      <w:szCs w:val="16"/>
      <w:lang w:val="en-US" w:eastAsia="en-US"/>
    </w:rPr>
  </w:style>
  <w:style w:type="paragraph" w:customStyle="1" w:styleId="JW71References">
    <w:name w:val="JW_7.1_References"/>
    <w:basedOn w:val="Normal"/>
    <w:qFormat/>
    <w:rsid w:val="00FC3FFA"/>
    <w:pPr>
      <w:widowControl w:val="0"/>
      <w:autoSpaceDE w:val="0"/>
      <w:autoSpaceDN w:val="0"/>
      <w:adjustRightInd w:val="0"/>
      <w:spacing w:line="240" w:lineRule="atLeast"/>
      <w:ind w:left="480" w:hanging="480"/>
    </w:pPr>
    <w:rPr>
      <w:rFonts w:ascii="Palatino Linotype" w:hAnsi="Palatino Linotype" w:cs="Times New Roman"/>
      <w:noProof/>
      <w:sz w:val="18"/>
      <w:szCs w:val="24"/>
      <w:lang w:val="en-ID"/>
    </w:rPr>
  </w:style>
  <w:style w:type="paragraph" w:styleId="ListBullet">
    <w:name w:val="List Bullet"/>
    <w:basedOn w:val="Normal"/>
    <w:uiPriority w:val="99"/>
    <w:unhideWhenUsed/>
    <w:rsid w:val="00491400"/>
    <w:pPr>
      <w:numPr>
        <w:numId w:val="17"/>
      </w:numPr>
      <w:contextualSpacing/>
    </w:pPr>
  </w:style>
  <w:style w:type="paragraph" w:customStyle="1" w:styleId="JW2authorcorrespondence">
    <w:name w:val="JW_2_author_correspondence"/>
    <w:qFormat/>
    <w:rsid w:val="00D8040B"/>
    <w:pPr>
      <w:kinsoku w:val="0"/>
      <w:overflowPunct w:val="0"/>
      <w:autoSpaceDE w:val="0"/>
      <w:autoSpaceDN w:val="0"/>
      <w:adjustRightInd w:val="0"/>
      <w:snapToGrid w:val="0"/>
      <w:spacing w:line="200" w:lineRule="atLeast"/>
      <w:ind w:left="311" w:hanging="198"/>
      <w:jc w:val="left"/>
    </w:pPr>
    <w:rPr>
      <w:rFonts w:ascii="Palatino Linotype" w:eastAsia="Times New Roman" w:hAnsi="Palatino Linotype"/>
      <w:color w:val="000000"/>
      <w:sz w:val="18"/>
      <w:szCs w:val="20"/>
      <w:lang w:val="en-US" w:eastAsia="de-DE" w:bidi="en-US"/>
    </w:rPr>
  </w:style>
  <w:style w:type="paragraph" w:customStyle="1" w:styleId="JW14history">
    <w:name w:val="JW_1.4_history"/>
    <w:basedOn w:val="Normal"/>
    <w:next w:val="Normal"/>
    <w:qFormat/>
    <w:rsid w:val="00D8040B"/>
    <w:pPr>
      <w:adjustRightInd w:val="0"/>
      <w:snapToGrid w:val="0"/>
      <w:spacing w:before="120" w:line="200" w:lineRule="atLeast"/>
      <w:ind w:left="113" w:firstLine="0"/>
      <w:jc w:val="left"/>
    </w:pPr>
    <w:rPr>
      <w:rFonts w:ascii="Palatino Linotype" w:eastAsia="Times New Roman" w:hAnsi="Palatino Linotype" w:cs="Times New Roman"/>
      <w:color w:val="000000"/>
      <w:sz w:val="18"/>
      <w:szCs w:val="20"/>
      <w:lang w:eastAsia="de-DE" w:bidi="en-US"/>
    </w:rPr>
  </w:style>
  <w:style w:type="character" w:styleId="UnresolvedMention">
    <w:name w:val="Unresolved Mention"/>
    <w:basedOn w:val="DefaultParagraphFont"/>
    <w:uiPriority w:val="99"/>
    <w:semiHidden/>
    <w:unhideWhenUsed/>
    <w:rsid w:val="00473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655871">
      <w:bodyDiv w:val="1"/>
      <w:marLeft w:val="0"/>
      <w:marRight w:val="0"/>
      <w:marTop w:val="0"/>
      <w:marBottom w:val="0"/>
      <w:divBdr>
        <w:top w:val="none" w:sz="0" w:space="0" w:color="auto"/>
        <w:left w:val="none" w:sz="0" w:space="0" w:color="auto"/>
        <w:bottom w:val="none" w:sz="0" w:space="0" w:color="auto"/>
        <w:right w:val="none" w:sz="0" w:space="0" w:color="auto"/>
      </w:divBdr>
    </w:div>
    <w:div w:id="944387487">
      <w:bodyDiv w:val="1"/>
      <w:marLeft w:val="0"/>
      <w:marRight w:val="0"/>
      <w:marTop w:val="0"/>
      <w:marBottom w:val="0"/>
      <w:divBdr>
        <w:top w:val="none" w:sz="0" w:space="0" w:color="auto"/>
        <w:left w:val="none" w:sz="0" w:space="0" w:color="auto"/>
        <w:bottom w:val="none" w:sz="0" w:space="0" w:color="auto"/>
        <w:right w:val="none" w:sz="0" w:space="0" w:color="auto"/>
      </w:divBdr>
    </w:div>
    <w:div w:id="123620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snipakarti@umbandung.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americanbar.org/groups/public_education/resources/law_related_education_network/how_courts_work/judge-role/"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20Al-Akhwal%20Al-Syakhsiyyah%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4CEE7-29DD-42E8-85EB-92FAFD83C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Al-Akhwal Al-Syakhsiyyah (1)</Template>
  <TotalTime>5</TotalTime>
  <Pages>16</Pages>
  <Words>5021</Words>
  <Characters>28622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Shania Anwar</cp:lastModifiedBy>
  <cp:revision>6</cp:revision>
  <cp:lastPrinted>2020-08-31T14:16:00Z</cp:lastPrinted>
  <dcterms:created xsi:type="dcterms:W3CDTF">2023-09-21T12:45:00Z</dcterms:created>
  <dcterms:modified xsi:type="dcterms:W3CDTF">2023-09-25T11:59:00Z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id="VjoRuDRI"/&gt;&lt;style id="http://www.zotero.org/styles/chicago-fullnote-bibliography" locale="id-ID" hasBibliography="1" bibliographyStyleHasBeenSet="1"/&gt;&lt;prefs&gt;&lt;pref name="fieldType" value="Field"/&gt;</vt:lpwstr>
  </property>
  <property fmtid="{D5CDD505-2E9C-101B-9397-08002B2CF9AE}" pid="3" name="ZOTERO_PREF_2">
    <vt:lpwstr>&lt;pref name="noteType" value="1"/&gt;&lt;/prefs&gt;&lt;/data&gt;</vt:lpwstr>
  </property>
  <property fmtid="{D5CDD505-2E9C-101B-9397-08002B2CF9AE}" pid="4" name="Mendeley Document_1">
    <vt:lpwstr>True</vt:lpwstr>
  </property>
  <property fmtid="{D5CDD505-2E9C-101B-9397-08002B2CF9AE}" pid="5" name="Mendeley User Name_1">
    <vt:lpwstr>muhammadhusnia.p@gmail.com@www.mendeley.com</vt:lpwstr>
  </property>
  <property fmtid="{D5CDD505-2E9C-101B-9397-08002B2CF9AE}" pid="6" name="Mendeley Citation Style_1">
    <vt:lpwstr>http://www.zotero.org/styles/chicago-fullnote-bibliography</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http://www.zotero.org/styles/apa</vt:lpwstr>
  </property>
  <property fmtid="{D5CDD505-2E9C-101B-9397-08002B2CF9AE}" pid="10" name="Mendeley Recent Style Name 1_1">
    <vt:lpwstr>American Psychological Association 7th edition</vt:lpwstr>
  </property>
  <property fmtid="{D5CDD505-2E9C-101B-9397-08002B2CF9AE}" pid="11" name="Mendeley Recent Style Id 2_1">
    <vt:lpwstr>http://www.zotero.org/styles/american-sociological-association</vt:lpwstr>
  </property>
  <property fmtid="{D5CDD505-2E9C-101B-9397-08002B2CF9AE}" pid="12" name="Mendeley Recent Style Name 2_1">
    <vt:lpwstr>American Sociological Association 6th edition</vt:lpwstr>
  </property>
  <property fmtid="{D5CDD505-2E9C-101B-9397-08002B2CF9AE}" pid="13" name="Mendeley Recent Style Id 3_1">
    <vt:lpwstr>http://www.zotero.org/styles/chicago-author-date</vt:lpwstr>
  </property>
  <property fmtid="{D5CDD505-2E9C-101B-9397-08002B2CF9AE}" pid="14" name="Mendeley Recent Style Name 3_1">
    <vt:lpwstr>Chicago Manual of Style 17th edition (author-date)</vt:lpwstr>
  </property>
  <property fmtid="{D5CDD505-2E9C-101B-9397-08002B2CF9AE}" pid="15" name="Mendeley Recent Style Id 4_1">
    <vt:lpwstr>http://www.zotero.org/styles/chicago-fullnote-bibliography</vt:lpwstr>
  </property>
  <property fmtid="{D5CDD505-2E9C-101B-9397-08002B2CF9AE}" pid="16" name="Mendeley Recent Style Name 4_1">
    <vt:lpwstr>Chicago Manual of Style 17th edition (full note)</vt:lpwstr>
  </property>
  <property fmtid="{D5CDD505-2E9C-101B-9397-08002B2CF9AE}" pid="17" name="Mendeley Recent Style Id 5_1">
    <vt:lpwstr>http://www.zotero.org/styles/chicago-note-bibliography</vt:lpwstr>
  </property>
  <property fmtid="{D5CDD505-2E9C-101B-9397-08002B2CF9AE}" pid="18" name="Mendeley Recent Style Name 5_1">
    <vt:lpwstr>Chicago Manual of Style 17th edition (note)</vt:lpwstr>
  </property>
  <property fmtid="{D5CDD505-2E9C-101B-9397-08002B2CF9AE}" pid="19" name="Mendeley Recent Style Id 6_1">
    <vt:lpwstr>http://www.zotero.org/styles/harvard1</vt:lpwstr>
  </property>
  <property fmtid="{D5CDD505-2E9C-101B-9397-08002B2CF9AE}" pid="20" name="Mendeley Recent Style Name 6_1">
    <vt:lpwstr>Harvard Reference format 1 (author-date)</vt:lpwstr>
  </property>
  <property fmtid="{D5CDD505-2E9C-101B-9397-08002B2CF9AE}" pid="21" name="Mendeley Recent Style Id 7_1">
    <vt:lpwstr>http://www.zotero.org/styles/ieee</vt:lpwstr>
  </property>
  <property fmtid="{D5CDD505-2E9C-101B-9397-08002B2CF9AE}" pid="22" name="Mendeley Recent Style Name 7_1">
    <vt:lpwstr>IEEE</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8th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