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670D9" w14:textId="439A68AD" w:rsidR="00903B90" w:rsidRPr="00EA7321" w:rsidRDefault="00903B90" w:rsidP="00401728">
      <w:pPr>
        <w:pBdr>
          <w:top w:val="nil"/>
          <w:left w:val="nil"/>
          <w:bottom w:val="nil"/>
          <w:right w:val="nil"/>
          <w:between w:val="nil"/>
        </w:pBdr>
        <w:jc w:val="center"/>
        <w:rPr>
          <w:b/>
          <w:i/>
          <w:iCs/>
          <w:color w:val="000000"/>
          <w:sz w:val="28"/>
          <w:szCs w:val="28"/>
        </w:rPr>
      </w:pPr>
      <w:r w:rsidRPr="00EA7321">
        <w:rPr>
          <w:b/>
          <w:i/>
          <w:iCs/>
          <w:sz w:val="28"/>
          <w:szCs w:val="28"/>
        </w:rPr>
        <w:t>Fish Community Structure in The</w:t>
      </w:r>
      <w:r w:rsidR="00DB6DC8" w:rsidRPr="00DB6DC8">
        <w:rPr>
          <w:b/>
          <w:i/>
          <w:iCs/>
          <w:sz w:val="28"/>
          <w:szCs w:val="28"/>
        </w:rPr>
        <w:t xml:space="preserve"> </w:t>
      </w:r>
      <w:r w:rsidR="00DB6DC8">
        <w:rPr>
          <w:b/>
          <w:i/>
          <w:iCs/>
          <w:sz w:val="28"/>
          <w:szCs w:val="28"/>
        </w:rPr>
        <w:t>Coastal</w:t>
      </w:r>
      <w:r w:rsidRPr="00EA7321">
        <w:rPr>
          <w:b/>
          <w:i/>
          <w:iCs/>
          <w:sz w:val="28"/>
          <w:szCs w:val="28"/>
        </w:rPr>
        <w:t xml:space="preserve"> Mangrove Ecosystem of </w:t>
      </w:r>
      <w:proofErr w:type="spellStart"/>
      <w:r w:rsidRPr="00EA7321">
        <w:rPr>
          <w:b/>
          <w:i/>
          <w:iCs/>
          <w:sz w:val="28"/>
          <w:szCs w:val="28"/>
        </w:rPr>
        <w:t>Cemara</w:t>
      </w:r>
      <w:proofErr w:type="spellEnd"/>
      <w:r w:rsidRPr="00EA7321">
        <w:rPr>
          <w:b/>
          <w:i/>
          <w:iCs/>
          <w:sz w:val="28"/>
          <w:szCs w:val="28"/>
        </w:rPr>
        <w:t xml:space="preserve"> Kulon Village, </w:t>
      </w:r>
      <w:proofErr w:type="spellStart"/>
      <w:r w:rsidRPr="00EA7321">
        <w:rPr>
          <w:b/>
          <w:i/>
          <w:iCs/>
          <w:sz w:val="28"/>
          <w:szCs w:val="28"/>
        </w:rPr>
        <w:t>Indramayu</w:t>
      </w:r>
      <w:proofErr w:type="spellEnd"/>
      <w:r w:rsidRPr="00EA7321">
        <w:rPr>
          <w:b/>
          <w:i/>
          <w:iCs/>
          <w:sz w:val="28"/>
          <w:szCs w:val="28"/>
        </w:rPr>
        <w:t xml:space="preserve"> Regency,</w:t>
      </w:r>
      <w:r w:rsidR="006B692D">
        <w:rPr>
          <w:b/>
          <w:i/>
          <w:iCs/>
          <w:sz w:val="28"/>
          <w:szCs w:val="28"/>
        </w:rPr>
        <w:t xml:space="preserve"> Indonesia</w:t>
      </w:r>
    </w:p>
    <w:p w14:paraId="5186F85A" w14:textId="77777777" w:rsidR="00903B90" w:rsidRPr="00EA7321" w:rsidRDefault="00903B90" w:rsidP="00903B90">
      <w:pPr>
        <w:pBdr>
          <w:top w:val="nil"/>
          <w:left w:val="nil"/>
          <w:bottom w:val="nil"/>
          <w:right w:val="nil"/>
          <w:between w:val="nil"/>
        </w:pBdr>
        <w:rPr>
          <w:color w:val="000000"/>
        </w:rPr>
      </w:pPr>
    </w:p>
    <w:p w14:paraId="41F267F1" w14:textId="1320D8C3" w:rsidR="00903B90" w:rsidRPr="00EA7321" w:rsidRDefault="00903B90" w:rsidP="00EA7321">
      <w:pPr>
        <w:pBdr>
          <w:top w:val="nil"/>
          <w:left w:val="nil"/>
          <w:bottom w:val="nil"/>
          <w:right w:val="nil"/>
          <w:between w:val="nil"/>
        </w:pBdr>
        <w:spacing w:after="240"/>
        <w:jc w:val="center"/>
        <w:rPr>
          <w:color w:val="000000"/>
        </w:rPr>
      </w:pPr>
      <w:r w:rsidRPr="00EA7321">
        <w:rPr>
          <w:b/>
          <w:lang w:val="id-ID"/>
        </w:rPr>
        <w:t>Titin Herawati</w:t>
      </w:r>
      <w:proofErr w:type="spellStart"/>
      <w:r w:rsidRPr="00EA7321">
        <w:rPr>
          <w:b/>
          <w:color w:val="000000"/>
          <w:vertAlign w:val="superscript"/>
        </w:rPr>
        <w:t>a</w:t>
      </w:r>
      <w:r w:rsidR="005710D5">
        <w:rPr>
          <w:b/>
          <w:color w:val="000000"/>
          <w:vertAlign w:val="superscript"/>
        </w:rPr>
        <w:t>,b</w:t>
      </w:r>
      <w:proofErr w:type="spellEnd"/>
      <w:r w:rsidRPr="00EA7321">
        <w:rPr>
          <w:b/>
          <w:color w:val="000000"/>
        </w:rPr>
        <w:t>*,</w:t>
      </w:r>
      <w:r w:rsidRPr="00EA7321">
        <w:rPr>
          <w:b/>
          <w:lang w:val="id-ID"/>
        </w:rPr>
        <w:t xml:space="preserve"> Muhamad Pauwwaz</w:t>
      </w:r>
      <w:r w:rsidR="005710D5">
        <w:rPr>
          <w:b/>
          <w:color w:val="000000"/>
          <w:vertAlign w:val="superscript"/>
        </w:rPr>
        <w:t>b</w:t>
      </w:r>
      <w:r w:rsidRPr="00EA7321">
        <w:rPr>
          <w:b/>
          <w:color w:val="000000"/>
        </w:rPr>
        <w:t xml:space="preserve">,  </w:t>
      </w:r>
      <w:r w:rsidRPr="00EA7321">
        <w:rPr>
          <w:b/>
          <w:lang w:val="id-ID"/>
        </w:rPr>
        <w:t>Zahidah</w:t>
      </w:r>
      <w:r w:rsidR="005710D5">
        <w:rPr>
          <w:b/>
          <w:color w:val="000000"/>
          <w:vertAlign w:val="superscript"/>
        </w:rPr>
        <w:t>b</w:t>
      </w:r>
      <w:r w:rsidRPr="00EA7321">
        <w:rPr>
          <w:b/>
          <w:color w:val="000000"/>
        </w:rPr>
        <w:t xml:space="preserve">, </w:t>
      </w:r>
      <w:r w:rsidRPr="00EA7321">
        <w:rPr>
          <w:b/>
          <w:lang w:val="id-ID"/>
        </w:rPr>
        <w:t>Izza Mahdiana Apriliani</w:t>
      </w:r>
      <w:r w:rsidR="005710D5">
        <w:rPr>
          <w:b/>
          <w:color w:val="000000"/>
          <w:vertAlign w:val="superscript"/>
        </w:rPr>
        <w:t>b</w:t>
      </w:r>
    </w:p>
    <w:p w14:paraId="7F8575DC" w14:textId="23DA42CA" w:rsidR="0070226D" w:rsidRDefault="0088459D" w:rsidP="00EA7321">
      <w:pPr>
        <w:pBdr>
          <w:top w:val="nil"/>
          <w:left w:val="nil"/>
          <w:bottom w:val="nil"/>
          <w:right w:val="nil"/>
          <w:between w:val="nil"/>
        </w:pBdr>
        <w:jc w:val="center"/>
        <w:rPr>
          <w:i/>
          <w:color w:val="000000"/>
          <w:sz w:val="18"/>
          <w:szCs w:val="18"/>
        </w:rPr>
      </w:pPr>
      <w:r w:rsidRPr="00EA7321">
        <w:rPr>
          <w:i/>
          <w:color w:val="000000"/>
          <w:sz w:val="18"/>
          <w:szCs w:val="18"/>
          <w:vertAlign w:val="superscript"/>
        </w:rPr>
        <w:t>a</w:t>
      </w:r>
      <w:r w:rsidRPr="00EA7321">
        <w:rPr>
          <w:i/>
          <w:color w:val="000000"/>
          <w:sz w:val="18"/>
          <w:szCs w:val="18"/>
        </w:rPr>
        <w:t xml:space="preserve"> </w:t>
      </w:r>
      <w:r w:rsidR="006F1521" w:rsidRPr="006F1521">
        <w:rPr>
          <w:i/>
          <w:color w:val="000000"/>
          <w:sz w:val="18"/>
          <w:szCs w:val="20"/>
          <w:lang w:eastAsia="de-DE" w:bidi="en-US"/>
        </w:rPr>
        <w:t xml:space="preserve">Master Program of Marine Conservation, </w:t>
      </w:r>
      <w:proofErr w:type="spellStart"/>
      <w:r w:rsidR="006F1521" w:rsidRPr="006F1521">
        <w:rPr>
          <w:i/>
          <w:color w:val="000000"/>
          <w:sz w:val="18"/>
          <w:szCs w:val="20"/>
          <w:lang w:eastAsia="de-DE" w:bidi="en-US"/>
        </w:rPr>
        <w:t>Padjadjaran</w:t>
      </w:r>
      <w:proofErr w:type="spellEnd"/>
      <w:r w:rsidR="006F1521" w:rsidRPr="006F1521">
        <w:rPr>
          <w:i/>
          <w:color w:val="000000"/>
          <w:sz w:val="18"/>
          <w:szCs w:val="20"/>
          <w:lang w:eastAsia="de-DE" w:bidi="en-US"/>
        </w:rPr>
        <w:t xml:space="preserve"> University, </w:t>
      </w:r>
      <w:proofErr w:type="spellStart"/>
      <w:r w:rsidR="006F1521" w:rsidRPr="006F1521">
        <w:rPr>
          <w:i/>
          <w:color w:val="000000"/>
          <w:sz w:val="18"/>
          <w:szCs w:val="20"/>
          <w:lang w:eastAsia="de-DE" w:bidi="en-US"/>
        </w:rPr>
        <w:t>Jatinangor</w:t>
      </w:r>
      <w:proofErr w:type="spellEnd"/>
      <w:r w:rsidR="006F1521" w:rsidRPr="006F1521">
        <w:rPr>
          <w:i/>
          <w:color w:val="000000"/>
          <w:sz w:val="18"/>
          <w:szCs w:val="20"/>
          <w:lang w:eastAsia="de-DE" w:bidi="en-US"/>
        </w:rPr>
        <w:t xml:space="preserve">, </w:t>
      </w:r>
      <w:proofErr w:type="spellStart"/>
      <w:r w:rsidR="006F1521" w:rsidRPr="006F1521">
        <w:rPr>
          <w:i/>
          <w:color w:val="000000"/>
          <w:sz w:val="18"/>
          <w:szCs w:val="20"/>
          <w:lang w:eastAsia="de-DE" w:bidi="en-US"/>
        </w:rPr>
        <w:t>Sumedang</w:t>
      </w:r>
      <w:proofErr w:type="spellEnd"/>
      <w:r w:rsidR="006F1521" w:rsidRPr="006F1521">
        <w:rPr>
          <w:i/>
          <w:color w:val="000000"/>
          <w:sz w:val="18"/>
          <w:szCs w:val="20"/>
          <w:lang w:eastAsia="de-DE" w:bidi="en-US"/>
        </w:rPr>
        <w:t>, West Java, Indonesia</w:t>
      </w:r>
    </w:p>
    <w:p w14:paraId="4B991B86" w14:textId="4DD021A5" w:rsidR="00903B90" w:rsidRPr="00EA7321" w:rsidRDefault="0070226D" w:rsidP="0070226D">
      <w:pPr>
        <w:pBdr>
          <w:top w:val="nil"/>
          <w:left w:val="nil"/>
          <w:bottom w:val="nil"/>
          <w:right w:val="nil"/>
          <w:between w:val="nil"/>
        </w:pBdr>
        <w:rPr>
          <w:i/>
          <w:color w:val="000000"/>
          <w:sz w:val="18"/>
          <w:szCs w:val="18"/>
          <w:lang w:val="id-ID"/>
        </w:rPr>
      </w:pPr>
      <w:r>
        <w:rPr>
          <w:i/>
          <w:color w:val="000000"/>
          <w:sz w:val="18"/>
          <w:szCs w:val="18"/>
          <w:vertAlign w:val="superscript"/>
        </w:rPr>
        <w:t>b</w:t>
      </w:r>
      <w:r w:rsidR="00903B90" w:rsidRPr="00EA7321">
        <w:rPr>
          <w:i/>
          <w:color w:val="000000"/>
          <w:sz w:val="18"/>
          <w:szCs w:val="18"/>
        </w:rPr>
        <w:t xml:space="preserve"> </w:t>
      </w:r>
      <w:r w:rsidR="00903B90" w:rsidRPr="00EA7321">
        <w:rPr>
          <w:i/>
          <w:sz w:val="18"/>
          <w:szCs w:val="18"/>
          <w:lang w:val="id-ID"/>
        </w:rPr>
        <w:t xml:space="preserve">Fisheries </w:t>
      </w:r>
      <w:r w:rsidR="00903B90" w:rsidRPr="00EA7321">
        <w:rPr>
          <w:i/>
          <w:sz w:val="18"/>
          <w:szCs w:val="18"/>
        </w:rPr>
        <w:t xml:space="preserve"> Study Program</w:t>
      </w:r>
      <w:r w:rsidR="00903B90" w:rsidRPr="00EA7321">
        <w:rPr>
          <w:i/>
          <w:color w:val="000000"/>
          <w:sz w:val="18"/>
          <w:szCs w:val="18"/>
        </w:rPr>
        <w:t xml:space="preserve">, </w:t>
      </w:r>
      <w:proofErr w:type="spellStart"/>
      <w:r w:rsidR="005710D5" w:rsidRPr="006F1521">
        <w:rPr>
          <w:i/>
          <w:color w:val="000000"/>
          <w:sz w:val="18"/>
          <w:szCs w:val="20"/>
          <w:lang w:eastAsia="de-DE" w:bidi="en-US"/>
        </w:rPr>
        <w:t>Padjadjaran</w:t>
      </w:r>
      <w:proofErr w:type="spellEnd"/>
      <w:r w:rsidR="005710D5" w:rsidRPr="006F1521">
        <w:rPr>
          <w:i/>
          <w:color w:val="000000"/>
          <w:sz w:val="18"/>
          <w:szCs w:val="20"/>
          <w:lang w:eastAsia="de-DE" w:bidi="en-US"/>
        </w:rPr>
        <w:t xml:space="preserve"> University, </w:t>
      </w:r>
      <w:proofErr w:type="spellStart"/>
      <w:r w:rsidR="005710D5" w:rsidRPr="006F1521">
        <w:rPr>
          <w:i/>
          <w:color w:val="000000"/>
          <w:sz w:val="18"/>
          <w:szCs w:val="20"/>
          <w:lang w:eastAsia="de-DE" w:bidi="en-US"/>
        </w:rPr>
        <w:t>Jatinangor</w:t>
      </w:r>
      <w:proofErr w:type="spellEnd"/>
      <w:r w:rsidR="005710D5" w:rsidRPr="006F1521">
        <w:rPr>
          <w:i/>
          <w:color w:val="000000"/>
          <w:sz w:val="18"/>
          <w:szCs w:val="20"/>
          <w:lang w:eastAsia="de-DE" w:bidi="en-US"/>
        </w:rPr>
        <w:t xml:space="preserve">, </w:t>
      </w:r>
      <w:proofErr w:type="spellStart"/>
      <w:r w:rsidR="005710D5" w:rsidRPr="006F1521">
        <w:rPr>
          <w:i/>
          <w:color w:val="000000"/>
          <w:sz w:val="18"/>
          <w:szCs w:val="20"/>
          <w:lang w:eastAsia="de-DE" w:bidi="en-US"/>
        </w:rPr>
        <w:t>Sumedang</w:t>
      </w:r>
      <w:proofErr w:type="spellEnd"/>
      <w:r w:rsidR="005710D5" w:rsidRPr="006F1521">
        <w:rPr>
          <w:i/>
          <w:color w:val="000000"/>
          <w:sz w:val="18"/>
          <w:szCs w:val="20"/>
          <w:lang w:eastAsia="de-DE" w:bidi="en-US"/>
        </w:rPr>
        <w:t>, West Java, Indonesia</w:t>
      </w:r>
    </w:p>
    <w:p w14:paraId="0C7B06AC" w14:textId="5C921DD8" w:rsidR="00903B90" w:rsidRPr="00EA7321" w:rsidRDefault="003B5B85" w:rsidP="00EA7321">
      <w:pPr>
        <w:pStyle w:val="NoSpacing"/>
        <w:jc w:val="center"/>
        <w:rPr>
          <w:rFonts w:asciiTheme="minorHAnsi" w:hAnsiTheme="minorHAnsi"/>
          <w:i/>
          <w:color w:val="000000" w:themeColor="text1"/>
          <w:sz w:val="18"/>
          <w:szCs w:val="18"/>
          <w:lang w:val="id-ID"/>
        </w:rPr>
      </w:pPr>
      <w:proofErr w:type="spellStart"/>
      <w:r>
        <w:rPr>
          <w:rFonts w:asciiTheme="minorHAnsi" w:hAnsiTheme="minorHAnsi"/>
          <w:i/>
          <w:color w:val="000000" w:themeColor="text1"/>
          <w:sz w:val="18"/>
          <w:szCs w:val="18"/>
        </w:rPr>
        <w:t>Coresponding</w:t>
      </w:r>
      <w:proofErr w:type="spellEnd"/>
      <w:r>
        <w:rPr>
          <w:rFonts w:asciiTheme="minorHAnsi" w:hAnsiTheme="minorHAnsi"/>
          <w:i/>
          <w:color w:val="000000" w:themeColor="text1"/>
          <w:sz w:val="18"/>
          <w:szCs w:val="18"/>
        </w:rPr>
        <w:t xml:space="preserve"> author</w:t>
      </w:r>
      <w:r w:rsidR="00903B90" w:rsidRPr="00EA7321">
        <w:rPr>
          <w:rFonts w:asciiTheme="minorHAnsi" w:hAnsiTheme="minorHAnsi"/>
          <w:i/>
          <w:color w:val="000000" w:themeColor="text1"/>
          <w:sz w:val="18"/>
          <w:szCs w:val="18"/>
        </w:rPr>
        <w:t xml:space="preserve">: </w:t>
      </w:r>
      <w:r w:rsidR="00903B90" w:rsidRPr="00EA7321">
        <w:rPr>
          <w:rFonts w:asciiTheme="minorHAnsi" w:eastAsia="MS Mincho" w:hAnsiTheme="minorHAnsi"/>
          <w:i/>
          <w:sz w:val="18"/>
          <w:szCs w:val="18"/>
          <w:lang w:val="id-ID"/>
        </w:rPr>
        <w:t>titin.herawati</w:t>
      </w:r>
      <w:r w:rsidR="00903B90" w:rsidRPr="00EA7321">
        <w:rPr>
          <w:rFonts w:asciiTheme="minorHAnsi" w:eastAsia="MS Mincho" w:hAnsiTheme="minorHAnsi"/>
          <w:i/>
          <w:sz w:val="18"/>
          <w:szCs w:val="18"/>
        </w:rPr>
        <w:t>@</w:t>
      </w:r>
      <w:r w:rsidR="00903B90" w:rsidRPr="00EA7321">
        <w:rPr>
          <w:rFonts w:asciiTheme="minorHAnsi" w:eastAsia="MS Mincho" w:hAnsiTheme="minorHAnsi"/>
          <w:i/>
          <w:sz w:val="18"/>
          <w:szCs w:val="18"/>
          <w:lang w:val="id-ID"/>
        </w:rPr>
        <w:t>unpad.ac.id</w:t>
      </w:r>
    </w:p>
    <w:p w14:paraId="69706CB1" w14:textId="77777777" w:rsidR="00903B90" w:rsidRPr="00EA7321" w:rsidRDefault="00903B90" w:rsidP="00EA7321">
      <w:pPr>
        <w:pBdr>
          <w:top w:val="nil"/>
          <w:left w:val="nil"/>
          <w:bottom w:val="nil"/>
          <w:right w:val="nil"/>
          <w:between w:val="nil"/>
        </w:pBdr>
        <w:rPr>
          <w:i/>
          <w:color w:val="000000"/>
          <w:sz w:val="18"/>
          <w:szCs w:val="18"/>
          <w:lang w:val="id-ID"/>
        </w:rPr>
      </w:pPr>
    </w:p>
    <w:p w14:paraId="09036F3C" w14:textId="77777777" w:rsidR="00903B90" w:rsidRPr="00EA7321" w:rsidRDefault="00903B90" w:rsidP="00903B90">
      <w:pPr>
        <w:jc w:val="both"/>
        <w:textDirection w:val="btLr"/>
        <w:rPr>
          <w:i/>
          <w:iCs/>
          <w:sz w:val="24"/>
          <w:szCs w:val="24"/>
        </w:rPr>
      </w:pPr>
      <w:r w:rsidRPr="00EA7321">
        <w:rPr>
          <w:b/>
          <w:i/>
          <w:iCs/>
          <w:color w:val="000000"/>
          <w:szCs w:val="24"/>
        </w:rPr>
        <w:t>Abstract</w:t>
      </w:r>
    </w:p>
    <w:p w14:paraId="19C3CD82" w14:textId="1AC0BC05" w:rsidR="00903B90" w:rsidRPr="00B77241" w:rsidRDefault="00537D1E" w:rsidP="00537D1E">
      <w:pPr>
        <w:spacing w:before="240"/>
        <w:jc w:val="both"/>
        <w:textDirection w:val="btLr"/>
        <w:rPr>
          <w:i/>
          <w:iCs/>
          <w:color w:val="0E101A"/>
          <w:sz w:val="20"/>
          <w:szCs w:val="20"/>
        </w:rPr>
      </w:pPr>
      <w:r w:rsidRPr="00B77241">
        <w:rPr>
          <w:i/>
          <w:iCs/>
          <w:color w:val="0E101A"/>
          <w:sz w:val="20"/>
          <w:szCs w:val="20"/>
        </w:rPr>
        <w:t xml:space="preserve">The mangrove ecosystem of </w:t>
      </w:r>
      <w:proofErr w:type="spellStart"/>
      <w:r w:rsidRPr="00B77241">
        <w:rPr>
          <w:i/>
          <w:iCs/>
          <w:color w:val="0E101A"/>
          <w:sz w:val="20"/>
          <w:szCs w:val="20"/>
        </w:rPr>
        <w:t>Cemara</w:t>
      </w:r>
      <w:proofErr w:type="spellEnd"/>
      <w:r w:rsidRPr="00B77241">
        <w:rPr>
          <w:i/>
          <w:iCs/>
          <w:color w:val="0E101A"/>
          <w:sz w:val="20"/>
          <w:szCs w:val="20"/>
        </w:rPr>
        <w:t xml:space="preserve"> Kulon Village has the potential for fishery resources which has decreased in line with anthropogenic activities. This study aims to determine the composition of fish and analyze the status of the fish community structure and its relation to the physical-chemical aspects of the waters in the mangrove ecosystem of </w:t>
      </w:r>
      <w:proofErr w:type="spellStart"/>
      <w:r w:rsidRPr="00B77241">
        <w:rPr>
          <w:i/>
          <w:iCs/>
          <w:color w:val="0E101A"/>
          <w:sz w:val="20"/>
          <w:szCs w:val="20"/>
        </w:rPr>
        <w:t>Cemara</w:t>
      </w:r>
      <w:proofErr w:type="spellEnd"/>
      <w:r w:rsidRPr="00B77241">
        <w:rPr>
          <w:i/>
          <w:iCs/>
          <w:color w:val="0E101A"/>
          <w:sz w:val="20"/>
          <w:szCs w:val="20"/>
        </w:rPr>
        <w:t xml:space="preserve"> Kulon Village. This research lasted for 3 months in the mangrove ecosystem of </w:t>
      </w:r>
      <w:proofErr w:type="spellStart"/>
      <w:r w:rsidRPr="00B77241">
        <w:rPr>
          <w:i/>
          <w:iCs/>
          <w:color w:val="0E101A"/>
          <w:sz w:val="20"/>
          <w:szCs w:val="20"/>
        </w:rPr>
        <w:t>Cemara</w:t>
      </w:r>
      <w:proofErr w:type="spellEnd"/>
      <w:r w:rsidRPr="00B77241">
        <w:rPr>
          <w:i/>
          <w:iCs/>
          <w:color w:val="0E101A"/>
          <w:sz w:val="20"/>
          <w:szCs w:val="20"/>
        </w:rPr>
        <w:t xml:space="preserve"> Kulon Village. The method used in this research is descriptive quantitative purposive and composite sampling at 3 research stations. Parameters observed in this study were relative abundance, diversity, uniformity, and dominance as well as the relationship between community structure and aquatic </w:t>
      </w:r>
      <w:proofErr w:type="spellStart"/>
      <w:r w:rsidRPr="00B77241">
        <w:rPr>
          <w:i/>
          <w:iCs/>
          <w:color w:val="0E101A"/>
          <w:sz w:val="20"/>
          <w:szCs w:val="20"/>
        </w:rPr>
        <w:t>physico</w:t>
      </w:r>
      <w:proofErr w:type="spellEnd"/>
      <w:r w:rsidRPr="00B77241">
        <w:rPr>
          <w:i/>
          <w:iCs/>
          <w:color w:val="0E101A"/>
          <w:sz w:val="20"/>
          <w:szCs w:val="20"/>
        </w:rPr>
        <w:t>-chemical parameters. During the study, 508 fish were caught, consisting of 20 species from 16 families. The value of diversity is in the moderate category with a range of 1.87-2.50; the uniformity value is in the moderate category with a range of 0.41-0.46 and the dominance value is in the low category with a range of 0.11-0.22. Based on the results of the Canonical Correspondence Analysis (CCA) it is known that the diversity of fish is affected by the transparency of light and DO, the uniformity of fish is affected by temperature, and the dominance of fish is affected by ammonia.</w:t>
      </w:r>
    </w:p>
    <w:p w14:paraId="6EF9B95F" w14:textId="77777777" w:rsidR="00537D1E" w:rsidRPr="00EA7321" w:rsidRDefault="00537D1E" w:rsidP="00903B90">
      <w:pPr>
        <w:jc w:val="both"/>
        <w:textDirection w:val="btLr"/>
        <w:rPr>
          <w:i/>
          <w:iCs/>
          <w:sz w:val="24"/>
          <w:szCs w:val="24"/>
        </w:rPr>
      </w:pPr>
    </w:p>
    <w:p w14:paraId="07AFA994" w14:textId="1EF7B2D7" w:rsidR="00903B90" w:rsidRPr="00EA7321" w:rsidRDefault="00903B90" w:rsidP="00903B90">
      <w:pPr>
        <w:jc w:val="both"/>
        <w:textDirection w:val="btLr"/>
        <w:rPr>
          <w:i/>
          <w:iCs/>
          <w:sz w:val="24"/>
          <w:szCs w:val="24"/>
        </w:rPr>
      </w:pPr>
      <w:r w:rsidRPr="00EA7321">
        <w:rPr>
          <w:i/>
          <w:iCs/>
          <w:color w:val="000000"/>
          <w:sz w:val="20"/>
          <w:szCs w:val="24"/>
        </w:rPr>
        <w:t xml:space="preserve">Keywords: </w:t>
      </w:r>
      <w:r w:rsidR="003D5206" w:rsidRPr="00EA7321">
        <w:rPr>
          <w:i/>
          <w:iCs/>
          <w:color w:val="000000"/>
          <w:sz w:val="20"/>
          <w:szCs w:val="24"/>
        </w:rPr>
        <w:t>Analysis,</w:t>
      </w:r>
      <w:r w:rsidR="003D5206">
        <w:rPr>
          <w:i/>
          <w:iCs/>
          <w:color w:val="000000"/>
          <w:sz w:val="20"/>
          <w:szCs w:val="24"/>
        </w:rPr>
        <w:t xml:space="preserve"> </w:t>
      </w:r>
      <w:r w:rsidRPr="00EA7321">
        <w:rPr>
          <w:i/>
          <w:iCs/>
          <w:color w:val="000000"/>
          <w:sz w:val="20"/>
          <w:szCs w:val="24"/>
        </w:rPr>
        <w:t xml:space="preserve">Canonical </w:t>
      </w:r>
      <w:proofErr w:type="spellStart"/>
      <w:r w:rsidRPr="00EA7321">
        <w:rPr>
          <w:i/>
          <w:iCs/>
          <w:color w:val="000000"/>
          <w:sz w:val="20"/>
          <w:szCs w:val="24"/>
        </w:rPr>
        <w:t>Correspondenc</w:t>
      </w:r>
      <w:proofErr w:type="spellEnd"/>
      <w:r w:rsidR="003D5206">
        <w:rPr>
          <w:i/>
          <w:iCs/>
          <w:color w:val="000000"/>
          <w:sz w:val="20"/>
          <w:szCs w:val="24"/>
        </w:rPr>
        <w:t>,</w:t>
      </w:r>
      <w:r w:rsidRPr="00EA7321">
        <w:rPr>
          <w:i/>
          <w:iCs/>
          <w:color w:val="000000"/>
          <w:sz w:val="20"/>
          <w:szCs w:val="24"/>
        </w:rPr>
        <w:t xml:space="preserve"> </w:t>
      </w:r>
      <w:r w:rsidRPr="00EA7321">
        <w:rPr>
          <w:i/>
          <w:iCs/>
          <w:color w:val="000000"/>
          <w:sz w:val="20"/>
          <w:szCs w:val="24"/>
          <w:lang w:val="id-ID"/>
        </w:rPr>
        <w:t>D</w:t>
      </w:r>
      <w:proofErr w:type="spellStart"/>
      <w:r w:rsidRPr="00EA7321">
        <w:rPr>
          <w:i/>
          <w:iCs/>
          <w:color w:val="000000"/>
          <w:sz w:val="20"/>
          <w:szCs w:val="24"/>
        </w:rPr>
        <w:t>iversity</w:t>
      </w:r>
      <w:proofErr w:type="spellEnd"/>
      <w:r w:rsidRPr="00EA7321">
        <w:rPr>
          <w:i/>
          <w:iCs/>
          <w:color w:val="000000"/>
          <w:sz w:val="20"/>
          <w:szCs w:val="24"/>
        </w:rPr>
        <w:t xml:space="preserve">, </w:t>
      </w:r>
      <w:r w:rsidRPr="00EA7321">
        <w:rPr>
          <w:i/>
          <w:iCs/>
          <w:color w:val="000000"/>
          <w:sz w:val="20"/>
          <w:szCs w:val="24"/>
          <w:lang w:val="id-ID"/>
        </w:rPr>
        <w:t>Uni</w:t>
      </w:r>
      <w:proofErr w:type="spellStart"/>
      <w:r w:rsidRPr="00EA7321">
        <w:rPr>
          <w:i/>
          <w:iCs/>
          <w:color w:val="000000"/>
          <w:sz w:val="20"/>
          <w:szCs w:val="24"/>
        </w:rPr>
        <w:t>formity</w:t>
      </w:r>
      <w:proofErr w:type="spellEnd"/>
    </w:p>
    <w:p w14:paraId="3E100E5A" w14:textId="77777777" w:rsidR="00903B90" w:rsidRPr="00EA7321" w:rsidRDefault="00903B90" w:rsidP="00903B90">
      <w:pPr>
        <w:textDirection w:val="btLr"/>
        <w:rPr>
          <w:sz w:val="24"/>
          <w:szCs w:val="24"/>
          <w:lang w:val="id-ID"/>
        </w:rPr>
      </w:pPr>
    </w:p>
    <w:p w14:paraId="6AF3DA6E" w14:textId="77777777" w:rsidR="00EA7321" w:rsidRPr="00EA7321" w:rsidRDefault="00EA7321" w:rsidP="00903B90">
      <w:pPr>
        <w:pBdr>
          <w:top w:val="nil"/>
          <w:left w:val="nil"/>
          <w:bottom w:val="nil"/>
          <w:right w:val="nil"/>
          <w:between w:val="nil"/>
        </w:pBdr>
        <w:rPr>
          <w:i/>
          <w:sz w:val="18"/>
          <w:szCs w:val="18"/>
        </w:rPr>
        <w:sectPr w:rsidR="00EA7321" w:rsidRPr="00EA7321" w:rsidSect="002F31E5">
          <w:headerReference w:type="default" r:id="rId7"/>
          <w:footerReference w:type="default" r:id="rId8"/>
          <w:pgSz w:w="11907" w:h="16840"/>
          <w:pgMar w:top="1440" w:right="1440" w:bottom="1440" w:left="1440" w:header="720" w:footer="170" w:gutter="0"/>
          <w:pgNumType w:start="1"/>
          <w:cols w:space="720"/>
          <w:docGrid w:linePitch="299"/>
        </w:sectPr>
      </w:pPr>
    </w:p>
    <w:p w14:paraId="280FA313" w14:textId="3D3640C2" w:rsidR="00903B90" w:rsidRPr="00EA7321" w:rsidRDefault="00903B90" w:rsidP="00903B90">
      <w:pPr>
        <w:pBdr>
          <w:top w:val="nil"/>
          <w:left w:val="nil"/>
          <w:bottom w:val="nil"/>
          <w:right w:val="nil"/>
          <w:between w:val="nil"/>
        </w:pBdr>
        <w:tabs>
          <w:tab w:val="left" w:pos="567"/>
        </w:tabs>
        <w:rPr>
          <w:b/>
          <w:color w:val="000000"/>
        </w:rPr>
      </w:pPr>
      <w:r w:rsidRPr="00EA7321">
        <w:rPr>
          <w:b/>
          <w:color w:val="000000"/>
        </w:rPr>
        <w:t>1</w:t>
      </w:r>
      <w:r w:rsidRPr="00EA7321">
        <w:rPr>
          <w:b/>
          <w:color w:val="000000"/>
          <w:lang w:val="id-ID"/>
        </w:rPr>
        <w:t>.</w:t>
      </w:r>
      <w:r w:rsidRPr="00EA7321">
        <w:rPr>
          <w:b/>
          <w:color w:val="000000"/>
        </w:rPr>
        <w:tab/>
        <w:t>Introduction</w:t>
      </w:r>
    </w:p>
    <w:p w14:paraId="57E1E7F5" w14:textId="409E49A0" w:rsidR="001727C2" w:rsidRPr="001727C2" w:rsidRDefault="001727C2" w:rsidP="001727C2">
      <w:pPr>
        <w:pBdr>
          <w:top w:val="nil"/>
          <w:left w:val="nil"/>
          <w:bottom w:val="nil"/>
          <w:right w:val="nil"/>
          <w:between w:val="nil"/>
        </w:pBdr>
        <w:tabs>
          <w:tab w:val="left" w:pos="567"/>
        </w:tabs>
        <w:ind w:firstLine="567"/>
        <w:jc w:val="both"/>
        <w:rPr>
          <w:sz w:val="20"/>
          <w:szCs w:val="20"/>
        </w:rPr>
      </w:pPr>
      <w:proofErr w:type="spellStart"/>
      <w:r w:rsidRPr="001727C2">
        <w:rPr>
          <w:sz w:val="20"/>
          <w:szCs w:val="20"/>
        </w:rPr>
        <w:t>Cemara</w:t>
      </w:r>
      <w:proofErr w:type="spellEnd"/>
      <w:r w:rsidRPr="001727C2">
        <w:rPr>
          <w:sz w:val="20"/>
          <w:szCs w:val="20"/>
        </w:rPr>
        <w:t xml:space="preserve"> Kulon Village is included in the administrative area of </w:t>
      </w:r>
      <w:proofErr w:type="spellStart"/>
      <w:r w:rsidRPr="001727C2">
        <w:rPr>
          <w:sz w:val="20"/>
          <w:szCs w:val="20"/>
        </w:rPr>
        <w:t>Losarang</w:t>
      </w:r>
      <w:proofErr w:type="spellEnd"/>
      <w:r w:rsidRPr="001727C2">
        <w:rPr>
          <w:sz w:val="20"/>
          <w:szCs w:val="20"/>
        </w:rPr>
        <w:t xml:space="preserve"> District, </w:t>
      </w:r>
      <w:proofErr w:type="spellStart"/>
      <w:r w:rsidRPr="001727C2">
        <w:rPr>
          <w:sz w:val="20"/>
          <w:szCs w:val="20"/>
        </w:rPr>
        <w:t>Indramayu</w:t>
      </w:r>
      <w:proofErr w:type="spellEnd"/>
      <w:r w:rsidRPr="001727C2">
        <w:rPr>
          <w:sz w:val="20"/>
          <w:szCs w:val="20"/>
        </w:rPr>
        <w:t xml:space="preserve"> Regency, and has an area of 1,729 ha. Geographically, </w:t>
      </w:r>
      <w:proofErr w:type="spellStart"/>
      <w:r w:rsidRPr="001727C2">
        <w:rPr>
          <w:sz w:val="20"/>
          <w:szCs w:val="20"/>
        </w:rPr>
        <w:t>Cemara</w:t>
      </w:r>
      <w:proofErr w:type="spellEnd"/>
      <w:r w:rsidRPr="001727C2">
        <w:rPr>
          <w:sz w:val="20"/>
          <w:szCs w:val="20"/>
        </w:rPr>
        <w:t xml:space="preserve"> Kulon Village is located at coordinates 6°14' – 6°40' South Latitude and 107°52' – 108°36' East Longitude. </w:t>
      </w:r>
      <w:proofErr w:type="spellStart"/>
      <w:r w:rsidRPr="001727C2">
        <w:rPr>
          <w:sz w:val="20"/>
          <w:szCs w:val="20"/>
        </w:rPr>
        <w:t>Cemara</w:t>
      </w:r>
      <w:proofErr w:type="spellEnd"/>
      <w:r w:rsidRPr="001727C2">
        <w:rPr>
          <w:sz w:val="20"/>
          <w:szCs w:val="20"/>
        </w:rPr>
        <w:t xml:space="preserve"> Kulon Village is one of the areas in </w:t>
      </w:r>
      <w:proofErr w:type="spellStart"/>
      <w:r w:rsidRPr="001727C2">
        <w:rPr>
          <w:sz w:val="20"/>
          <w:szCs w:val="20"/>
        </w:rPr>
        <w:t>Indramayu</w:t>
      </w:r>
      <w:proofErr w:type="spellEnd"/>
      <w:r w:rsidRPr="001727C2">
        <w:rPr>
          <w:sz w:val="20"/>
          <w:szCs w:val="20"/>
        </w:rPr>
        <w:t xml:space="preserve"> Regency that has a mangrove ecosystem. The mangrove ecosystem acts as a habitat for various types of biotas, feeding grounds, nursery grounds, and spawning grounds (</w:t>
      </w:r>
      <w:proofErr w:type="spellStart"/>
      <w:r w:rsidRPr="001727C2">
        <w:rPr>
          <w:sz w:val="20"/>
          <w:szCs w:val="20"/>
        </w:rPr>
        <w:t>Martuti</w:t>
      </w:r>
      <w:proofErr w:type="spellEnd"/>
      <w:r w:rsidRPr="001727C2">
        <w:rPr>
          <w:sz w:val="20"/>
          <w:szCs w:val="20"/>
        </w:rPr>
        <w:t xml:space="preserve"> </w:t>
      </w:r>
      <w:r w:rsidRPr="001727C2">
        <w:rPr>
          <w:i/>
          <w:iCs/>
          <w:sz w:val="20"/>
          <w:szCs w:val="20"/>
        </w:rPr>
        <w:t>et al.</w:t>
      </w:r>
      <w:r w:rsidRPr="001727C2">
        <w:rPr>
          <w:sz w:val="20"/>
          <w:szCs w:val="20"/>
        </w:rPr>
        <w:t xml:space="preserve"> 2018). The </w:t>
      </w:r>
      <w:proofErr w:type="spellStart"/>
      <w:r w:rsidRPr="001727C2">
        <w:rPr>
          <w:sz w:val="20"/>
          <w:szCs w:val="20"/>
        </w:rPr>
        <w:t>Pomadasys</w:t>
      </w:r>
      <w:proofErr w:type="spellEnd"/>
      <w:r w:rsidRPr="001727C2">
        <w:rPr>
          <w:sz w:val="20"/>
          <w:szCs w:val="20"/>
        </w:rPr>
        <w:t xml:space="preserve"> argenteus fish is a demersal fish that takes advantage of tidal conditions to visit mangrove areas to look for food (</w:t>
      </w:r>
      <w:proofErr w:type="spellStart"/>
      <w:r w:rsidRPr="001727C2">
        <w:rPr>
          <w:sz w:val="20"/>
          <w:szCs w:val="20"/>
        </w:rPr>
        <w:t>Adiguna</w:t>
      </w:r>
      <w:proofErr w:type="spellEnd"/>
      <w:r w:rsidRPr="001727C2">
        <w:rPr>
          <w:sz w:val="20"/>
          <w:szCs w:val="20"/>
        </w:rPr>
        <w:t xml:space="preserve"> </w:t>
      </w:r>
      <w:r w:rsidRPr="001727C2">
        <w:rPr>
          <w:i/>
          <w:iCs/>
          <w:sz w:val="20"/>
          <w:szCs w:val="20"/>
        </w:rPr>
        <w:t>et al.</w:t>
      </w:r>
      <w:r w:rsidRPr="001727C2">
        <w:rPr>
          <w:sz w:val="20"/>
          <w:szCs w:val="20"/>
        </w:rPr>
        <w:t xml:space="preserve"> 2018). Fortune </w:t>
      </w:r>
      <w:r w:rsidRPr="001727C2">
        <w:rPr>
          <w:i/>
          <w:iCs/>
          <w:sz w:val="20"/>
          <w:szCs w:val="20"/>
        </w:rPr>
        <w:t>et al.</w:t>
      </w:r>
      <w:r w:rsidRPr="001727C2">
        <w:rPr>
          <w:sz w:val="20"/>
          <w:szCs w:val="20"/>
        </w:rPr>
        <w:t xml:space="preserve"> (2013) stated that </w:t>
      </w:r>
      <w:proofErr w:type="spellStart"/>
      <w:r w:rsidRPr="001727C2">
        <w:rPr>
          <w:sz w:val="20"/>
          <w:szCs w:val="20"/>
        </w:rPr>
        <w:t>gerot-gerot</w:t>
      </w:r>
      <w:proofErr w:type="spellEnd"/>
      <w:r w:rsidRPr="001727C2">
        <w:rPr>
          <w:sz w:val="20"/>
          <w:szCs w:val="20"/>
        </w:rPr>
        <w:t xml:space="preserve"> fish are marine fish that search for food in mangrove areas by taking advantage of the tidal water phenomenon. The mangrove ecosystem is one of the supporting factors for the survival of aquatic biota which is specifically obtained through the release of nutrients from mangrove litter that falls into the waters and ultimately can determine fish stocks (</w:t>
      </w:r>
      <w:proofErr w:type="spellStart"/>
      <w:r w:rsidRPr="001727C2">
        <w:rPr>
          <w:sz w:val="20"/>
          <w:szCs w:val="20"/>
        </w:rPr>
        <w:t>Harahab</w:t>
      </w:r>
      <w:proofErr w:type="spellEnd"/>
      <w:r w:rsidRPr="001727C2">
        <w:rPr>
          <w:sz w:val="20"/>
          <w:szCs w:val="20"/>
        </w:rPr>
        <w:t xml:space="preserve"> 2009).</w:t>
      </w:r>
    </w:p>
    <w:p w14:paraId="791BB7C4" w14:textId="1D7BD9CB" w:rsidR="001727C2" w:rsidRPr="001727C2" w:rsidRDefault="001727C2" w:rsidP="001727C2">
      <w:pPr>
        <w:pBdr>
          <w:top w:val="nil"/>
          <w:left w:val="nil"/>
          <w:bottom w:val="nil"/>
          <w:right w:val="nil"/>
          <w:between w:val="nil"/>
        </w:pBdr>
        <w:tabs>
          <w:tab w:val="left" w:pos="567"/>
        </w:tabs>
        <w:ind w:firstLine="567"/>
        <w:jc w:val="both"/>
        <w:rPr>
          <w:sz w:val="20"/>
          <w:szCs w:val="20"/>
        </w:rPr>
      </w:pPr>
      <w:r w:rsidRPr="001727C2">
        <w:rPr>
          <w:sz w:val="20"/>
          <w:szCs w:val="20"/>
        </w:rPr>
        <w:t xml:space="preserve">Fishermen in </w:t>
      </w:r>
      <w:proofErr w:type="spellStart"/>
      <w:r w:rsidRPr="001727C2">
        <w:rPr>
          <w:sz w:val="20"/>
          <w:szCs w:val="20"/>
        </w:rPr>
        <w:t>Cemara</w:t>
      </w:r>
      <w:proofErr w:type="spellEnd"/>
      <w:r w:rsidRPr="001727C2">
        <w:rPr>
          <w:sz w:val="20"/>
          <w:szCs w:val="20"/>
        </w:rPr>
        <w:t xml:space="preserve"> Kulon Village generally rely on the mangrove ecosystem as the center of their fishing activities because this area is a productive fishing area. Utilization of mangrove ecosystems that is not followed by conservation efforts can result in damage in the form of abrasion, decreased water quality, and silting which can reduce the function of the ecosystem to support the life of the aquatic biota associated with it (</w:t>
      </w:r>
      <w:proofErr w:type="spellStart"/>
      <w:r w:rsidRPr="001727C2">
        <w:rPr>
          <w:sz w:val="20"/>
          <w:szCs w:val="20"/>
        </w:rPr>
        <w:t>Kawaroe</w:t>
      </w:r>
      <w:proofErr w:type="spellEnd"/>
      <w:r w:rsidRPr="001727C2">
        <w:rPr>
          <w:sz w:val="20"/>
          <w:szCs w:val="20"/>
        </w:rPr>
        <w:t xml:space="preserve"> 2001).</w:t>
      </w:r>
    </w:p>
    <w:p w14:paraId="58B24286" w14:textId="5E69EDC1" w:rsidR="001727C2" w:rsidRPr="001727C2" w:rsidRDefault="001727C2" w:rsidP="001727C2">
      <w:pPr>
        <w:pBdr>
          <w:top w:val="nil"/>
          <w:left w:val="nil"/>
          <w:bottom w:val="nil"/>
          <w:right w:val="nil"/>
          <w:between w:val="nil"/>
        </w:pBdr>
        <w:tabs>
          <w:tab w:val="left" w:pos="567"/>
        </w:tabs>
        <w:ind w:firstLine="567"/>
        <w:jc w:val="both"/>
        <w:rPr>
          <w:sz w:val="20"/>
          <w:szCs w:val="20"/>
        </w:rPr>
      </w:pPr>
      <w:r w:rsidRPr="001727C2">
        <w:rPr>
          <w:sz w:val="20"/>
          <w:szCs w:val="20"/>
        </w:rPr>
        <w:t xml:space="preserve">According to Taha (2004), the mangrove ecosystem in </w:t>
      </w:r>
      <w:proofErr w:type="spellStart"/>
      <w:r w:rsidRPr="001727C2">
        <w:rPr>
          <w:sz w:val="20"/>
          <w:szCs w:val="20"/>
        </w:rPr>
        <w:t>Cemara</w:t>
      </w:r>
      <w:proofErr w:type="spellEnd"/>
      <w:r w:rsidRPr="001727C2">
        <w:rPr>
          <w:sz w:val="20"/>
          <w:szCs w:val="20"/>
        </w:rPr>
        <w:t xml:space="preserve"> Kulon Village experienced a reduction of 75,349 ha, from an area of 839.59 ha to 764,241 ha. This condition occurs due to land conversion and deforestation activities. Fishing activities and land conversion have a huge impact on the ecosystem, causing changes in the abundance, productivity, and structure of fish communities, such as changes in species dominance, size spectra, and catches (</w:t>
      </w:r>
      <w:proofErr w:type="spellStart"/>
      <w:r w:rsidRPr="001727C2">
        <w:rPr>
          <w:sz w:val="20"/>
          <w:szCs w:val="20"/>
        </w:rPr>
        <w:t>Asriyana</w:t>
      </w:r>
      <w:proofErr w:type="spellEnd"/>
      <w:r w:rsidRPr="001727C2">
        <w:rPr>
          <w:sz w:val="20"/>
          <w:szCs w:val="20"/>
        </w:rPr>
        <w:t xml:space="preserve"> </w:t>
      </w:r>
      <w:r w:rsidRPr="001727C2">
        <w:rPr>
          <w:i/>
          <w:iCs/>
          <w:sz w:val="20"/>
          <w:szCs w:val="20"/>
        </w:rPr>
        <w:t>et al.</w:t>
      </w:r>
      <w:r w:rsidRPr="001727C2">
        <w:rPr>
          <w:sz w:val="20"/>
          <w:szCs w:val="20"/>
        </w:rPr>
        <w:t xml:space="preserve"> 2009). </w:t>
      </w:r>
      <w:proofErr w:type="spellStart"/>
      <w:r w:rsidRPr="001727C2">
        <w:rPr>
          <w:sz w:val="20"/>
          <w:szCs w:val="20"/>
        </w:rPr>
        <w:t>Latuconsina</w:t>
      </w:r>
      <w:proofErr w:type="spellEnd"/>
      <w:r w:rsidRPr="001727C2">
        <w:rPr>
          <w:sz w:val="20"/>
          <w:szCs w:val="20"/>
        </w:rPr>
        <w:t xml:space="preserve"> </w:t>
      </w:r>
      <w:r w:rsidRPr="001727C2">
        <w:rPr>
          <w:i/>
          <w:iCs/>
          <w:sz w:val="20"/>
          <w:szCs w:val="20"/>
        </w:rPr>
        <w:t>et al.</w:t>
      </w:r>
      <w:r w:rsidRPr="001727C2">
        <w:rPr>
          <w:sz w:val="20"/>
          <w:szCs w:val="20"/>
        </w:rPr>
        <w:t xml:space="preserve"> (2020) added that the density and diversity of mangrove vegetation influence the abundance and diversity of fish associated with it. Damage to the mangrove ecosystem, both qualitatively and quantitatively, can affect the condition of these waters, which can determine the abundance and distribution of aquatic organisms associated with them. The occurrence of changes in conditions in a habitat will affect the life and reproduction of fish communities (</w:t>
      </w:r>
      <w:proofErr w:type="spellStart"/>
      <w:r w:rsidRPr="001727C2">
        <w:rPr>
          <w:sz w:val="20"/>
          <w:szCs w:val="20"/>
        </w:rPr>
        <w:t>Kartamihardja</w:t>
      </w:r>
      <w:proofErr w:type="spellEnd"/>
      <w:r w:rsidRPr="001727C2">
        <w:rPr>
          <w:sz w:val="20"/>
          <w:szCs w:val="20"/>
        </w:rPr>
        <w:t xml:space="preserve"> 2008).</w:t>
      </w:r>
    </w:p>
    <w:p w14:paraId="1CC9F252" w14:textId="49AF05D1" w:rsidR="00903B90" w:rsidRPr="00EA7321" w:rsidRDefault="001727C2" w:rsidP="001727C2">
      <w:pPr>
        <w:pBdr>
          <w:top w:val="nil"/>
          <w:left w:val="nil"/>
          <w:bottom w:val="nil"/>
          <w:right w:val="nil"/>
          <w:between w:val="nil"/>
        </w:pBdr>
        <w:tabs>
          <w:tab w:val="left" w:pos="567"/>
        </w:tabs>
        <w:ind w:firstLine="567"/>
        <w:jc w:val="both"/>
        <w:rPr>
          <w:sz w:val="20"/>
          <w:szCs w:val="20"/>
        </w:rPr>
      </w:pPr>
      <w:r w:rsidRPr="001727C2">
        <w:rPr>
          <w:sz w:val="20"/>
          <w:szCs w:val="20"/>
        </w:rPr>
        <w:t>Based on the description above, conservation efforts are needed so that the potential of existing public waters can continue to be maintained (</w:t>
      </w:r>
      <w:proofErr w:type="spellStart"/>
      <w:r w:rsidRPr="001727C2">
        <w:rPr>
          <w:sz w:val="20"/>
          <w:szCs w:val="20"/>
        </w:rPr>
        <w:t>Kartamihardja</w:t>
      </w:r>
      <w:proofErr w:type="spellEnd"/>
      <w:r w:rsidRPr="001727C2">
        <w:rPr>
          <w:sz w:val="20"/>
          <w:szCs w:val="20"/>
        </w:rPr>
        <w:t xml:space="preserve"> </w:t>
      </w:r>
      <w:r w:rsidRPr="001727C2">
        <w:rPr>
          <w:i/>
          <w:iCs/>
          <w:sz w:val="20"/>
          <w:szCs w:val="20"/>
        </w:rPr>
        <w:t>et al.</w:t>
      </w:r>
      <w:r w:rsidRPr="001727C2">
        <w:rPr>
          <w:sz w:val="20"/>
          <w:szCs w:val="20"/>
        </w:rPr>
        <w:t xml:space="preserve"> 2017). Efforts to conserve fisheries resources require the availability of basic information about fish species. Therefore, it is necessary to research the structure of fish communities in the mangrove ecosystem of </w:t>
      </w:r>
      <w:proofErr w:type="spellStart"/>
      <w:r w:rsidRPr="001727C2">
        <w:rPr>
          <w:sz w:val="20"/>
          <w:szCs w:val="20"/>
        </w:rPr>
        <w:t>Cemara</w:t>
      </w:r>
      <w:proofErr w:type="spellEnd"/>
      <w:r w:rsidRPr="001727C2">
        <w:rPr>
          <w:sz w:val="20"/>
          <w:szCs w:val="20"/>
        </w:rPr>
        <w:t xml:space="preserve"> Kulon Village which can be used as basic information in managing fisheries resources.</w:t>
      </w:r>
    </w:p>
    <w:p w14:paraId="0A6206E3" w14:textId="77777777" w:rsidR="00903B90" w:rsidRPr="00EA7321" w:rsidRDefault="00903B90" w:rsidP="00903B90">
      <w:pPr>
        <w:pBdr>
          <w:top w:val="nil"/>
          <w:left w:val="nil"/>
          <w:bottom w:val="nil"/>
          <w:right w:val="nil"/>
          <w:between w:val="nil"/>
        </w:pBdr>
        <w:tabs>
          <w:tab w:val="left" w:pos="567"/>
        </w:tabs>
        <w:ind w:firstLine="567"/>
        <w:jc w:val="both"/>
        <w:rPr>
          <w:sz w:val="20"/>
          <w:szCs w:val="20"/>
        </w:rPr>
      </w:pPr>
    </w:p>
    <w:p w14:paraId="6DAEF6CC" w14:textId="77777777" w:rsidR="00903B90" w:rsidRPr="00EA7321" w:rsidRDefault="00903B90" w:rsidP="00903B90">
      <w:pPr>
        <w:pBdr>
          <w:top w:val="nil"/>
          <w:left w:val="nil"/>
          <w:bottom w:val="nil"/>
          <w:right w:val="nil"/>
          <w:between w:val="nil"/>
        </w:pBdr>
        <w:tabs>
          <w:tab w:val="left" w:pos="567"/>
        </w:tabs>
        <w:jc w:val="both"/>
        <w:rPr>
          <w:b/>
          <w:color w:val="000000"/>
        </w:rPr>
      </w:pPr>
      <w:r w:rsidRPr="00EA7321">
        <w:rPr>
          <w:b/>
          <w:color w:val="000000"/>
        </w:rPr>
        <w:t>2.</w:t>
      </w:r>
      <w:r w:rsidRPr="00EA7321">
        <w:rPr>
          <w:b/>
          <w:color w:val="000000"/>
        </w:rPr>
        <w:tab/>
        <w:t>Materials and Methods</w:t>
      </w:r>
    </w:p>
    <w:p w14:paraId="6C3EE31F" w14:textId="36986805" w:rsidR="00903B90" w:rsidRPr="00685FEC" w:rsidRDefault="00903B90" w:rsidP="00903B90">
      <w:pPr>
        <w:pBdr>
          <w:top w:val="nil"/>
          <w:left w:val="nil"/>
          <w:bottom w:val="nil"/>
          <w:right w:val="nil"/>
          <w:between w:val="nil"/>
        </w:pBdr>
        <w:tabs>
          <w:tab w:val="left" w:pos="567"/>
        </w:tabs>
        <w:jc w:val="both"/>
        <w:rPr>
          <w:i/>
          <w:color w:val="000000"/>
          <w:sz w:val="20"/>
          <w:szCs w:val="20"/>
          <w:lang w:val="en-GB"/>
        </w:rPr>
      </w:pPr>
      <w:r w:rsidRPr="00EA7321">
        <w:rPr>
          <w:i/>
          <w:color w:val="000000"/>
          <w:sz w:val="20"/>
          <w:szCs w:val="20"/>
        </w:rPr>
        <w:t>2.1.</w:t>
      </w:r>
      <w:r w:rsidRPr="00EA7321">
        <w:rPr>
          <w:i/>
          <w:color w:val="000000"/>
          <w:sz w:val="20"/>
          <w:szCs w:val="20"/>
        </w:rPr>
        <w:tab/>
      </w:r>
      <w:r w:rsidR="00685FEC">
        <w:rPr>
          <w:i/>
          <w:sz w:val="20"/>
          <w:szCs w:val="20"/>
          <w:lang w:val="en-GB"/>
        </w:rPr>
        <w:t>Time and Place</w:t>
      </w:r>
    </w:p>
    <w:p w14:paraId="439C1592" w14:textId="7B89BA9B" w:rsidR="00903B90" w:rsidRPr="00EA7321" w:rsidRDefault="00903B90" w:rsidP="00903B90">
      <w:pPr>
        <w:pBdr>
          <w:top w:val="nil"/>
          <w:left w:val="nil"/>
          <w:bottom w:val="nil"/>
          <w:right w:val="nil"/>
          <w:between w:val="nil"/>
        </w:pBdr>
        <w:tabs>
          <w:tab w:val="left" w:pos="567"/>
        </w:tabs>
        <w:jc w:val="both"/>
        <w:rPr>
          <w:color w:val="000000"/>
          <w:sz w:val="20"/>
          <w:szCs w:val="20"/>
        </w:rPr>
      </w:pPr>
      <w:r w:rsidRPr="00EA7321">
        <w:rPr>
          <w:color w:val="000000"/>
          <w:sz w:val="20"/>
          <w:szCs w:val="20"/>
        </w:rPr>
        <w:tab/>
      </w:r>
      <w:r w:rsidR="00685FEC" w:rsidRPr="00685FEC">
        <w:rPr>
          <w:sz w:val="20"/>
          <w:szCs w:val="20"/>
        </w:rPr>
        <w:t>This research was carried out from 10 September 2021 to 31 June 2022. Research activities were divided into two, namely in</w:t>
      </w:r>
      <w:r w:rsidR="00685FEC">
        <w:rPr>
          <w:sz w:val="20"/>
          <w:szCs w:val="20"/>
        </w:rPr>
        <w:t>-</w:t>
      </w:r>
      <w:r w:rsidR="00685FEC" w:rsidRPr="00685FEC">
        <w:rPr>
          <w:sz w:val="20"/>
          <w:szCs w:val="20"/>
        </w:rPr>
        <w:t>situ research and ex-situ research. In</w:t>
      </w:r>
      <w:r w:rsidR="00685FEC">
        <w:rPr>
          <w:sz w:val="20"/>
          <w:szCs w:val="20"/>
        </w:rPr>
        <w:t>-</w:t>
      </w:r>
      <w:r w:rsidR="00685FEC" w:rsidRPr="00685FEC">
        <w:rPr>
          <w:sz w:val="20"/>
          <w:szCs w:val="20"/>
        </w:rPr>
        <w:t xml:space="preserve">situ research was carried out in the mangrove ecosystem of </w:t>
      </w:r>
      <w:proofErr w:type="spellStart"/>
      <w:r w:rsidR="00685FEC" w:rsidRPr="00685FEC">
        <w:rPr>
          <w:sz w:val="20"/>
          <w:szCs w:val="20"/>
        </w:rPr>
        <w:t>Cemara</w:t>
      </w:r>
      <w:proofErr w:type="spellEnd"/>
      <w:r w:rsidR="00685FEC" w:rsidRPr="00685FEC">
        <w:rPr>
          <w:sz w:val="20"/>
          <w:szCs w:val="20"/>
        </w:rPr>
        <w:t xml:space="preserve"> Kulon Village, </w:t>
      </w:r>
      <w:proofErr w:type="spellStart"/>
      <w:r w:rsidR="00685FEC" w:rsidRPr="00685FEC">
        <w:rPr>
          <w:sz w:val="20"/>
          <w:szCs w:val="20"/>
        </w:rPr>
        <w:t>Losarang</w:t>
      </w:r>
      <w:proofErr w:type="spellEnd"/>
      <w:r w:rsidR="00685FEC" w:rsidRPr="00685FEC">
        <w:rPr>
          <w:sz w:val="20"/>
          <w:szCs w:val="20"/>
        </w:rPr>
        <w:t xml:space="preserve"> District, </w:t>
      </w:r>
      <w:proofErr w:type="spellStart"/>
      <w:r w:rsidR="00685FEC" w:rsidRPr="00685FEC">
        <w:rPr>
          <w:sz w:val="20"/>
          <w:szCs w:val="20"/>
        </w:rPr>
        <w:t>Indramayu</w:t>
      </w:r>
      <w:proofErr w:type="spellEnd"/>
      <w:r w:rsidR="00685FEC" w:rsidRPr="00685FEC">
        <w:rPr>
          <w:sz w:val="20"/>
          <w:szCs w:val="20"/>
        </w:rPr>
        <w:t xml:space="preserve"> Regency. Meanwhile, ex-situ research was carried out at the Aquatic Resources Management Laboratory (MSP) of the Faculty of Fisheries and Marine Affairs, </w:t>
      </w:r>
      <w:proofErr w:type="spellStart"/>
      <w:r w:rsidR="00685FEC" w:rsidRPr="00685FEC">
        <w:rPr>
          <w:sz w:val="20"/>
          <w:szCs w:val="20"/>
        </w:rPr>
        <w:t>Padjadjaran</w:t>
      </w:r>
      <w:proofErr w:type="spellEnd"/>
      <w:r w:rsidR="00685FEC" w:rsidRPr="00685FEC">
        <w:rPr>
          <w:sz w:val="20"/>
          <w:szCs w:val="20"/>
        </w:rPr>
        <w:t xml:space="preserve"> University</w:t>
      </w:r>
      <w:r w:rsidRPr="00EA7321">
        <w:rPr>
          <w:sz w:val="20"/>
          <w:szCs w:val="20"/>
        </w:rPr>
        <w:t xml:space="preserve">. </w:t>
      </w:r>
    </w:p>
    <w:p w14:paraId="55F45EE0" w14:textId="65D1BB3C" w:rsidR="00903B90" w:rsidRPr="00EA7321" w:rsidRDefault="00502E33" w:rsidP="00903B90">
      <w:pPr>
        <w:pBdr>
          <w:top w:val="nil"/>
          <w:left w:val="nil"/>
          <w:bottom w:val="nil"/>
          <w:right w:val="nil"/>
          <w:between w:val="nil"/>
        </w:pBdr>
        <w:tabs>
          <w:tab w:val="left" w:pos="567"/>
        </w:tabs>
        <w:jc w:val="both"/>
        <w:rPr>
          <w:color w:val="000000"/>
          <w:sz w:val="20"/>
          <w:szCs w:val="20"/>
        </w:rPr>
      </w:pPr>
      <w:r>
        <w:rPr>
          <w:noProof/>
          <w:color w:val="000000"/>
          <w:sz w:val="20"/>
          <w:szCs w:val="20"/>
        </w:rPr>
        <w:drawing>
          <wp:inline distT="0" distB="0" distL="0" distR="0" wp14:anchorId="3FB30B62" wp14:editId="3D5B6251">
            <wp:extent cx="4374000" cy="3092400"/>
            <wp:effectExtent l="0" t="0" r="7620" b="0"/>
            <wp:docPr id="214309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96366" name="Picture 21430963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4000" cy="3092400"/>
                    </a:xfrm>
                    <a:prstGeom prst="rect">
                      <a:avLst/>
                    </a:prstGeom>
                  </pic:spPr>
                </pic:pic>
              </a:graphicData>
            </a:graphic>
          </wp:inline>
        </w:drawing>
      </w:r>
    </w:p>
    <w:p w14:paraId="1AE8933D" w14:textId="13E6411E" w:rsidR="00903B90" w:rsidRPr="00EA7321" w:rsidRDefault="00685FEC" w:rsidP="00903B90">
      <w:pPr>
        <w:tabs>
          <w:tab w:val="left" w:pos="0"/>
          <w:tab w:val="left" w:pos="567"/>
        </w:tabs>
        <w:jc w:val="both"/>
        <w:rPr>
          <w:sz w:val="20"/>
          <w:szCs w:val="20"/>
          <w:lang w:val="id-ID"/>
        </w:rPr>
      </w:pPr>
      <w:r>
        <w:rPr>
          <w:b/>
          <w:sz w:val="16"/>
          <w:szCs w:val="16"/>
          <w:lang w:val="en-GB"/>
        </w:rPr>
        <w:t>Figure</w:t>
      </w:r>
      <w:r w:rsidR="00903B90" w:rsidRPr="00EA7321">
        <w:rPr>
          <w:b/>
          <w:sz w:val="16"/>
          <w:szCs w:val="16"/>
        </w:rPr>
        <w:t xml:space="preserve"> 1.</w:t>
      </w:r>
      <w:r w:rsidR="00903B90" w:rsidRPr="00EA7321">
        <w:rPr>
          <w:sz w:val="16"/>
          <w:szCs w:val="16"/>
        </w:rPr>
        <w:t xml:space="preserve"> </w:t>
      </w:r>
      <w:r>
        <w:rPr>
          <w:sz w:val="16"/>
          <w:szCs w:val="16"/>
        </w:rPr>
        <w:t>R</w:t>
      </w:r>
      <w:r w:rsidRPr="00685FEC">
        <w:rPr>
          <w:sz w:val="16"/>
          <w:szCs w:val="16"/>
        </w:rPr>
        <w:t xml:space="preserve">esearch </w:t>
      </w:r>
      <w:r>
        <w:rPr>
          <w:sz w:val="16"/>
          <w:szCs w:val="16"/>
        </w:rPr>
        <w:t>L</w:t>
      </w:r>
      <w:r w:rsidRPr="00685FEC">
        <w:rPr>
          <w:sz w:val="16"/>
          <w:szCs w:val="16"/>
        </w:rPr>
        <w:t xml:space="preserve">ocation </w:t>
      </w:r>
      <w:r>
        <w:rPr>
          <w:sz w:val="16"/>
          <w:szCs w:val="16"/>
        </w:rPr>
        <w:t>M</w:t>
      </w:r>
      <w:r w:rsidRPr="00685FEC">
        <w:rPr>
          <w:sz w:val="16"/>
          <w:szCs w:val="16"/>
        </w:rPr>
        <w:t>ap</w:t>
      </w:r>
    </w:p>
    <w:p w14:paraId="55D3D907" w14:textId="77777777" w:rsidR="00DB7796" w:rsidRPr="00DB7796" w:rsidRDefault="00903B90" w:rsidP="00DB7796">
      <w:pPr>
        <w:pBdr>
          <w:top w:val="nil"/>
          <w:left w:val="nil"/>
          <w:bottom w:val="nil"/>
          <w:right w:val="nil"/>
          <w:between w:val="nil"/>
        </w:pBdr>
        <w:tabs>
          <w:tab w:val="left" w:pos="567"/>
        </w:tabs>
        <w:jc w:val="both"/>
        <w:rPr>
          <w:iCs/>
          <w:color w:val="000000"/>
          <w:sz w:val="20"/>
          <w:szCs w:val="20"/>
        </w:rPr>
      </w:pPr>
      <w:r w:rsidRPr="00EA7321">
        <w:rPr>
          <w:iCs/>
          <w:color w:val="000000"/>
          <w:sz w:val="20"/>
          <w:szCs w:val="20"/>
        </w:rPr>
        <w:tab/>
      </w:r>
      <w:r w:rsidR="00DB7796" w:rsidRPr="00DB7796">
        <w:rPr>
          <w:iCs/>
          <w:color w:val="000000"/>
          <w:sz w:val="20"/>
          <w:szCs w:val="20"/>
        </w:rPr>
        <w:t>Fish sampling and water quality observations were carried out at 3 stations. Determination of research stations was carried out based on differences in mangrove vegetation characteristics. The following are the locations of the research stations:</w:t>
      </w:r>
    </w:p>
    <w:p w14:paraId="3B39B5EA" w14:textId="77777777" w:rsidR="00DB7796" w:rsidRPr="00DB7796" w:rsidRDefault="00DB7796" w:rsidP="00DB7796">
      <w:pPr>
        <w:pBdr>
          <w:top w:val="nil"/>
          <w:left w:val="nil"/>
          <w:bottom w:val="nil"/>
          <w:right w:val="nil"/>
          <w:between w:val="nil"/>
        </w:pBdr>
        <w:tabs>
          <w:tab w:val="left" w:pos="567"/>
        </w:tabs>
        <w:ind w:left="142" w:hanging="142"/>
        <w:jc w:val="both"/>
        <w:rPr>
          <w:iCs/>
          <w:color w:val="000000"/>
          <w:sz w:val="20"/>
          <w:szCs w:val="20"/>
        </w:rPr>
      </w:pPr>
      <w:r w:rsidRPr="00DB7796">
        <w:rPr>
          <w:iCs/>
          <w:color w:val="000000"/>
          <w:sz w:val="20"/>
          <w:szCs w:val="20"/>
        </w:rPr>
        <w:t>a. Station I is located at coordinates 06°18'29.77'' South Latitude and 108°10'13.83" East Longitude with dense mangrove vegetation.</w:t>
      </w:r>
    </w:p>
    <w:p w14:paraId="300499B7" w14:textId="77777777" w:rsidR="00DB7796" w:rsidRPr="00DB7796" w:rsidRDefault="00DB7796" w:rsidP="00DB7796">
      <w:pPr>
        <w:pBdr>
          <w:top w:val="nil"/>
          <w:left w:val="nil"/>
          <w:bottom w:val="nil"/>
          <w:right w:val="nil"/>
          <w:between w:val="nil"/>
        </w:pBdr>
        <w:tabs>
          <w:tab w:val="left" w:pos="567"/>
        </w:tabs>
        <w:ind w:left="142" w:hanging="142"/>
        <w:jc w:val="both"/>
        <w:rPr>
          <w:iCs/>
          <w:color w:val="000000"/>
          <w:sz w:val="20"/>
          <w:szCs w:val="20"/>
        </w:rPr>
      </w:pPr>
      <w:r w:rsidRPr="00DB7796">
        <w:rPr>
          <w:iCs/>
          <w:color w:val="000000"/>
          <w:sz w:val="20"/>
          <w:szCs w:val="20"/>
        </w:rPr>
        <w:t>b. Station II is located at coordinates 06°18'37.68'' South Latitude and 108°10'20.43'' East Longitude with moderate mangrove vegetation.</w:t>
      </w:r>
    </w:p>
    <w:p w14:paraId="3B89D4CD" w14:textId="3424103F" w:rsidR="00DB7796" w:rsidRDefault="00DB7796" w:rsidP="00DB7796">
      <w:pPr>
        <w:pBdr>
          <w:top w:val="nil"/>
          <w:left w:val="nil"/>
          <w:bottom w:val="nil"/>
          <w:right w:val="nil"/>
          <w:between w:val="nil"/>
        </w:pBdr>
        <w:tabs>
          <w:tab w:val="left" w:pos="567"/>
        </w:tabs>
        <w:ind w:left="142" w:hanging="142"/>
        <w:jc w:val="both"/>
        <w:rPr>
          <w:iCs/>
          <w:color w:val="000000"/>
          <w:sz w:val="20"/>
          <w:szCs w:val="20"/>
        </w:rPr>
      </w:pPr>
      <w:r w:rsidRPr="00DB7796">
        <w:rPr>
          <w:iCs/>
          <w:color w:val="000000"/>
          <w:sz w:val="20"/>
          <w:szCs w:val="20"/>
        </w:rPr>
        <w:t>c. Station III is located at coordinates 06°18'59.04'' South Latitude and 108°11'11.95'' East Longitude with sparse mangrove vegetation.</w:t>
      </w:r>
    </w:p>
    <w:p w14:paraId="66900645" w14:textId="77777777" w:rsidR="00DB7796" w:rsidRPr="00DB7796" w:rsidRDefault="00DB7796" w:rsidP="00DB7796">
      <w:pPr>
        <w:pBdr>
          <w:top w:val="nil"/>
          <w:left w:val="nil"/>
          <w:bottom w:val="nil"/>
          <w:right w:val="nil"/>
          <w:between w:val="nil"/>
        </w:pBdr>
        <w:tabs>
          <w:tab w:val="left" w:pos="567"/>
        </w:tabs>
        <w:ind w:left="142" w:hanging="142"/>
        <w:jc w:val="both"/>
        <w:rPr>
          <w:iCs/>
          <w:color w:val="000000"/>
          <w:sz w:val="20"/>
          <w:szCs w:val="20"/>
        </w:rPr>
      </w:pPr>
    </w:p>
    <w:p w14:paraId="31B595B7" w14:textId="334AB0F5" w:rsidR="00DB7796" w:rsidRPr="00DB7796" w:rsidRDefault="00DB7796" w:rsidP="00DB7796">
      <w:pPr>
        <w:pBdr>
          <w:top w:val="nil"/>
          <w:left w:val="nil"/>
          <w:bottom w:val="nil"/>
          <w:right w:val="nil"/>
          <w:between w:val="nil"/>
        </w:pBdr>
        <w:tabs>
          <w:tab w:val="left" w:pos="567"/>
        </w:tabs>
        <w:jc w:val="both"/>
        <w:rPr>
          <w:iCs/>
          <w:color w:val="000000"/>
          <w:sz w:val="20"/>
          <w:szCs w:val="20"/>
        </w:rPr>
      </w:pPr>
      <w:r w:rsidRPr="00DB7796">
        <w:rPr>
          <w:iCs/>
          <w:color w:val="000000"/>
          <w:sz w:val="20"/>
          <w:szCs w:val="20"/>
        </w:rPr>
        <w:t>2.2.</w:t>
      </w:r>
      <w:r>
        <w:rPr>
          <w:iCs/>
          <w:color w:val="000000"/>
          <w:sz w:val="20"/>
          <w:szCs w:val="20"/>
        </w:rPr>
        <w:tab/>
      </w:r>
      <w:r w:rsidRPr="00DB7796">
        <w:rPr>
          <w:iCs/>
          <w:color w:val="000000"/>
          <w:sz w:val="20"/>
          <w:szCs w:val="20"/>
        </w:rPr>
        <w:t>Research materials and tools</w:t>
      </w:r>
    </w:p>
    <w:p w14:paraId="4BBFBC8F" w14:textId="53737767" w:rsidR="00903B90" w:rsidRDefault="00DB7796" w:rsidP="00DB7796">
      <w:pPr>
        <w:pBdr>
          <w:top w:val="nil"/>
          <w:left w:val="nil"/>
          <w:bottom w:val="nil"/>
          <w:right w:val="nil"/>
          <w:between w:val="nil"/>
        </w:pBdr>
        <w:tabs>
          <w:tab w:val="left" w:pos="567"/>
        </w:tabs>
        <w:jc w:val="both"/>
        <w:rPr>
          <w:iCs/>
          <w:color w:val="000000"/>
          <w:sz w:val="20"/>
          <w:szCs w:val="20"/>
        </w:rPr>
      </w:pPr>
      <w:r>
        <w:rPr>
          <w:iCs/>
          <w:color w:val="000000"/>
          <w:sz w:val="20"/>
          <w:szCs w:val="20"/>
        </w:rPr>
        <w:tab/>
      </w:r>
      <w:r w:rsidRPr="00DB7796">
        <w:rPr>
          <w:iCs/>
          <w:color w:val="000000"/>
          <w:sz w:val="20"/>
          <w:szCs w:val="20"/>
        </w:rPr>
        <w:t xml:space="preserve">The tools used in this research are fishing gear in the form of fishing rods and gill nets which are usually used by fishermen in </w:t>
      </w:r>
      <w:proofErr w:type="spellStart"/>
      <w:r w:rsidRPr="00DB7796">
        <w:rPr>
          <w:iCs/>
          <w:color w:val="000000"/>
          <w:sz w:val="20"/>
          <w:szCs w:val="20"/>
        </w:rPr>
        <w:t>Cemara</w:t>
      </w:r>
      <w:proofErr w:type="spellEnd"/>
      <w:r w:rsidRPr="00DB7796">
        <w:rPr>
          <w:iCs/>
          <w:color w:val="000000"/>
          <w:sz w:val="20"/>
          <w:szCs w:val="20"/>
        </w:rPr>
        <w:t xml:space="preserve"> Kulon Village, GPS (Global Positioning System), pH meter (accuracy 0.01), thermometer, DO meter (accuracy 0.1 mg /L), digital scales (accuracy of 0.01 g and 0.1 g), label paper, camera and stationery, cool box, Secchi disk, refractometer, 1.5 L sample bottle, ruler and millimeter block and user manual identification of Freshwater Fish in Western Indonesia and Sulawesi (</w:t>
      </w:r>
      <w:proofErr w:type="spellStart"/>
      <w:r w:rsidRPr="00DB7796">
        <w:rPr>
          <w:iCs/>
          <w:color w:val="000000"/>
          <w:sz w:val="20"/>
          <w:szCs w:val="20"/>
        </w:rPr>
        <w:t>Kottelat</w:t>
      </w:r>
      <w:proofErr w:type="spellEnd"/>
      <w:r w:rsidRPr="00DB7796">
        <w:rPr>
          <w:iCs/>
          <w:color w:val="000000"/>
          <w:sz w:val="20"/>
          <w:szCs w:val="20"/>
        </w:rPr>
        <w:t xml:space="preserve"> </w:t>
      </w:r>
      <w:r w:rsidRPr="00DB7796">
        <w:rPr>
          <w:i/>
          <w:color w:val="000000"/>
          <w:sz w:val="20"/>
          <w:szCs w:val="20"/>
        </w:rPr>
        <w:t>et al.</w:t>
      </w:r>
      <w:r w:rsidRPr="00DB7796">
        <w:rPr>
          <w:iCs/>
          <w:color w:val="000000"/>
          <w:sz w:val="20"/>
          <w:szCs w:val="20"/>
        </w:rPr>
        <w:t xml:space="preserve"> 1993). The materials used in this research activity are fish caught in the mangrove ecosystem of </w:t>
      </w:r>
      <w:proofErr w:type="spellStart"/>
      <w:r w:rsidRPr="00DB7796">
        <w:rPr>
          <w:iCs/>
          <w:color w:val="000000"/>
          <w:sz w:val="20"/>
          <w:szCs w:val="20"/>
        </w:rPr>
        <w:t>Cemara</w:t>
      </w:r>
      <w:proofErr w:type="spellEnd"/>
      <w:r w:rsidRPr="00DB7796">
        <w:rPr>
          <w:iCs/>
          <w:color w:val="000000"/>
          <w:sz w:val="20"/>
          <w:szCs w:val="20"/>
        </w:rPr>
        <w:t xml:space="preserve"> Kulon Village, water samples, ice cubes, and distilled water.</w:t>
      </w:r>
    </w:p>
    <w:p w14:paraId="0FB88070" w14:textId="77777777" w:rsidR="00DB7796" w:rsidRPr="00EA7321" w:rsidRDefault="00DB7796" w:rsidP="00DB7796">
      <w:pPr>
        <w:pBdr>
          <w:top w:val="nil"/>
          <w:left w:val="nil"/>
          <w:bottom w:val="nil"/>
          <w:right w:val="nil"/>
          <w:between w:val="nil"/>
        </w:pBdr>
        <w:tabs>
          <w:tab w:val="left" w:pos="567"/>
        </w:tabs>
        <w:jc w:val="both"/>
        <w:rPr>
          <w:i/>
          <w:color w:val="000000"/>
          <w:sz w:val="20"/>
          <w:szCs w:val="20"/>
        </w:rPr>
      </w:pPr>
    </w:p>
    <w:p w14:paraId="15B18C60" w14:textId="3CF41670" w:rsidR="00903B90" w:rsidRPr="00DB7796" w:rsidRDefault="00903B90" w:rsidP="00903B90">
      <w:pPr>
        <w:pBdr>
          <w:top w:val="nil"/>
          <w:left w:val="nil"/>
          <w:bottom w:val="nil"/>
          <w:right w:val="nil"/>
          <w:between w:val="nil"/>
        </w:pBdr>
        <w:tabs>
          <w:tab w:val="left" w:pos="567"/>
        </w:tabs>
        <w:jc w:val="both"/>
        <w:rPr>
          <w:i/>
          <w:color w:val="000000"/>
          <w:sz w:val="20"/>
          <w:szCs w:val="20"/>
          <w:lang w:val="en-GB"/>
        </w:rPr>
      </w:pPr>
      <w:r w:rsidRPr="00EA7321">
        <w:rPr>
          <w:i/>
          <w:color w:val="000000"/>
          <w:sz w:val="20"/>
          <w:szCs w:val="20"/>
        </w:rPr>
        <w:t>2.3.</w:t>
      </w:r>
      <w:r w:rsidRPr="00EA7321">
        <w:rPr>
          <w:i/>
          <w:color w:val="000000"/>
          <w:sz w:val="20"/>
          <w:szCs w:val="20"/>
        </w:rPr>
        <w:tab/>
      </w:r>
      <w:r w:rsidR="00DB7796">
        <w:rPr>
          <w:i/>
          <w:color w:val="000000"/>
          <w:sz w:val="20"/>
          <w:szCs w:val="20"/>
          <w:lang w:val="en-GB"/>
        </w:rPr>
        <w:t>Research Methods</w:t>
      </w:r>
    </w:p>
    <w:p w14:paraId="08D8C54E" w14:textId="47C85155" w:rsidR="00903B90" w:rsidRDefault="00DB7796" w:rsidP="00903B90">
      <w:pPr>
        <w:tabs>
          <w:tab w:val="left" w:pos="567"/>
        </w:tabs>
        <w:jc w:val="both"/>
        <w:rPr>
          <w:sz w:val="20"/>
          <w:szCs w:val="20"/>
          <w:lang w:val="id-ID"/>
        </w:rPr>
      </w:pPr>
      <w:r w:rsidRPr="00DB7796">
        <w:rPr>
          <w:sz w:val="20"/>
          <w:szCs w:val="20"/>
          <w:lang w:val="id-ID"/>
        </w:rPr>
        <w:t xml:space="preserve">The method used is a survey, determining research stations based on differences in mangrove vegetation density, at 3 stations, namely station 1 with dense mangrove vegetation, station 2 with medium mangrove vegetation, and station 3 with sparse mangrove vegetation. Water sampling was carried out using a purposive sampling method, data was analyzed descriptively and quantitatively. When taking water samples, pay attention to several considerations, including ease of access, costs, and research time (Darmasusantini </w:t>
      </w:r>
      <w:r w:rsidRPr="00DB7796">
        <w:rPr>
          <w:i/>
          <w:iCs/>
          <w:sz w:val="20"/>
          <w:szCs w:val="20"/>
          <w:lang w:val="id-ID"/>
        </w:rPr>
        <w:t>et al.</w:t>
      </w:r>
      <w:r w:rsidRPr="00DB7796">
        <w:rPr>
          <w:sz w:val="20"/>
          <w:szCs w:val="20"/>
          <w:lang w:val="id-ID"/>
        </w:rPr>
        <w:t xml:space="preserve"> 2012). Fish sampling was carried out using composite sampling techniques and calculations based on the census. The fish caught were identified descriptively to find out a complete description of each species with the help of Kottelat </w:t>
      </w:r>
      <w:r w:rsidRPr="00DB7796">
        <w:rPr>
          <w:i/>
          <w:iCs/>
          <w:sz w:val="20"/>
          <w:szCs w:val="20"/>
          <w:lang w:val="id-ID"/>
        </w:rPr>
        <w:t>et al</w:t>
      </w:r>
      <w:r w:rsidRPr="00DB7796">
        <w:rPr>
          <w:sz w:val="20"/>
          <w:szCs w:val="20"/>
          <w:lang w:val="id-ID"/>
        </w:rPr>
        <w:t xml:space="preserve">.'s </w:t>
      </w:r>
      <w:r>
        <w:rPr>
          <w:sz w:val="20"/>
          <w:szCs w:val="20"/>
          <w:lang w:val="en-GB"/>
        </w:rPr>
        <w:t xml:space="preserve">(1993) </w:t>
      </w:r>
      <w:r w:rsidRPr="00DB7796">
        <w:rPr>
          <w:sz w:val="20"/>
          <w:szCs w:val="20"/>
          <w:lang w:val="id-ID"/>
        </w:rPr>
        <w:t xml:space="preserve">fish species identification guide. The amount of data on fish species that have been identified is </w:t>
      </w:r>
      <w:r w:rsidRPr="00DB7796">
        <w:rPr>
          <w:sz w:val="20"/>
          <w:szCs w:val="20"/>
          <w:lang w:val="id-ID"/>
        </w:rPr>
        <w:lastRenderedPageBreak/>
        <w:t>then calculated relative abundance, diversity, uniformity, and dominance of fish at each station, and analyzed using Canonical Correspondence Analysis (CCA) to determine the relationship between water quality and fish community structure.</w:t>
      </w:r>
    </w:p>
    <w:p w14:paraId="3A51DE63" w14:textId="77777777" w:rsidR="00DB7796" w:rsidRPr="00EA7321" w:rsidRDefault="00DB7796" w:rsidP="00903B90">
      <w:pPr>
        <w:tabs>
          <w:tab w:val="left" w:pos="567"/>
        </w:tabs>
        <w:jc w:val="both"/>
        <w:rPr>
          <w:sz w:val="20"/>
          <w:szCs w:val="20"/>
        </w:rPr>
      </w:pPr>
    </w:p>
    <w:p w14:paraId="7F15EA78" w14:textId="36C186E5" w:rsidR="00903B90" w:rsidRPr="00DB7796" w:rsidRDefault="00903B90" w:rsidP="00903B90">
      <w:pPr>
        <w:tabs>
          <w:tab w:val="left" w:pos="567"/>
        </w:tabs>
        <w:jc w:val="both"/>
        <w:rPr>
          <w:i/>
          <w:sz w:val="20"/>
          <w:szCs w:val="20"/>
          <w:lang w:val="en-GB"/>
        </w:rPr>
      </w:pPr>
      <w:r w:rsidRPr="00EA7321">
        <w:rPr>
          <w:i/>
          <w:sz w:val="20"/>
          <w:szCs w:val="20"/>
        </w:rPr>
        <w:t>2.4.</w:t>
      </w:r>
      <w:r w:rsidRPr="00EA7321">
        <w:rPr>
          <w:i/>
          <w:sz w:val="20"/>
          <w:szCs w:val="20"/>
        </w:rPr>
        <w:tab/>
      </w:r>
      <w:r w:rsidR="00DB7796">
        <w:rPr>
          <w:i/>
          <w:sz w:val="20"/>
          <w:szCs w:val="20"/>
        </w:rPr>
        <w:t xml:space="preserve">Research </w:t>
      </w:r>
      <w:r w:rsidRPr="00EA7321">
        <w:rPr>
          <w:i/>
          <w:sz w:val="20"/>
          <w:szCs w:val="20"/>
          <w:lang w:val="id-ID"/>
        </w:rPr>
        <w:t>Pro</w:t>
      </w:r>
      <w:proofErr w:type="spellStart"/>
      <w:r w:rsidR="00DB7796">
        <w:rPr>
          <w:i/>
          <w:sz w:val="20"/>
          <w:szCs w:val="20"/>
          <w:lang w:val="en-GB"/>
        </w:rPr>
        <w:t>cedure</w:t>
      </w:r>
      <w:proofErr w:type="spellEnd"/>
    </w:p>
    <w:p w14:paraId="1A7EC7EA" w14:textId="77777777" w:rsidR="00DB7796" w:rsidRPr="00DB7796" w:rsidRDefault="00903B90" w:rsidP="00DB7796">
      <w:pPr>
        <w:pBdr>
          <w:top w:val="nil"/>
          <w:left w:val="nil"/>
          <w:bottom w:val="nil"/>
          <w:right w:val="nil"/>
          <w:between w:val="nil"/>
        </w:pBdr>
        <w:tabs>
          <w:tab w:val="left" w:pos="567"/>
        </w:tabs>
        <w:spacing w:after="120"/>
        <w:jc w:val="both"/>
        <w:rPr>
          <w:sz w:val="20"/>
          <w:szCs w:val="20"/>
        </w:rPr>
      </w:pPr>
      <w:r w:rsidRPr="00EA7321">
        <w:rPr>
          <w:sz w:val="20"/>
          <w:szCs w:val="20"/>
        </w:rPr>
        <w:tab/>
      </w:r>
      <w:r w:rsidR="00DB7796" w:rsidRPr="00DB7796">
        <w:rPr>
          <w:sz w:val="20"/>
          <w:szCs w:val="20"/>
        </w:rPr>
        <w:t xml:space="preserve">Fish samples were obtained directly from fishermen who usually catch fish in the mangrove area in </w:t>
      </w:r>
      <w:proofErr w:type="spellStart"/>
      <w:r w:rsidR="00DB7796" w:rsidRPr="00DB7796">
        <w:rPr>
          <w:sz w:val="20"/>
          <w:szCs w:val="20"/>
        </w:rPr>
        <w:t>Cemara</w:t>
      </w:r>
      <w:proofErr w:type="spellEnd"/>
      <w:r w:rsidR="00DB7796" w:rsidRPr="00DB7796">
        <w:rPr>
          <w:sz w:val="20"/>
          <w:szCs w:val="20"/>
        </w:rPr>
        <w:t xml:space="preserve"> Kulon Village. The fish caught were documented using a cellphone camera. Fish sampling was carried out twice with an interval of 14 days. The mapping procedure used the Geographic Information System. The distribution map of the fish community structure in the mangrove ecosystem of </w:t>
      </w:r>
      <w:proofErr w:type="spellStart"/>
      <w:r w:rsidR="00DB7796" w:rsidRPr="00DB7796">
        <w:rPr>
          <w:sz w:val="20"/>
          <w:szCs w:val="20"/>
        </w:rPr>
        <w:t>Cemara</w:t>
      </w:r>
      <w:proofErr w:type="spellEnd"/>
      <w:r w:rsidR="00DB7796" w:rsidRPr="00DB7796">
        <w:rPr>
          <w:sz w:val="20"/>
          <w:szCs w:val="20"/>
        </w:rPr>
        <w:t xml:space="preserve"> Village was made in the following stages: Analog map of the research location obtained from Google Earth was entered into ArcMap software GIS 10.3 which is active; Digitization is carried out until the map turns into a digital map that displays station positions and regional information and then a layout is created; Interpolation was carried out on species data, species abundance, diversity index, uniformity and dominance index; The information displayed includes the title, map outline, scale and legend, then the map is saved in image form.</w:t>
      </w:r>
    </w:p>
    <w:p w14:paraId="0CC82B49" w14:textId="77777777" w:rsidR="00DB7796" w:rsidRPr="00DB7796" w:rsidRDefault="00DB7796" w:rsidP="00DB7796">
      <w:pPr>
        <w:pBdr>
          <w:top w:val="nil"/>
          <w:left w:val="nil"/>
          <w:bottom w:val="nil"/>
          <w:right w:val="nil"/>
          <w:between w:val="nil"/>
        </w:pBdr>
        <w:tabs>
          <w:tab w:val="left" w:pos="567"/>
        </w:tabs>
        <w:spacing w:after="120"/>
        <w:jc w:val="both"/>
        <w:rPr>
          <w:sz w:val="20"/>
          <w:szCs w:val="20"/>
        </w:rPr>
      </w:pPr>
      <w:r w:rsidRPr="00DB7796">
        <w:rPr>
          <w:sz w:val="20"/>
          <w:szCs w:val="20"/>
        </w:rPr>
        <w:t>Community structure mapping is divided into three symbols based on the following categories:</w:t>
      </w:r>
    </w:p>
    <w:p w14:paraId="763149BC" w14:textId="77777777" w:rsidR="00DB7796" w:rsidRPr="00DB7796" w:rsidRDefault="00DB7796" w:rsidP="00DB7796">
      <w:pPr>
        <w:pBdr>
          <w:top w:val="nil"/>
          <w:left w:val="nil"/>
          <w:bottom w:val="nil"/>
          <w:right w:val="nil"/>
          <w:between w:val="nil"/>
        </w:pBdr>
        <w:tabs>
          <w:tab w:val="left" w:pos="567"/>
        </w:tabs>
        <w:jc w:val="both"/>
        <w:rPr>
          <w:sz w:val="20"/>
          <w:szCs w:val="20"/>
        </w:rPr>
      </w:pPr>
      <w:r w:rsidRPr="00DB7796">
        <w:rPr>
          <w:sz w:val="20"/>
          <w:szCs w:val="20"/>
        </w:rPr>
        <w:t>Red triangle = Distressed Community</w:t>
      </w:r>
    </w:p>
    <w:p w14:paraId="5BE6B6AB" w14:textId="77777777" w:rsidR="00DB7796" w:rsidRPr="00DB7796" w:rsidRDefault="00DB7796" w:rsidP="00DB7796">
      <w:pPr>
        <w:pBdr>
          <w:top w:val="nil"/>
          <w:left w:val="nil"/>
          <w:bottom w:val="nil"/>
          <w:right w:val="nil"/>
          <w:between w:val="nil"/>
        </w:pBdr>
        <w:tabs>
          <w:tab w:val="left" w:pos="567"/>
        </w:tabs>
        <w:jc w:val="both"/>
        <w:rPr>
          <w:sz w:val="20"/>
          <w:szCs w:val="20"/>
        </w:rPr>
      </w:pPr>
      <w:r w:rsidRPr="00DB7796">
        <w:rPr>
          <w:sz w:val="20"/>
          <w:szCs w:val="20"/>
        </w:rPr>
        <w:t>Yellow triangle = Unstable Community</w:t>
      </w:r>
    </w:p>
    <w:p w14:paraId="02C15B3F" w14:textId="4CEF03C4" w:rsidR="00903B90" w:rsidRDefault="00DB7796" w:rsidP="00DB7796">
      <w:pPr>
        <w:pBdr>
          <w:top w:val="nil"/>
          <w:left w:val="nil"/>
          <w:bottom w:val="nil"/>
          <w:right w:val="nil"/>
          <w:between w:val="nil"/>
        </w:pBdr>
        <w:tabs>
          <w:tab w:val="left" w:pos="567"/>
        </w:tabs>
        <w:jc w:val="both"/>
        <w:rPr>
          <w:sz w:val="20"/>
          <w:szCs w:val="20"/>
        </w:rPr>
      </w:pPr>
      <w:r w:rsidRPr="00DB7796">
        <w:rPr>
          <w:sz w:val="20"/>
          <w:szCs w:val="20"/>
        </w:rPr>
        <w:t>Green triangle = Stable Community</w:t>
      </w:r>
    </w:p>
    <w:p w14:paraId="08705FA2" w14:textId="77777777" w:rsidR="00DB7796" w:rsidRPr="00EA7321" w:rsidRDefault="00DB7796" w:rsidP="00DB7796">
      <w:pPr>
        <w:pBdr>
          <w:top w:val="nil"/>
          <w:left w:val="nil"/>
          <w:bottom w:val="nil"/>
          <w:right w:val="nil"/>
          <w:between w:val="nil"/>
        </w:pBdr>
        <w:tabs>
          <w:tab w:val="left" w:pos="567"/>
        </w:tabs>
        <w:jc w:val="both"/>
        <w:rPr>
          <w:sz w:val="20"/>
          <w:szCs w:val="20"/>
        </w:rPr>
      </w:pPr>
    </w:p>
    <w:p w14:paraId="4ED63B14" w14:textId="15EF4E1A" w:rsidR="00903B90" w:rsidRPr="00EA7321" w:rsidRDefault="00903B90" w:rsidP="00903B90">
      <w:pPr>
        <w:pBdr>
          <w:top w:val="nil"/>
          <w:left w:val="nil"/>
          <w:bottom w:val="nil"/>
          <w:right w:val="nil"/>
          <w:between w:val="nil"/>
        </w:pBdr>
        <w:tabs>
          <w:tab w:val="left" w:pos="567"/>
        </w:tabs>
        <w:jc w:val="both"/>
        <w:rPr>
          <w:i/>
          <w:iCs/>
          <w:sz w:val="20"/>
          <w:szCs w:val="20"/>
        </w:rPr>
      </w:pPr>
      <w:r w:rsidRPr="00EA7321">
        <w:rPr>
          <w:i/>
          <w:iCs/>
          <w:sz w:val="20"/>
          <w:szCs w:val="20"/>
          <w:lang w:val="id-ID"/>
        </w:rPr>
        <w:t>2.5</w:t>
      </w:r>
      <w:r w:rsidRPr="00EA7321">
        <w:rPr>
          <w:i/>
          <w:iCs/>
          <w:sz w:val="20"/>
          <w:szCs w:val="20"/>
          <w:lang w:val="id-ID"/>
        </w:rPr>
        <w:tab/>
      </w:r>
      <w:r w:rsidR="00DB7796">
        <w:rPr>
          <w:i/>
          <w:iCs/>
          <w:sz w:val="20"/>
          <w:szCs w:val="20"/>
        </w:rPr>
        <w:t>Observation Parameters</w:t>
      </w:r>
    </w:p>
    <w:p w14:paraId="61A63BA2" w14:textId="7FA50B22" w:rsidR="00903B90" w:rsidRDefault="00DB7796" w:rsidP="00903B90">
      <w:pPr>
        <w:pBdr>
          <w:top w:val="nil"/>
          <w:left w:val="nil"/>
          <w:bottom w:val="nil"/>
          <w:right w:val="nil"/>
          <w:between w:val="nil"/>
        </w:pBdr>
        <w:tabs>
          <w:tab w:val="left" w:pos="567"/>
        </w:tabs>
        <w:ind w:firstLine="397"/>
        <w:jc w:val="both"/>
        <w:rPr>
          <w:sz w:val="20"/>
          <w:szCs w:val="20"/>
        </w:rPr>
      </w:pPr>
      <w:r w:rsidRPr="00DB7796">
        <w:rPr>
          <w:sz w:val="20"/>
          <w:szCs w:val="20"/>
        </w:rPr>
        <w:t>In this study, the parameters observed include physical and chemical parameters of waters, relative population abundance, diversity index, uniformity index, dominance index, and length-weight relationship.</w:t>
      </w:r>
    </w:p>
    <w:p w14:paraId="79A91E99" w14:textId="77777777" w:rsidR="00DB7796" w:rsidRPr="00EA7321" w:rsidRDefault="00DB7796" w:rsidP="00903B90">
      <w:pPr>
        <w:pBdr>
          <w:top w:val="nil"/>
          <w:left w:val="nil"/>
          <w:bottom w:val="nil"/>
          <w:right w:val="nil"/>
          <w:between w:val="nil"/>
        </w:pBdr>
        <w:tabs>
          <w:tab w:val="left" w:pos="567"/>
        </w:tabs>
        <w:ind w:firstLine="397"/>
        <w:jc w:val="both"/>
        <w:rPr>
          <w:sz w:val="20"/>
          <w:szCs w:val="20"/>
        </w:rPr>
      </w:pPr>
    </w:p>
    <w:p w14:paraId="414AA199" w14:textId="4C1F05DC" w:rsidR="00903B90" w:rsidRPr="00EA7321" w:rsidRDefault="00903B90" w:rsidP="00903B90">
      <w:pPr>
        <w:pBdr>
          <w:top w:val="nil"/>
          <w:left w:val="nil"/>
          <w:bottom w:val="nil"/>
          <w:right w:val="nil"/>
          <w:between w:val="nil"/>
        </w:pBdr>
        <w:tabs>
          <w:tab w:val="left" w:pos="567"/>
        </w:tabs>
        <w:jc w:val="both"/>
        <w:rPr>
          <w:i/>
          <w:iCs/>
          <w:sz w:val="20"/>
          <w:szCs w:val="20"/>
        </w:rPr>
      </w:pPr>
      <w:r w:rsidRPr="00EA7321">
        <w:rPr>
          <w:i/>
          <w:iCs/>
          <w:sz w:val="20"/>
          <w:szCs w:val="20"/>
          <w:lang w:val="id-ID"/>
        </w:rPr>
        <w:t>2</w:t>
      </w:r>
      <w:r w:rsidRPr="00EA7321">
        <w:rPr>
          <w:i/>
          <w:iCs/>
          <w:sz w:val="20"/>
          <w:szCs w:val="20"/>
        </w:rPr>
        <w:t>.5.1</w:t>
      </w:r>
      <w:r w:rsidRPr="00EA7321">
        <w:rPr>
          <w:i/>
          <w:iCs/>
          <w:sz w:val="20"/>
          <w:szCs w:val="20"/>
        </w:rPr>
        <w:tab/>
      </w:r>
      <w:r w:rsidR="00DB7796">
        <w:rPr>
          <w:i/>
          <w:iCs/>
          <w:sz w:val="20"/>
          <w:szCs w:val="20"/>
        </w:rPr>
        <w:t>P</w:t>
      </w:r>
      <w:r w:rsidR="00DB7796" w:rsidRPr="00DB7796">
        <w:rPr>
          <w:i/>
          <w:iCs/>
          <w:sz w:val="20"/>
          <w:szCs w:val="20"/>
        </w:rPr>
        <w:t xml:space="preserve">hysical and </w:t>
      </w:r>
      <w:r w:rsidR="00DB7796">
        <w:rPr>
          <w:i/>
          <w:iCs/>
          <w:sz w:val="20"/>
          <w:szCs w:val="20"/>
        </w:rPr>
        <w:t>C</w:t>
      </w:r>
      <w:r w:rsidR="00DB7796" w:rsidRPr="00DB7796">
        <w:rPr>
          <w:i/>
          <w:iCs/>
          <w:sz w:val="20"/>
          <w:szCs w:val="20"/>
        </w:rPr>
        <w:t xml:space="preserve">hemical </w:t>
      </w:r>
      <w:r w:rsidR="00DB7796">
        <w:rPr>
          <w:i/>
          <w:iCs/>
          <w:sz w:val="20"/>
          <w:szCs w:val="20"/>
        </w:rPr>
        <w:t>P</w:t>
      </w:r>
      <w:r w:rsidR="00DB7796" w:rsidRPr="00DB7796">
        <w:rPr>
          <w:i/>
          <w:iCs/>
          <w:sz w:val="20"/>
          <w:szCs w:val="20"/>
        </w:rPr>
        <w:t xml:space="preserve">arameters of </w:t>
      </w:r>
      <w:r w:rsidR="00DB7796">
        <w:rPr>
          <w:i/>
          <w:iCs/>
          <w:sz w:val="20"/>
          <w:szCs w:val="20"/>
        </w:rPr>
        <w:t>W</w:t>
      </w:r>
      <w:r w:rsidR="00DB7796" w:rsidRPr="00DB7796">
        <w:rPr>
          <w:i/>
          <w:iCs/>
          <w:sz w:val="20"/>
          <w:szCs w:val="20"/>
        </w:rPr>
        <w:t>aters</w:t>
      </w:r>
    </w:p>
    <w:p w14:paraId="60215747" w14:textId="407A685A" w:rsidR="00DB7796" w:rsidRDefault="00DB7796" w:rsidP="00903B90">
      <w:pPr>
        <w:tabs>
          <w:tab w:val="left" w:pos="0"/>
          <w:tab w:val="left" w:pos="567"/>
        </w:tabs>
        <w:jc w:val="both"/>
        <w:rPr>
          <w:sz w:val="20"/>
          <w:szCs w:val="20"/>
        </w:rPr>
      </w:pPr>
      <w:r>
        <w:rPr>
          <w:sz w:val="20"/>
          <w:szCs w:val="20"/>
        </w:rPr>
        <w:tab/>
      </w:r>
      <w:r w:rsidRPr="00DB7796">
        <w:rPr>
          <w:sz w:val="20"/>
          <w:szCs w:val="20"/>
        </w:rPr>
        <w:t>The water quality parameters measured, and the analytical tools used can be seen in Table 1.</w:t>
      </w:r>
    </w:p>
    <w:p w14:paraId="4340E7B7" w14:textId="3490BE06" w:rsidR="00903B90" w:rsidRPr="00EA7321" w:rsidRDefault="00903B90" w:rsidP="00903B90">
      <w:pPr>
        <w:tabs>
          <w:tab w:val="left" w:pos="0"/>
          <w:tab w:val="left" w:pos="567"/>
        </w:tabs>
        <w:jc w:val="both"/>
        <w:rPr>
          <w:sz w:val="20"/>
          <w:szCs w:val="20"/>
          <w:lang w:val="id-ID"/>
        </w:rPr>
      </w:pPr>
      <w:r w:rsidRPr="00EA7321">
        <w:rPr>
          <w:b/>
          <w:sz w:val="16"/>
          <w:szCs w:val="16"/>
          <w:lang w:val="id-ID"/>
        </w:rPr>
        <w:t>Tab</w:t>
      </w:r>
      <w:r w:rsidR="00DB7796">
        <w:rPr>
          <w:b/>
          <w:sz w:val="16"/>
          <w:szCs w:val="16"/>
          <w:lang w:val="en-GB"/>
        </w:rPr>
        <w:t>le</w:t>
      </w:r>
      <w:r w:rsidRPr="00EA7321">
        <w:rPr>
          <w:b/>
          <w:sz w:val="16"/>
          <w:szCs w:val="16"/>
        </w:rPr>
        <w:t xml:space="preserve"> 1.</w:t>
      </w:r>
      <w:r w:rsidRPr="00EA7321">
        <w:rPr>
          <w:sz w:val="16"/>
          <w:szCs w:val="16"/>
        </w:rPr>
        <w:t xml:space="preserve"> </w:t>
      </w:r>
      <w:r w:rsidR="00DB7796">
        <w:rPr>
          <w:sz w:val="16"/>
          <w:szCs w:val="16"/>
        </w:rPr>
        <w:t>W</w:t>
      </w:r>
      <w:r w:rsidR="00DB7796" w:rsidRPr="00DB7796">
        <w:rPr>
          <w:sz w:val="16"/>
          <w:szCs w:val="16"/>
        </w:rPr>
        <w:t xml:space="preserve">ater </w:t>
      </w:r>
      <w:r w:rsidR="00DB7796">
        <w:rPr>
          <w:sz w:val="16"/>
          <w:szCs w:val="16"/>
        </w:rPr>
        <w:t>Q</w:t>
      </w:r>
      <w:r w:rsidR="00DB7796" w:rsidRPr="00DB7796">
        <w:rPr>
          <w:sz w:val="16"/>
          <w:szCs w:val="16"/>
        </w:rPr>
        <w:t xml:space="preserve">uality </w:t>
      </w:r>
      <w:r w:rsidR="00DB7796">
        <w:rPr>
          <w:sz w:val="16"/>
          <w:szCs w:val="16"/>
        </w:rPr>
        <w:t>P</w:t>
      </w:r>
      <w:r w:rsidR="00DB7796" w:rsidRPr="00DB7796">
        <w:rPr>
          <w:sz w:val="16"/>
          <w:szCs w:val="16"/>
        </w:rPr>
        <w:t>arameters</w:t>
      </w:r>
    </w:p>
    <w:tbl>
      <w:tblPr>
        <w:tblStyle w:val="PlainTable21"/>
        <w:tblW w:w="5040" w:type="pct"/>
        <w:tblLook w:val="04A0" w:firstRow="1" w:lastRow="0" w:firstColumn="1" w:lastColumn="0" w:noHBand="0" w:noVBand="1"/>
      </w:tblPr>
      <w:tblGrid>
        <w:gridCol w:w="1845"/>
        <w:gridCol w:w="881"/>
        <w:gridCol w:w="2198"/>
        <w:gridCol w:w="2326"/>
        <w:gridCol w:w="1849"/>
      </w:tblGrid>
      <w:tr w:rsidR="00903B90" w:rsidRPr="00EA7321" w14:paraId="0970046D" w14:textId="77777777" w:rsidTr="00167E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bottom w:val="single" w:sz="4" w:space="0" w:color="auto"/>
            </w:tcBorders>
            <w:vAlign w:val="center"/>
          </w:tcPr>
          <w:p w14:paraId="2C063285" w14:textId="646BBD4C" w:rsidR="00903B90" w:rsidRPr="00EA7321" w:rsidRDefault="00903B90" w:rsidP="00167E94">
            <w:pPr>
              <w:jc w:val="center"/>
              <w:rPr>
                <w:rFonts w:cs="Times New Roman"/>
                <w:b w:val="0"/>
                <w:bCs w:val="0"/>
                <w:sz w:val="16"/>
                <w:szCs w:val="16"/>
              </w:rPr>
            </w:pPr>
            <w:r w:rsidRPr="00EA7321">
              <w:rPr>
                <w:rFonts w:cs="Times New Roman"/>
                <w:sz w:val="16"/>
                <w:szCs w:val="16"/>
              </w:rPr>
              <w:t>Parameter</w:t>
            </w:r>
          </w:p>
        </w:tc>
        <w:tc>
          <w:tcPr>
            <w:tcW w:w="484" w:type="pct"/>
            <w:tcBorders>
              <w:top w:val="single" w:sz="4" w:space="0" w:color="auto"/>
              <w:bottom w:val="single" w:sz="4" w:space="0" w:color="auto"/>
            </w:tcBorders>
            <w:vAlign w:val="center"/>
          </w:tcPr>
          <w:p w14:paraId="04CCE665" w14:textId="22230A95" w:rsidR="00903B90" w:rsidRPr="00EA7321" w:rsidRDefault="007B2CA1" w:rsidP="00167E94">
            <w:pPr>
              <w:ind w:left="-168" w:right="-161"/>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6"/>
                <w:szCs w:val="16"/>
              </w:rPr>
            </w:pPr>
            <w:r>
              <w:rPr>
                <w:rFonts w:cs="Times New Roman"/>
                <w:sz w:val="16"/>
                <w:szCs w:val="16"/>
              </w:rPr>
              <w:t>Unit</w:t>
            </w:r>
          </w:p>
        </w:tc>
        <w:tc>
          <w:tcPr>
            <w:tcW w:w="1208" w:type="pct"/>
            <w:tcBorders>
              <w:top w:val="single" w:sz="4" w:space="0" w:color="auto"/>
              <w:bottom w:val="single" w:sz="4" w:space="0" w:color="auto"/>
            </w:tcBorders>
            <w:vAlign w:val="center"/>
          </w:tcPr>
          <w:p w14:paraId="43AF6E82" w14:textId="4EFB91A9" w:rsidR="00903B90" w:rsidRPr="00EA7321" w:rsidRDefault="00903B90" w:rsidP="00167E94">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6"/>
                <w:szCs w:val="16"/>
              </w:rPr>
            </w:pPr>
            <w:r w:rsidRPr="00EA7321">
              <w:rPr>
                <w:rFonts w:cs="Times New Roman"/>
                <w:sz w:val="16"/>
                <w:szCs w:val="16"/>
              </w:rPr>
              <w:t>Met</w:t>
            </w:r>
            <w:r w:rsidR="00DB7796">
              <w:rPr>
                <w:rFonts w:cs="Times New Roman"/>
                <w:sz w:val="16"/>
                <w:szCs w:val="16"/>
              </w:rPr>
              <w:t>hod</w:t>
            </w:r>
          </w:p>
        </w:tc>
        <w:tc>
          <w:tcPr>
            <w:tcW w:w="1278" w:type="pct"/>
            <w:tcBorders>
              <w:top w:val="single" w:sz="4" w:space="0" w:color="auto"/>
              <w:bottom w:val="single" w:sz="4" w:space="0" w:color="auto"/>
            </w:tcBorders>
            <w:vAlign w:val="center"/>
          </w:tcPr>
          <w:p w14:paraId="3C2F4572" w14:textId="33343C9F" w:rsidR="00903B90" w:rsidRPr="007B2CA1" w:rsidRDefault="007B2CA1" w:rsidP="00167E94">
            <w:pPr>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A</w:t>
            </w:r>
            <w:r w:rsidRPr="007B2CA1">
              <w:rPr>
                <w:rFonts w:cs="Times New Roman"/>
                <w:sz w:val="16"/>
                <w:szCs w:val="16"/>
              </w:rPr>
              <w:t xml:space="preserve">nalysis </w:t>
            </w:r>
            <w:r>
              <w:rPr>
                <w:rFonts w:cs="Times New Roman"/>
                <w:sz w:val="16"/>
                <w:szCs w:val="16"/>
              </w:rPr>
              <w:t>T</w:t>
            </w:r>
            <w:r w:rsidRPr="007B2CA1">
              <w:rPr>
                <w:rFonts w:cs="Times New Roman"/>
                <w:sz w:val="16"/>
                <w:szCs w:val="16"/>
              </w:rPr>
              <w:t>ools</w:t>
            </w:r>
          </w:p>
        </w:tc>
        <w:tc>
          <w:tcPr>
            <w:tcW w:w="1016" w:type="pct"/>
            <w:tcBorders>
              <w:top w:val="single" w:sz="4" w:space="0" w:color="auto"/>
              <w:bottom w:val="single" w:sz="4" w:space="0" w:color="auto"/>
            </w:tcBorders>
            <w:vAlign w:val="center"/>
          </w:tcPr>
          <w:p w14:paraId="7C88068B" w14:textId="6409BB85" w:rsidR="00903B90" w:rsidRPr="007B2CA1" w:rsidRDefault="007B2CA1" w:rsidP="00167E94">
            <w:pPr>
              <w:jc w:val="center"/>
              <w:cnfStyle w:val="100000000000" w:firstRow="1"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O</w:t>
            </w:r>
            <w:r w:rsidRPr="007B2CA1">
              <w:rPr>
                <w:rFonts w:cs="Times New Roman"/>
                <w:sz w:val="16"/>
                <w:szCs w:val="16"/>
              </w:rPr>
              <w:t xml:space="preserve">bservation </w:t>
            </w:r>
            <w:r>
              <w:rPr>
                <w:rFonts w:cs="Times New Roman"/>
                <w:sz w:val="16"/>
                <w:szCs w:val="16"/>
              </w:rPr>
              <w:t>L</w:t>
            </w:r>
            <w:r w:rsidRPr="007B2CA1">
              <w:rPr>
                <w:rFonts w:cs="Times New Roman"/>
                <w:sz w:val="16"/>
                <w:szCs w:val="16"/>
              </w:rPr>
              <w:t>ocation</w:t>
            </w:r>
          </w:p>
        </w:tc>
      </w:tr>
      <w:tr w:rsidR="00903B90" w:rsidRPr="00EA7321" w14:paraId="449D852B" w14:textId="77777777" w:rsidTr="001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single" w:sz="4" w:space="0" w:color="auto"/>
              <w:bottom w:val="nil"/>
            </w:tcBorders>
          </w:tcPr>
          <w:p w14:paraId="29667BE0" w14:textId="7F7C42B4" w:rsidR="00903B90" w:rsidRPr="00EA7321" w:rsidRDefault="0048605B" w:rsidP="00167E94">
            <w:pPr>
              <w:ind w:left="22"/>
              <w:rPr>
                <w:rFonts w:cs="Times New Roman"/>
                <w:b w:val="0"/>
                <w:bCs w:val="0"/>
                <w:sz w:val="16"/>
                <w:szCs w:val="16"/>
              </w:rPr>
            </w:pPr>
            <w:r>
              <w:rPr>
                <w:rFonts w:cs="Times New Roman"/>
                <w:sz w:val="16"/>
                <w:szCs w:val="16"/>
              </w:rPr>
              <w:t>Physical</w:t>
            </w:r>
          </w:p>
        </w:tc>
        <w:tc>
          <w:tcPr>
            <w:tcW w:w="484" w:type="pct"/>
            <w:tcBorders>
              <w:top w:val="single" w:sz="4" w:space="0" w:color="auto"/>
              <w:bottom w:val="nil"/>
            </w:tcBorders>
          </w:tcPr>
          <w:p w14:paraId="5BAB15A4" w14:textId="77777777" w:rsidR="00903B90" w:rsidRPr="00EA7321" w:rsidRDefault="00903B90" w:rsidP="00167E94">
            <w:pPr>
              <w:ind w:left="-168" w:right="-161"/>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208" w:type="pct"/>
            <w:tcBorders>
              <w:top w:val="single" w:sz="4" w:space="0" w:color="auto"/>
              <w:bottom w:val="nil"/>
            </w:tcBorders>
          </w:tcPr>
          <w:p w14:paraId="4D6A298A" w14:textId="77777777" w:rsidR="00903B90" w:rsidRPr="00EA7321" w:rsidRDefault="00903B90" w:rsidP="00167E94">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278" w:type="pct"/>
            <w:tcBorders>
              <w:top w:val="single" w:sz="4" w:space="0" w:color="auto"/>
              <w:bottom w:val="nil"/>
            </w:tcBorders>
          </w:tcPr>
          <w:p w14:paraId="7CC881B9" w14:textId="77777777" w:rsidR="00903B90" w:rsidRPr="00EA7321" w:rsidRDefault="00903B90" w:rsidP="00167E94">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016" w:type="pct"/>
            <w:tcBorders>
              <w:top w:val="single" w:sz="4" w:space="0" w:color="auto"/>
              <w:bottom w:val="nil"/>
            </w:tcBorders>
          </w:tcPr>
          <w:p w14:paraId="33259A4F" w14:textId="77777777" w:rsidR="00903B90" w:rsidRPr="00EA7321" w:rsidRDefault="00903B90" w:rsidP="00167E94">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903B90" w:rsidRPr="00EA7321" w14:paraId="6533CB53" w14:textId="77777777" w:rsidTr="00167E94">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6A0A8C80" w14:textId="719C3EBB" w:rsidR="00903B90" w:rsidRPr="00EA7321" w:rsidRDefault="0048605B" w:rsidP="00167E94">
            <w:pPr>
              <w:ind w:right="-50"/>
              <w:rPr>
                <w:rFonts w:cs="Times New Roman"/>
                <w:b w:val="0"/>
                <w:sz w:val="16"/>
                <w:szCs w:val="16"/>
              </w:rPr>
            </w:pPr>
            <w:r>
              <w:rPr>
                <w:rFonts w:cs="Times New Roman"/>
                <w:b w:val="0"/>
                <w:sz w:val="16"/>
                <w:szCs w:val="16"/>
              </w:rPr>
              <w:t>L</w:t>
            </w:r>
            <w:r w:rsidRPr="0048605B">
              <w:rPr>
                <w:rFonts w:cs="Times New Roman"/>
                <w:b w:val="0"/>
                <w:sz w:val="16"/>
                <w:szCs w:val="16"/>
              </w:rPr>
              <w:t xml:space="preserve">ight </w:t>
            </w:r>
            <w:r>
              <w:rPr>
                <w:rFonts w:cs="Times New Roman"/>
                <w:b w:val="0"/>
                <w:sz w:val="16"/>
                <w:szCs w:val="16"/>
              </w:rPr>
              <w:t>T</w:t>
            </w:r>
            <w:r w:rsidRPr="0048605B">
              <w:rPr>
                <w:rFonts w:cs="Times New Roman"/>
                <w:b w:val="0"/>
                <w:sz w:val="16"/>
                <w:szCs w:val="16"/>
              </w:rPr>
              <w:t>ransparency</w:t>
            </w:r>
          </w:p>
        </w:tc>
        <w:tc>
          <w:tcPr>
            <w:tcW w:w="484" w:type="pct"/>
            <w:tcBorders>
              <w:top w:val="nil"/>
              <w:bottom w:val="nil"/>
            </w:tcBorders>
          </w:tcPr>
          <w:p w14:paraId="31BCE816" w14:textId="77777777" w:rsidR="00903B90" w:rsidRPr="00EA7321" w:rsidRDefault="00903B90" w:rsidP="00167E94">
            <w:pPr>
              <w:ind w:left="-168" w:right="-161"/>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EA7321">
              <w:rPr>
                <w:rFonts w:cs="Times New Roman"/>
                <w:sz w:val="16"/>
                <w:szCs w:val="16"/>
              </w:rPr>
              <w:t>cm</w:t>
            </w:r>
          </w:p>
        </w:tc>
        <w:tc>
          <w:tcPr>
            <w:tcW w:w="1208" w:type="pct"/>
            <w:tcBorders>
              <w:top w:val="nil"/>
              <w:bottom w:val="nil"/>
            </w:tcBorders>
          </w:tcPr>
          <w:p w14:paraId="372068D0" w14:textId="77777777" w:rsidR="00903B90" w:rsidRPr="00EA7321" w:rsidRDefault="00903B90" w:rsidP="00167E94">
            <w:pPr>
              <w:ind w:left="-77" w:right="-80"/>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EA7321">
              <w:rPr>
                <w:rFonts w:cs="Times New Roman"/>
                <w:sz w:val="16"/>
                <w:szCs w:val="16"/>
              </w:rPr>
              <w:t>Visual</w:t>
            </w:r>
          </w:p>
        </w:tc>
        <w:tc>
          <w:tcPr>
            <w:tcW w:w="1278" w:type="pct"/>
            <w:tcBorders>
              <w:top w:val="nil"/>
              <w:bottom w:val="nil"/>
            </w:tcBorders>
          </w:tcPr>
          <w:p w14:paraId="7161BEB6"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i/>
                <w:iCs/>
                <w:sz w:val="16"/>
                <w:szCs w:val="16"/>
              </w:rPr>
            </w:pPr>
            <w:r w:rsidRPr="00EA7321">
              <w:rPr>
                <w:rFonts w:cs="Times New Roman"/>
                <w:i/>
                <w:iCs/>
                <w:sz w:val="16"/>
                <w:szCs w:val="16"/>
              </w:rPr>
              <w:t>Secchi Disk</w:t>
            </w:r>
          </w:p>
        </w:tc>
        <w:tc>
          <w:tcPr>
            <w:tcW w:w="1016" w:type="pct"/>
            <w:tcBorders>
              <w:top w:val="nil"/>
              <w:bottom w:val="nil"/>
            </w:tcBorders>
          </w:tcPr>
          <w:p w14:paraId="4DDE5370"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i/>
                <w:sz w:val="16"/>
                <w:szCs w:val="16"/>
                <w:lang w:val="en-GB"/>
              </w:rPr>
            </w:pPr>
            <w:r w:rsidRPr="00EA7321">
              <w:rPr>
                <w:rFonts w:cs="Times New Roman"/>
                <w:i/>
                <w:sz w:val="16"/>
                <w:szCs w:val="16"/>
                <w:lang w:val="en-GB"/>
              </w:rPr>
              <w:t>In Situ</w:t>
            </w:r>
          </w:p>
        </w:tc>
      </w:tr>
      <w:tr w:rsidR="00903B90" w:rsidRPr="00EA7321" w14:paraId="72B48123" w14:textId="77777777" w:rsidTr="001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0F0C0E9D" w14:textId="120E4588" w:rsidR="00903B90" w:rsidRPr="00EA7321" w:rsidRDefault="0048605B" w:rsidP="00167E94">
            <w:pPr>
              <w:ind w:right="-50"/>
              <w:rPr>
                <w:rFonts w:cs="Times New Roman"/>
                <w:b w:val="0"/>
                <w:sz w:val="16"/>
                <w:szCs w:val="16"/>
              </w:rPr>
            </w:pPr>
            <w:r>
              <w:rPr>
                <w:rFonts w:cs="Times New Roman"/>
                <w:b w:val="0"/>
                <w:sz w:val="16"/>
                <w:szCs w:val="16"/>
              </w:rPr>
              <w:t>Temperature</w:t>
            </w:r>
          </w:p>
        </w:tc>
        <w:tc>
          <w:tcPr>
            <w:tcW w:w="484" w:type="pct"/>
            <w:tcBorders>
              <w:top w:val="nil"/>
              <w:bottom w:val="nil"/>
            </w:tcBorders>
          </w:tcPr>
          <w:p w14:paraId="5C99603F" w14:textId="77777777" w:rsidR="00903B90" w:rsidRPr="00EA7321" w:rsidRDefault="00903B90" w:rsidP="00167E94">
            <w:pPr>
              <w:ind w:left="-168" w:right="-161"/>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A7321">
              <w:rPr>
                <w:rFonts w:cs="Times New Roman"/>
                <w:sz w:val="16"/>
                <w:szCs w:val="16"/>
              </w:rPr>
              <w:t>°C</w:t>
            </w:r>
          </w:p>
        </w:tc>
        <w:tc>
          <w:tcPr>
            <w:tcW w:w="1208" w:type="pct"/>
            <w:tcBorders>
              <w:top w:val="nil"/>
              <w:bottom w:val="nil"/>
            </w:tcBorders>
          </w:tcPr>
          <w:p w14:paraId="030E281B" w14:textId="77777777" w:rsidR="00903B90" w:rsidRPr="00EA7321" w:rsidRDefault="00903B90" w:rsidP="00167E94">
            <w:pPr>
              <w:ind w:left="-77" w:right="-8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roofErr w:type="spellStart"/>
            <w:r w:rsidRPr="00EA7321">
              <w:rPr>
                <w:rFonts w:cs="Times New Roman"/>
                <w:sz w:val="16"/>
                <w:szCs w:val="16"/>
                <w:lang w:val="en-GB"/>
              </w:rPr>
              <w:t>Potensiometri</w:t>
            </w:r>
            <w:proofErr w:type="spellEnd"/>
          </w:p>
        </w:tc>
        <w:tc>
          <w:tcPr>
            <w:tcW w:w="1278" w:type="pct"/>
            <w:tcBorders>
              <w:top w:val="nil"/>
              <w:bottom w:val="nil"/>
            </w:tcBorders>
          </w:tcPr>
          <w:p w14:paraId="512557C5"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i/>
                <w:iCs/>
                <w:sz w:val="16"/>
                <w:szCs w:val="16"/>
              </w:rPr>
            </w:pPr>
            <w:r w:rsidRPr="00EA7321">
              <w:rPr>
                <w:rFonts w:cs="Times New Roman"/>
                <w:i/>
                <w:iCs/>
                <w:sz w:val="16"/>
                <w:szCs w:val="16"/>
              </w:rPr>
              <w:t>Thermometer</w:t>
            </w:r>
          </w:p>
        </w:tc>
        <w:tc>
          <w:tcPr>
            <w:tcW w:w="1016" w:type="pct"/>
            <w:tcBorders>
              <w:top w:val="nil"/>
              <w:bottom w:val="nil"/>
            </w:tcBorders>
          </w:tcPr>
          <w:p w14:paraId="20A4F0BF"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i/>
                <w:sz w:val="16"/>
                <w:szCs w:val="16"/>
                <w:lang w:val="en-GB"/>
              </w:rPr>
            </w:pPr>
            <w:r w:rsidRPr="00EA7321">
              <w:rPr>
                <w:rFonts w:cs="Times New Roman"/>
                <w:i/>
                <w:sz w:val="16"/>
                <w:szCs w:val="16"/>
                <w:lang w:val="en-GB"/>
              </w:rPr>
              <w:t>In Situ</w:t>
            </w:r>
          </w:p>
        </w:tc>
      </w:tr>
      <w:tr w:rsidR="00903B90" w:rsidRPr="00EA7321" w14:paraId="1A5BF3A6" w14:textId="77777777" w:rsidTr="00167E94">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11CB0CEF" w14:textId="1B487EA9" w:rsidR="00903B90" w:rsidRPr="00EA7321" w:rsidRDefault="0048605B" w:rsidP="00167E94">
            <w:pPr>
              <w:rPr>
                <w:rFonts w:cs="Times New Roman"/>
                <w:b w:val="0"/>
                <w:bCs w:val="0"/>
                <w:sz w:val="16"/>
                <w:szCs w:val="16"/>
              </w:rPr>
            </w:pPr>
            <w:r>
              <w:rPr>
                <w:rFonts w:cs="Times New Roman"/>
                <w:sz w:val="16"/>
                <w:szCs w:val="16"/>
              </w:rPr>
              <w:t>Chemical</w:t>
            </w:r>
          </w:p>
        </w:tc>
        <w:tc>
          <w:tcPr>
            <w:tcW w:w="484" w:type="pct"/>
            <w:tcBorders>
              <w:top w:val="nil"/>
              <w:bottom w:val="nil"/>
            </w:tcBorders>
          </w:tcPr>
          <w:p w14:paraId="35BBF1FC" w14:textId="77777777" w:rsidR="00903B90" w:rsidRPr="00EA7321" w:rsidRDefault="00903B90" w:rsidP="00167E94">
            <w:pPr>
              <w:ind w:left="-168" w:right="-161"/>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208" w:type="pct"/>
            <w:tcBorders>
              <w:top w:val="nil"/>
              <w:bottom w:val="nil"/>
            </w:tcBorders>
          </w:tcPr>
          <w:p w14:paraId="063F1D21" w14:textId="77777777" w:rsidR="00903B90" w:rsidRPr="00EA7321" w:rsidRDefault="00903B90" w:rsidP="00167E94">
            <w:pPr>
              <w:ind w:left="-77" w:right="-80"/>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278" w:type="pct"/>
            <w:tcBorders>
              <w:top w:val="nil"/>
              <w:bottom w:val="nil"/>
            </w:tcBorders>
          </w:tcPr>
          <w:p w14:paraId="3E4D2087"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016" w:type="pct"/>
            <w:tcBorders>
              <w:top w:val="nil"/>
              <w:bottom w:val="nil"/>
            </w:tcBorders>
          </w:tcPr>
          <w:p w14:paraId="2FE5B4F5"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903B90" w:rsidRPr="00EA7321" w14:paraId="18A96EE0" w14:textId="77777777" w:rsidTr="001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549ED635" w14:textId="77777777" w:rsidR="00903B90" w:rsidRPr="00EA7321" w:rsidRDefault="00903B90" w:rsidP="00167E94">
            <w:pPr>
              <w:rPr>
                <w:rFonts w:cs="Times New Roman"/>
                <w:b w:val="0"/>
                <w:sz w:val="16"/>
                <w:szCs w:val="16"/>
              </w:rPr>
            </w:pPr>
            <w:r w:rsidRPr="00EA7321">
              <w:rPr>
                <w:rFonts w:cs="Times New Roman"/>
                <w:b w:val="0"/>
                <w:sz w:val="16"/>
                <w:szCs w:val="16"/>
              </w:rPr>
              <w:t>pH</w:t>
            </w:r>
          </w:p>
        </w:tc>
        <w:tc>
          <w:tcPr>
            <w:tcW w:w="484" w:type="pct"/>
            <w:tcBorders>
              <w:top w:val="nil"/>
              <w:bottom w:val="nil"/>
            </w:tcBorders>
          </w:tcPr>
          <w:p w14:paraId="6C8CA437" w14:textId="77777777" w:rsidR="00903B90" w:rsidRPr="00EA7321" w:rsidRDefault="00903B90" w:rsidP="00167E94">
            <w:pPr>
              <w:ind w:left="-168" w:right="-161"/>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A7321">
              <w:rPr>
                <w:rFonts w:cs="Times New Roman"/>
                <w:sz w:val="16"/>
                <w:szCs w:val="16"/>
              </w:rPr>
              <w:t>-</w:t>
            </w:r>
          </w:p>
        </w:tc>
        <w:tc>
          <w:tcPr>
            <w:tcW w:w="1208" w:type="pct"/>
            <w:tcBorders>
              <w:top w:val="nil"/>
              <w:bottom w:val="nil"/>
            </w:tcBorders>
          </w:tcPr>
          <w:p w14:paraId="6A84C093" w14:textId="77777777" w:rsidR="00903B90" w:rsidRPr="00EA7321" w:rsidRDefault="00903B90" w:rsidP="00167E94">
            <w:pPr>
              <w:ind w:left="-77" w:right="-80"/>
              <w:cnfStyle w:val="000000100000" w:firstRow="0" w:lastRow="0" w:firstColumn="0" w:lastColumn="0" w:oddVBand="0" w:evenVBand="0" w:oddHBand="1" w:evenHBand="0" w:firstRowFirstColumn="0" w:firstRowLastColumn="0" w:lastRowFirstColumn="0" w:lastRowLastColumn="0"/>
              <w:rPr>
                <w:rFonts w:cs="Times New Roman"/>
                <w:sz w:val="16"/>
                <w:szCs w:val="16"/>
              </w:rPr>
            </w:pPr>
            <w:proofErr w:type="spellStart"/>
            <w:r w:rsidRPr="00EA7321">
              <w:rPr>
                <w:rFonts w:cs="Times New Roman"/>
                <w:sz w:val="16"/>
                <w:szCs w:val="16"/>
              </w:rPr>
              <w:t>Potensiometri</w:t>
            </w:r>
            <w:proofErr w:type="spellEnd"/>
          </w:p>
        </w:tc>
        <w:tc>
          <w:tcPr>
            <w:tcW w:w="1278" w:type="pct"/>
            <w:tcBorders>
              <w:top w:val="nil"/>
              <w:bottom w:val="nil"/>
            </w:tcBorders>
          </w:tcPr>
          <w:p w14:paraId="01DCA524"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A7321">
              <w:rPr>
                <w:rFonts w:cs="Times New Roman"/>
                <w:sz w:val="16"/>
                <w:szCs w:val="16"/>
              </w:rPr>
              <w:t>pH Meter</w:t>
            </w:r>
          </w:p>
        </w:tc>
        <w:tc>
          <w:tcPr>
            <w:tcW w:w="1016" w:type="pct"/>
            <w:tcBorders>
              <w:top w:val="nil"/>
              <w:bottom w:val="nil"/>
            </w:tcBorders>
          </w:tcPr>
          <w:p w14:paraId="08B81279"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i/>
                <w:sz w:val="16"/>
                <w:szCs w:val="16"/>
                <w:lang w:val="en-GB"/>
              </w:rPr>
            </w:pPr>
            <w:r w:rsidRPr="00EA7321">
              <w:rPr>
                <w:rFonts w:cs="Times New Roman"/>
                <w:i/>
                <w:sz w:val="16"/>
                <w:szCs w:val="16"/>
                <w:lang w:val="en-GB"/>
              </w:rPr>
              <w:t>In Situ</w:t>
            </w:r>
          </w:p>
        </w:tc>
      </w:tr>
      <w:tr w:rsidR="00903B90" w:rsidRPr="00EA7321" w14:paraId="1154E0FE" w14:textId="77777777" w:rsidTr="00167E94">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370F3359" w14:textId="27E71D89" w:rsidR="00903B90" w:rsidRPr="00EA7321" w:rsidRDefault="00903B90" w:rsidP="00167E94">
            <w:pPr>
              <w:rPr>
                <w:rFonts w:cs="Times New Roman"/>
                <w:b w:val="0"/>
                <w:sz w:val="16"/>
                <w:szCs w:val="16"/>
              </w:rPr>
            </w:pPr>
            <w:r w:rsidRPr="00EA7321">
              <w:rPr>
                <w:b w:val="0"/>
                <w:sz w:val="16"/>
                <w:szCs w:val="16"/>
              </w:rPr>
              <w:t>Salinit</w:t>
            </w:r>
            <w:r w:rsidR="0048605B">
              <w:rPr>
                <w:b w:val="0"/>
                <w:sz w:val="16"/>
                <w:szCs w:val="16"/>
              </w:rPr>
              <w:t>y</w:t>
            </w:r>
          </w:p>
        </w:tc>
        <w:tc>
          <w:tcPr>
            <w:tcW w:w="484" w:type="pct"/>
            <w:tcBorders>
              <w:top w:val="nil"/>
              <w:bottom w:val="nil"/>
            </w:tcBorders>
          </w:tcPr>
          <w:p w14:paraId="5D31BFD3" w14:textId="77777777" w:rsidR="00903B90" w:rsidRPr="00EA7321" w:rsidRDefault="00903B90" w:rsidP="00167E94">
            <w:pPr>
              <w:ind w:left="-168" w:right="-161"/>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EA7321">
              <w:rPr>
                <w:sz w:val="16"/>
                <w:szCs w:val="16"/>
              </w:rPr>
              <w:t>ppt</w:t>
            </w:r>
          </w:p>
        </w:tc>
        <w:tc>
          <w:tcPr>
            <w:tcW w:w="1208" w:type="pct"/>
            <w:tcBorders>
              <w:top w:val="nil"/>
              <w:bottom w:val="nil"/>
            </w:tcBorders>
          </w:tcPr>
          <w:p w14:paraId="5898E5C1" w14:textId="77777777" w:rsidR="00903B90" w:rsidRPr="00EA7321" w:rsidRDefault="00903B90" w:rsidP="00167E94">
            <w:pPr>
              <w:ind w:left="-77" w:right="-8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roofErr w:type="spellStart"/>
            <w:r w:rsidRPr="00EA7321">
              <w:rPr>
                <w:rFonts w:cs="Times New Roman"/>
                <w:sz w:val="16"/>
                <w:szCs w:val="16"/>
                <w:lang w:val="en-GB"/>
              </w:rPr>
              <w:t>Refraktometri</w:t>
            </w:r>
            <w:proofErr w:type="spellEnd"/>
          </w:p>
        </w:tc>
        <w:tc>
          <w:tcPr>
            <w:tcW w:w="1278" w:type="pct"/>
            <w:tcBorders>
              <w:top w:val="nil"/>
              <w:bottom w:val="nil"/>
            </w:tcBorders>
          </w:tcPr>
          <w:p w14:paraId="7CB310B9"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EA7321">
              <w:rPr>
                <w:sz w:val="16"/>
                <w:szCs w:val="16"/>
              </w:rPr>
              <w:t>Refraktometer</w:t>
            </w:r>
            <w:proofErr w:type="spellEnd"/>
          </w:p>
        </w:tc>
        <w:tc>
          <w:tcPr>
            <w:tcW w:w="1016" w:type="pct"/>
            <w:tcBorders>
              <w:top w:val="nil"/>
              <w:bottom w:val="nil"/>
            </w:tcBorders>
          </w:tcPr>
          <w:p w14:paraId="7C9593D2"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i/>
                <w:sz w:val="16"/>
                <w:szCs w:val="16"/>
                <w:lang w:val="en-GB"/>
              </w:rPr>
            </w:pPr>
            <w:r w:rsidRPr="00EA7321">
              <w:rPr>
                <w:i/>
                <w:sz w:val="16"/>
                <w:szCs w:val="16"/>
                <w:lang w:val="en-GB"/>
              </w:rPr>
              <w:t>In Situ</w:t>
            </w:r>
          </w:p>
        </w:tc>
      </w:tr>
      <w:tr w:rsidR="00903B90" w:rsidRPr="00EA7321" w14:paraId="60445671" w14:textId="77777777" w:rsidTr="001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004833F0" w14:textId="77777777" w:rsidR="00903B90" w:rsidRPr="00EA7321" w:rsidRDefault="00903B90" w:rsidP="00167E94">
            <w:pPr>
              <w:rPr>
                <w:rFonts w:cs="Times New Roman"/>
                <w:b w:val="0"/>
                <w:sz w:val="16"/>
                <w:szCs w:val="16"/>
              </w:rPr>
            </w:pPr>
            <w:r w:rsidRPr="00EA7321">
              <w:rPr>
                <w:rFonts w:cs="Times New Roman"/>
                <w:b w:val="0"/>
                <w:sz w:val="16"/>
                <w:szCs w:val="16"/>
              </w:rPr>
              <w:t>DO</w:t>
            </w:r>
          </w:p>
        </w:tc>
        <w:tc>
          <w:tcPr>
            <w:tcW w:w="484" w:type="pct"/>
            <w:tcBorders>
              <w:top w:val="nil"/>
              <w:bottom w:val="nil"/>
            </w:tcBorders>
          </w:tcPr>
          <w:p w14:paraId="6CFD327C" w14:textId="1301DF7C" w:rsidR="00903B90" w:rsidRPr="004649ED" w:rsidRDefault="004649ED" w:rsidP="00167E94">
            <w:pPr>
              <w:ind w:left="-168" w:right="-161"/>
              <w:jc w:val="center"/>
              <w:cnfStyle w:val="000000100000" w:firstRow="0" w:lastRow="0" w:firstColumn="0" w:lastColumn="0" w:oddVBand="0" w:evenVBand="0" w:oddHBand="1" w:evenHBand="0" w:firstRowFirstColumn="0" w:firstRowLastColumn="0" w:lastRowFirstColumn="0" w:lastRowLastColumn="0"/>
              <w:rPr>
                <w:rFonts w:cs="Times New Roman"/>
                <w:sz w:val="16"/>
                <w:szCs w:val="16"/>
                <w:vertAlign w:val="superscript"/>
              </w:rPr>
            </w:pPr>
            <w:r>
              <w:rPr>
                <w:rFonts w:cs="Times New Roman"/>
                <w:sz w:val="16"/>
                <w:szCs w:val="16"/>
              </w:rPr>
              <w:t>m</w:t>
            </w:r>
            <w:r w:rsidR="00903B90" w:rsidRPr="00EA7321">
              <w:rPr>
                <w:rFonts w:cs="Times New Roman"/>
                <w:sz w:val="16"/>
                <w:szCs w:val="16"/>
              </w:rPr>
              <w:t>g</w:t>
            </w:r>
            <w:r>
              <w:rPr>
                <w:rFonts w:cs="Times New Roman"/>
                <w:sz w:val="16"/>
                <w:szCs w:val="16"/>
              </w:rPr>
              <w:t xml:space="preserve"> </w:t>
            </w:r>
            <w:r w:rsidR="00903B90" w:rsidRPr="00EA7321">
              <w:rPr>
                <w:rFonts w:cs="Times New Roman"/>
                <w:sz w:val="16"/>
                <w:szCs w:val="16"/>
              </w:rPr>
              <w:t>L</w:t>
            </w:r>
            <w:r>
              <w:rPr>
                <w:rFonts w:cs="Times New Roman"/>
                <w:sz w:val="16"/>
                <w:szCs w:val="16"/>
                <w:vertAlign w:val="superscript"/>
              </w:rPr>
              <w:t>-1</w:t>
            </w:r>
          </w:p>
        </w:tc>
        <w:tc>
          <w:tcPr>
            <w:tcW w:w="1208" w:type="pct"/>
            <w:tcBorders>
              <w:top w:val="nil"/>
              <w:bottom w:val="nil"/>
            </w:tcBorders>
          </w:tcPr>
          <w:p w14:paraId="4886B702" w14:textId="77777777" w:rsidR="00903B90" w:rsidRPr="00EA7321" w:rsidRDefault="00903B90" w:rsidP="00167E94">
            <w:pPr>
              <w:ind w:left="-77" w:right="-80"/>
              <w:cnfStyle w:val="000000100000" w:firstRow="0" w:lastRow="0" w:firstColumn="0" w:lastColumn="0" w:oddVBand="0" w:evenVBand="0" w:oddHBand="1" w:evenHBand="0" w:firstRowFirstColumn="0" w:firstRowLastColumn="0" w:lastRowFirstColumn="0" w:lastRowLastColumn="0"/>
              <w:rPr>
                <w:rFonts w:cs="Times New Roman"/>
                <w:sz w:val="16"/>
                <w:szCs w:val="16"/>
              </w:rPr>
            </w:pPr>
            <w:proofErr w:type="spellStart"/>
            <w:r w:rsidRPr="00EA7321">
              <w:rPr>
                <w:rFonts w:cs="Times New Roman"/>
                <w:sz w:val="16"/>
                <w:szCs w:val="16"/>
              </w:rPr>
              <w:t>Potensiometri</w:t>
            </w:r>
            <w:proofErr w:type="spellEnd"/>
          </w:p>
        </w:tc>
        <w:tc>
          <w:tcPr>
            <w:tcW w:w="1278" w:type="pct"/>
            <w:tcBorders>
              <w:top w:val="nil"/>
              <w:bottom w:val="nil"/>
            </w:tcBorders>
          </w:tcPr>
          <w:p w14:paraId="7327A89B"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EA7321">
              <w:rPr>
                <w:rFonts w:cs="Times New Roman"/>
                <w:sz w:val="16"/>
                <w:szCs w:val="16"/>
              </w:rPr>
              <w:t>DO Meter</w:t>
            </w:r>
          </w:p>
        </w:tc>
        <w:tc>
          <w:tcPr>
            <w:tcW w:w="1016" w:type="pct"/>
            <w:tcBorders>
              <w:top w:val="nil"/>
              <w:bottom w:val="nil"/>
            </w:tcBorders>
          </w:tcPr>
          <w:p w14:paraId="537C3D31" w14:textId="77777777" w:rsidR="00903B90" w:rsidRPr="00EA7321" w:rsidRDefault="00903B90" w:rsidP="00167E94">
            <w:pPr>
              <w:cnfStyle w:val="000000100000" w:firstRow="0" w:lastRow="0" w:firstColumn="0" w:lastColumn="0" w:oddVBand="0" w:evenVBand="0" w:oddHBand="1" w:evenHBand="0" w:firstRowFirstColumn="0" w:firstRowLastColumn="0" w:lastRowFirstColumn="0" w:lastRowLastColumn="0"/>
              <w:rPr>
                <w:rFonts w:cs="Times New Roman"/>
                <w:i/>
                <w:sz w:val="16"/>
                <w:szCs w:val="16"/>
                <w:lang w:val="en-GB"/>
              </w:rPr>
            </w:pPr>
            <w:r w:rsidRPr="00EA7321">
              <w:rPr>
                <w:rFonts w:cs="Times New Roman"/>
                <w:i/>
                <w:sz w:val="16"/>
                <w:szCs w:val="16"/>
                <w:lang w:val="en-GB"/>
              </w:rPr>
              <w:t>In Situ</w:t>
            </w:r>
          </w:p>
        </w:tc>
      </w:tr>
      <w:tr w:rsidR="00903B90" w:rsidRPr="00EA7321" w14:paraId="76CF199C" w14:textId="77777777" w:rsidTr="00167E94">
        <w:tc>
          <w:tcPr>
            <w:cnfStyle w:val="001000000000" w:firstRow="0" w:lastRow="0" w:firstColumn="1" w:lastColumn="0" w:oddVBand="0" w:evenVBand="0" w:oddHBand="0" w:evenHBand="0" w:firstRowFirstColumn="0" w:firstRowLastColumn="0" w:lastRowFirstColumn="0" w:lastRowLastColumn="0"/>
            <w:tcW w:w="1014" w:type="pct"/>
            <w:tcBorders>
              <w:top w:val="nil"/>
              <w:bottom w:val="nil"/>
            </w:tcBorders>
          </w:tcPr>
          <w:p w14:paraId="38B51E7E" w14:textId="77777777" w:rsidR="00903B90" w:rsidRPr="00EA7321" w:rsidRDefault="00903B90" w:rsidP="00167E94">
            <w:pPr>
              <w:rPr>
                <w:rFonts w:cs="Times New Roman"/>
                <w:b w:val="0"/>
                <w:sz w:val="16"/>
                <w:szCs w:val="16"/>
              </w:rPr>
            </w:pPr>
            <w:proofErr w:type="spellStart"/>
            <w:r w:rsidRPr="00EA7321">
              <w:rPr>
                <w:rFonts w:cs="Times New Roman"/>
                <w:b w:val="0"/>
                <w:sz w:val="16"/>
                <w:szCs w:val="16"/>
              </w:rPr>
              <w:t>Amonia</w:t>
            </w:r>
            <w:proofErr w:type="spellEnd"/>
            <w:r w:rsidRPr="00EA7321">
              <w:rPr>
                <w:rFonts w:cs="Times New Roman"/>
                <w:b w:val="0"/>
                <w:sz w:val="16"/>
                <w:szCs w:val="16"/>
              </w:rPr>
              <w:t xml:space="preserve"> (NH</w:t>
            </w:r>
            <w:r w:rsidRPr="00EA7321">
              <w:rPr>
                <w:rFonts w:cs="Times New Roman"/>
                <w:b w:val="0"/>
                <w:sz w:val="16"/>
                <w:szCs w:val="16"/>
                <w:vertAlign w:val="subscript"/>
              </w:rPr>
              <w:t>3</w:t>
            </w:r>
            <w:r w:rsidRPr="00EA7321">
              <w:rPr>
                <w:rFonts w:cs="Times New Roman"/>
                <w:b w:val="0"/>
                <w:sz w:val="16"/>
                <w:szCs w:val="16"/>
              </w:rPr>
              <w:t>-N)</w:t>
            </w:r>
          </w:p>
        </w:tc>
        <w:tc>
          <w:tcPr>
            <w:tcW w:w="484" w:type="pct"/>
            <w:tcBorders>
              <w:top w:val="nil"/>
              <w:bottom w:val="nil"/>
            </w:tcBorders>
          </w:tcPr>
          <w:p w14:paraId="175FA1C4" w14:textId="29F3BB3F" w:rsidR="00903B90" w:rsidRPr="004649ED" w:rsidRDefault="004649ED" w:rsidP="00167E94">
            <w:pPr>
              <w:ind w:left="-168" w:right="-161"/>
              <w:jc w:val="center"/>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rPr>
            </w:pPr>
            <w:r>
              <w:rPr>
                <w:sz w:val="16"/>
                <w:szCs w:val="16"/>
              </w:rPr>
              <w:t>m</w:t>
            </w:r>
            <w:r w:rsidR="00903B90" w:rsidRPr="00EA7321">
              <w:rPr>
                <w:sz w:val="16"/>
                <w:szCs w:val="16"/>
              </w:rPr>
              <w:t>g</w:t>
            </w:r>
            <w:r>
              <w:rPr>
                <w:sz w:val="16"/>
                <w:szCs w:val="16"/>
              </w:rPr>
              <w:t xml:space="preserve"> </w:t>
            </w:r>
            <w:r w:rsidR="00903B90" w:rsidRPr="00EA7321">
              <w:rPr>
                <w:sz w:val="16"/>
                <w:szCs w:val="16"/>
              </w:rPr>
              <w:t>L</w:t>
            </w:r>
            <w:r>
              <w:rPr>
                <w:sz w:val="16"/>
                <w:szCs w:val="16"/>
                <w:vertAlign w:val="superscript"/>
              </w:rPr>
              <w:t>-1</w:t>
            </w:r>
          </w:p>
        </w:tc>
        <w:tc>
          <w:tcPr>
            <w:tcW w:w="1208" w:type="pct"/>
            <w:tcBorders>
              <w:top w:val="nil"/>
              <w:bottom w:val="nil"/>
            </w:tcBorders>
          </w:tcPr>
          <w:p w14:paraId="4ACD9573" w14:textId="77777777" w:rsidR="00903B90" w:rsidRPr="00EA7321" w:rsidRDefault="00903B90" w:rsidP="00167E94">
            <w:pPr>
              <w:ind w:left="-77" w:right="-80"/>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EA7321">
              <w:rPr>
                <w:rFonts w:cs="Times New Roman"/>
                <w:sz w:val="16"/>
                <w:szCs w:val="16"/>
              </w:rPr>
              <w:t>Spektrofotometri</w:t>
            </w:r>
            <w:proofErr w:type="spellEnd"/>
            <w:r w:rsidRPr="00EA7321">
              <w:rPr>
                <w:rFonts w:cs="Times New Roman"/>
                <w:sz w:val="16"/>
                <w:szCs w:val="16"/>
              </w:rPr>
              <w:t xml:space="preserve"> (SNI 06-6989.30-2005)</w:t>
            </w:r>
          </w:p>
        </w:tc>
        <w:tc>
          <w:tcPr>
            <w:tcW w:w="1278" w:type="pct"/>
            <w:tcBorders>
              <w:top w:val="nil"/>
              <w:bottom w:val="nil"/>
            </w:tcBorders>
          </w:tcPr>
          <w:p w14:paraId="4BEB2DED"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sz w:val="16"/>
                <w:szCs w:val="16"/>
              </w:rPr>
            </w:pPr>
            <w:proofErr w:type="spellStart"/>
            <w:r w:rsidRPr="00EA7321">
              <w:rPr>
                <w:rFonts w:cs="Times New Roman"/>
                <w:sz w:val="16"/>
                <w:szCs w:val="16"/>
              </w:rPr>
              <w:t>Spektofotometer</w:t>
            </w:r>
            <w:proofErr w:type="spellEnd"/>
          </w:p>
        </w:tc>
        <w:tc>
          <w:tcPr>
            <w:tcW w:w="1016" w:type="pct"/>
            <w:tcBorders>
              <w:top w:val="nil"/>
              <w:bottom w:val="nil"/>
            </w:tcBorders>
          </w:tcPr>
          <w:p w14:paraId="184DAC13" w14:textId="77777777" w:rsidR="00903B90" w:rsidRPr="00EA7321" w:rsidRDefault="00903B90" w:rsidP="00167E94">
            <w:pPr>
              <w:cnfStyle w:val="000000000000" w:firstRow="0" w:lastRow="0" w:firstColumn="0" w:lastColumn="0" w:oddVBand="0" w:evenVBand="0" w:oddHBand="0" w:evenHBand="0" w:firstRowFirstColumn="0" w:firstRowLastColumn="0" w:lastRowFirstColumn="0" w:lastRowLastColumn="0"/>
              <w:rPr>
                <w:rFonts w:cs="Times New Roman"/>
                <w:i/>
                <w:sz w:val="16"/>
                <w:szCs w:val="16"/>
                <w:lang w:val="en-GB"/>
              </w:rPr>
            </w:pPr>
            <w:r w:rsidRPr="00EA7321">
              <w:rPr>
                <w:rFonts w:cs="Times New Roman"/>
                <w:i/>
                <w:sz w:val="16"/>
                <w:szCs w:val="16"/>
                <w:lang w:val="en-GB"/>
              </w:rPr>
              <w:t>Ex Situ</w:t>
            </w:r>
          </w:p>
        </w:tc>
      </w:tr>
    </w:tbl>
    <w:p w14:paraId="0216652B" w14:textId="77777777" w:rsidR="00903B90" w:rsidRPr="00EA7321" w:rsidRDefault="00903B90" w:rsidP="00903B90">
      <w:pPr>
        <w:pBdr>
          <w:top w:val="nil"/>
          <w:left w:val="nil"/>
          <w:bottom w:val="nil"/>
          <w:right w:val="nil"/>
          <w:between w:val="nil"/>
        </w:pBdr>
        <w:tabs>
          <w:tab w:val="left" w:pos="567"/>
        </w:tabs>
        <w:jc w:val="both"/>
        <w:rPr>
          <w:sz w:val="20"/>
          <w:szCs w:val="20"/>
        </w:rPr>
      </w:pPr>
    </w:p>
    <w:p w14:paraId="3033E0E3" w14:textId="795FCCA4" w:rsidR="00903B90" w:rsidRPr="00EA7321" w:rsidRDefault="00903B90" w:rsidP="00903B90">
      <w:pPr>
        <w:pBdr>
          <w:top w:val="nil"/>
          <w:left w:val="nil"/>
          <w:bottom w:val="nil"/>
          <w:right w:val="nil"/>
          <w:between w:val="nil"/>
        </w:pBdr>
        <w:tabs>
          <w:tab w:val="left" w:pos="567"/>
        </w:tabs>
        <w:jc w:val="both"/>
        <w:rPr>
          <w:i/>
          <w:color w:val="000000"/>
          <w:sz w:val="20"/>
          <w:szCs w:val="20"/>
        </w:rPr>
      </w:pPr>
      <w:r w:rsidRPr="00EA7321">
        <w:rPr>
          <w:i/>
          <w:color w:val="000000"/>
          <w:sz w:val="20"/>
          <w:szCs w:val="20"/>
        </w:rPr>
        <w:t>3.5.2</w:t>
      </w:r>
      <w:r w:rsidR="0048605B">
        <w:rPr>
          <w:i/>
          <w:color w:val="000000"/>
          <w:sz w:val="20"/>
          <w:szCs w:val="20"/>
        </w:rPr>
        <w:tab/>
        <w:t>R</w:t>
      </w:r>
      <w:r w:rsidR="0048605B" w:rsidRPr="0048605B">
        <w:rPr>
          <w:i/>
          <w:color w:val="000000"/>
          <w:sz w:val="20"/>
          <w:szCs w:val="20"/>
        </w:rPr>
        <w:t xml:space="preserve">elative </w:t>
      </w:r>
      <w:r w:rsidR="0048605B">
        <w:rPr>
          <w:i/>
          <w:color w:val="000000"/>
          <w:sz w:val="20"/>
          <w:szCs w:val="20"/>
        </w:rPr>
        <w:t>A</w:t>
      </w:r>
      <w:r w:rsidR="0048605B" w:rsidRPr="0048605B">
        <w:rPr>
          <w:i/>
          <w:color w:val="000000"/>
          <w:sz w:val="20"/>
          <w:szCs w:val="20"/>
        </w:rPr>
        <w:t xml:space="preserve">bundance of </w:t>
      </w:r>
      <w:r w:rsidR="0048605B">
        <w:rPr>
          <w:i/>
          <w:color w:val="000000"/>
          <w:sz w:val="20"/>
          <w:szCs w:val="20"/>
        </w:rPr>
        <w:t>P</w:t>
      </w:r>
      <w:r w:rsidR="0048605B" w:rsidRPr="0048605B">
        <w:rPr>
          <w:i/>
          <w:color w:val="000000"/>
          <w:sz w:val="20"/>
          <w:szCs w:val="20"/>
        </w:rPr>
        <w:t>opulations</w:t>
      </w:r>
    </w:p>
    <w:p w14:paraId="51473C22" w14:textId="35722F0F" w:rsidR="00903B90" w:rsidRPr="00EA7321" w:rsidRDefault="0048605B" w:rsidP="00903B90">
      <w:pPr>
        <w:pBdr>
          <w:top w:val="nil"/>
          <w:left w:val="nil"/>
          <w:bottom w:val="nil"/>
          <w:right w:val="nil"/>
          <w:between w:val="nil"/>
        </w:pBdr>
        <w:tabs>
          <w:tab w:val="left" w:pos="567"/>
        </w:tabs>
        <w:spacing w:after="120"/>
        <w:ind w:firstLine="397"/>
        <w:jc w:val="both"/>
        <w:rPr>
          <w:sz w:val="20"/>
          <w:szCs w:val="20"/>
        </w:rPr>
      </w:pPr>
      <w:r>
        <w:rPr>
          <w:sz w:val="20"/>
          <w:szCs w:val="20"/>
        </w:rPr>
        <w:tab/>
      </w:r>
      <w:r w:rsidRPr="0048605B">
        <w:rPr>
          <w:sz w:val="20"/>
          <w:szCs w:val="20"/>
        </w:rPr>
        <w:t xml:space="preserve">The relative abundance of a population is the percentage of species abundance in one area which is obtained using the following equation (Michael 1994; Component I Coordinate Team of Biodiversity Experts 2013; Herawati </w:t>
      </w:r>
      <w:r w:rsidRPr="0048605B">
        <w:rPr>
          <w:i/>
          <w:iCs/>
          <w:sz w:val="20"/>
          <w:szCs w:val="20"/>
        </w:rPr>
        <w:t>et al.</w:t>
      </w:r>
      <w:r w:rsidRPr="0048605B">
        <w:rPr>
          <w:sz w:val="20"/>
          <w:szCs w:val="20"/>
        </w:rPr>
        <w:t xml:space="preserve"> 2021)</w:t>
      </w:r>
    </w:p>
    <w:p w14:paraId="34DAC2C3" w14:textId="77777777" w:rsidR="00903B90" w:rsidRPr="00EA7321" w:rsidRDefault="00903B90" w:rsidP="00903B90">
      <w:pPr>
        <w:pBdr>
          <w:top w:val="nil"/>
          <w:left w:val="nil"/>
          <w:bottom w:val="nil"/>
          <w:right w:val="nil"/>
          <w:between w:val="nil"/>
        </w:pBdr>
        <w:tabs>
          <w:tab w:val="left" w:pos="567"/>
        </w:tabs>
        <w:jc w:val="center"/>
        <w:rPr>
          <w:sz w:val="20"/>
          <w:szCs w:val="20"/>
        </w:rPr>
      </w:pPr>
      <w:r w:rsidRPr="00EA7321">
        <w:rPr>
          <w:sz w:val="20"/>
          <w:szCs w:val="20"/>
        </w:rPr>
        <w:t xml:space="preserve">KR = </w:t>
      </w:r>
      <w:proofErr w:type="spellStart"/>
      <w:r w:rsidRPr="00EA7321">
        <w:rPr>
          <w:sz w:val="20"/>
          <w:szCs w:val="20"/>
        </w:rPr>
        <w:t>ni</w:t>
      </w:r>
      <w:proofErr w:type="spellEnd"/>
      <w:r w:rsidRPr="00EA7321">
        <w:rPr>
          <w:sz w:val="20"/>
          <w:szCs w:val="20"/>
        </w:rPr>
        <w:t>/N×100%</w:t>
      </w:r>
    </w:p>
    <w:p w14:paraId="476E8795" w14:textId="38712F9D" w:rsidR="00903B90" w:rsidRPr="00EA7321" w:rsidRDefault="004B58D0" w:rsidP="00903B90">
      <w:pPr>
        <w:pBdr>
          <w:top w:val="nil"/>
          <w:left w:val="nil"/>
          <w:bottom w:val="nil"/>
          <w:right w:val="nil"/>
          <w:between w:val="nil"/>
        </w:pBdr>
        <w:tabs>
          <w:tab w:val="left" w:pos="567"/>
        </w:tabs>
        <w:ind w:firstLine="397"/>
        <w:jc w:val="both"/>
        <w:rPr>
          <w:sz w:val="20"/>
          <w:szCs w:val="20"/>
        </w:rPr>
      </w:pPr>
      <w:r>
        <w:rPr>
          <w:sz w:val="20"/>
          <w:szCs w:val="20"/>
        </w:rPr>
        <w:t>Explanations</w:t>
      </w:r>
      <w:r w:rsidR="00903B90" w:rsidRPr="00EA7321">
        <w:rPr>
          <w:sz w:val="20"/>
          <w:szCs w:val="20"/>
        </w:rPr>
        <w:t>:</w:t>
      </w:r>
    </w:p>
    <w:p w14:paraId="765449AD" w14:textId="6B977865" w:rsidR="00903B90" w:rsidRPr="00EA7321" w:rsidRDefault="00903B90" w:rsidP="00903B90">
      <w:pPr>
        <w:pBdr>
          <w:top w:val="nil"/>
          <w:left w:val="nil"/>
          <w:bottom w:val="nil"/>
          <w:right w:val="nil"/>
          <w:between w:val="nil"/>
        </w:pBdr>
        <w:tabs>
          <w:tab w:val="left" w:pos="567"/>
        </w:tabs>
        <w:jc w:val="both"/>
        <w:rPr>
          <w:sz w:val="20"/>
          <w:szCs w:val="20"/>
        </w:rPr>
      </w:pPr>
      <w:r w:rsidRPr="00EA7321">
        <w:rPr>
          <w:sz w:val="20"/>
          <w:szCs w:val="20"/>
        </w:rPr>
        <w:t>KR</w:t>
      </w:r>
      <w:r w:rsidRPr="00EA7321">
        <w:rPr>
          <w:sz w:val="20"/>
          <w:szCs w:val="20"/>
        </w:rPr>
        <w:tab/>
        <w:t>=</w:t>
      </w:r>
      <w:r w:rsidR="0048605B">
        <w:rPr>
          <w:sz w:val="20"/>
          <w:szCs w:val="20"/>
        </w:rPr>
        <w:t xml:space="preserve"> </w:t>
      </w:r>
      <w:r w:rsidR="0048605B" w:rsidRPr="0048605B">
        <w:rPr>
          <w:sz w:val="20"/>
          <w:szCs w:val="20"/>
        </w:rPr>
        <w:t>The relative abundance</w:t>
      </w:r>
    </w:p>
    <w:p w14:paraId="1A9B56EE" w14:textId="1E89DAE4" w:rsidR="00903B90" w:rsidRPr="00EA7321" w:rsidRDefault="00903B90" w:rsidP="00903B90">
      <w:pPr>
        <w:pBdr>
          <w:top w:val="nil"/>
          <w:left w:val="nil"/>
          <w:bottom w:val="nil"/>
          <w:right w:val="nil"/>
          <w:between w:val="nil"/>
        </w:pBdr>
        <w:tabs>
          <w:tab w:val="left" w:pos="567"/>
        </w:tabs>
        <w:jc w:val="both"/>
        <w:rPr>
          <w:sz w:val="20"/>
          <w:szCs w:val="20"/>
        </w:rPr>
      </w:pPr>
      <w:proofErr w:type="spellStart"/>
      <w:r w:rsidRPr="00EA7321">
        <w:rPr>
          <w:sz w:val="20"/>
          <w:szCs w:val="20"/>
        </w:rPr>
        <w:t>ni</w:t>
      </w:r>
      <w:proofErr w:type="spellEnd"/>
      <w:r w:rsidRPr="00EA7321">
        <w:rPr>
          <w:sz w:val="20"/>
          <w:szCs w:val="20"/>
        </w:rPr>
        <w:tab/>
        <w:t xml:space="preserve">= </w:t>
      </w:r>
      <w:r w:rsidR="001E316E">
        <w:rPr>
          <w:sz w:val="20"/>
          <w:szCs w:val="20"/>
        </w:rPr>
        <w:t>N</w:t>
      </w:r>
      <w:r w:rsidR="001E316E" w:rsidRPr="001E316E">
        <w:rPr>
          <w:sz w:val="20"/>
          <w:szCs w:val="20"/>
        </w:rPr>
        <w:t>umber of individuals of each type</w:t>
      </w:r>
    </w:p>
    <w:p w14:paraId="54629D49" w14:textId="0972B238" w:rsidR="00903B90" w:rsidRPr="00EA7321" w:rsidRDefault="00903B90" w:rsidP="00903B90">
      <w:pPr>
        <w:pBdr>
          <w:top w:val="nil"/>
          <w:left w:val="nil"/>
          <w:bottom w:val="nil"/>
          <w:right w:val="nil"/>
          <w:between w:val="nil"/>
        </w:pBdr>
        <w:tabs>
          <w:tab w:val="left" w:pos="567"/>
        </w:tabs>
        <w:spacing w:after="240"/>
        <w:jc w:val="both"/>
        <w:rPr>
          <w:sz w:val="20"/>
          <w:szCs w:val="20"/>
        </w:rPr>
      </w:pPr>
      <w:r w:rsidRPr="00EA7321">
        <w:rPr>
          <w:sz w:val="20"/>
          <w:szCs w:val="20"/>
        </w:rPr>
        <w:t>N</w:t>
      </w:r>
      <w:r w:rsidRPr="00EA7321">
        <w:rPr>
          <w:sz w:val="20"/>
          <w:szCs w:val="20"/>
        </w:rPr>
        <w:tab/>
        <w:t xml:space="preserve">= </w:t>
      </w:r>
      <w:r w:rsidR="00E57F8A">
        <w:rPr>
          <w:sz w:val="20"/>
          <w:szCs w:val="20"/>
        </w:rPr>
        <w:t>N</w:t>
      </w:r>
      <w:r w:rsidR="00E57F8A" w:rsidRPr="00E57F8A">
        <w:rPr>
          <w:sz w:val="20"/>
          <w:szCs w:val="20"/>
        </w:rPr>
        <w:t>umber of individuals of all species</w:t>
      </w:r>
    </w:p>
    <w:p w14:paraId="6638D588" w14:textId="1AB4EBF7" w:rsidR="00903B90" w:rsidRPr="00EA7321" w:rsidRDefault="00903B90" w:rsidP="00903B90">
      <w:pPr>
        <w:pBdr>
          <w:top w:val="nil"/>
          <w:left w:val="nil"/>
          <w:bottom w:val="nil"/>
          <w:right w:val="nil"/>
          <w:between w:val="nil"/>
        </w:pBdr>
        <w:tabs>
          <w:tab w:val="left" w:pos="567"/>
        </w:tabs>
        <w:jc w:val="both"/>
        <w:rPr>
          <w:i/>
          <w:iCs/>
          <w:sz w:val="20"/>
          <w:szCs w:val="20"/>
        </w:rPr>
      </w:pPr>
      <w:r w:rsidRPr="00EA7321">
        <w:rPr>
          <w:i/>
          <w:iCs/>
          <w:sz w:val="20"/>
          <w:szCs w:val="20"/>
          <w:lang w:val="id-ID"/>
        </w:rPr>
        <w:t>3.5.3</w:t>
      </w:r>
      <w:r w:rsidRPr="00EA7321">
        <w:rPr>
          <w:i/>
          <w:iCs/>
          <w:sz w:val="20"/>
          <w:szCs w:val="20"/>
          <w:lang w:val="id-ID"/>
        </w:rPr>
        <w:tab/>
      </w:r>
      <w:r w:rsidR="00890F13">
        <w:rPr>
          <w:i/>
          <w:iCs/>
          <w:sz w:val="20"/>
          <w:szCs w:val="20"/>
          <w:lang w:val="en-GB"/>
        </w:rPr>
        <w:t xml:space="preserve">Diversity </w:t>
      </w:r>
      <w:r w:rsidRPr="00EA7321">
        <w:rPr>
          <w:i/>
          <w:iCs/>
          <w:sz w:val="20"/>
          <w:szCs w:val="20"/>
        </w:rPr>
        <w:t>Inde</w:t>
      </w:r>
      <w:r w:rsidR="00890F13">
        <w:rPr>
          <w:i/>
          <w:iCs/>
          <w:sz w:val="20"/>
          <w:szCs w:val="20"/>
        </w:rPr>
        <w:t>x</w:t>
      </w:r>
    </w:p>
    <w:p w14:paraId="2919A4B3" w14:textId="6824FB0C" w:rsidR="00890F13" w:rsidRDefault="00890F13" w:rsidP="00903B90">
      <w:pPr>
        <w:pBdr>
          <w:top w:val="nil"/>
          <w:left w:val="nil"/>
          <w:bottom w:val="nil"/>
          <w:right w:val="nil"/>
          <w:between w:val="nil"/>
        </w:pBdr>
        <w:tabs>
          <w:tab w:val="left" w:pos="567"/>
          <w:tab w:val="left" w:pos="4678"/>
        </w:tabs>
        <w:ind w:firstLine="397"/>
        <w:jc w:val="both"/>
        <w:rPr>
          <w:sz w:val="20"/>
          <w:szCs w:val="20"/>
        </w:rPr>
      </w:pPr>
      <w:r w:rsidRPr="00890F13">
        <w:rPr>
          <w:sz w:val="20"/>
          <w:szCs w:val="20"/>
        </w:rPr>
        <w:t>Fish diversity was calculated using the Shannon-Wiener diversity index (Krebs 1989; Component I Coordinate Team of Biodiversity Experts 2013; Herawati et al. 2021) with the following equation.</w:t>
      </w:r>
    </w:p>
    <w:p w14:paraId="081B6AF1" w14:textId="6FE46C3F" w:rsidR="00903B90" w:rsidRPr="00EA7321" w:rsidRDefault="00000000" w:rsidP="00903B90">
      <w:pPr>
        <w:pBdr>
          <w:top w:val="nil"/>
          <w:left w:val="nil"/>
          <w:bottom w:val="nil"/>
          <w:right w:val="nil"/>
          <w:between w:val="nil"/>
        </w:pBdr>
        <w:tabs>
          <w:tab w:val="left" w:pos="567"/>
          <w:tab w:val="left" w:pos="4678"/>
        </w:tabs>
        <w:ind w:firstLine="397"/>
        <w:jc w:val="both"/>
        <w:rPr>
          <w:sz w:val="20"/>
        </w:rPr>
      </w:pPr>
      <m:oMathPara>
        <m:oMath>
          <m:sSup>
            <m:sSupPr>
              <m:ctrlPr>
                <w:rPr>
                  <w:rFonts w:ascii="Cambria Math" w:hAnsi="Cambria Math" w:cs="Times New Roman"/>
                  <w:i/>
                  <w:sz w:val="20"/>
                </w:rPr>
              </m:ctrlPr>
            </m:sSupPr>
            <m:e>
              <m:r>
                <w:rPr>
                  <w:rFonts w:ascii="Cambria Math" w:hAnsi="Cambria Math" w:cs="Times New Roman"/>
                  <w:sz w:val="20"/>
                </w:rPr>
                <m:t>H</m:t>
              </m:r>
            </m:e>
            <m:sup>
              <m:r>
                <w:rPr>
                  <w:rFonts w:ascii="Cambria Math" w:hAnsi="Cambria Math" w:cs="Times New Roman"/>
                  <w:sz w:val="20"/>
                </w:rPr>
                <m:t>'</m:t>
              </m:r>
            </m:sup>
          </m:sSup>
          <m:r>
            <w:rPr>
              <w:rFonts w:ascii="Cambria Math" w:hAnsi="Cambria Math" w:cs="Times New Roman"/>
              <w:sz w:val="20"/>
            </w:rPr>
            <m:t>=-</m:t>
          </m:r>
          <m:nary>
            <m:naryPr>
              <m:chr m:val="∑"/>
              <m:limLoc m:val="undOvr"/>
              <m:ctrlPr>
                <w:rPr>
                  <w:rFonts w:ascii="Cambria Math" w:hAnsi="Cambria Math" w:cs="Times New Roman"/>
                  <w:i/>
                  <w:sz w:val="20"/>
                </w:rPr>
              </m:ctrlPr>
            </m:naryPr>
            <m:sub>
              <m:r>
                <w:rPr>
                  <w:rFonts w:ascii="Cambria Math" w:hAnsi="Cambria Math" w:cs="Times New Roman"/>
                  <w:sz w:val="20"/>
                </w:rPr>
                <m:t>i=1</m:t>
              </m:r>
            </m:sub>
            <m:sup>
              <m:r>
                <w:rPr>
                  <w:rFonts w:ascii="Cambria Math" w:hAnsi="Cambria Math" w:cs="Times New Roman"/>
                  <w:sz w:val="20"/>
                </w:rPr>
                <m:t>n</m:t>
              </m:r>
            </m:sup>
            <m:e>
              <m:r>
                <w:rPr>
                  <w:rFonts w:ascii="Cambria Math" w:hAnsi="Cambria Math" w:cs="Times New Roman"/>
                  <w:sz w:val="20"/>
                </w:rPr>
                <m:t>pi</m:t>
              </m:r>
              <m:r>
                <m:rPr>
                  <m:sty m:val="p"/>
                </m:rPr>
                <w:rPr>
                  <w:rFonts w:ascii="Cambria Math" w:hAnsi="Cambria Math" w:cs="Times New Roman"/>
                  <w:sz w:val="20"/>
                </w:rPr>
                <m:t xml:space="preserve"> In </m:t>
              </m:r>
              <m:r>
                <w:rPr>
                  <w:rFonts w:ascii="Cambria Math" w:hAnsi="Cambria Math" w:cs="Times New Roman"/>
                  <w:sz w:val="20"/>
                </w:rPr>
                <m:t>pi</m:t>
              </m:r>
            </m:e>
          </m:nary>
        </m:oMath>
      </m:oMathPara>
    </w:p>
    <w:p w14:paraId="1EE25248" w14:textId="095A0CAB" w:rsidR="00903B90" w:rsidRPr="00EA7321" w:rsidRDefault="00890F13" w:rsidP="00903B90">
      <w:pPr>
        <w:pBdr>
          <w:top w:val="nil"/>
          <w:left w:val="nil"/>
          <w:bottom w:val="nil"/>
          <w:right w:val="nil"/>
          <w:between w:val="nil"/>
        </w:pBdr>
        <w:tabs>
          <w:tab w:val="left" w:pos="567"/>
        </w:tabs>
        <w:ind w:firstLine="397"/>
        <w:jc w:val="both"/>
        <w:rPr>
          <w:sz w:val="20"/>
          <w:szCs w:val="20"/>
        </w:rPr>
      </w:pPr>
      <w:r>
        <w:rPr>
          <w:sz w:val="20"/>
          <w:szCs w:val="20"/>
        </w:rPr>
        <w:t>Explanations</w:t>
      </w:r>
      <w:r w:rsidR="00903B90" w:rsidRPr="00EA7321">
        <w:rPr>
          <w:sz w:val="20"/>
          <w:szCs w:val="20"/>
        </w:rPr>
        <w:t>:</w:t>
      </w:r>
    </w:p>
    <w:p w14:paraId="4839DD97" w14:textId="77777777" w:rsidR="00890F13" w:rsidRPr="00890F13" w:rsidRDefault="00903B90" w:rsidP="00890F13">
      <w:pPr>
        <w:pBdr>
          <w:top w:val="nil"/>
          <w:left w:val="nil"/>
          <w:bottom w:val="nil"/>
          <w:right w:val="nil"/>
          <w:between w:val="nil"/>
        </w:pBdr>
        <w:tabs>
          <w:tab w:val="left" w:pos="567"/>
        </w:tabs>
        <w:jc w:val="both"/>
        <w:rPr>
          <w:sz w:val="20"/>
          <w:szCs w:val="20"/>
        </w:rPr>
      </w:pPr>
      <w:r w:rsidRPr="00EA7321">
        <w:rPr>
          <w:sz w:val="20"/>
          <w:szCs w:val="20"/>
        </w:rPr>
        <w:t>H’</w:t>
      </w:r>
      <w:r w:rsidRPr="00EA7321">
        <w:rPr>
          <w:sz w:val="20"/>
          <w:szCs w:val="20"/>
        </w:rPr>
        <w:tab/>
        <w:t xml:space="preserve">= </w:t>
      </w:r>
      <w:r w:rsidR="00890F13" w:rsidRPr="00890F13">
        <w:rPr>
          <w:sz w:val="20"/>
          <w:szCs w:val="20"/>
        </w:rPr>
        <w:t>Shannon-Wiener Diversity Index</w:t>
      </w:r>
    </w:p>
    <w:p w14:paraId="6EF6D00E" w14:textId="3230E42B"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Pi</w:t>
      </w:r>
      <w:r>
        <w:rPr>
          <w:sz w:val="20"/>
          <w:szCs w:val="20"/>
        </w:rPr>
        <w:tab/>
      </w:r>
      <w:r w:rsidRPr="00890F13">
        <w:rPr>
          <w:sz w:val="20"/>
          <w:szCs w:val="20"/>
        </w:rPr>
        <w:t xml:space="preserve">= Comparison between the number of individuals of species </w:t>
      </w:r>
      <w:proofErr w:type="spellStart"/>
      <w:r w:rsidRPr="00890F13">
        <w:rPr>
          <w:sz w:val="20"/>
          <w:szCs w:val="20"/>
        </w:rPr>
        <w:t>i</w:t>
      </w:r>
      <w:proofErr w:type="spellEnd"/>
      <w:r w:rsidRPr="00890F13">
        <w:rPr>
          <w:sz w:val="20"/>
          <w:szCs w:val="20"/>
        </w:rPr>
        <w:t xml:space="preserve"> and the total number of individuals (</w:t>
      </w:r>
      <w:proofErr w:type="spellStart"/>
      <w:r w:rsidRPr="00890F13">
        <w:rPr>
          <w:sz w:val="20"/>
          <w:szCs w:val="20"/>
        </w:rPr>
        <w:t>ni</w:t>
      </w:r>
      <w:proofErr w:type="spellEnd"/>
      <w:r w:rsidRPr="00890F13">
        <w:rPr>
          <w:sz w:val="20"/>
          <w:szCs w:val="20"/>
        </w:rPr>
        <w:t>/N)</w:t>
      </w:r>
    </w:p>
    <w:p w14:paraId="0D98A000" w14:textId="1DDC1EB7"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Ni</w:t>
      </w:r>
      <w:r>
        <w:rPr>
          <w:sz w:val="20"/>
          <w:szCs w:val="20"/>
        </w:rPr>
        <w:tab/>
      </w:r>
      <w:r w:rsidRPr="00890F13">
        <w:rPr>
          <w:sz w:val="20"/>
          <w:szCs w:val="20"/>
        </w:rPr>
        <w:t xml:space="preserve">= Number of individuals of the </w:t>
      </w:r>
      <w:proofErr w:type="spellStart"/>
      <w:r w:rsidRPr="00890F13">
        <w:rPr>
          <w:sz w:val="20"/>
          <w:szCs w:val="20"/>
        </w:rPr>
        <w:t>i-th</w:t>
      </w:r>
      <w:proofErr w:type="spellEnd"/>
      <w:r w:rsidRPr="00890F13">
        <w:rPr>
          <w:sz w:val="20"/>
          <w:szCs w:val="20"/>
        </w:rPr>
        <w:t xml:space="preserve"> species</w:t>
      </w:r>
    </w:p>
    <w:p w14:paraId="33B7EACB" w14:textId="4338BB19" w:rsid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N</w:t>
      </w:r>
      <w:r>
        <w:rPr>
          <w:sz w:val="20"/>
          <w:szCs w:val="20"/>
        </w:rPr>
        <w:tab/>
      </w:r>
      <w:r w:rsidRPr="00890F13">
        <w:rPr>
          <w:sz w:val="20"/>
          <w:szCs w:val="20"/>
        </w:rPr>
        <w:t>= Number of individuals in all species</w:t>
      </w:r>
    </w:p>
    <w:p w14:paraId="79E8A32E" w14:textId="0DCAAF68" w:rsidR="00903B90" w:rsidRPr="00EA7321" w:rsidRDefault="00903B90" w:rsidP="00890F13">
      <w:pPr>
        <w:pBdr>
          <w:top w:val="nil"/>
          <w:left w:val="nil"/>
          <w:bottom w:val="nil"/>
          <w:right w:val="nil"/>
          <w:between w:val="nil"/>
        </w:pBdr>
        <w:tabs>
          <w:tab w:val="left" w:pos="567"/>
        </w:tabs>
        <w:jc w:val="both"/>
        <w:rPr>
          <w:sz w:val="20"/>
          <w:szCs w:val="20"/>
        </w:rPr>
      </w:pPr>
      <w:proofErr w:type="spellStart"/>
      <w:r w:rsidRPr="00EA7321">
        <w:rPr>
          <w:sz w:val="20"/>
          <w:szCs w:val="20"/>
        </w:rPr>
        <w:lastRenderedPageBreak/>
        <w:t>i</w:t>
      </w:r>
      <w:proofErr w:type="spellEnd"/>
      <w:r w:rsidRPr="00EA7321">
        <w:rPr>
          <w:sz w:val="20"/>
          <w:szCs w:val="20"/>
        </w:rPr>
        <w:tab/>
        <w:t>= 1,2,3,……,n</w:t>
      </w:r>
    </w:p>
    <w:p w14:paraId="67837209" w14:textId="77777777" w:rsidR="00890F13" w:rsidRPr="00890F13" w:rsidRDefault="00903B90" w:rsidP="00890F13">
      <w:pPr>
        <w:pBdr>
          <w:top w:val="nil"/>
          <w:left w:val="nil"/>
          <w:bottom w:val="nil"/>
          <w:right w:val="nil"/>
          <w:between w:val="nil"/>
        </w:pBdr>
        <w:tabs>
          <w:tab w:val="left" w:pos="426"/>
        </w:tabs>
        <w:jc w:val="both"/>
        <w:rPr>
          <w:sz w:val="20"/>
          <w:szCs w:val="20"/>
        </w:rPr>
      </w:pPr>
      <w:r w:rsidRPr="00EA7321">
        <w:rPr>
          <w:i/>
          <w:iCs/>
          <w:sz w:val="20"/>
          <w:szCs w:val="20"/>
        </w:rPr>
        <w:tab/>
      </w:r>
      <w:r w:rsidR="00890F13" w:rsidRPr="00890F13">
        <w:rPr>
          <w:sz w:val="20"/>
          <w:szCs w:val="20"/>
        </w:rPr>
        <w:t>Diversity index range:</w:t>
      </w:r>
    </w:p>
    <w:p w14:paraId="38BAABF2" w14:textId="21399BCE" w:rsidR="00890F13" w:rsidRPr="00890F13" w:rsidRDefault="00890F13" w:rsidP="00890F13">
      <w:pPr>
        <w:pBdr>
          <w:top w:val="nil"/>
          <w:left w:val="nil"/>
          <w:bottom w:val="nil"/>
          <w:right w:val="nil"/>
          <w:between w:val="nil"/>
        </w:pBdr>
        <w:tabs>
          <w:tab w:val="left" w:pos="426"/>
        </w:tabs>
        <w:jc w:val="both"/>
        <w:rPr>
          <w:sz w:val="20"/>
          <w:szCs w:val="20"/>
        </w:rPr>
      </w:pPr>
      <w:r w:rsidRPr="00890F13">
        <w:rPr>
          <w:sz w:val="20"/>
          <w:szCs w:val="20"/>
        </w:rPr>
        <w:t>H' ≤ 1</w:t>
      </w:r>
      <w:r>
        <w:rPr>
          <w:sz w:val="20"/>
          <w:szCs w:val="20"/>
        </w:rPr>
        <w:tab/>
      </w:r>
      <w:r w:rsidRPr="00890F13">
        <w:rPr>
          <w:sz w:val="20"/>
          <w:szCs w:val="20"/>
        </w:rPr>
        <w:t>= Small diversity</w:t>
      </w:r>
    </w:p>
    <w:p w14:paraId="6C63333C" w14:textId="3456AAD5" w:rsidR="00890F13" w:rsidRPr="00890F13" w:rsidRDefault="00890F13" w:rsidP="00890F13">
      <w:pPr>
        <w:pBdr>
          <w:top w:val="nil"/>
          <w:left w:val="nil"/>
          <w:bottom w:val="nil"/>
          <w:right w:val="nil"/>
          <w:between w:val="nil"/>
        </w:pBdr>
        <w:tabs>
          <w:tab w:val="left" w:pos="426"/>
        </w:tabs>
        <w:jc w:val="both"/>
        <w:rPr>
          <w:sz w:val="20"/>
          <w:szCs w:val="20"/>
        </w:rPr>
      </w:pPr>
      <w:r w:rsidRPr="00890F13">
        <w:rPr>
          <w:sz w:val="20"/>
          <w:szCs w:val="20"/>
        </w:rPr>
        <w:t>1 ≤ H’ ≤ 3= Medium diversity</w:t>
      </w:r>
    </w:p>
    <w:p w14:paraId="77CE497C" w14:textId="04C05396" w:rsidR="00890F13" w:rsidRDefault="00890F13" w:rsidP="00890F13">
      <w:pPr>
        <w:pBdr>
          <w:top w:val="nil"/>
          <w:left w:val="nil"/>
          <w:bottom w:val="nil"/>
          <w:right w:val="nil"/>
          <w:between w:val="nil"/>
        </w:pBdr>
        <w:tabs>
          <w:tab w:val="left" w:pos="426"/>
        </w:tabs>
        <w:jc w:val="both"/>
        <w:rPr>
          <w:sz w:val="20"/>
          <w:szCs w:val="20"/>
        </w:rPr>
      </w:pPr>
      <w:r w:rsidRPr="00890F13">
        <w:rPr>
          <w:sz w:val="20"/>
          <w:szCs w:val="20"/>
        </w:rPr>
        <w:t>H' ≥ 3</w:t>
      </w:r>
      <w:r>
        <w:rPr>
          <w:sz w:val="20"/>
          <w:szCs w:val="20"/>
        </w:rPr>
        <w:tab/>
      </w:r>
      <w:r w:rsidRPr="00890F13">
        <w:rPr>
          <w:sz w:val="20"/>
          <w:szCs w:val="20"/>
        </w:rPr>
        <w:t>= High diversity</w:t>
      </w:r>
    </w:p>
    <w:p w14:paraId="7A980ED6" w14:textId="77777777" w:rsidR="00890F13" w:rsidRDefault="00890F13" w:rsidP="00890F13">
      <w:pPr>
        <w:pBdr>
          <w:top w:val="nil"/>
          <w:left w:val="nil"/>
          <w:bottom w:val="nil"/>
          <w:right w:val="nil"/>
          <w:between w:val="nil"/>
        </w:pBdr>
        <w:tabs>
          <w:tab w:val="left" w:pos="426"/>
        </w:tabs>
        <w:jc w:val="both"/>
        <w:rPr>
          <w:sz w:val="20"/>
          <w:szCs w:val="20"/>
        </w:rPr>
      </w:pPr>
    </w:p>
    <w:p w14:paraId="59278AB0" w14:textId="539697F6" w:rsidR="00903B90" w:rsidRPr="00EA7321" w:rsidRDefault="00903B90" w:rsidP="00890F13">
      <w:pPr>
        <w:pBdr>
          <w:top w:val="nil"/>
          <w:left w:val="nil"/>
          <w:bottom w:val="nil"/>
          <w:right w:val="nil"/>
          <w:between w:val="nil"/>
        </w:pBdr>
        <w:tabs>
          <w:tab w:val="left" w:pos="426"/>
        </w:tabs>
        <w:jc w:val="both"/>
        <w:rPr>
          <w:i/>
          <w:iCs/>
          <w:sz w:val="20"/>
          <w:szCs w:val="20"/>
        </w:rPr>
      </w:pPr>
      <w:r w:rsidRPr="00EA7321">
        <w:rPr>
          <w:i/>
          <w:iCs/>
          <w:sz w:val="20"/>
          <w:szCs w:val="20"/>
          <w:lang w:val="id-ID"/>
        </w:rPr>
        <w:t>3.5.4</w:t>
      </w:r>
      <w:r w:rsidRPr="00EA7321">
        <w:rPr>
          <w:i/>
          <w:iCs/>
          <w:sz w:val="20"/>
          <w:szCs w:val="20"/>
        </w:rPr>
        <w:tab/>
      </w:r>
      <w:r w:rsidR="00890F13">
        <w:rPr>
          <w:i/>
          <w:iCs/>
          <w:sz w:val="20"/>
          <w:szCs w:val="20"/>
        </w:rPr>
        <w:t>Uniformity Index</w:t>
      </w:r>
    </w:p>
    <w:p w14:paraId="5D005F5F" w14:textId="3E1BB73D" w:rsidR="00903B90" w:rsidRPr="00EA7321" w:rsidRDefault="00890F13" w:rsidP="00903B90">
      <w:pPr>
        <w:pBdr>
          <w:top w:val="nil"/>
          <w:left w:val="nil"/>
          <w:bottom w:val="nil"/>
          <w:right w:val="nil"/>
          <w:between w:val="nil"/>
        </w:pBdr>
        <w:tabs>
          <w:tab w:val="left" w:pos="567"/>
        </w:tabs>
        <w:spacing w:after="120"/>
        <w:ind w:firstLine="397"/>
        <w:jc w:val="both"/>
        <w:rPr>
          <w:sz w:val="20"/>
          <w:szCs w:val="20"/>
        </w:rPr>
      </w:pPr>
      <w:r w:rsidRPr="00890F13">
        <w:rPr>
          <w:sz w:val="20"/>
          <w:szCs w:val="20"/>
        </w:rPr>
        <w:t>Balance in an ecosystem can be shown with a uniformity index through the following equation (Krebs 1989; Component I Coordinate Team of Biodiversity Experts 2013; Herawati et al. 2021).</w:t>
      </w:r>
    </w:p>
    <w:p w14:paraId="7257ACC1" w14:textId="77777777" w:rsidR="00903B90" w:rsidRPr="00EA7321" w:rsidRDefault="00903B90" w:rsidP="00903B90">
      <w:pPr>
        <w:pBdr>
          <w:top w:val="nil"/>
          <w:left w:val="nil"/>
          <w:bottom w:val="nil"/>
          <w:right w:val="nil"/>
          <w:between w:val="nil"/>
        </w:pBdr>
        <w:tabs>
          <w:tab w:val="left" w:pos="567"/>
        </w:tabs>
        <w:spacing w:after="120"/>
        <w:ind w:firstLine="397"/>
        <w:jc w:val="both"/>
        <w:rPr>
          <w:iCs/>
          <w:sz w:val="24"/>
          <w:szCs w:val="28"/>
        </w:rPr>
      </w:pPr>
      <m:oMathPara>
        <m:oMath>
          <m:r>
            <m:rPr>
              <m:sty m:val="p"/>
            </m:rPr>
            <w:rPr>
              <w:rFonts w:ascii="Cambria Math" w:hAnsi="Cambria Math"/>
              <w:szCs w:val="24"/>
            </w:rPr>
            <m:t>E=</m:t>
          </m:r>
          <m:f>
            <m:fPr>
              <m:ctrlPr>
                <w:rPr>
                  <w:rFonts w:ascii="Cambria Math" w:hAnsi="Cambria Math"/>
                  <w:iCs/>
                  <w:szCs w:val="24"/>
                </w:rPr>
              </m:ctrlPr>
            </m:fPr>
            <m:num>
              <m:sSup>
                <m:sSupPr>
                  <m:ctrlPr>
                    <w:rPr>
                      <w:rFonts w:ascii="Cambria Math" w:hAnsi="Cambria Math"/>
                      <w:szCs w:val="24"/>
                    </w:rPr>
                  </m:ctrlPr>
                </m:sSupPr>
                <m:e>
                  <m:r>
                    <w:rPr>
                      <w:rFonts w:ascii="Cambria Math" w:hAnsi="Cambria Math"/>
                      <w:szCs w:val="24"/>
                    </w:rPr>
                    <m:t>H</m:t>
                  </m:r>
                  <m:ctrlPr>
                    <w:rPr>
                      <w:rFonts w:ascii="Cambria Math" w:hAnsi="Cambria Math"/>
                      <w:i/>
                      <w:szCs w:val="24"/>
                    </w:rPr>
                  </m:ctrlPr>
                </m:e>
                <m:sup>
                  <m:r>
                    <m:rPr>
                      <m:sty m:val="p"/>
                    </m:rPr>
                    <w:rPr>
                      <w:rFonts w:ascii="Cambria Math" w:hAnsi="Cambria Math"/>
                      <w:szCs w:val="24"/>
                    </w:rPr>
                    <m:t>'</m:t>
                  </m:r>
                </m:sup>
              </m:sSup>
            </m:num>
            <m:den>
              <m:sSup>
                <m:sSupPr>
                  <m:ctrlPr>
                    <w:rPr>
                      <w:rFonts w:ascii="Cambria Math" w:hAnsi="Cambria Math"/>
                      <w:i/>
                      <w:szCs w:val="24"/>
                    </w:rPr>
                  </m:ctrlPr>
                </m:sSupPr>
                <m:e>
                  <m:r>
                    <w:rPr>
                      <w:rFonts w:ascii="Cambria Math" w:hAnsi="Cambria Math"/>
                      <w:szCs w:val="24"/>
                    </w:rPr>
                    <m:t>H</m:t>
                  </m:r>
                </m:e>
                <m:sup>
                  <m:r>
                    <w:rPr>
                      <w:rFonts w:ascii="Cambria Math" w:hAnsi="Cambria Math"/>
                      <w:szCs w:val="24"/>
                    </w:rPr>
                    <m:t>'</m:t>
                  </m:r>
                </m:sup>
              </m:sSup>
              <m:r>
                <w:rPr>
                  <w:rFonts w:ascii="Cambria Math" w:hAnsi="Cambria Math"/>
                  <w:szCs w:val="24"/>
                </w:rPr>
                <m:t>maks</m:t>
              </m:r>
            </m:den>
          </m:f>
          <m:r>
            <w:rPr>
              <w:rFonts w:ascii="Cambria Math" w:hAnsi="Cambria Math"/>
              <w:szCs w:val="24"/>
            </w:rPr>
            <m:t xml:space="preserve">= </m:t>
          </m:r>
          <m:f>
            <m:fPr>
              <m:ctrlPr>
                <w:rPr>
                  <w:rFonts w:ascii="Cambria Math" w:hAnsi="Cambria Math"/>
                  <w:iCs/>
                  <w:szCs w:val="24"/>
                </w:rPr>
              </m:ctrlPr>
            </m:fPr>
            <m:num>
              <m:sSup>
                <m:sSupPr>
                  <m:ctrlPr>
                    <w:rPr>
                      <w:rFonts w:ascii="Cambria Math" w:hAnsi="Cambria Math"/>
                      <w:szCs w:val="24"/>
                    </w:rPr>
                  </m:ctrlPr>
                </m:sSupPr>
                <m:e>
                  <m:r>
                    <w:rPr>
                      <w:rFonts w:ascii="Cambria Math" w:hAnsi="Cambria Math"/>
                      <w:szCs w:val="24"/>
                    </w:rPr>
                    <m:t>H</m:t>
                  </m:r>
                  <m:ctrlPr>
                    <w:rPr>
                      <w:rFonts w:ascii="Cambria Math" w:hAnsi="Cambria Math"/>
                      <w:i/>
                      <w:szCs w:val="24"/>
                    </w:rPr>
                  </m:ctrlPr>
                </m:e>
                <m:sup>
                  <m:r>
                    <m:rPr>
                      <m:sty m:val="p"/>
                    </m:rPr>
                    <w:rPr>
                      <w:rFonts w:ascii="Cambria Math" w:hAnsi="Cambria Math"/>
                      <w:szCs w:val="24"/>
                    </w:rPr>
                    <m:t>'</m:t>
                  </m:r>
                </m:sup>
              </m:sSup>
            </m:num>
            <m:den>
              <m:r>
                <w:rPr>
                  <w:rFonts w:ascii="Cambria Math" w:hAnsi="Cambria Math"/>
                  <w:szCs w:val="24"/>
                </w:rPr>
                <m:t>In</m:t>
              </m:r>
              <m:d>
                <m:dPr>
                  <m:ctrlPr>
                    <w:rPr>
                      <w:rFonts w:ascii="Cambria Math" w:hAnsi="Cambria Math"/>
                      <w:i/>
                      <w:szCs w:val="24"/>
                    </w:rPr>
                  </m:ctrlPr>
                </m:dPr>
                <m:e>
                  <m:r>
                    <w:rPr>
                      <w:rFonts w:ascii="Cambria Math" w:hAnsi="Cambria Math"/>
                      <w:szCs w:val="24"/>
                    </w:rPr>
                    <m:t>s</m:t>
                  </m:r>
                </m:e>
              </m:d>
            </m:den>
          </m:f>
        </m:oMath>
      </m:oMathPara>
    </w:p>
    <w:p w14:paraId="288B61E0" w14:textId="3096B62D" w:rsidR="00903B90" w:rsidRPr="00EA7321" w:rsidRDefault="00890F13" w:rsidP="00903B90">
      <w:pPr>
        <w:pBdr>
          <w:top w:val="nil"/>
          <w:left w:val="nil"/>
          <w:bottom w:val="nil"/>
          <w:right w:val="nil"/>
          <w:between w:val="nil"/>
        </w:pBdr>
        <w:tabs>
          <w:tab w:val="left" w:pos="567"/>
        </w:tabs>
        <w:ind w:firstLine="397"/>
        <w:jc w:val="both"/>
        <w:rPr>
          <w:sz w:val="20"/>
          <w:szCs w:val="20"/>
        </w:rPr>
      </w:pPr>
      <w:r>
        <w:rPr>
          <w:sz w:val="20"/>
          <w:szCs w:val="20"/>
        </w:rPr>
        <w:t>Explanations</w:t>
      </w:r>
      <w:r w:rsidR="00903B90" w:rsidRPr="00EA7321">
        <w:rPr>
          <w:sz w:val="20"/>
          <w:szCs w:val="20"/>
        </w:rPr>
        <w:t>:</w:t>
      </w:r>
    </w:p>
    <w:p w14:paraId="7AF444F0" w14:textId="77777777" w:rsidR="00890F13" w:rsidRPr="00890F13" w:rsidRDefault="00903B90" w:rsidP="00890F13">
      <w:pPr>
        <w:pBdr>
          <w:top w:val="nil"/>
          <w:left w:val="nil"/>
          <w:bottom w:val="nil"/>
          <w:right w:val="nil"/>
          <w:between w:val="nil"/>
        </w:pBdr>
        <w:tabs>
          <w:tab w:val="left" w:pos="567"/>
        </w:tabs>
        <w:jc w:val="both"/>
        <w:rPr>
          <w:sz w:val="20"/>
          <w:szCs w:val="20"/>
        </w:rPr>
      </w:pPr>
      <w:r w:rsidRPr="00EA7321">
        <w:rPr>
          <w:sz w:val="20"/>
          <w:szCs w:val="20"/>
        </w:rPr>
        <w:t>E</w:t>
      </w:r>
      <w:r w:rsidRPr="00EA7321">
        <w:rPr>
          <w:sz w:val="20"/>
          <w:szCs w:val="20"/>
        </w:rPr>
        <w:tab/>
      </w:r>
      <w:r w:rsidRPr="00EA7321">
        <w:rPr>
          <w:sz w:val="20"/>
          <w:szCs w:val="20"/>
        </w:rPr>
        <w:tab/>
        <w:t xml:space="preserve">= </w:t>
      </w:r>
      <w:r w:rsidR="00890F13" w:rsidRPr="00890F13">
        <w:rPr>
          <w:sz w:val="20"/>
          <w:szCs w:val="20"/>
        </w:rPr>
        <w:t>Uniformity Index</w:t>
      </w:r>
    </w:p>
    <w:p w14:paraId="0805A300" w14:textId="2ACED43A"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H'</w:t>
      </w:r>
      <w:r>
        <w:rPr>
          <w:sz w:val="20"/>
          <w:szCs w:val="20"/>
        </w:rPr>
        <w:tab/>
      </w:r>
      <w:r>
        <w:rPr>
          <w:sz w:val="20"/>
          <w:szCs w:val="20"/>
        </w:rPr>
        <w:tab/>
      </w:r>
      <w:r w:rsidRPr="00890F13">
        <w:rPr>
          <w:sz w:val="20"/>
          <w:szCs w:val="20"/>
        </w:rPr>
        <w:t>= Shannon-Wiener Diversity Index</w:t>
      </w:r>
    </w:p>
    <w:p w14:paraId="5B4AFB8F" w14:textId="4C7D8A5E" w:rsidR="00890F13" w:rsidRPr="00890F13" w:rsidRDefault="00890F13" w:rsidP="00890F13">
      <w:pPr>
        <w:pBdr>
          <w:top w:val="nil"/>
          <w:left w:val="nil"/>
          <w:bottom w:val="nil"/>
          <w:right w:val="nil"/>
          <w:between w:val="nil"/>
        </w:pBdr>
        <w:tabs>
          <w:tab w:val="left" w:pos="567"/>
        </w:tabs>
        <w:jc w:val="both"/>
        <w:rPr>
          <w:sz w:val="20"/>
          <w:szCs w:val="20"/>
        </w:rPr>
      </w:pPr>
      <w:proofErr w:type="spellStart"/>
      <w:r w:rsidRPr="00890F13">
        <w:rPr>
          <w:sz w:val="20"/>
          <w:szCs w:val="20"/>
        </w:rPr>
        <w:t>H’max</w:t>
      </w:r>
      <w:proofErr w:type="spellEnd"/>
      <w:r>
        <w:rPr>
          <w:sz w:val="20"/>
          <w:szCs w:val="20"/>
        </w:rPr>
        <w:tab/>
      </w:r>
      <w:r>
        <w:rPr>
          <w:sz w:val="20"/>
          <w:szCs w:val="20"/>
        </w:rPr>
        <w:tab/>
      </w:r>
      <w:r w:rsidRPr="00890F13">
        <w:rPr>
          <w:sz w:val="20"/>
          <w:szCs w:val="20"/>
        </w:rPr>
        <w:t>= Maximum Diversity Index =1n(s)</w:t>
      </w:r>
    </w:p>
    <w:p w14:paraId="66A17E81" w14:textId="6F778249"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S</w:t>
      </w:r>
      <w:r>
        <w:rPr>
          <w:sz w:val="20"/>
          <w:szCs w:val="20"/>
        </w:rPr>
        <w:tab/>
      </w:r>
      <w:r>
        <w:rPr>
          <w:sz w:val="20"/>
          <w:szCs w:val="20"/>
        </w:rPr>
        <w:tab/>
      </w:r>
      <w:r w:rsidRPr="00890F13">
        <w:rPr>
          <w:sz w:val="20"/>
          <w:szCs w:val="20"/>
        </w:rPr>
        <w:t>= Total Number of Species</w:t>
      </w:r>
    </w:p>
    <w:p w14:paraId="5C7F07BC" w14:textId="56CE2613" w:rsidR="00890F13" w:rsidRPr="00890F13" w:rsidRDefault="00890F13" w:rsidP="00890F13">
      <w:pPr>
        <w:pBdr>
          <w:top w:val="nil"/>
          <w:left w:val="nil"/>
          <w:bottom w:val="nil"/>
          <w:right w:val="nil"/>
          <w:between w:val="nil"/>
        </w:pBdr>
        <w:tabs>
          <w:tab w:val="left" w:pos="567"/>
        </w:tabs>
        <w:jc w:val="both"/>
        <w:rPr>
          <w:sz w:val="20"/>
          <w:szCs w:val="20"/>
        </w:rPr>
      </w:pPr>
      <w:r>
        <w:rPr>
          <w:sz w:val="20"/>
          <w:szCs w:val="20"/>
        </w:rPr>
        <w:tab/>
      </w:r>
      <w:r w:rsidRPr="00890F13">
        <w:rPr>
          <w:sz w:val="20"/>
          <w:szCs w:val="20"/>
        </w:rPr>
        <w:t>The E value ranges from 0 - 1, if:</w:t>
      </w:r>
    </w:p>
    <w:p w14:paraId="10588E38" w14:textId="661DF4B4"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0 &lt; E ≤ 0.4</w:t>
      </w:r>
      <w:r>
        <w:rPr>
          <w:sz w:val="20"/>
          <w:szCs w:val="20"/>
        </w:rPr>
        <w:t xml:space="preserve">     </w:t>
      </w:r>
      <w:r w:rsidRPr="00890F13">
        <w:rPr>
          <w:sz w:val="20"/>
          <w:szCs w:val="20"/>
        </w:rPr>
        <w:t>: Low population uniformity, depressed community structure</w:t>
      </w:r>
    </w:p>
    <w:p w14:paraId="3054A26F" w14:textId="5502FF59" w:rsidR="00890F13" w:rsidRP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0.4 &lt; E ≤ 0.6</w:t>
      </w:r>
      <w:r>
        <w:rPr>
          <w:sz w:val="20"/>
          <w:szCs w:val="20"/>
        </w:rPr>
        <w:t xml:space="preserve">  </w:t>
      </w:r>
      <w:r w:rsidRPr="00890F13">
        <w:rPr>
          <w:sz w:val="20"/>
          <w:szCs w:val="20"/>
        </w:rPr>
        <w:t>: Medium population uniformity, unstable community structure</w:t>
      </w:r>
    </w:p>
    <w:p w14:paraId="166711E2" w14:textId="0D319236" w:rsidR="00890F13" w:rsidRDefault="00890F13" w:rsidP="00890F13">
      <w:pPr>
        <w:pBdr>
          <w:top w:val="nil"/>
          <w:left w:val="nil"/>
          <w:bottom w:val="nil"/>
          <w:right w:val="nil"/>
          <w:between w:val="nil"/>
        </w:pBdr>
        <w:tabs>
          <w:tab w:val="left" w:pos="567"/>
        </w:tabs>
        <w:jc w:val="both"/>
        <w:rPr>
          <w:sz w:val="20"/>
          <w:szCs w:val="20"/>
        </w:rPr>
      </w:pPr>
      <w:r w:rsidRPr="00890F13">
        <w:rPr>
          <w:sz w:val="20"/>
          <w:szCs w:val="20"/>
        </w:rPr>
        <w:t>0.6 &lt; E ≤ 1.0</w:t>
      </w:r>
      <w:r>
        <w:rPr>
          <w:sz w:val="20"/>
          <w:szCs w:val="20"/>
        </w:rPr>
        <w:t xml:space="preserve">  </w:t>
      </w:r>
      <w:r w:rsidRPr="00890F13">
        <w:rPr>
          <w:sz w:val="20"/>
          <w:szCs w:val="20"/>
        </w:rPr>
        <w:t>: High population uniformity, stable community structure</w:t>
      </w:r>
    </w:p>
    <w:p w14:paraId="456B5EA4" w14:textId="77777777" w:rsidR="00890F13" w:rsidRDefault="00890F13" w:rsidP="00890F13">
      <w:pPr>
        <w:pBdr>
          <w:top w:val="nil"/>
          <w:left w:val="nil"/>
          <w:bottom w:val="nil"/>
          <w:right w:val="nil"/>
          <w:between w:val="nil"/>
        </w:pBdr>
        <w:tabs>
          <w:tab w:val="left" w:pos="567"/>
        </w:tabs>
        <w:jc w:val="both"/>
        <w:rPr>
          <w:sz w:val="20"/>
          <w:szCs w:val="20"/>
        </w:rPr>
      </w:pPr>
    </w:p>
    <w:p w14:paraId="448E54F0" w14:textId="3EA96C6B" w:rsidR="00903B90" w:rsidRPr="00EA7321" w:rsidRDefault="00903B90" w:rsidP="00890F13">
      <w:pPr>
        <w:pBdr>
          <w:top w:val="nil"/>
          <w:left w:val="nil"/>
          <w:bottom w:val="nil"/>
          <w:right w:val="nil"/>
          <w:between w:val="nil"/>
        </w:pBdr>
        <w:tabs>
          <w:tab w:val="left" w:pos="567"/>
        </w:tabs>
        <w:jc w:val="both"/>
        <w:rPr>
          <w:i/>
          <w:iCs/>
          <w:sz w:val="20"/>
          <w:szCs w:val="20"/>
        </w:rPr>
      </w:pPr>
      <w:r w:rsidRPr="00EA7321">
        <w:rPr>
          <w:i/>
          <w:iCs/>
          <w:sz w:val="20"/>
          <w:szCs w:val="20"/>
          <w:lang w:val="id-ID"/>
        </w:rPr>
        <w:t>3.5.5</w:t>
      </w:r>
      <w:r w:rsidRPr="00EA7321">
        <w:rPr>
          <w:i/>
          <w:iCs/>
          <w:sz w:val="20"/>
          <w:szCs w:val="20"/>
          <w:lang w:val="id-ID"/>
        </w:rPr>
        <w:tab/>
      </w:r>
      <w:r w:rsidR="004427B7">
        <w:rPr>
          <w:sz w:val="20"/>
          <w:szCs w:val="20"/>
        </w:rPr>
        <w:t>D</w:t>
      </w:r>
      <w:r w:rsidR="004427B7" w:rsidRPr="004427B7">
        <w:rPr>
          <w:sz w:val="20"/>
          <w:szCs w:val="20"/>
        </w:rPr>
        <w:t xml:space="preserve">ominance </w:t>
      </w:r>
      <w:r w:rsidR="004427B7">
        <w:rPr>
          <w:sz w:val="20"/>
          <w:szCs w:val="20"/>
        </w:rPr>
        <w:t>I</w:t>
      </w:r>
      <w:r w:rsidR="004427B7" w:rsidRPr="004427B7">
        <w:rPr>
          <w:sz w:val="20"/>
          <w:szCs w:val="20"/>
        </w:rPr>
        <w:t>ndex</w:t>
      </w:r>
    </w:p>
    <w:p w14:paraId="235D65AA" w14:textId="10351480" w:rsidR="00903B90" w:rsidRPr="00EA7321" w:rsidRDefault="00903B90" w:rsidP="00903B90">
      <w:pPr>
        <w:pBdr>
          <w:top w:val="nil"/>
          <w:left w:val="nil"/>
          <w:bottom w:val="nil"/>
          <w:right w:val="nil"/>
          <w:between w:val="nil"/>
        </w:pBdr>
        <w:tabs>
          <w:tab w:val="left" w:pos="567"/>
        </w:tabs>
        <w:ind w:firstLine="397"/>
        <w:jc w:val="both"/>
        <w:rPr>
          <w:sz w:val="20"/>
          <w:szCs w:val="20"/>
        </w:rPr>
      </w:pPr>
      <w:r w:rsidRPr="00EA7321">
        <w:rPr>
          <w:sz w:val="20"/>
          <w:szCs w:val="20"/>
        </w:rPr>
        <w:tab/>
      </w:r>
      <w:r w:rsidR="004427B7" w:rsidRPr="004427B7">
        <w:rPr>
          <w:sz w:val="20"/>
          <w:szCs w:val="20"/>
        </w:rPr>
        <w:t>The dominance index is calculated using Simpson's dominance index formula (Odum 1993; Component I Coordinate Team of Biodiversity Experts 2013; Herawati et al. 2021).</w:t>
      </w:r>
    </w:p>
    <w:p w14:paraId="5111E281" w14:textId="77777777" w:rsidR="00903B90" w:rsidRPr="00EA7321" w:rsidRDefault="00903B90" w:rsidP="00903B90">
      <w:pPr>
        <w:pBdr>
          <w:top w:val="nil"/>
          <w:left w:val="nil"/>
          <w:bottom w:val="nil"/>
          <w:right w:val="nil"/>
          <w:between w:val="nil"/>
        </w:pBdr>
        <w:tabs>
          <w:tab w:val="left" w:pos="567"/>
        </w:tabs>
        <w:spacing w:after="120"/>
        <w:ind w:firstLine="397"/>
        <w:jc w:val="both"/>
        <w:rPr>
          <w:sz w:val="20"/>
          <w:szCs w:val="20"/>
        </w:rPr>
      </w:pPr>
      <m:oMathPara>
        <m:oMath>
          <m:r>
            <m:rPr>
              <m:sty m:val="p"/>
            </m:rPr>
            <w:rPr>
              <w:rFonts w:ascii="Cambria Math" w:hAnsi="Cambria Math" w:cs="Times New Roman"/>
              <w:sz w:val="20"/>
              <w:szCs w:val="20"/>
            </w:rPr>
            <m:t>C=</m:t>
          </m:r>
          <m:nary>
            <m:naryPr>
              <m:chr m:val="∑"/>
              <m:limLoc m:val="undOvr"/>
              <m:ctrlPr>
                <w:rPr>
                  <w:rFonts w:ascii="Cambria Math" w:eastAsiaTheme="minorEastAsia" w:hAnsi="Cambria Math" w:cs="Times New Roman"/>
                  <w:i/>
                  <w:iCs/>
                  <w:sz w:val="20"/>
                  <w:szCs w:val="20"/>
                  <w:vertAlign w:val="superscript"/>
                </w:rPr>
              </m:ctrlPr>
            </m:naryPr>
            <m:sub>
              <m:r>
                <w:rPr>
                  <w:rFonts w:ascii="Cambria Math" w:eastAsiaTheme="minorEastAsia" w:hAnsi="Cambria Math" w:cs="Times New Roman"/>
                  <w:sz w:val="20"/>
                  <w:szCs w:val="20"/>
                  <w:vertAlign w:val="superscript"/>
                </w:rPr>
                <m:t>i=1</m:t>
              </m:r>
            </m:sub>
            <m:sup>
              <m:r>
                <w:rPr>
                  <w:rFonts w:ascii="Cambria Math" w:eastAsiaTheme="minorEastAsia" w:hAnsi="Cambria Math" w:cs="Times New Roman"/>
                  <w:sz w:val="20"/>
                  <w:szCs w:val="20"/>
                  <w:vertAlign w:val="superscript"/>
                </w:rPr>
                <m:t>n</m:t>
              </m:r>
            </m:sup>
            <m:e>
              <m:r>
                <w:rPr>
                  <w:rFonts w:ascii="Cambria Math" w:eastAsiaTheme="minorEastAsia" w:hAnsi="Cambria Math" w:cs="Times New Roman"/>
                  <w:sz w:val="20"/>
                  <w:szCs w:val="20"/>
                  <w:vertAlign w:val="superscript"/>
                </w:rPr>
                <m:t>pi²</m:t>
              </m:r>
            </m:e>
          </m:nary>
        </m:oMath>
      </m:oMathPara>
    </w:p>
    <w:p w14:paraId="362B4E19" w14:textId="584A22DD" w:rsidR="00903B90" w:rsidRPr="00EA7321" w:rsidRDefault="00903B90" w:rsidP="00903B90">
      <w:pPr>
        <w:pBdr>
          <w:top w:val="nil"/>
          <w:left w:val="nil"/>
          <w:bottom w:val="nil"/>
          <w:right w:val="nil"/>
          <w:between w:val="nil"/>
        </w:pBdr>
        <w:tabs>
          <w:tab w:val="left" w:pos="567"/>
        </w:tabs>
        <w:ind w:firstLine="397"/>
        <w:jc w:val="both"/>
        <w:rPr>
          <w:sz w:val="20"/>
          <w:szCs w:val="20"/>
        </w:rPr>
      </w:pPr>
      <w:r w:rsidRPr="00EA7321">
        <w:rPr>
          <w:sz w:val="20"/>
          <w:szCs w:val="20"/>
        </w:rPr>
        <w:tab/>
      </w:r>
      <w:r w:rsidR="004427B7">
        <w:rPr>
          <w:sz w:val="20"/>
          <w:szCs w:val="20"/>
        </w:rPr>
        <w:t>Explanations</w:t>
      </w:r>
      <w:r w:rsidRPr="00EA7321">
        <w:rPr>
          <w:sz w:val="20"/>
          <w:szCs w:val="20"/>
        </w:rPr>
        <w:t>:</w:t>
      </w:r>
    </w:p>
    <w:p w14:paraId="7DB38882" w14:textId="77777777" w:rsidR="003D4998" w:rsidRPr="003D4998" w:rsidRDefault="00903B90" w:rsidP="003D4998">
      <w:pPr>
        <w:pBdr>
          <w:top w:val="nil"/>
          <w:left w:val="nil"/>
          <w:bottom w:val="nil"/>
          <w:right w:val="nil"/>
          <w:between w:val="nil"/>
        </w:pBdr>
        <w:tabs>
          <w:tab w:val="left" w:pos="567"/>
        </w:tabs>
        <w:jc w:val="both"/>
        <w:rPr>
          <w:sz w:val="20"/>
          <w:szCs w:val="20"/>
        </w:rPr>
      </w:pPr>
      <w:r w:rsidRPr="00EA7321">
        <w:rPr>
          <w:sz w:val="20"/>
          <w:szCs w:val="20"/>
        </w:rPr>
        <w:t>C</w:t>
      </w:r>
      <w:r w:rsidRPr="00EA7321">
        <w:rPr>
          <w:sz w:val="20"/>
          <w:szCs w:val="20"/>
        </w:rPr>
        <w:tab/>
        <w:t xml:space="preserve">= </w:t>
      </w:r>
      <w:r w:rsidR="003D4998" w:rsidRPr="003D4998">
        <w:rPr>
          <w:sz w:val="20"/>
          <w:szCs w:val="20"/>
        </w:rPr>
        <w:t>Simpson Dominance Index</w:t>
      </w:r>
    </w:p>
    <w:p w14:paraId="6B88CE12" w14:textId="19F9D19E" w:rsidR="003D4998" w:rsidRPr="003D4998" w:rsidRDefault="003D4998" w:rsidP="003D4998">
      <w:pPr>
        <w:pBdr>
          <w:top w:val="nil"/>
          <w:left w:val="nil"/>
          <w:bottom w:val="nil"/>
          <w:right w:val="nil"/>
          <w:between w:val="nil"/>
        </w:pBdr>
        <w:tabs>
          <w:tab w:val="left" w:pos="567"/>
        </w:tabs>
        <w:jc w:val="both"/>
        <w:rPr>
          <w:sz w:val="20"/>
          <w:szCs w:val="20"/>
        </w:rPr>
      </w:pPr>
      <w:r w:rsidRPr="003D4998">
        <w:rPr>
          <w:sz w:val="20"/>
          <w:szCs w:val="20"/>
        </w:rPr>
        <w:t xml:space="preserve">pi </w:t>
      </w:r>
      <w:r>
        <w:rPr>
          <w:sz w:val="20"/>
          <w:szCs w:val="20"/>
        </w:rPr>
        <w:tab/>
      </w:r>
      <w:r w:rsidRPr="003D4998">
        <w:rPr>
          <w:sz w:val="20"/>
          <w:szCs w:val="20"/>
        </w:rPr>
        <w:t>= Proportion of the number of individuals in a fish species</w:t>
      </w:r>
    </w:p>
    <w:p w14:paraId="7A5689A3" w14:textId="77777777" w:rsidR="003D4998" w:rsidRPr="003D4998" w:rsidRDefault="003D4998" w:rsidP="003D4998">
      <w:pPr>
        <w:pBdr>
          <w:top w:val="nil"/>
          <w:left w:val="nil"/>
          <w:bottom w:val="nil"/>
          <w:right w:val="nil"/>
          <w:between w:val="nil"/>
        </w:pBdr>
        <w:tabs>
          <w:tab w:val="left" w:pos="567"/>
        </w:tabs>
        <w:jc w:val="both"/>
        <w:rPr>
          <w:sz w:val="20"/>
          <w:szCs w:val="20"/>
        </w:rPr>
      </w:pPr>
      <w:r w:rsidRPr="003D4998">
        <w:rPr>
          <w:sz w:val="20"/>
          <w:szCs w:val="20"/>
        </w:rPr>
        <w:t>The dominance index has a range of 0-1, with the following categories:</w:t>
      </w:r>
    </w:p>
    <w:p w14:paraId="64EB3137" w14:textId="7416DEED" w:rsidR="003D4998" w:rsidRPr="003D4998" w:rsidRDefault="003D4998" w:rsidP="003D4998">
      <w:pPr>
        <w:pBdr>
          <w:top w:val="nil"/>
          <w:left w:val="nil"/>
          <w:bottom w:val="nil"/>
          <w:right w:val="nil"/>
          <w:between w:val="nil"/>
        </w:pBdr>
        <w:tabs>
          <w:tab w:val="left" w:pos="567"/>
        </w:tabs>
        <w:jc w:val="both"/>
        <w:rPr>
          <w:sz w:val="20"/>
          <w:szCs w:val="20"/>
        </w:rPr>
      </w:pPr>
      <w:r w:rsidRPr="003D4998">
        <w:rPr>
          <w:sz w:val="20"/>
          <w:szCs w:val="20"/>
        </w:rPr>
        <w:t xml:space="preserve">0 &lt; C &lt; 0.5 </w:t>
      </w:r>
      <w:r>
        <w:rPr>
          <w:sz w:val="20"/>
          <w:szCs w:val="20"/>
        </w:rPr>
        <w:tab/>
      </w:r>
      <w:r w:rsidRPr="003D4998">
        <w:rPr>
          <w:sz w:val="20"/>
          <w:szCs w:val="20"/>
        </w:rPr>
        <w:t>= Low dominance</w:t>
      </w:r>
    </w:p>
    <w:p w14:paraId="2DCC06B0" w14:textId="2C732522" w:rsidR="003D4998" w:rsidRPr="003D4998" w:rsidRDefault="003D4998" w:rsidP="003D4998">
      <w:pPr>
        <w:pBdr>
          <w:top w:val="nil"/>
          <w:left w:val="nil"/>
          <w:bottom w:val="nil"/>
          <w:right w:val="nil"/>
          <w:between w:val="nil"/>
        </w:pBdr>
        <w:tabs>
          <w:tab w:val="left" w:pos="567"/>
        </w:tabs>
        <w:jc w:val="both"/>
        <w:rPr>
          <w:sz w:val="20"/>
          <w:szCs w:val="20"/>
        </w:rPr>
      </w:pPr>
      <w:r w:rsidRPr="003D4998">
        <w:rPr>
          <w:sz w:val="20"/>
          <w:szCs w:val="20"/>
        </w:rPr>
        <w:t xml:space="preserve">0.5 &lt; C ≤ 0.75 </w:t>
      </w:r>
      <w:r>
        <w:rPr>
          <w:sz w:val="20"/>
          <w:szCs w:val="20"/>
        </w:rPr>
        <w:tab/>
      </w:r>
      <w:r w:rsidRPr="003D4998">
        <w:rPr>
          <w:sz w:val="20"/>
          <w:szCs w:val="20"/>
        </w:rPr>
        <w:t>= Moderate dominance</w:t>
      </w:r>
    </w:p>
    <w:p w14:paraId="5F9E9C65" w14:textId="586446B7" w:rsidR="00903B90" w:rsidRDefault="003D4998" w:rsidP="003D4998">
      <w:pPr>
        <w:pBdr>
          <w:top w:val="nil"/>
          <w:left w:val="nil"/>
          <w:bottom w:val="nil"/>
          <w:right w:val="nil"/>
          <w:between w:val="nil"/>
        </w:pBdr>
        <w:tabs>
          <w:tab w:val="left" w:pos="567"/>
        </w:tabs>
        <w:jc w:val="both"/>
        <w:rPr>
          <w:sz w:val="20"/>
          <w:szCs w:val="20"/>
        </w:rPr>
      </w:pPr>
      <w:r w:rsidRPr="003D4998">
        <w:rPr>
          <w:sz w:val="20"/>
          <w:szCs w:val="20"/>
        </w:rPr>
        <w:t xml:space="preserve">0.75 &lt; C ≤ 1.0 </w:t>
      </w:r>
      <w:r>
        <w:rPr>
          <w:sz w:val="20"/>
          <w:szCs w:val="20"/>
        </w:rPr>
        <w:tab/>
      </w:r>
      <w:r w:rsidRPr="003D4998">
        <w:rPr>
          <w:sz w:val="20"/>
          <w:szCs w:val="20"/>
        </w:rPr>
        <w:t>= High dominance</w:t>
      </w:r>
    </w:p>
    <w:p w14:paraId="49C05F5A" w14:textId="77777777" w:rsidR="003D4998" w:rsidRPr="00EA7321" w:rsidRDefault="003D4998" w:rsidP="003D4998">
      <w:pPr>
        <w:pBdr>
          <w:top w:val="nil"/>
          <w:left w:val="nil"/>
          <w:bottom w:val="nil"/>
          <w:right w:val="nil"/>
          <w:between w:val="nil"/>
        </w:pBdr>
        <w:tabs>
          <w:tab w:val="left" w:pos="567"/>
        </w:tabs>
        <w:jc w:val="both"/>
        <w:rPr>
          <w:sz w:val="20"/>
          <w:szCs w:val="20"/>
        </w:rPr>
      </w:pPr>
    </w:p>
    <w:p w14:paraId="62E2B950" w14:textId="73D33F4D" w:rsidR="00903B90" w:rsidRPr="003D4998" w:rsidRDefault="00903B90" w:rsidP="00903B90">
      <w:pPr>
        <w:tabs>
          <w:tab w:val="left" w:pos="567"/>
        </w:tabs>
        <w:jc w:val="both"/>
        <w:rPr>
          <w:i/>
          <w:sz w:val="20"/>
          <w:szCs w:val="20"/>
          <w:lang w:val="en-GB"/>
        </w:rPr>
      </w:pPr>
      <w:r w:rsidRPr="00EA7321">
        <w:rPr>
          <w:i/>
          <w:sz w:val="20"/>
          <w:szCs w:val="20"/>
        </w:rPr>
        <w:t>2.5.</w:t>
      </w:r>
      <w:r w:rsidRPr="00EA7321">
        <w:rPr>
          <w:i/>
          <w:sz w:val="20"/>
          <w:szCs w:val="20"/>
        </w:rPr>
        <w:tab/>
      </w:r>
      <w:r w:rsidRPr="00EA7321">
        <w:rPr>
          <w:i/>
          <w:sz w:val="20"/>
          <w:szCs w:val="20"/>
          <w:lang w:val="id-ID"/>
        </w:rPr>
        <w:t>Data</w:t>
      </w:r>
      <w:r w:rsidR="003D4998">
        <w:rPr>
          <w:i/>
          <w:sz w:val="20"/>
          <w:szCs w:val="20"/>
          <w:lang w:val="en-GB"/>
        </w:rPr>
        <w:t xml:space="preserve"> A</w:t>
      </w:r>
      <w:r w:rsidR="003D4998" w:rsidRPr="003D4998">
        <w:rPr>
          <w:i/>
          <w:sz w:val="20"/>
          <w:szCs w:val="20"/>
          <w:lang w:val="en-GB"/>
        </w:rPr>
        <w:t>nalysis</w:t>
      </w:r>
    </w:p>
    <w:p w14:paraId="2EEC1E1C" w14:textId="2290D335" w:rsidR="00903B90" w:rsidRPr="00EA7321" w:rsidRDefault="00903B90" w:rsidP="00903B90">
      <w:pPr>
        <w:tabs>
          <w:tab w:val="left" w:pos="567"/>
        </w:tabs>
        <w:jc w:val="both"/>
        <w:rPr>
          <w:sz w:val="20"/>
          <w:szCs w:val="20"/>
        </w:rPr>
      </w:pPr>
      <w:r w:rsidRPr="00EA7321">
        <w:rPr>
          <w:sz w:val="20"/>
          <w:szCs w:val="20"/>
        </w:rPr>
        <w:tab/>
      </w:r>
      <w:r w:rsidR="003D4998" w:rsidRPr="003D4998">
        <w:rPr>
          <w:sz w:val="20"/>
          <w:szCs w:val="20"/>
        </w:rPr>
        <w:t xml:space="preserve">The data obtained is then analyzed based on station and time using quantitative descriptive methods, namely by providing a systematic, factual, and accurate description of the physical and chemical factors of waters, types or species of fish, population abundance, uniformity index, diversity index, dominance index at all stations and then the data is presented in polygon form on a map with the help of </w:t>
      </w:r>
      <w:proofErr w:type="spellStart"/>
      <w:r w:rsidR="003D4998" w:rsidRPr="003D4998">
        <w:rPr>
          <w:sz w:val="20"/>
          <w:szCs w:val="20"/>
        </w:rPr>
        <w:t>Archmap</w:t>
      </w:r>
      <w:proofErr w:type="spellEnd"/>
      <w:r w:rsidR="003D4998" w:rsidRPr="003D4998">
        <w:rPr>
          <w:sz w:val="20"/>
          <w:szCs w:val="20"/>
        </w:rPr>
        <w:t xml:space="preserve"> GIS 10.3 and Microsoft Excel software. The relationship between fish community structure and water physical and chemical variables was analyzed using Canonical Correspondence Analysis (CCA) (Ter et al. 1995). The application that can support the data processing process is using Paleontological Statistics (PAST) software (Hammer et al. 2001).</w:t>
      </w:r>
    </w:p>
    <w:p w14:paraId="334BEF2A" w14:textId="77777777" w:rsidR="00903B90" w:rsidRPr="00EA7321" w:rsidRDefault="00903B90" w:rsidP="00903B90">
      <w:pPr>
        <w:tabs>
          <w:tab w:val="left" w:pos="567"/>
        </w:tabs>
        <w:jc w:val="both"/>
        <w:rPr>
          <w:sz w:val="20"/>
          <w:szCs w:val="20"/>
          <w:lang w:val="id-ID"/>
        </w:rPr>
      </w:pPr>
      <w:r w:rsidRPr="00EA7321">
        <w:rPr>
          <w:sz w:val="20"/>
          <w:szCs w:val="20"/>
        </w:rPr>
        <w:t xml:space="preserve"> </w:t>
      </w:r>
    </w:p>
    <w:p w14:paraId="0322F3AE" w14:textId="77777777" w:rsidR="00903B90" w:rsidRPr="00EA7321" w:rsidRDefault="00903B90" w:rsidP="00903B90">
      <w:pPr>
        <w:pBdr>
          <w:top w:val="nil"/>
          <w:left w:val="nil"/>
          <w:bottom w:val="nil"/>
          <w:right w:val="nil"/>
          <w:between w:val="nil"/>
        </w:pBdr>
        <w:tabs>
          <w:tab w:val="left" w:pos="567"/>
        </w:tabs>
        <w:jc w:val="both"/>
        <w:rPr>
          <w:b/>
          <w:color w:val="000000"/>
        </w:rPr>
      </w:pPr>
      <w:r w:rsidRPr="00EA7321">
        <w:rPr>
          <w:b/>
          <w:color w:val="000000"/>
        </w:rPr>
        <w:t>3.</w:t>
      </w:r>
      <w:r w:rsidRPr="00EA7321">
        <w:rPr>
          <w:b/>
          <w:color w:val="000000"/>
        </w:rPr>
        <w:tab/>
        <w:t>Results and Discussion</w:t>
      </w:r>
    </w:p>
    <w:p w14:paraId="6EEB1062" w14:textId="2FEE30C2" w:rsidR="00903B90" w:rsidRPr="00EA7321" w:rsidRDefault="00903B90" w:rsidP="00903B90">
      <w:pPr>
        <w:pBdr>
          <w:top w:val="nil"/>
          <w:left w:val="nil"/>
          <w:bottom w:val="nil"/>
          <w:right w:val="nil"/>
          <w:between w:val="nil"/>
        </w:pBdr>
        <w:tabs>
          <w:tab w:val="left" w:pos="567"/>
        </w:tabs>
        <w:jc w:val="both"/>
        <w:rPr>
          <w:i/>
          <w:color w:val="000000"/>
          <w:sz w:val="20"/>
          <w:szCs w:val="20"/>
          <w:lang w:val="id-ID"/>
        </w:rPr>
      </w:pPr>
      <w:r w:rsidRPr="00EA7321">
        <w:rPr>
          <w:i/>
          <w:color w:val="000000"/>
          <w:sz w:val="20"/>
          <w:szCs w:val="20"/>
        </w:rPr>
        <w:t>3.1.</w:t>
      </w:r>
      <w:r w:rsidRPr="00EA7321">
        <w:rPr>
          <w:i/>
          <w:color w:val="000000"/>
          <w:sz w:val="20"/>
          <w:szCs w:val="20"/>
        </w:rPr>
        <w:tab/>
      </w:r>
      <w:r w:rsidR="003D4998">
        <w:rPr>
          <w:i/>
          <w:color w:val="000000"/>
          <w:sz w:val="20"/>
          <w:szCs w:val="20"/>
        </w:rPr>
        <w:t>C</w:t>
      </w:r>
      <w:r w:rsidR="003D4998" w:rsidRPr="003D4998">
        <w:rPr>
          <w:i/>
          <w:color w:val="000000"/>
          <w:sz w:val="20"/>
          <w:szCs w:val="20"/>
        </w:rPr>
        <w:t xml:space="preserve">omposition and </w:t>
      </w:r>
      <w:r w:rsidR="003D4998">
        <w:rPr>
          <w:i/>
          <w:color w:val="000000"/>
          <w:sz w:val="20"/>
          <w:szCs w:val="20"/>
        </w:rPr>
        <w:t>A</w:t>
      </w:r>
      <w:r w:rsidR="003D4998" w:rsidRPr="003D4998">
        <w:rPr>
          <w:i/>
          <w:color w:val="000000"/>
          <w:sz w:val="20"/>
          <w:szCs w:val="20"/>
        </w:rPr>
        <w:t xml:space="preserve">bundance of </w:t>
      </w:r>
      <w:r w:rsidR="003D4998">
        <w:rPr>
          <w:i/>
          <w:color w:val="000000"/>
          <w:sz w:val="20"/>
          <w:szCs w:val="20"/>
        </w:rPr>
        <w:t>F</w:t>
      </w:r>
      <w:r w:rsidR="003D4998" w:rsidRPr="003D4998">
        <w:rPr>
          <w:i/>
          <w:color w:val="000000"/>
          <w:sz w:val="20"/>
          <w:szCs w:val="20"/>
        </w:rPr>
        <w:t xml:space="preserve">ish </w:t>
      </w:r>
      <w:r w:rsidR="003D4998">
        <w:rPr>
          <w:i/>
          <w:color w:val="000000"/>
          <w:sz w:val="20"/>
          <w:szCs w:val="20"/>
        </w:rPr>
        <w:t>S</w:t>
      </w:r>
      <w:r w:rsidR="003D4998" w:rsidRPr="003D4998">
        <w:rPr>
          <w:i/>
          <w:color w:val="000000"/>
          <w:sz w:val="20"/>
          <w:szCs w:val="20"/>
        </w:rPr>
        <w:t>pecies</w:t>
      </w:r>
    </w:p>
    <w:p w14:paraId="65A94FDF" w14:textId="0E673C3A" w:rsidR="00EA7321" w:rsidRPr="00EA7321" w:rsidRDefault="003D4998" w:rsidP="00903B90">
      <w:pPr>
        <w:pBdr>
          <w:top w:val="nil"/>
          <w:left w:val="nil"/>
          <w:bottom w:val="nil"/>
          <w:right w:val="nil"/>
          <w:between w:val="nil"/>
        </w:pBdr>
        <w:tabs>
          <w:tab w:val="left" w:pos="567"/>
        </w:tabs>
        <w:jc w:val="both"/>
        <w:rPr>
          <w:color w:val="000000"/>
          <w:sz w:val="20"/>
          <w:szCs w:val="20"/>
          <w:lang w:val="id-ID"/>
        </w:rPr>
        <w:sectPr w:rsidR="00EA7321" w:rsidRPr="00EA7321" w:rsidSect="002F31E5">
          <w:type w:val="continuous"/>
          <w:pgSz w:w="11907" w:h="16840"/>
          <w:pgMar w:top="1440" w:right="1440" w:bottom="1440" w:left="1440" w:header="720" w:footer="170" w:gutter="0"/>
          <w:cols w:space="567"/>
          <w:docGrid w:linePitch="299"/>
        </w:sectPr>
      </w:pPr>
      <w:r>
        <w:rPr>
          <w:color w:val="000000"/>
          <w:sz w:val="20"/>
          <w:szCs w:val="20"/>
        </w:rPr>
        <w:tab/>
      </w:r>
      <w:r w:rsidRPr="003D4998">
        <w:rPr>
          <w:color w:val="000000"/>
          <w:sz w:val="20"/>
          <w:szCs w:val="20"/>
        </w:rPr>
        <w:t xml:space="preserve">During the research, the number of fish caught was 508 (Table 2) consisting of 20 species from 16 families, namely </w:t>
      </w:r>
      <w:proofErr w:type="spellStart"/>
      <w:r w:rsidRPr="003D4998">
        <w:rPr>
          <w:color w:val="000000"/>
          <w:sz w:val="20"/>
          <w:szCs w:val="20"/>
        </w:rPr>
        <w:t>ambassidae</w:t>
      </w:r>
      <w:proofErr w:type="spellEnd"/>
      <w:r w:rsidRPr="003D4998">
        <w:rPr>
          <w:color w:val="000000"/>
          <w:sz w:val="20"/>
          <w:szCs w:val="20"/>
        </w:rPr>
        <w:t xml:space="preserve">, </w:t>
      </w:r>
      <w:proofErr w:type="spellStart"/>
      <w:r w:rsidRPr="003D4998">
        <w:rPr>
          <w:color w:val="000000"/>
          <w:sz w:val="20"/>
          <w:szCs w:val="20"/>
        </w:rPr>
        <w:t>ariidae</w:t>
      </w:r>
      <w:proofErr w:type="spellEnd"/>
      <w:r w:rsidRPr="003D4998">
        <w:rPr>
          <w:color w:val="000000"/>
          <w:sz w:val="20"/>
          <w:szCs w:val="20"/>
        </w:rPr>
        <w:t xml:space="preserve">, </w:t>
      </w:r>
      <w:proofErr w:type="spellStart"/>
      <w:r w:rsidRPr="003D4998">
        <w:rPr>
          <w:color w:val="000000"/>
          <w:sz w:val="20"/>
          <w:szCs w:val="20"/>
        </w:rPr>
        <w:t>bagridae</w:t>
      </w:r>
      <w:proofErr w:type="spellEnd"/>
      <w:r w:rsidRPr="003D4998">
        <w:rPr>
          <w:color w:val="000000"/>
          <w:sz w:val="20"/>
          <w:szCs w:val="20"/>
        </w:rPr>
        <w:t xml:space="preserve">, </w:t>
      </w:r>
      <w:proofErr w:type="spellStart"/>
      <w:r w:rsidRPr="003D4998">
        <w:rPr>
          <w:color w:val="000000"/>
          <w:sz w:val="20"/>
          <w:szCs w:val="20"/>
        </w:rPr>
        <w:t>belonidae</w:t>
      </w:r>
      <w:proofErr w:type="spellEnd"/>
      <w:r w:rsidRPr="003D4998">
        <w:rPr>
          <w:color w:val="000000"/>
          <w:sz w:val="20"/>
          <w:szCs w:val="20"/>
        </w:rPr>
        <w:t xml:space="preserve">, </w:t>
      </w:r>
      <w:proofErr w:type="spellStart"/>
      <w:r w:rsidRPr="003D4998">
        <w:rPr>
          <w:color w:val="000000"/>
          <w:sz w:val="20"/>
          <w:szCs w:val="20"/>
        </w:rPr>
        <w:t>cynoglossidae</w:t>
      </w:r>
      <w:proofErr w:type="spellEnd"/>
      <w:r w:rsidRPr="003D4998">
        <w:rPr>
          <w:color w:val="000000"/>
          <w:sz w:val="20"/>
          <w:szCs w:val="20"/>
        </w:rPr>
        <w:t xml:space="preserve">, </w:t>
      </w:r>
      <w:proofErr w:type="spellStart"/>
      <w:r w:rsidRPr="003D4998">
        <w:rPr>
          <w:color w:val="000000"/>
          <w:sz w:val="20"/>
          <w:szCs w:val="20"/>
        </w:rPr>
        <w:t>echeneidae</w:t>
      </w:r>
      <w:proofErr w:type="spellEnd"/>
      <w:r w:rsidRPr="003D4998">
        <w:rPr>
          <w:color w:val="000000"/>
          <w:sz w:val="20"/>
          <w:szCs w:val="20"/>
        </w:rPr>
        <w:t xml:space="preserve">, </w:t>
      </w:r>
      <w:proofErr w:type="spellStart"/>
      <w:r w:rsidRPr="003D4998">
        <w:rPr>
          <w:color w:val="000000"/>
          <w:sz w:val="20"/>
          <w:szCs w:val="20"/>
        </w:rPr>
        <w:t>eleotridae</w:t>
      </w:r>
      <w:proofErr w:type="spellEnd"/>
      <w:r w:rsidRPr="003D4998">
        <w:rPr>
          <w:color w:val="000000"/>
          <w:sz w:val="20"/>
          <w:szCs w:val="20"/>
        </w:rPr>
        <w:t xml:space="preserve">, </w:t>
      </w:r>
      <w:proofErr w:type="spellStart"/>
      <w:r w:rsidRPr="003D4998">
        <w:rPr>
          <w:color w:val="000000"/>
          <w:sz w:val="20"/>
          <w:szCs w:val="20"/>
        </w:rPr>
        <w:t>engraulidae</w:t>
      </w:r>
      <w:proofErr w:type="spellEnd"/>
      <w:r w:rsidRPr="003D4998">
        <w:rPr>
          <w:color w:val="000000"/>
          <w:sz w:val="20"/>
          <w:szCs w:val="20"/>
        </w:rPr>
        <w:t xml:space="preserve">, </w:t>
      </w:r>
      <w:proofErr w:type="spellStart"/>
      <w:r w:rsidRPr="003D4998">
        <w:rPr>
          <w:color w:val="000000"/>
          <w:sz w:val="20"/>
          <w:szCs w:val="20"/>
        </w:rPr>
        <w:t>gobiidae</w:t>
      </w:r>
      <w:proofErr w:type="spellEnd"/>
      <w:r w:rsidRPr="003D4998">
        <w:rPr>
          <w:color w:val="000000"/>
          <w:sz w:val="20"/>
          <w:szCs w:val="20"/>
        </w:rPr>
        <w:t xml:space="preserve">, </w:t>
      </w:r>
      <w:proofErr w:type="spellStart"/>
      <w:r w:rsidRPr="003D4998">
        <w:rPr>
          <w:color w:val="000000"/>
          <w:sz w:val="20"/>
          <w:szCs w:val="20"/>
        </w:rPr>
        <w:t>lutjanidae</w:t>
      </w:r>
      <w:proofErr w:type="spellEnd"/>
      <w:r w:rsidRPr="003D4998">
        <w:rPr>
          <w:color w:val="000000"/>
          <w:sz w:val="20"/>
          <w:szCs w:val="20"/>
        </w:rPr>
        <w:t xml:space="preserve">, </w:t>
      </w:r>
      <w:proofErr w:type="spellStart"/>
      <w:r w:rsidRPr="003D4998">
        <w:rPr>
          <w:color w:val="000000"/>
          <w:sz w:val="20"/>
          <w:szCs w:val="20"/>
        </w:rPr>
        <w:t>mugilidae</w:t>
      </w:r>
      <w:proofErr w:type="spellEnd"/>
      <w:r w:rsidRPr="003D4998">
        <w:rPr>
          <w:color w:val="000000"/>
          <w:sz w:val="20"/>
          <w:szCs w:val="20"/>
        </w:rPr>
        <w:t xml:space="preserve">, </w:t>
      </w:r>
      <w:proofErr w:type="spellStart"/>
      <w:r w:rsidRPr="003D4998">
        <w:rPr>
          <w:color w:val="000000"/>
          <w:sz w:val="20"/>
          <w:szCs w:val="20"/>
        </w:rPr>
        <w:t>oxudercidae</w:t>
      </w:r>
      <w:proofErr w:type="spellEnd"/>
      <w:r w:rsidRPr="003D4998">
        <w:rPr>
          <w:color w:val="000000"/>
          <w:sz w:val="20"/>
          <w:szCs w:val="20"/>
        </w:rPr>
        <w:t xml:space="preserve">, </w:t>
      </w:r>
      <w:proofErr w:type="spellStart"/>
      <w:r w:rsidRPr="003D4998">
        <w:rPr>
          <w:color w:val="000000"/>
          <w:sz w:val="20"/>
          <w:szCs w:val="20"/>
        </w:rPr>
        <w:t>plotosidae</w:t>
      </w:r>
      <w:proofErr w:type="spellEnd"/>
      <w:r w:rsidRPr="003D4998">
        <w:rPr>
          <w:color w:val="000000"/>
          <w:sz w:val="20"/>
          <w:szCs w:val="20"/>
        </w:rPr>
        <w:t xml:space="preserve">, </w:t>
      </w:r>
      <w:proofErr w:type="spellStart"/>
      <w:r w:rsidRPr="003D4998">
        <w:rPr>
          <w:color w:val="000000"/>
          <w:sz w:val="20"/>
          <w:szCs w:val="20"/>
        </w:rPr>
        <w:t>sciaenidae</w:t>
      </w:r>
      <w:proofErr w:type="spellEnd"/>
      <w:r w:rsidRPr="003D4998">
        <w:rPr>
          <w:color w:val="000000"/>
          <w:sz w:val="20"/>
          <w:szCs w:val="20"/>
        </w:rPr>
        <w:t xml:space="preserve"> , </w:t>
      </w:r>
      <w:proofErr w:type="spellStart"/>
      <w:r w:rsidRPr="003D4998">
        <w:rPr>
          <w:color w:val="000000"/>
          <w:sz w:val="20"/>
          <w:szCs w:val="20"/>
        </w:rPr>
        <w:t>serranidae</w:t>
      </w:r>
      <w:proofErr w:type="spellEnd"/>
      <w:r w:rsidRPr="003D4998">
        <w:rPr>
          <w:color w:val="000000"/>
          <w:sz w:val="20"/>
          <w:szCs w:val="20"/>
        </w:rPr>
        <w:t xml:space="preserve">, and </w:t>
      </w:r>
      <w:proofErr w:type="spellStart"/>
      <w:r w:rsidRPr="003D4998">
        <w:rPr>
          <w:color w:val="000000"/>
          <w:sz w:val="20"/>
          <w:szCs w:val="20"/>
        </w:rPr>
        <w:t>terapontidae</w:t>
      </w:r>
      <w:proofErr w:type="spellEnd"/>
      <w:r w:rsidRPr="003D4998">
        <w:rPr>
          <w:color w:val="000000"/>
          <w:sz w:val="20"/>
          <w:szCs w:val="20"/>
        </w:rPr>
        <w:t xml:space="preserve">. The number of fish caught were from the families </w:t>
      </w:r>
      <w:proofErr w:type="spellStart"/>
      <w:r w:rsidRPr="003D4998">
        <w:rPr>
          <w:color w:val="000000"/>
          <w:sz w:val="20"/>
          <w:szCs w:val="20"/>
        </w:rPr>
        <w:t>Sciaenidae</w:t>
      </w:r>
      <w:proofErr w:type="spellEnd"/>
      <w:r w:rsidRPr="003D4998">
        <w:rPr>
          <w:color w:val="000000"/>
          <w:sz w:val="20"/>
          <w:szCs w:val="20"/>
        </w:rPr>
        <w:t xml:space="preserve">, </w:t>
      </w:r>
      <w:proofErr w:type="spellStart"/>
      <w:r w:rsidRPr="003D4998">
        <w:rPr>
          <w:color w:val="000000"/>
          <w:sz w:val="20"/>
          <w:szCs w:val="20"/>
        </w:rPr>
        <w:t>Bagridae</w:t>
      </w:r>
      <w:proofErr w:type="spellEnd"/>
      <w:r w:rsidRPr="003D4998">
        <w:rPr>
          <w:color w:val="000000"/>
          <w:sz w:val="20"/>
          <w:szCs w:val="20"/>
        </w:rPr>
        <w:t xml:space="preserve">, </w:t>
      </w:r>
      <w:proofErr w:type="spellStart"/>
      <w:r w:rsidRPr="003D4998">
        <w:rPr>
          <w:color w:val="000000"/>
          <w:sz w:val="20"/>
          <w:szCs w:val="20"/>
        </w:rPr>
        <w:t>Ambassidae</w:t>
      </w:r>
      <w:proofErr w:type="spellEnd"/>
      <w:r w:rsidRPr="003D4998">
        <w:rPr>
          <w:color w:val="000000"/>
          <w:sz w:val="20"/>
          <w:szCs w:val="20"/>
        </w:rPr>
        <w:t xml:space="preserve">, and </w:t>
      </w:r>
      <w:proofErr w:type="spellStart"/>
      <w:r w:rsidRPr="003D4998">
        <w:rPr>
          <w:color w:val="000000"/>
          <w:sz w:val="20"/>
          <w:szCs w:val="20"/>
        </w:rPr>
        <w:t>Mugillidae</w:t>
      </w:r>
      <w:proofErr w:type="spellEnd"/>
      <w:r w:rsidRPr="003D4998">
        <w:rPr>
          <w:color w:val="000000"/>
          <w:sz w:val="20"/>
          <w:szCs w:val="20"/>
        </w:rPr>
        <w:t xml:space="preserve">, with the family </w:t>
      </w:r>
      <w:proofErr w:type="spellStart"/>
      <w:r w:rsidRPr="003D4998">
        <w:rPr>
          <w:color w:val="000000"/>
          <w:sz w:val="20"/>
          <w:szCs w:val="20"/>
        </w:rPr>
        <w:t>Sciaenidae</w:t>
      </w:r>
      <w:proofErr w:type="spellEnd"/>
      <w:r w:rsidRPr="003D4998">
        <w:rPr>
          <w:color w:val="000000"/>
          <w:sz w:val="20"/>
          <w:szCs w:val="20"/>
        </w:rPr>
        <w:t xml:space="preserve"> as much as 29.13%, followed by the family </w:t>
      </w:r>
      <w:proofErr w:type="spellStart"/>
      <w:r w:rsidRPr="003D4998">
        <w:rPr>
          <w:color w:val="000000"/>
          <w:sz w:val="20"/>
          <w:szCs w:val="20"/>
        </w:rPr>
        <w:t>Bagridae</w:t>
      </w:r>
      <w:proofErr w:type="spellEnd"/>
      <w:r w:rsidRPr="003D4998">
        <w:rPr>
          <w:color w:val="000000"/>
          <w:sz w:val="20"/>
          <w:szCs w:val="20"/>
        </w:rPr>
        <w:t xml:space="preserve"> 15.16%, </w:t>
      </w:r>
      <w:proofErr w:type="spellStart"/>
      <w:r w:rsidRPr="003D4998">
        <w:rPr>
          <w:color w:val="000000"/>
          <w:sz w:val="20"/>
          <w:szCs w:val="20"/>
        </w:rPr>
        <w:t>Mugilidae</w:t>
      </w:r>
      <w:proofErr w:type="spellEnd"/>
      <w:r w:rsidRPr="003D4998">
        <w:rPr>
          <w:color w:val="000000"/>
          <w:sz w:val="20"/>
          <w:szCs w:val="20"/>
        </w:rPr>
        <w:t xml:space="preserve"> 10.43%, and </w:t>
      </w:r>
      <w:proofErr w:type="spellStart"/>
      <w:r w:rsidRPr="003D4998">
        <w:rPr>
          <w:color w:val="000000"/>
          <w:sz w:val="20"/>
          <w:szCs w:val="20"/>
        </w:rPr>
        <w:t>Ambassidae</w:t>
      </w:r>
      <w:proofErr w:type="spellEnd"/>
      <w:r w:rsidRPr="003D4998">
        <w:rPr>
          <w:color w:val="000000"/>
          <w:sz w:val="20"/>
          <w:szCs w:val="20"/>
        </w:rPr>
        <w:t xml:space="preserve"> 9.45%. The type of fish most often caught is </w:t>
      </w:r>
      <w:proofErr w:type="spellStart"/>
      <w:r w:rsidRPr="003D4998">
        <w:rPr>
          <w:color w:val="000000"/>
          <w:sz w:val="20"/>
          <w:szCs w:val="20"/>
        </w:rPr>
        <w:t>gulamah</w:t>
      </w:r>
      <w:proofErr w:type="spellEnd"/>
      <w:r w:rsidRPr="003D4998">
        <w:rPr>
          <w:color w:val="000000"/>
          <w:sz w:val="20"/>
          <w:szCs w:val="20"/>
        </w:rPr>
        <w:t xml:space="preserve"> fish (</w:t>
      </w:r>
      <w:proofErr w:type="spellStart"/>
      <w:r w:rsidRPr="003D4998">
        <w:rPr>
          <w:i/>
          <w:iCs/>
          <w:color w:val="000000"/>
          <w:sz w:val="20"/>
          <w:szCs w:val="20"/>
        </w:rPr>
        <w:t>Johnius</w:t>
      </w:r>
      <w:proofErr w:type="spellEnd"/>
      <w:r w:rsidRPr="003D4998">
        <w:rPr>
          <w:i/>
          <w:iCs/>
          <w:color w:val="000000"/>
          <w:sz w:val="20"/>
          <w:szCs w:val="20"/>
        </w:rPr>
        <w:t xml:space="preserve"> </w:t>
      </w:r>
      <w:proofErr w:type="spellStart"/>
      <w:r w:rsidRPr="003D4998">
        <w:rPr>
          <w:i/>
          <w:iCs/>
          <w:color w:val="000000"/>
          <w:sz w:val="20"/>
          <w:szCs w:val="20"/>
        </w:rPr>
        <w:t>trachycephalus</w:t>
      </w:r>
      <w:proofErr w:type="spellEnd"/>
      <w:r w:rsidRPr="003D4998">
        <w:rPr>
          <w:color w:val="000000"/>
          <w:sz w:val="20"/>
          <w:szCs w:val="20"/>
        </w:rPr>
        <w:t xml:space="preserve">) from the </w:t>
      </w:r>
      <w:proofErr w:type="spellStart"/>
      <w:r w:rsidRPr="003D4998">
        <w:rPr>
          <w:color w:val="000000"/>
          <w:sz w:val="20"/>
          <w:szCs w:val="20"/>
        </w:rPr>
        <w:t>Sciaenidae</w:t>
      </w:r>
      <w:proofErr w:type="spellEnd"/>
      <w:r w:rsidRPr="003D4998">
        <w:rPr>
          <w:color w:val="000000"/>
          <w:sz w:val="20"/>
          <w:szCs w:val="20"/>
        </w:rPr>
        <w:t xml:space="preserve"> family. This fish is distributed in the waters of Sumatra, Java, and Kalimantan (</w:t>
      </w:r>
      <w:proofErr w:type="spellStart"/>
      <w:r w:rsidRPr="003D4998">
        <w:rPr>
          <w:color w:val="000000"/>
          <w:sz w:val="20"/>
          <w:szCs w:val="20"/>
        </w:rPr>
        <w:t>Siagian</w:t>
      </w:r>
      <w:proofErr w:type="spellEnd"/>
      <w:r w:rsidRPr="003D4998">
        <w:rPr>
          <w:color w:val="000000"/>
          <w:sz w:val="20"/>
          <w:szCs w:val="20"/>
        </w:rPr>
        <w:t xml:space="preserve"> 2017).</w:t>
      </w:r>
    </w:p>
    <w:p w14:paraId="18C79060" w14:textId="77777777" w:rsidR="00903B90" w:rsidRPr="00EA7321" w:rsidRDefault="00903B90" w:rsidP="00903B90">
      <w:pPr>
        <w:pBdr>
          <w:top w:val="nil"/>
          <w:left w:val="nil"/>
          <w:bottom w:val="nil"/>
          <w:right w:val="nil"/>
          <w:between w:val="nil"/>
        </w:pBdr>
        <w:tabs>
          <w:tab w:val="left" w:pos="567"/>
        </w:tabs>
        <w:jc w:val="both"/>
        <w:rPr>
          <w:b/>
          <w:sz w:val="16"/>
          <w:szCs w:val="16"/>
          <w:lang w:val="id-ID"/>
        </w:rPr>
        <w:sectPr w:rsidR="00903B90" w:rsidRPr="00EA7321" w:rsidSect="002F31E5">
          <w:type w:val="continuous"/>
          <w:pgSz w:w="11907" w:h="16840"/>
          <w:pgMar w:top="1440" w:right="1440" w:bottom="1440" w:left="1440" w:header="720" w:footer="170" w:gutter="0"/>
          <w:cols w:space="567"/>
          <w:docGrid w:linePitch="299"/>
        </w:sectPr>
      </w:pPr>
    </w:p>
    <w:p w14:paraId="68EC975E" w14:textId="6D0B8EBB" w:rsidR="00C55DDA" w:rsidRPr="00EA7321" w:rsidRDefault="00903B90" w:rsidP="00C55DDA">
      <w:pPr>
        <w:tabs>
          <w:tab w:val="left" w:pos="0"/>
          <w:tab w:val="left" w:pos="567"/>
        </w:tabs>
        <w:jc w:val="both"/>
        <w:rPr>
          <w:sz w:val="20"/>
          <w:szCs w:val="20"/>
        </w:rPr>
      </w:pPr>
      <w:r w:rsidRPr="00EA7321">
        <w:rPr>
          <w:b/>
          <w:sz w:val="16"/>
          <w:szCs w:val="16"/>
          <w:lang w:val="id-ID"/>
        </w:rPr>
        <w:t>Tabl</w:t>
      </w:r>
      <w:r w:rsidR="003D4998">
        <w:rPr>
          <w:b/>
          <w:sz w:val="16"/>
          <w:szCs w:val="16"/>
          <w:lang w:val="en-GB"/>
        </w:rPr>
        <w:t>e</w:t>
      </w:r>
      <w:r w:rsidRPr="00EA7321">
        <w:rPr>
          <w:b/>
          <w:sz w:val="16"/>
          <w:szCs w:val="16"/>
        </w:rPr>
        <w:t xml:space="preserve"> </w:t>
      </w:r>
      <w:r w:rsidRPr="00EA7321">
        <w:rPr>
          <w:b/>
          <w:sz w:val="16"/>
          <w:szCs w:val="16"/>
          <w:lang w:val="id-ID"/>
        </w:rPr>
        <w:t>2</w:t>
      </w:r>
      <w:r w:rsidRPr="00EA7321">
        <w:rPr>
          <w:b/>
          <w:sz w:val="16"/>
          <w:szCs w:val="16"/>
        </w:rPr>
        <w:t>.</w:t>
      </w:r>
      <w:r w:rsidRPr="00EA7321">
        <w:rPr>
          <w:sz w:val="16"/>
          <w:szCs w:val="16"/>
        </w:rPr>
        <w:t xml:space="preserve"> </w:t>
      </w:r>
      <w:r w:rsidR="003D4998" w:rsidRPr="003D4998">
        <w:rPr>
          <w:sz w:val="16"/>
          <w:szCs w:val="16"/>
        </w:rPr>
        <w:t xml:space="preserve">Fish Species Caught in the Coastal Mangrove Area of </w:t>
      </w:r>
      <w:proofErr w:type="spellStart"/>
      <w:r w:rsidR="003D4998" w:rsidRPr="003D4998">
        <w:rPr>
          <w:sz w:val="16"/>
          <w:szCs w:val="16"/>
        </w:rPr>
        <w:t>Cemara</w:t>
      </w:r>
      <w:proofErr w:type="spellEnd"/>
      <w:r w:rsidR="003D4998" w:rsidRPr="003D4998">
        <w:rPr>
          <w:sz w:val="16"/>
          <w:szCs w:val="16"/>
        </w:rPr>
        <w:t xml:space="preserve"> Kulon Village During Research</w:t>
      </w:r>
      <w:r w:rsidR="00C55DDA">
        <w:rPr>
          <w:sz w:val="16"/>
          <w:szCs w:val="16"/>
        </w:rPr>
        <w:t>.</w:t>
      </w:r>
    </w:p>
    <w:p w14:paraId="3C86F5FA" w14:textId="4BBB41C2" w:rsidR="00903B90" w:rsidRPr="00EA7321" w:rsidRDefault="00903B90" w:rsidP="00EA7321">
      <w:pPr>
        <w:pBdr>
          <w:top w:val="nil"/>
          <w:left w:val="nil"/>
          <w:bottom w:val="nil"/>
          <w:right w:val="nil"/>
          <w:between w:val="nil"/>
        </w:pBdr>
        <w:tabs>
          <w:tab w:val="left" w:pos="567"/>
        </w:tabs>
        <w:jc w:val="both"/>
        <w:rPr>
          <w:sz w:val="20"/>
          <w:szCs w:val="20"/>
        </w:rPr>
        <w:sectPr w:rsidR="00903B90" w:rsidRPr="00EA7321" w:rsidSect="002F31E5">
          <w:type w:val="continuous"/>
          <w:pgSz w:w="11907" w:h="16840"/>
          <w:pgMar w:top="1440" w:right="1440" w:bottom="1440" w:left="1440" w:header="720" w:footer="170" w:gutter="0"/>
          <w:cols w:space="720"/>
        </w:sectPr>
      </w:pPr>
      <w:r w:rsidRPr="00EA7321">
        <w:rPr>
          <w:rFonts w:eastAsia="Times New Roman" w:cs="Times New Roman"/>
          <w:b/>
          <w:bCs/>
          <w:color w:val="000000"/>
          <w:sz w:val="20"/>
          <w:szCs w:val="20"/>
        </w:rPr>
        <w:tab/>
      </w:r>
    </w:p>
    <w:tbl>
      <w:tblPr>
        <w:tblW w:w="5000" w:type="pct"/>
        <w:tblLayout w:type="fixed"/>
        <w:tblLook w:val="04A0" w:firstRow="1" w:lastRow="0" w:firstColumn="1" w:lastColumn="0" w:noHBand="0" w:noVBand="1"/>
      </w:tblPr>
      <w:tblGrid>
        <w:gridCol w:w="994"/>
        <w:gridCol w:w="1065"/>
        <w:gridCol w:w="1791"/>
        <w:gridCol w:w="1796"/>
        <w:gridCol w:w="771"/>
        <w:gridCol w:w="897"/>
        <w:gridCol w:w="1713"/>
      </w:tblGrid>
      <w:tr w:rsidR="00903B90" w:rsidRPr="00EA7321" w14:paraId="63163AE8" w14:textId="77777777" w:rsidTr="008F70BF">
        <w:trPr>
          <w:cantSplit/>
          <w:trHeight w:val="20"/>
          <w:tblHeader/>
        </w:trPr>
        <w:tc>
          <w:tcPr>
            <w:tcW w:w="550" w:type="pct"/>
            <w:tcBorders>
              <w:top w:val="single" w:sz="4" w:space="0" w:color="auto"/>
              <w:left w:val="nil"/>
              <w:bottom w:val="single" w:sz="4" w:space="0" w:color="auto"/>
              <w:right w:val="nil"/>
            </w:tcBorders>
            <w:vAlign w:val="center"/>
            <w:hideMark/>
          </w:tcPr>
          <w:p w14:paraId="20974FA3" w14:textId="29EE01D0" w:rsidR="00903B90" w:rsidRPr="00EA7321" w:rsidRDefault="00903B90" w:rsidP="00167E94">
            <w:pPr>
              <w:ind w:left="-100" w:right="-103"/>
              <w:jc w:val="center"/>
              <w:rPr>
                <w:rFonts w:eastAsia="Times New Roman" w:cs="Times New Roman"/>
                <w:b/>
                <w:bCs/>
                <w:color w:val="000000"/>
                <w:sz w:val="20"/>
                <w:szCs w:val="20"/>
              </w:rPr>
            </w:pPr>
            <w:r w:rsidRPr="00EA7321">
              <w:rPr>
                <w:rFonts w:eastAsia="Times New Roman" w:cs="Times New Roman"/>
                <w:b/>
                <w:bCs/>
                <w:color w:val="000000"/>
                <w:sz w:val="20"/>
                <w:szCs w:val="20"/>
              </w:rPr>
              <w:lastRenderedPageBreak/>
              <w:t>Famili</w:t>
            </w:r>
            <w:r w:rsidR="004E4EFE">
              <w:rPr>
                <w:rFonts w:eastAsia="Times New Roman" w:cs="Times New Roman"/>
                <w:b/>
                <w:bCs/>
                <w:color w:val="000000"/>
                <w:sz w:val="20"/>
                <w:szCs w:val="20"/>
              </w:rPr>
              <w:t>a</w:t>
            </w:r>
          </w:p>
        </w:tc>
        <w:tc>
          <w:tcPr>
            <w:tcW w:w="590" w:type="pct"/>
            <w:tcBorders>
              <w:top w:val="single" w:sz="4" w:space="0" w:color="auto"/>
              <w:left w:val="nil"/>
              <w:bottom w:val="single" w:sz="4" w:space="0" w:color="auto"/>
              <w:right w:val="nil"/>
            </w:tcBorders>
            <w:noWrap/>
            <w:vAlign w:val="center"/>
            <w:hideMark/>
          </w:tcPr>
          <w:p w14:paraId="67D6F58E" w14:textId="7CD7705C" w:rsidR="00903B90" w:rsidRPr="00EA7321" w:rsidRDefault="004E4EFE" w:rsidP="00167E94">
            <w:pPr>
              <w:ind w:left="-105"/>
              <w:jc w:val="center"/>
              <w:rPr>
                <w:rFonts w:eastAsia="Times New Roman" w:cs="Times New Roman"/>
                <w:b/>
                <w:bCs/>
                <w:color w:val="000000"/>
                <w:sz w:val="20"/>
                <w:szCs w:val="20"/>
              </w:rPr>
            </w:pPr>
            <w:r>
              <w:rPr>
                <w:rFonts w:eastAsia="Times New Roman" w:cs="Times New Roman"/>
                <w:b/>
                <w:bCs/>
                <w:color w:val="000000"/>
                <w:sz w:val="20"/>
                <w:szCs w:val="20"/>
              </w:rPr>
              <w:t xml:space="preserve">Local </w:t>
            </w:r>
            <w:r w:rsidR="00903B90" w:rsidRPr="00EA7321">
              <w:rPr>
                <w:rFonts w:eastAsia="Times New Roman" w:cs="Times New Roman"/>
                <w:b/>
                <w:bCs/>
                <w:color w:val="000000"/>
                <w:sz w:val="20"/>
                <w:szCs w:val="20"/>
              </w:rPr>
              <w:t>Nam</w:t>
            </w:r>
            <w:r>
              <w:rPr>
                <w:rFonts w:eastAsia="Times New Roman" w:cs="Times New Roman"/>
                <w:b/>
                <w:bCs/>
                <w:color w:val="000000"/>
                <w:sz w:val="20"/>
                <w:szCs w:val="20"/>
              </w:rPr>
              <w:t>e</w:t>
            </w:r>
          </w:p>
        </w:tc>
        <w:tc>
          <w:tcPr>
            <w:tcW w:w="992" w:type="pct"/>
            <w:tcBorders>
              <w:top w:val="single" w:sz="4" w:space="0" w:color="auto"/>
              <w:left w:val="nil"/>
              <w:bottom w:val="single" w:sz="4" w:space="0" w:color="auto"/>
              <w:right w:val="nil"/>
            </w:tcBorders>
            <w:vAlign w:val="center"/>
            <w:hideMark/>
          </w:tcPr>
          <w:p w14:paraId="3C974485" w14:textId="68A0C8FD" w:rsidR="00903B90" w:rsidRPr="00EA7321" w:rsidRDefault="004E4EFE" w:rsidP="00167E94">
            <w:pPr>
              <w:jc w:val="center"/>
              <w:rPr>
                <w:rFonts w:eastAsia="Times New Roman" w:cs="Times New Roman"/>
                <w:b/>
                <w:bCs/>
                <w:color w:val="000000"/>
                <w:sz w:val="20"/>
                <w:szCs w:val="20"/>
              </w:rPr>
            </w:pPr>
            <w:r>
              <w:rPr>
                <w:rFonts w:eastAsia="Times New Roman" w:cs="Times New Roman"/>
                <w:b/>
                <w:bCs/>
                <w:color w:val="000000"/>
                <w:sz w:val="20"/>
                <w:szCs w:val="20"/>
              </w:rPr>
              <w:t xml:space="preserve">Common </w:t>
            </w:r>
            <w:r w:rsidR="00903B90" w:rsidRPr="00EA7321">
              <w:rPr>
                <w:rFonts w:eastAsia="Times New Roman" w:cs="Times New Roman"/>
                <w:b/>
                <w:bCs/>
                <w:color w:val="000000"/>
                <w:sz w:val="20"/>
                <w:szCs w:val="20"/>
              </w:rPr>
              <w:t>Nam</w:t>
            </w:r>
            <w:r>
              <w:rPr>
                <w:rFonts w:eastAsia="Times New Roman" w:cs="Times New Roman"/>
                <w:b/>
                <w:bCs/>
                <w:color w:val="000000"/>
                <w:sz w:val="20"/>
                <w:szCs w:val="20"/>
              </w:rPr>
              <w:t>e</w:t>
            </w:r>
          </w:p>
        </w:tc>
        <w:tc>
          <w:tcPr>
            <w:tcW w:w="995" w:type="pct"/>
            <w:tcBorders>
              <w:top w:val="single" w:sz="4" w:space="0" w:color="auto"/>
              <w:left w:val="nil"/>
              <w:bottom w:val="single" w:sz="4" w:space="0" w:color="auto"/>
              <w:right w:val="nil"/>
            </w:tcBorders>
            <w:noWrap/>
            <w:vAlign w:val="center"/>
            <w:hideMark/>
          </w:tcPr>
          <w:p w14:paraId="122C666E" w14:textId="427397CF" w:rsidR="00903B90" w:rsidRPr="00EA7321" w:rsidRDefault="004E4EFE" w:rsidP="00167E94">
            <w:pPr>
              <w:jc w:val="center"/>
              <w:rPr>
                <w:rFonts w:eastAsia="Times New Roman" w:cs="Times New Roman"/>
                <w:b/>
                <w:bCs/>
                <w:color w:val="000000"/>
                <w:sz w:val="20"/>
                <w:szCs w:val="20"/>
              </w:rPr>
            </w:pPr>
            <w:r>
              <w:rPr>
                <w:rFonts w:eastAsia="Times New Roman" w:cs="Times New Roman"/>
                <w:b/>
                <w:bCs/>
                <w:color w:val="000000"/>
                <w:sz w:val="20"/>
                <w:szCs w:val="20"/>
              </w:rPr>
              <w:t xml:space="preserve">Scientific </w:t>
            </w:r>
            <w:r w:rsidR="00903B90" w:rsidRPr="00EA7321">
              <w:rPr>
                <w:rFonts w:eastAsia="Times New Roman" w:cs="Times New Roman"/>
                <w:b/>
                <w:bCs/>
                <w:color w:val="000000"/>
                <w:sz w:val="20"/>
                <w:szCs w:val="20"/>
              </w:rPr>
              <w:t>Nam</w:t>
            </w:r>
            <w:r>
              <w:rPr>
                <w:rFonts w:eastAsia="Times New Roman" w:cs="Times New Roman"/>
                <w:b/>
                <w:bCs/>
                <w:color w:val="000000"/>
                <w:sz w:val="20"/>
                <w:szCs w:val="20"/>
              </w:rPr>
              <w:t>e</w:t>
            </w:r>
          </w:p>
        </w:tc>
        <w:tc>
          <w:tcPr>
            <w:tcW w:w="427" w:type="pct"/>
            <w:tcBorders>
              <w:top w:val="single" w:sz="4" w:space="0" w:color="auto"/>
              <w:left w:val="nil"/>
              <w:bottom w:val="single" w:sz="4" w:space="0" w:color="auto"/>
              <w:right w:val="nil"/>
            </w:tcBorders>
            <w:noWrap/>
            <w:vAlign w:val="center"/>
            <w:hideMark/>
          </w:tcPr>
          <w:p w14:paraId="4C6241B5" w14:textId="6886A97C" w:rsidR="00903B90" w:rsidRPr="00EA7321" w:rsidRDefault="004E4EFE" w:rsidP="00167E94">
            <w:pPr>
              <w:ind w:left="-102" w:right="-111"/>
              <w:jc w:val="center"/>
              <w:rPr>
                <w:rFonts w:eastAsia="Times New Roman" w:cs="Times New Roman"/>
                <w:b/>
                <w:bCs/>
                <w:color w:val="000000"/>
                <w:sz w:val="20"/>
                <w:szCs w:val="20"/>
              </w:rPr>
            </w:pPr>
            <w:r>
              <w:rPr>
                <w:rFonts w:eastAsia="Times New Roman" w:cs="Times New Roman"/>
                <w:b/>
                <w:bCs/>
                <w:color w:val="000000"/>
                <w:sz w:val="20"/>
                <w:szCs w:val="20"/>
              </w:rPr>
              <w:t>Total</w:t>
            </w:r>
            <w:r w:rsidR="00903B90" w:rsidRPr="00EA7321">
              <w:rPr>
                <w:rFonts w:eastAsia="Times New Roman" w:cs="Times New Roman"/>
                <w:b/>
                <w:bCs/>
                <w:color w:val="000000"/>
                <w:sz w:val="20"/>
                <w:szCs w:val="20"/>
              </w:rPr>
              <w:t xml:space="preserve"> (</w:t>
            </w:r>
            <w:r>
              <w:rPr>
                <w:rFonts w:eastAsia="Times New Roman" w:cs="Times New Roman"/>
                <w:b/>
                <w:bCs/>
                <w:color w:val="000000"/>
                <w:sz w:val="20"/>
                <w:szCs w:val="20"/>
              </w:rPr>
              <w:t>tail</w:t>
            </w:r>
            <w:r w:rsidR="00903B90" w:rsidRPr="00EA7321">
              <w:rPr>
                <w:rFonts w:eastAsia="Times New Roman" w:cs="Times New Roman"/>
                <w:b/>
                <w:bCs/>
                <w:color w:val="000000"/>
                <w:sz w:val="20"/>
                <w:szCs w:val="20"/>
              </w:rPr>
              <w:t>)</w:t>
            </w:r>
          </w:p>
        </w:tc>
        <w:tc>
          <w:tcPr>
            <w:tcW w:w="497" w:type="pct"/>
            <w:tcBorders>
              <w:top w:val="single" w:sz="4" w:space="0" w:color="auto"/>
              <w:left w:val="nil"/>
              <w:bottom w:val="single" w:sz="4" w:space="0" w:color="auto"/>
              <w:right w:val="nil"/>
            </w:tcBorders>
            <w:noWrap/>
            <w:vAlign w:val="center"/>
            <w:hideMark/>
          </w:tcPr>
          <w:p w14:paraId="6A900D94" w14:textId="585AE032" w:rsidR="00903B90" w:rsidRPr="00EA7321" w:rsidRDefault="004E4EFE" w:rsidP="004E4EFE">
            <w:pPr>
              <w:ind w:left="-114" w:right="-106"/>
              <w:jc w:val="center"/>
              <w:rPr>
                <w:rFonts w:eastAsia="Times New Roman" w:cs="Times New Roman"/>
                <w:b/>
                <w:bCs/>
                <w:color w:val="000000"/>
                <w:sz w:val="20"/>
                <w:szCs w:val="20"/>
              </w:rPr>
            </w:pPr>
            <w:r>
              <w:rPr>
                <w:rFonts w:eastAsia="Times New Roman" w:cs="Times New Roman"/>
                <w:b/>
                <w:bCs/>
                <w:color w:val="000000"/>
                <w:sz w:val="20"/>
                <w:szCs w:val="20"/>
              </w:rPr>
              <w:t>C</w:t>
            </w:r>
            <w:r w:rsidR="00903B90" w:rsidRPr="00EA7321">
              <w:rPr>
                <w:rFonts w:eastAsia="Times New Roman" w:cs="Times New Roman"/>
                <w:b/>
                <w:bCs/>
                <w:color w:val="000000"/>
                <w:sz w:val="20"/>
                <w:szCs w:val="20"/>
              </w:rPr>
              <w:t>omposi</w:t>
            </w:r>
            <w:r>
              <w:rPr>
                <w:rFonts w:eastAsia="Times New Roman" w:cs="Times New Roman"/>
                <w:b/>
                <w:bCs/>
                <w:color w:val="000000"/>
                <w:sz w:val="20"/>
                <w:szCs w:val="20"/>
              </w:rPr>
              <w:t>ti</w:t>
            </w:r>
            <w:r w:rsidR="00314265">
              <w:rPr>
                <w:rFonts w:eastAsia="Times New Roman" w:cs="Times New Roman"/>
                <w:b/>
                <w:bCs/>
                <w:color w:val="000000"/>
                <w:sz w:val="20"/>
                <w:szCs w:val="20"/>
              </w:rPr>
              <w:t>on</w:t>
            </w:r>
            <w:r w:rsidR="00DB6DC8">
              <w:rPr>
                <w:rFonts w:eastAsia="Times New Roman" w:cs="Times New Roman"/>
                <w:b/>
                <w:bCs/>
                <w:color w:val="000000"/>
                <w:sz w:val="20"/>
                <w:szCs w:val="20"/>
              </w:rPr>
              <w:t xml:space="preserve"> (%)</w:t>
            </w:r>
          </w:p>
        </w:tc>
        <w:tc>
          <w:tcPr>
            <w:tcW w:w="949" w:type="pct"/>
            <w:tcBorders>
              <w:top w:val="single" w:sz="4" w:space="0" w:color="auto"/>
              <w:left w:val="nil"/>
              <w:bottom w:val="single" w:sz="4" w:space="0" w:color="auto"/>
              <w:right w:val="nil"/>
            </w:tcBorders>
            <w:vAlign w:val="center"/>
            <w:hideMark/>
          </w:tcPr>
          <w:p w14:paraId="3365CA7F" w14:textId="4C3602BB" w:rsidR="00903B90" w:rsidRPr="00EA7321" w:rsidRDefault="00903B90" w:rsidP="00167E94">
            <w:pPr>
              <w:ind w:left="-101"/>
              <w:jc w:val="center"/>
              <w:rPr>
                <w:rFonts w:eastAsia="Times New Roman" w:cs="Times New Roman"/>
                <w:b/>
                <w:bCs/>
                <w:color w:val="000000"/>
                <w:sz w:val="20"/>
                <w:szCs w:val="20"/>
              </w:rPr>
            </w:pPr>
            <w:r w:rsidRPr="00EA7321">
              <w:rPr>
                <w:rFonts w:eastAsia="Times New Roman" w:cs="Times New Roman"/>
                <w:b/>
                <w:bCs/>
                <w:color w:val="000000"/>
                <w:sz w:val="20"/>
                <w:szCs w:val="20"/>
              </w:rPr>
              <w:t xml:space="preserve">Status </w:t>
            </w:r>
            <w:r w:rsidR="00314265">
              <w:rPr>
                <w:rFonts w:eastAsia="Times New Roman" w:cs="Times New Roman"/>
                <w:b/>
                <w:bCs/>
                <w:color w:val="000000"/>
                <w:sz w:val="20"/>
                <w:szCs w:val="20"/>
              </w:rPr>
              <w:t>C</w:t>
            </w:r>
            <w:r w:rsidRPr="00EA7321">
              <w:rPr>
                <w:rFonts w:eastAsia="Times New Roman" w:cs="Times New Roman"/>
                <w:b/>
                <w:bCs/>
                <w:color w:val="000000"/>
                <w:sz w:val="20"/>
                <w:szCs w:val="20"/>
              </w:rPr>
              <w:t>onserva</w:t>
            </w:r>
            <w:r w:rsidR="00314265">
              <w:rPr>
                <w:rFonts w:eastAsia="Times New Roman" w:cs="Times New Roman"/>
                <w:b/>
                <w:bCs/>
                <w:color w:val="000000"/>
                <w:sz w:val="20"/>
                <w:szCs w:val="20"/>
              </w:rPr>
              <w:t>tion</w:t>
            </w:r>
            <w:r w:rsidRPr="00EA7321">
              <w:rPr>
                <w:rFonts w:eastAsia="Times New Roman" w:cs="Times New Roman"/>
                <w:b/>
                <w:bCs/>
                <w:color w:val="000000"/>
                <w:sz w:val="20"/>
                <w:szCs w:val="20"/>
              </w:rPr>
              <w:t xml:space="preserve"> IUCN</w:t>
            </w:r>
          </w:p>
        </w:tc>
      </w:tr>
      <w:tr w:rsidR="00903B90" w:rsidRPr="00EA7321" w14:paraId="66B45038" w14:textId="77777777" w:rsidTr="008F70BF">
        <w:trPr>
          <w:cantSplit/>
          <w:trHeight w:val="20"/>
        </w:trPr>
        <w:tc>
          <w:tcPr>
            <w:tcW w:w="550" w:type="pct"/>
            <w:tcBorders>
              <w:top w:val="single" w:sz="4" w:space="0" w:color="auto"/>
              <w:left w:val="nil"/>
              <w:bottom w:val="nil"/>
              <w:right w:val="nil"/>
            </w:tcBorders>
            <w:vAlign w:val="center"/>
            <w:hideMark/>
          </w:tcPr>
          <w:p w14:paraId="66DECF23"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Ambassidae</w:t>
            </w:r>
            <w:proofErr w:type="spellEnd"/>
          </w:p>
        </w:tc>
        <w:tc>
          <w:tcPr>
            <w:tcW w:w="590" w:type="pct"/>
            <w:tcBorders>
              <w:top w:val="single" w:sz="4" w:space="0" w:color="auto"/>
              <w:left w:val="nil"/>
              <w:bottom w:val="nil"/>
              <w:right w:val="nil"/>
            </w:tcBorders>
            <w:noWrap/>
            <w:vAlign w:val="center"/>
            <w:hideMark/>
          </w:tcPr>
          <w:p w14:paraId="0CBD7165" w14:textId="77777777" w:rsidR="00903B90" w:rsidRPr="00EA7321" w:rsidRDefault="00903B90" w:rsidP="00167E94">
            <w:pPr>
              <w:ind w:left="-105" w:right="-116"/>
              <w:rPr>
                <w:rFonts w:eastAsia="Times New Roman" w:cs="Times New Roman"/>
                <w:color w:val="000000"/>
                <w:sz w:val="18"/>
                <w:szCs w:val="18"/>
              </w:rPr>
            </w:pPr>
            <w:proofErr w:type="spellStart"/>
            <w:r w:rsidRPr="00EA7321">
              <w:rPr>
                <w:rFonts w:eastAsia="Times New Roman" w:cs="Times New Roman"/>
                <w:color w:val="000000"/>
                <w:sz w:val="18"/>
                <w:szCs w:val="18"/>
              </w:rPr>
              <w:t>Pepetek</w:t>
            </w:r>
            <w:proofErr w:type="spellEnd"/>
            <w:r w:rsidRPr="00EA7321">
              <w:rPr>
                <w:rFonts w:eastAsia="Times New Roman" w:cs="Times New Roman"/>
                <w:color w:val="000000"/>
                <w:sz w:val="18"/>
                <w:szCs w:val="18"/>
              </w:rPr>
              <w:t xml:space="preserve"> </w:t>
            </w:r>
          </w:p>
        </w:tc>
        <w:tc>
          <w:tcPr>
            <w:tcW w:w="992" w:type="pct"/>
            <w:tcBorders>
              <w:top w:val="single" w:sz="4" w:space="0" w:color="auto"/>
              <w:left w:val="nil"/>
              <w:bottom w:val="nil"/>
              <w:right w:val="nil"/>
            </w:tcBorders>
            <w:vAlign w:val="center"/>
            <w:hideMark/>
          </w:tcPr>
          <w:p w14:paraId="5AB3F6F2"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 xml:space="preserve">Singapore glassy </w:t>
            </w:r>
            <w:proofErr w:type="spellStart"/>
            <w:r w:rsidRPr="00EA7321">
              <w:rPr>
                <w:rFonts w:eastAsia="Times New Roman" w:cs="Times New Roman"/>
                <w:i/>
                <w:iCs/>
                <w:color w:val="000000"/>
                <w:sz w:val="18"/>
                <w:szCs w:val="18"/>
              </w:rPr>
              <w:t>perchlet</w:t>
            </w:r>
            <w:proofErr w:type="spellEnd"/>
          </w:p>
        </w:tc>
        <w:tc>
          <w:tcPr>
            <w:tcW w:w="995" w:type="pct"/>
            <w:tcBorders>
              <w:top w:val="single" w:sz="4" w:space="0" w:color="auto"/>
              <w:left w:val="nil"/>
              <w:bottom w:val="nil"/>
              <w:right w:val="nil"/>
            </w:tcBorders>
            <w:noWrap/>
            <w:vAlign w:val="center"/>
            <w:hideMark/>
          </w:tcPr>
          <w:p w14:paraId="45159827"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Ambassis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kopsii</w:t>
            </w:r>
            <w:proofErr w:type="spellEnd"/>
            <w:r w:rsidRPr="00EA7321">
              <w:rPr>
                <w:rFonts w:eastAsia="Times New Roman" w:cs="Times New Roman"/>
                <w:color w:val="000000"/>
                <w:sz w:val="18"/>
                <w:szCs w:val="18"/>
              </w:rPr>
              <w:t xml:space="preserve"> </w:t>
            </w:r>
          </w:p>
          <w:p w14:paraId="687ADBC5"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Bleeker, 1858</w:t>
            </w:r>
          </w:p>
        </w:tc>
        <w:tc>
          <w:tcPr>
            <w:tcW w:w="427" w:type="pct"/>
            <w:tcBorders>
              <w:top w:val="single" w:sz="4" w:space="0" w:color="auto"/>
              <w:left w:val="nil"/>
              <w:bottom w:val="nil"/>
              <w:right w:val="nil"/>
            </w:tcBorders>
            <w:noWrap/>
            <w:vAlign w:val="center"/>
            <w:hideMark/>
          </w:tcPr>
          <w:p w14:paraId="4C4DF8F8"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48</w:t>
            </w:r>
          </w:p>
        </w:tc>
        <w:tc>
          <w:tcPr>
            <w:tcW w:w="497" w:type="pct"/>
            <w:tcBorders>
              <w:top w:val="single" w:sz="4" w:space="0" w:color="auto"/>
              <w:left w:val="nil"/>
              <w:bottom w:val="nil"/>
              <w:right w:val="nil"/>
            </w:tcBorders>
            <w:noWrap/>
            <w:vAlign w:val="center"/>
            <w:hideMark/>
          </w:tcPr>
          <w:p w14:paraId="66552B37" w14:textId="6C8716C5"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9.45</w:t>
            </w:r>
          </w:p>
        </w:tc>
        <w:tc>
          <w:tcPr>
            <w:tcW w:w="949" w:type="pct"/>
            <w:tcBorders>
              <w:top w:val="single" w:sz="4" w:space="0" w:color="auto"/>
              <w:left w:val="nil"/>
              <w:bottom w:val="nil"/>
              <w:right w:val="nil"/>
            </w:tcBorders>
            <w:vAlign w:val="center"/>
            <w:hideMark/>
          </w:tcPr>
          <w:p w14:paraId="6C67D71C"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Not Evaluated</w:t>
            </w:r>
          </w:p>
        </w:tc>
      </w:tr>
      <w:tr w:rsidR="00903B90" w:rsidRPr="00EA7321" w14:paraId="08393C4A" w14:textId="77777777" w:rsidTr="008F70BF">
        <w:trPr>
          <w:trHeight w:val="20"/>
        </w:trPr>
        <w:tc>
          <w:tcPr>
            <w:tcW w:w="550" w:type="pct"/>
            <w:vMerge w:val="restart"/>
            <w:vAlign w:val="center"/>
            <w:hideMark/>
          </w:tcPr>
          <w:p w14:paraId="2E7668B5"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Ariidae</w:t>
            </w:r>
            <w:proofErr w:type="spellEnd"/>
          </w:p>
        </w:tc>
        <w:tc>
          <w:tcPr>
            <w:tcW w:w="590" w:type="pct"/>
            <w:noWrap/>
            <w:vAlign w:val="center"/>
            <w:hideMark/>
          </w:tcPr>
          <w:p w14:paraId="0F9BC4F8" w14:textId="77777777" w:rsidR="00903B90" w:rsidRPr="00EA7321" w:rsidRDefault="00903B90" w:rsidP="00167E94">
            <w:pPr>
              <w:ind w:left="-105" w:right="-109"/>
              <w:rPr>
                <w:rFonts w:eastAsia="Times New Roman" w:cs="Times New Roman"/>
                <w:color w:val="000000"/>
                <w:sz w:val="18"/>
                <w:szCs w:val="18"/>
              </w:rPr>
            </w:pPr>
            <w:proofErr w:type="spellStart"/>
            <w:r w:rsidRPr="00EA7321">
              <w:rPr>
                <w:rFonts w:eastAsia="Times New Roman" w:cs="Times New Roman"/>
                <w:color w:val="000000"/>
                <w:sz w:val="18"/>
                <w:szCs w:val="18"/>
              </w:rPr>
              <w:t>Kedukang</w:t>
            </w:r>
            <w:proofErr w:type="spellEnd"/>
            <w:r w:rsidRPr="00EA7321">
              <w:rPr>
                <w:rFonts w:eastAsia="Times New Roman" w:cs="Times New Roman"/>
                <w:color w:val="000000"/>
                <w:sz w:val="18"/>
                <w:szCs w:val="18"/>
              </w:rPr>
              <w:t xml:space="preserve"> </w:t>
            </w:r>
          </w:p>
        </w:tc>
        <w:tc>
          <w:tcPr>
            <w:tcW w:w="992" w:type="pct"/>
            <w:vAlign w:val="center"/>
            <w:hideMark/>
          </w:tcPr>
          <w:p w14:paraId="65E01012"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Sagor catfish</w:t>
            </w:r>
          </w:p>
        </w:tc>
        <w:tc>
          <w:tcPr>
            <w:tcW w:w="995" w:type="pct"/>
            <w:noWrap/>
            <w:vAlign w:val="center"/>
            <w:hideMark/>
          </w:tcPr>
          <w:p w14:paraId="5FD5624C"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Hexanematichthys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sagor</w:t>
            </w:r>
            <w:proofErr w:type="spellEnd"/>
            <w:r w:rsidRPr="00EA7321">
              <w:rPr>
                <w:rFonts w:eastAsia="Times New Roman" w:cs="Times New Roman"/>
                <w:color w:val="000000"/>
                <w:sz w:val="18"/>
                <w:szCs w:val="18"/>
              </w:rPr>
              <w:t xml:space="preserve"> </w:t>
            </w:r>
          </w:p>
          <w:p w14:paraId="1828DCB2"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(Hamilton, 1822)</w:t>
            </w:r>
          </w:p>
        </w:tc>
        <w:tc>
          <w:tcPr>
            <w:tcW w:w="427" w:type="pct"/>
            <w:noWrap/>
            <w:vAlign w:val="center"/>
            <w:hideMark/>
          </w:tcPr>
          <w:p w14:paraId="72A75F65"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4</w:t>
            </w:r>
          </w:p>
        </w:tc>
        <w:tc>
          <w:tcPr>
            <w:tcW w:w="497" w:type="pct"/>
            <w:noWrap/>
            <w:vAlign w:val="center"/>
            <w:hideMark/>
          </w:tcPr>
          <w:p w14:paraId="1A039184" w14:textId="15817370"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0.79</w:t>
            </w:r>
          </w:p>
        </w:tc>
        <w:tc>
          <w:tcPr>
            <w:tcW w:w="949" w:type="pct"/>
            <w:vAlign w:val="center"/>
            <w:hideMark/>
          </w:tcPr>
          <w:p w14:paraId="15F2371E"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Not Evaluated</w:t>
            </w:r>
          </w:p>
        </w:tc>
      </w:tr>
      <w:tr w:rsidR="00903B90" w:rsidRPr="00EA7321" w14:paraId="0A7447CB" w14:textId="77777777" w:rsidTr="008F70BF">
        <w:trPr>
          <w:trHeight w:val="266"/>
        </w:trPr>
        <w:tc>
          <w:tcPr>
            <w:tcW w:w="550" w:type="pct"/>
            <w:vMerge/>
            <w:vAlign w:val="center"/>
            <w:hideMark/>
          </w:tcPr>
          <w:p w14:paraId="16CA93D0" w14:textId="77777777" w:rsidR="00903B90" w:rsidRPr="00EA7321" w:rsidRDefault="00903B90" w:rsidP="00167E94">
            <w:pPr>
              <w:spacing w:line="256" w:lineRule="auto"/>
              <w:rPr>
                <w:rFonts w:ascii="Times New Roman" w:eastAsia="Times New Roman" w:hAnsi="Times New Roman" w:cs="Times New Roman"/>
                <w:color w:val="000000"/>
                <w:sz w:val="18"/>
                <w:szCs w:val="18"/>
                <w:lang w:eastAsia="en-US"/>
              </w:rPr>
            </w:pPr>
          </w:p>
        </w:tc>
        <w:tc>
          <w:tcPr>
            <w:tcW w:w="590" w:type="pct"/>
            <w:noWrap/>
            <w:vAlign w:val="center"/>
            <w:hideMark/>
          </w:tcPr>
          <w:p w14:paraId="74955D7D"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Manyung</w:t>
            </w:r>
            <w:proofErr w:type="spellEnd"/>
          </w:p>
        </w:tc>
        <w:tc>
          <w:tcPr>
            <w:tcW w:w="992" w:type="pct"/>
            <w:vAlign w:val="center"/>
            <w:hideMark/>
          </w:tcPr>
          <w:p w14:paraId="213076D4"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Spotted catfish</w:t>
            </w:r>
          </w:p>
        </w:tc>
        <w:tc>
          <w:tcPr>
            <w:tcW w:w="995" w:type="pct"/>
            <w:noWrap/>
            <w:vAlign w:val="center"/>
            <w:hideMark/>
          </w:tcPr>
          <w:p w14:paraId="5B4B6494"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i/>
                <w:iCs/>
                <w:color w:val="000000"/>
                <w:sz w:val="18"/>
                <w:szCs w:val="18"/>
              </w:rPr>
              <w:t>Arius maculatus</w:t>
            </w:r>
            <w:r w:rsidRPr="00EA7321">
              <w:rPr>
                <w:rFonts w:eastAsia="Times New Roman" w:cs="Times New Roman"/>
                <w:color w:val="000000"/>
                <w:sz w:val="18"/>
                <w:szCs w:val="18"/>
              </w:rPr>
              <w:t xml:space="preserve"> </w:t>
            </w:r>
          </w:p>
          <w:p w14:paraId="765E5921"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(Thunberg, 1752)</w:t>
            </w:r>
          </w:p>
        </w:tc>
        <w:tc>
          <w:tcPr>
            <w:tcW w:w="427" w:type="pct"/>
            <w:noWrap/>
            <w:vAlign w:val="center"/>
            <w:hideMark/>
          </w:tcPr>
          <w:p w14:paraId="1C8E3F40"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25</w:t>
            </w:r>
          </w:p>
        </w:tc>
        <w:tc>
          <w:tcPr>
            <w:tcW w:w="497" w:type="pct"/>
            <w:noWrap/>
            <w:vAlign w:val="center"/>
            <w:hideMark/>
          </w:tcPr>
          <w:p w14:paraId="181D4242" w14:textId="22364A82"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4.92</w:t>
            </w:r>
          </w:p>
        </w:tc>
        <w:tc>
          <w:tcPr>
            <w:tcW w:w="949" w:type="pct"/>
            <w:vAlign w:val="center"/>
            <w:hideMark/>
          </w:tcPr>
          <w:p w14:paraId="3583A6CF" w14:textId="77777777" w:rsidR="00903B90" w:rsidRPr="00EA7321" w:rsidRDefault="00903B90" w:rsidP="00167E94">
            <w:pPr>
              <w:ind w:left="-101"/>
              <w:rPr>
                <w:rFonts w:eastAsia="Times New Roman" w:cs="Times New Roman"/>
                <w:i/>
                <w:iCs/>
                <w:color w:val="000000"/>
                <w:sz w:val="18"/>
                <w:szCs w:val="18"/>
                <w:lang w:val="id-ID"/>
              </w:rPr>
            </w:pPr>
            <w:r w:rsidRPr="00EA7321">
              <w:rPr>
                <w:rFonts w:eastAsia="Times New Roman" w:cs="Times New Roman"/>
                <w:i/>
                <w:iCs/>
                <w:color w:val="000000"/>
                <w:sz w:val="18"/>
                <w:szCs w:val="18"/>
              </w:rPr>
              <w:t>Data Deficient</w:t>
            </w:r>
            <w:r w:rsidRPr="00EA7321">
              <w:rPr>
                <w:rFonts w:eastAsia="Times New Roman" w:cs="Times New Roman"/>
                <w:i/>
                <w:iCs/>
                <w:color w:val="000000"/>
                <w:sz w:val="18"/>
                <w:szCs w:val="18"/>
                <w:lang w:val="id-ID"/>
              </w:rPr>
              <w:t xml:space="preserve"> </w:t>
            </w:r>
          </w:p>
          <w:p w14:paraId="16A31BF5"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w:t>
            </w:r>
            <w:proofErr w:type="spellStart"/>
            <w:r w:rsidRPr="00EA7321">
              <w:rPr>
                <w:rFonts w:eastAsia="Times New Roman" w:cs="Times New Roman"/>
                <w:color w:val="000000"/>
                <w:sz w:val="18"/>
                <w:szCs w:val="18"/>
              </w:rPr>
              <w:t>Kaymaram</w:t>
            </w:r>
            <w:proofErr w:type="spellEnd"/>
            <w:r w:rsidRPr="00EA7321">
              <w:rPr>
                <w:rFonts w:eastAsia="Times New Roman" w:cs="Times New Roman"/>
                <w:color w:val="000000"/>
                <w:sz w:val="18"/>
                <w:szCs w:val="18"/>
              </w:rPr>
              <w:t xml:space="preserve">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2015)</w:t>
            </w:r>
          </w:p>
        </w:tc>
      </w:tr>
      <w:tr w:rsidR="00903B90" w:rsidRPr="00EA7321" w14:paraId="57028D45" w14:textId="77777777" w:rsidTr="008F70BF">
        <w:trPr>
          <w:cantSplit/>
          <w:trHeight w:val="20"/>
        </w:trPr>
        <w:tc>
          <w:tcPr>
            <w:tcW w:w="550" w:type="pct"/>
            <w:vAlign w:val="center"/>
            <w:hideMark/>
          </w:tcPr>
          <w:p w14:paraId="29F2FCA8"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Bagridae</w:t>
            </w:r>
            <w:proofErr w:type="spellEnd"/>
          </w:p>
        </w:tc>
        <w:tc>
          <w:tcPr>
            <w:tcW w:w="590" w:type="pct"/>
            <w:noWrap/>
            <w:vAlign w:val="center"/>
            <w:hideMark/>
          </w:tcPr>
          <w:p w14:paraId="69D37E90"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Lundu</w:t>
            </w:r>
            <w:proofErr w:type="spellEnd"/>
            <w:r w:rsidRPr="00EA7321">
              <w:rPr>
                <w:rFonts w:eastAsia="Times New Roman" w:cs="Times New Roman"/>
                <w:color w:val="000000"/>
                <w:sz w:val="18"/>
                <w:szCs w:val="18"/>
              </w:rPr>
              <w:t xml:space="preserve"> </w:t>
            </w:r>
          </w:p>
        </w:tc>
        <w:tc>
          <w:tcPr>
            <w:tcW w:w="992" w:type="pct"/>
            <w:vAlign w:val="center"/>
            <w:hideMark/>
          </w:tcPr>
          <w:p w14:paraId="71AB49BA"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Long-whiskers catfish</w:t>
            </w:r>
          </w:p>
        </w:tc>
        <w:tc>
          <w:tcPr>
            <w:tcW w:w="995" w:type="pct"/>
            <w:noWrap/>
            <w:vAlign w:val="center"/>
            <w:hideMark/>
          </w:tcPr>
          <w:p w14:paraId="53386898"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Mystus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gulio</w:t>
            </w:r>
            <w:proofErr w:type="spellEnd"/>
            <w:r w:rsidRPr="00EA7321">
              <w:rPr>
                <w:rFonts w:eastAsia="Times New Roman" w:cs="Times New Roman"/>
                <w:color w:val="000000"/>
                <w:sz w:val="18"/>
                <w:szCs w:val="18"/>
              </w:rPr>
              <w:t xml:space="preserve"> </w:t>
            </w:r>
          </w:p>
          <w:p w14:paraId="36116B28" w14:textId="77777777" w:rsidR="00903B90" w:rsidRPr="00EA7321" w:rsidRDefault="00903B90" w:rsidP="00167E94">
            <w:pPr>
              <w:ind w:left="-103" w:right="-98"/>
              <w:rPr>
                <w:rFonts w:eastAsia="Times New Roman" w:cs="Times New Roman"/>
                <w:color w:val="000000"/>
                <w:sz w:val="18"/>
                <w:szCs w:val="18"/>
                <w:lang w:val="en-ID"/>
              </w:rPr>
            </w:pPr>
            <w:r w:rsidRPr="00EA7321">
              <w:rPr>
                <w:rFonts w:eastAsia="Times New Roman" w:cs="Times New Roman"/>
                <w:color w:val="000000"/>
                <w:sz w:val="18"/>
                <w:szCs w:val="18"/>
              </w:rPr>
              <w:t>(Hamilton, 1822</w:t>
            </w:r>
            <w:r w:rsidRPr="00EA7321">
              <w:rPr>
                <w:rFonts w:eastAsia="Times New Roman" w:cs="Times New Roman"/>
                <w:color w:val="000000"/>
                <w:sz w:val="18"/>
                <w:szCs w:val="18"/>
                <w:lang w:val="en-ID"/>
              </w:rPr>
              <w:t>)</w:t>
            </w:r>
          </w:p>
        </w:tc>
        <w:tc>
          <w:tcPr>
            <w:tcW w:w="427" w:type="pct"/>
            <w:noWrap/>
            <w:vAlign w:val="center"/>
            <w:hideMark/>
          </w:tcPr>
          <w:p w14:paraId="5548B280"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77</w:t>
            </w:r>
          </w:p>
        </w:tc>
        <w:tc>
          <w:tcPr>
            <w:tcW w:w="497" w:type="pct"/>
            <w:noWrap/>
            <w:vAlign w:val="center"/>
            <w:hideMark/>
          </w:tcPr>
          <w:p w14:paraId="60F4B197" w14:textId="17D52742"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15.16</w:t>
            </w:r>
          </w:p>
        </w:tc>
        <w:tc>
          <w:tcPr>
            <w:tcW w:w="949" w:type="pct"/>
            <w:vAlign w:val="center"/>
            <w:hideMark/>
          </w:tcPr>
          <w:p w14:paraId="264DC693"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Least Concern</w:t>
            </w:r>
          </w:p>
          <w:p w14:paraId="10C7AB47"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w:t>
            </w:r>
            <w:proofErr w:type="spellStart"/>
            <w:r w:rsidRPr="00EA7321">
              <w:rPr>
                <w:rFonts w:eastAsia="Times New Roman" w:cs="Times New Roman"/>
                <w:color w:val="000000"/>
                <w:sz w:val="18"/>
                <w:szCs w:val="18"/>
              </w:rPr>
              <w:t>Goonatilake</w:t>
            </w:r>
            <w:proofErr w:type="spellEnd"/>
            <w:r w:rsidRPr="00EA7321">
              <w:rPr>
                <w:rFonts w:eastAsia="Times New Roman" w:cs="Times New Roman"/>
                <w:color w:val="000000"/>
                <w:sz w:val="18"/>
                <w:szCs w:val="18"/>
              </w:rPr>
              <w:t xml:space="preserve"> </w:t>
            </w:r>
            <w:r w:rsidRPr="00EA7321">
              <w:rPr>
                <w:rFonts w:eastAsia="Times New Roman" w:cs="Times New Roman"/>
                <w:i/>
                <w:iCs/>
                <w:color w:val="000000"/>
                <w:sz w:val="18"/>
                <w:szCs w:val="18"/>
              </w:rPr>
              <w:t>et al.</w:t>
            </w:r>
            <w:r w:rsidRPr="00EA7321">
              <w:rPr>
                <w:rFonts w:eastAsia="Times New Roman" w:cs="Times New Roman"/>
                <w:color w:val="000000"/>
                <w:sz w:val="18"/>
                <w:szCs w:val="18"/>
              </w:rPr>
              <w:t xml:space="preserve"> 2019)</w:t>
            </w:r>
          </w:p>
        </w:tc>
      </w:tr>
      <w:tr w:rsidR="00903B90" w:rsidRPr="00EA7321" w14:paraId="7B623097" w14:textId="77777777" w:rsidTr="008F70BF">
        <w:trPr>
          <w:cantSplit/>
          <w:trHeight w:val="20"/>
        </w:trPr>
        <w:tc>
          <w:tcPr>
            <w:tcW w:w="550" w:type="pct"/>
            <w:vAlign w:val="center"/>
            <w:hideMark/>
          </w:tcPr>
          <w:p w14:paraId="17F27F0A"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Belonidae</w:t>
            </w:r>
            <w:proofErr w:type="spellEnd"/>
          </w:p>
        </w:tc>
        <w:tc>
          <w:tcPr>
            <w:tcW w:w="590" w:type="pct"/>
            <w:noWrap/>
            <w:vAlign w:val="center"/>
            <w:hideMark/>
          </w:tcPr>
          <w:p w14:paraId="4D00567C"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Cendro</w:t>
            </w:r>
            <w:proofErr w:type="spellEnd"/>
            <w:r w:rsidRPr="00EA7321">
              <w:rPr>
                <w:rFonts w:eastAsia="Times New Roman" w:cs="Times New Roman"/>
                <w:color w:val="000000"/>
                <w:sz w:val="18"/>
                <w:szCs w:val="18"/>
              </w:rPr>
              <w:t xml:space="preserve"> </w:t>
            </w:r>
          </w:p>
        </w:tc>
        <w:tc>
          <w:tcPr>
            <w:tcW w:w="992" w:type="pct"/>
            <w:vAlign w:val="center"/>
            <w:hideMark/>
          </w:tcPr>
          <w:p w14:paraId="2102A133"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Hound needlefish</w:t>
            </w:r>
          </w:p>
        </w:tc>
        <w:tc>
          <w:tcPr>
            <w:tcW w:w="995" w:type="pct"/>
            <w:noWrap/>
            <w:vAlign w:val="center"/>
            <w:hideMark/>
          </w:tcPr>
          <w:p w14:paraId="7CEEE64F"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Tylosurus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crocodilus</w:t>
            </w:r>
            <w:proofErr w:type="spellEnd"/>
            <w:r w:rsidRPr="00EA7321">
              <w:rPr>
                <w:rFonts w:eastAsia="Times New Roman" w:cs="Times New Roman"/>
                <w:color w:val="000000"/>
                <w:sz w:val="18"/>
                <w:szCs w:val="18"/>
              </w:rPr>
              <w:t xml:space="preserve"> </w:t>
            </w:r>
          </w:p>
          <w:p w14:paraId="74065B28"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w:t>
            </w:r>
            <w:proofErr w:type="spellStart"/>
            <w:r w:rsidRPr="00EA7321">
              <w:rPr>
                <w:rFonts w:eastAsia="Times New Roman" w:cs="Times New Roman"/>
                <w:color w:val="000000"/>
                <w:sz w:val="18"/>
                <w:szCs w:val="18"/>
              </w:rPr>
              <w:t>Péron</w:t>
            </w:r>
            <w:proofErr w:type="spellEnd"/>
            <w:r w:rsidRPr="00EA7321">
              <w:rPr>
                <w:rFonts w:eastAsia="Times New Roman" w:cs="Times New Roman"/>
                <w:color w:val="000000"/>
                <w:sz w:val="18"/>
                <w:szCs w:val="18"/>
              </w:rPr>
              <w:t xml:space="preserve"> &amp; Lesueur, 1821)</w:t>
            </w:r>
          </w:p>
        </w:tc>
        <w:tc>
          <w:tcPr>
            <w:tcW w:w="427" w:type="pct"/>
            <w:noWrap/>
            <w:vAlign w:val="center"/>
            <w:hideMark/>
          </w:tcPr>
          <w:p w14:paraId="32E4147A"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13</w:t>
            </w:r>
          </w:p>
        </w:tc>
        <w:tc>
          <w:tcPr>
            <w:tcW w:w="497" w:type="pct"/>
            <w:noWrap/>
            <w:vAlign w:val="center"/>
            <w:hideMark/>
          </w:tcPr>
          <w:p w14:paraId="72F26B67" w14:textId="674FD422"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2.56</w:t>
            </w:r>
          </w:p>
        </w:tc>
        <w:tc>
          <w:tcPr>
            <w:tcW w:w="949" w:type="pct"/>
            <w:vAlign w:val="center"/>
            <w:hideMark/>
          </w:tcPr>
          <w:p w14:paraId="590F3B83"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Least Concern</w:t>
            </w:r>
          </w:p>
          <w:p w14:paraId="386AFC6A"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(Collette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2015)</w:t>
            </w:r>
          </w:p>
        </w:tc>
      </w:tr>
      <w:tr w:rsidR="00903B90" w:rsidRPr="00EA7321" w14:paraId="6EBAB8FA" w14:textId="77777777" w:rsidTr="008F70BF">
        <w:trPr>
          <w:cantSplit/>
          <w:trHeight w:val="20"/>
        </w:trPr>
        <w:tc>
          <w:tcPr>
            <w:tcW w:w="550" w:type="pct"/>
            <w:vAlign w:val="center"/>
            <w:hideMark/>
          </w:tcPr>
          <w:p w14:paraId="00EF1901"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Cynoglossidae</w:t>
            </w:r>
            <w:proofErr w:type="spellEnd"/>
          </w:p>
        </w:tc>
        <w:tc>
          <w:tcPr>
            <w:tcW w:w="590" w:type="pct"/>
            <w:noWrap/>
            <w:vAlign w:val="center"/>
            <w:hideMark/>
          </w:tcPr>
          <w:p w14:paraId="6F9EF07C"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Lidah</w:t>
            </w:r>
            <w:proofErr w:type="spellEnd"/>
            <w:r w:rsidRPr="00EA7321">
              <w:rPr>
                <w:rFonts w:eastAsia="Times New Roman" w:cs="Times New Roman"/>
                <w:color w:val="000000"/>
                <w:sz w:val="18"/>
                <w:szCs w:val="18"/>
              </w:rPr>
              <w:t xml:space="preserve"> </w:t>
            </w:r>
            <w:proofErr w:type="spellStart"/>
            <w:r w:rsidRPr="00EA7321">
              <w:rPr>
                <w:rFonts w:eastAsia="Times New Roman" w:cs="Times New Roman"/>
                <w:color w:val="000000"/>
                <w:sz w:val="18"/>
                <w:szCs w:val="18"/>
              </w:rPr>
              <w:t>Pasir</w:t>
            </w:r>
            <w:proofErr w:type="spellEnd"/>
            <w:r w:rsidRPr="00EA7321">
              <w:rPr>
                <w:rFonts w:eastAsia="Times New Roman" w:cs="Times New Roman"/>
                <w:color w:val="000000"/>
                <w:sz w:val="18"/>
                <w:szCs w:val="18"/>
              </w:rPr>
              <w:t xml:space="preserve"> </w:t>
            </w:r>
          </w:p>
        </w:tc>
        <w:tc>
          <w:tcPr>
            <w:tcW w:w="992" w:type="pct"/>
            <w:vAlign w:val="center"/>
            <w:hideMark/>
          </w:tcPr>
          <w:p w14:paraId="3F7CBCEF"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 xml:space="preserve">Long </w:t>
            </w:r>
            <w:proofErr w:type="spellStart"/>
            <w:r w:rsidRPr="00EA7321">
              <w:rPr>
                <w:rFonts w:eastAsia="Times New Roman" w:cs="Times New Roman"/>
                <w:i/>
                <w:iCs/>
                <w:color w:val="000000"/>
                <w:sz w:val="18"/>
                <w:szCs w:val="18"/>
              </w:rPr>
              <w:t>tonguesole</w:t>
            </w:r>
            <w:proofErr w:type="spellEnd"/>
          </w:p>
        </w:tc>
        <w:tc>
          <w:tcPr>
            <w:tcW w:w="995" w:type="pct"/>
            <w:noWrap/>
            <w:vAlign w:val="center"/>
            <w:hideMark/>
          </w:tcPr>
          <w:p w14:paraId="2F68F3D1"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Cynoglossus</w:t>
            </w:r>
            <w:proofErr w:type="spellEnd"/>
            <w:r w:rsidRPr="00EA7321">
              <w:rPr>
                <w:rFonts w:eastAsia="Times New Roman" w:cs="Times New Roman"/>
                <w:i/>
                <w:iCs/>
                <w:color w:val="000000"/>
                <w:sz w:val="18"/>
                <w:szCs w:val="18"/>
              </w:rPr>
              <w:t xml:space="preserve"> lingua</w:t>
            </w:r>
            <w:r w:rsidRPr="00EA7321">
              <w:rPr>
                <w:rFonts w:eastAsia="Times New Roman" w:cs="Times New Roman"/>
                <w:color w:val="000000"/>
                <w:sz w:val="18"/>
                <w:szCs w:val="18"/>
              </w:rPr>
              <w:t xml:space="preserve"> </w:t>
            </w:r>
          </w:p>
          <w:p w14:paraId="685E6E58"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Hamilton, 1822</w:t>
            </w:r>
          </w:p>
        </w:tc>
        <w:tc>
          <w:tcPr>
            <w:tcW w:w="427" w:type="pct"/>
            <w:noWrap/>
            <w:vAlign w:val="center"/>
            <w:hideMark/>
          </w:tcPr>
          <w:p w14:paraId="09BC0282"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43</w:t>
            </w:r>
          </w:p>
        </w:tc>
        <w:tc>
          <w:tcPr>
            <w:tcW w:w="497" w:type="pct"/>
            <w:noWrap/>
            <w:vAlign w:val="center"/>
            <w:hideMark/>
          </w:tcPr>
          <w:p w14:paraId="0CB8F538" w14:textId="7C8A0F4A"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8.46</w:t>
            </w:r>
          </w:p>
        </w:tc>
        <w:tc>
          <w:tcPr>
            <w:tcW w:w="949" w:type="pct"/>
            <w:vAlign w:val="center"/>
            <w:hideMark/>
          </w:tcPr>
          <w:p w14:paraId="2EA41D77"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Least Concern</w:t>
            </w:r>
          </w:p>
          <w:p w14:paraId="690B39F1"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(Munroe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2020)</w:t>
            </w:r>
          </w:p>
        </w:tc>
      </w:tr>
      <w:tr w:rsidR="00903B90" w:rsidRPr="00EA7321" w14:paraId="3AA3207B" w14:textId="77777777" w:rsidTr="008F70BF">
        <w:trPr>
          <w:cantSplit/>
          <w:trHeight w:val="20"/>
        </w:trPr>
        <w:tc>
          <w:tcPr>
            <w:tcW w:w="550" w:type="pct"/>
            <w:vAlign w:val="center"/>
            <w:hideMark/>
          </w:tcPr>
          <w:p w14:paraId="0C573447"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Echeneidae</w:t>
            </w:r>
            <w:proofErr w:type="spellEnd"/>
          </w:p>
        </w:tc>
        <w:tc>
          <w:tcPr>
            <w:tcW w:w="590" w:type="pct"/>
            <w:noWrap/>
            <w:vAlign w:val="center"/>
            <w:hideMark/>
          </w:tcPr>
          <w:p w14:paraId="087D392D"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Ramora</w:t>
            </w:r>
            <w:proofErr w:type="spellEnd"/>
            <w:r w:rsidRPr="00EA7321">
              <w:rPr>
                <w:rFonts w:eastAsia="Times New Roman" w:cs="Times New Roman"/>
                <w:color w:val="000000"/>
                <w:sz w:val="18"/>
                <w:szCs w:val="18"/>
              </w:rPr>
              <w:t xml:space="preserve"> </w:t>
            </w:r>
          </w:p>
        </w:tc>
        <w:tc>
          <w:tcPr>
            <w:tcW w:w="992" w:type="pct"/>
            <w:vAlign w:val="center"/>
            <w:hideMark/>
          </w:tcPr>
          <w:p w14:paraId="47071B5C"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Spearfish remora</w:t>
            </w:r>
          </w:p>
        </w:tc>
        <w:tc>
          <w:tcPr>
            <w:tcW w:w="995" w:type="pct"/>
            <w:noWrap/>
            <w:vAlign w:val="center"/>
            <w:hideMark/>
          </w:tcPr>
          <w:p w14:paraId="76B1721C"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i/>
                <w:iCs/>
                <w:color w:val="000000"/>
                <w:sz w:val="18"/>
                <w:szCs w:val="18"/>
              </w:rPr>
              <w:t xml:space="preserve">Remora </w:t>
            </w:r>
            <w:proofErr w:type="spellStart"/>
            <w:r w:rsidRPr="00EA7321">
              <w:rPr>
                <w:rFonts w:eastAsia="Times New Roman" w:cs="Times New Roman"/>
                <w:i/>
                <w:iCs/>
                <w:color w:val="000000"/>
                <w:sz w:val="18"/>
                <w:szCs w:val="18"/>
              </w:rPr>
              <w:t>brachyptera</w:t>
            </w:r>
            <w:proofErr w:type="spellEnd"/>
            <w:r w:rsidRPr="00EA7321">
              <w:rPr>
                <w:rFonts w:eastAsia="Times New Roman" w:cs="Times New Roman"/>
                <w:color w:val="000000"/>
                <w:sz w:val="18"/>
                <w:szCs w:val="18"/>
              </w:rPr>
              <w:t xml:space="preserve"> </w:t>
            </w:r>
          </w:p>
          <w:p w14:paraId="10738646"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(Lowe, 1839)</w:t>
            </w:r>
          </w:p>
        </w:tc>
        <w:tc>
          <w:tcPr>
            <w:tcW w:w="427" w:type="pct"/>
            <w:noWrap/>
            <w:vAlign w:val="center"/>
            <w:hideMark/>
          </w:tcPr>
          <w:p w14:paraId="3AF2E6B3"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w:t>
            </w:r>
          </w:p>
        </w:tc>
        <w:tc>
          <w:tcPr>
            <w:tcW w:w="497" w:type="pct"/>
            <w:noWrap/>
            <w:vAlign w:val="center"/>
            <w:hideMark/>
          </w:tcPr>
          <w:p w14:paraId="13892E82" w14:textId="57797C26"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0.20</w:t>
            </w:r>
          </w:p>
        </w:tc>
        <w:tc>
          <w:tcPr>
            <w:tcW w:w="949" w:type="pct"/>
            <w:vAlign w:val="center"/>
            <w:hideMark/>
          </w:tcPr>
          <w:p w14:paraId="10C9DDAA"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Least Concern</w:t>
            </w:r>
          </w:p>
          <w:p w14:paraId="2B496B38"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(Collette 2010)</w:t>
            </w:r>
          </w:p>
        </w:tc>
      </w:tr>
      <w:tr w:rsidR="00903B90" w:rsidRPr="00EA7321" w14:paraId="67F92C88" w14:textId="77777777" w:rsidTr="008F70BF">
        <w:trPr>
          <w:cantSplit/>
          <w:trHeight w:val="20"/>
        </w:trPr>
        <w:tc>
          <w:tcPr>
            <w:tcW w:w="550" w:type="pct"/>
            <w:vAlign w:val="center"/>
            <w:hideMark/>
          </w:tcPr>
          <w:p w14:paraId="1F21E00F"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Eleotridae</w:t>
            </w:r>
            <w:proofErr w:type="spellEnd"/>
          </w:p>
        </w:tc>
        <w:tc>
          <w:tcPr>
            <w:tcW w:w="590" w:type="pct"/>
            <w:noWrap/>
            <w:vAlign w:val="center"/>
            <w:hideMark/>
          </w:tcPr>
          <w:p w14:paraId="719D5CF6"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Boboso</w:t>
            </w:r>
            <w:proofErr w:type="spellEnd"/>
            <w:r w:rsidRPr="00EA7321">
              <w:rPr>
                <w:rFonts w:eastAsia="Times New Roman" w:cs="Times New Roman"/>
                <w:color w:val="000000"/>
                <w:sz w:val="18"/>
                <w:szCs w:val="18"/>
              </w:rPr>
              <w:t xml:space="preserve"> </w:t>
            </w:r>
          </w:p>
        </w:tc>
        <w:tc>
          <w:tcPr>
            <w:tcW w:w="992" w:type="pct"/>
            <w:vAlign w:val="center"/>
            <w:hideMark/>
          </w:tcPr>
          <w:p w14:paraId="3D044E71"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 xml:space="preserve">Small-eyed </w:t>
            </w:r>
            <w:proofErr w:type="spellStart"/>
            <w:r w:rsidRPr="00EA7321">
              <w:rPr>
                <w:rFonts w:eastAsia="Times New Roman" w:cs="Times New Roman"/>
                <w:i/>
                <w:iCs/>
                <w:color w:val="000000"/>
                <w:sz w:val="18"/>
                <w:szCs w:val="18"/>
              </w:rPr>
              <w:t>loter</w:t>
            </w:r>
            <w:proofErr w:type="spellEnd"/>
          </w:p>
        </w:tc>
        <w:tc>
          <w:tcPr>
            <w:tcW w:w="995" w:type="pct"/>
            <w:noWrap/>
            <w:vAlign w:val="center"/>
            <w:hideMark/>
          </w:tcPr>
          <w:p w14:paraId="69420F4D"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Prionobutis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microps</w:t>
            </w:r>
            <w:proofErr w:type="spellEnd"/>
            <w:r w:rsidRPr="00EA7321">
              <w:rPr>
                <w:rFonts w:eastAsia="Times New Roman" w:cs="Times New Roman"/>
                <w:color w:val="000000"/>
                <w:sz w:val="18"/>
                <w:szCs w:val="18"/>
              </w:rPr>
              <w:t xml:space="preserve"> </w:t>
            </w:r>
          </w:p>
          <w:p w14:paraId="2651FD67"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(Weber, 1907)</w:t>
            </w:r>
          </w:p>
        </w:tc>
        <w:tc>
          <w:tcPr>
            <w:tcW w:w="427" w:type="pct"/>
            <w:noWrap/>
            <w:vAlign w:val="center"/>
            <w:hideMark/>
          </w:tcPr>
          <w:p w14:paraId="327318A2"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13</w:t>
            </w:r>
          </w:p>
        </w:tc>
        <w:tc>
          <w:tcPr>
            <w:tcW w:w="497" w:type="pct"/>
            <w:noWrap/>
            <w:vAlign w:val="center"/>
            <w:hideMark/>
          </w:tcPr>
          <w:p w14:paraId="0484CBE2" w14:textId="6A9C97CB"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2.56</w:t>
            </w:r>
          </w:p>
        </w:tc>
        <w:tc>
          <w:tcPr>
            <w:tcW w:w="949" w:type="pct"/>
            <w:vAlign w:val="center"/>
            <w:hideMark/>
          </w:tcPr>
          <w:p w14:paraId="758E4616"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6E23A18A"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(Larson 2021)</w:t>
            </w:r>
          </w:p>
        </w:tc>
      </w:tr>
      <w:tr w:rsidR="00903B90" w:rsidRPr="00EA7321" w14:paraId="58B2B017" w14:textId="77777777" w:rsidTr="008F70BF">
        <w:trPr>
          <w:cantSplit/>
          <w:trHeight w:val="20"/>
        </w:trPr>
        <w:tc>
          <w:tcPr>
            <w:tcW w:w="550" w:type="pct"/>
            <w:vAlign w:val="center"/>
            <w:hideMark/>
          </w:tcPr>
          <w:p w14:paraId="5D2E51EB"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Engraulidae</w:t>
            </w:r>
            <w:proofErr w:type="spellEnd"/>
          </w:p>
        </w:tc>
        <w:tc>
          <w:tcPr>
            <w:tcW w:w="590" w:type="pct"/>
            <w:noWrap/>
            <w:vAlign w:val="center"/>
            <w:hideMark/>
          </w:tcPr>
          <w:p w14:paraId="55098F85" w14:textId="77777777" w:rsidR="00903B90" w:rsidRPr="00EA7321" w:rsidRDefault="00903B90" w:rsidP="00167E94">
            <w:pPr>
              <w:ind w:left="-105"/>
              <w:rPr>
                <w:rFonts w:eastAsia="Times New Roman" w:cs="Times New Roman"/>
                <w:color w:val="000000"/>
                <w:sz w:val="18"/>
                <w:szCs w:val="18"/>
              </w:rPr>
            </w:pPr>
            <w:r w:rsidRPr="00EA7321">
              <w:rPr>
                <w:rFonts w:eastAsia="Times New Roman" w:cs="Times New Roman"/>
                <w:color w:val="000000"/>
                <w:sz w:val="18"/>
                <w:szCs w:val="18"/>
              </w:rPr>
              <w:t xml:space="preserve">Teri </w:t>
            </w:r>
          </w:p>
        </w:tc>
        <w:tc>
          <w:tcPr>
            <w:tcW w:w="992" w:type="pct"/>
            <w:vAlign w:val="center"/>
            <w:hideMark/>
          </w:tcPr>
          <w:p w14:paraId="6AD3B16A"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Commerson’s anchovy</w:t>
            </w:r>
          </w:p>
        </w:tc>
        <w:tc>
          <w:tcPr>
            <w:tcW w:w="995" w:type="pct"/>
            <w:noWrap/>
            <w:vAlign w:val="center"/>
            <w:hideMark/>
          </w:tcPr>
          <w:p w14:paraId="564A1004"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Stolephorus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commersoni</w:t>
            </w:r>
            <w:proofErr w:type="spellEnd"/>
            <w:r w:rsidRPr="00EA7321">
              <w:rPr>
                <w:rFonts w:eastAsia="Times New Roman" w:cs="Times New Roman"/>
                <w:color w:val="000000"/>
                <w:sz w:val="18"/>
                <w:szCs w:val="18"/>
              </w:rPr>
              <w:t xml:space="preserve"> </w:t>
            </w:r>
          </w:p>
          <w:p w14:paraId="7255417E"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color w:val="000000"/>
                <w:sz w:val="18"/>
                <w:szCs w:val="18"/>
              </w:rPr>
              <w:t>Lacepède</w:t>
            </w:r>
            <w:proofErr w:type="spellEnd"/>
            <w:r w:rsidRPr="00EA7321">
              <w:rPr>
                <w:rFonts w:eastAsia="Times New Roman" w:cs="Times New Roman"/>
                <w:color w:val="000000"/>
                <w:sz w:val="18"/>
                <w:szCs w:val="18"/>
              </w:rPr>
              <w:t>, 1803</w:t>
            </w:r>
          </w:p>
        </w:tc>
        <w:tc>
          <w:tcPr>
            <w:tcW w:w="427" w:type="pct"/>
            <w:noWrap/>
            <w:vAlign w:val="center"/>
            <w:hideMark/>
          </w:tcPr>
          <w:p w14:paraId="4BBE6905"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29</w:t>
            </w:r>
          </w:p>
        </w:tc>
        <w:tc>
          <w:tcPr>
            <w:tcW w:w="497" w:type="pct"/>
            <w:noWrap/>
            <w:vAlign w:val="center"/>
            <w:hideMark/>
          </w:tcPr>
          <w:p w14:paraId="62CFD488" w14:textId="1478265C"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5.71</w:t>
            </w:r>
          </w:p>
        </w:tc>
        <w:tc>
          <w:tcPr>
            <w:tcW w:w="949" w:type="pct"/>
            <w:vAlign w:val="center"/>
            <w:hideMark/>
          </w:tcPr>
          <w:p w14:paraId="5A195EF0"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1A5C0EDB"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(Munroe 2018)</w:t>
            </w:r>
          </w:p>
        </w:tc>
      </w:tr>
      <w:tr w:rsidR="00903B90" w:rsidRPr="00EA7321" w14:paraId="4AC31F41" w14:textId="77777777" w:rsidTr="008F70BF">
        <w:trPr>
          <w:trHeight w:val="20"/>
        </w:trPr>
        <w:tc>
          <w:tcPr>
            <w:tcW w:w="550" w:type="pct"/>
            <w:vMerge w:val="restart"/>
            <w:vAlign w:val="center"/>
            <w:hideMark/>
          </w:tcPr>
          <w:p w14:paraId="5A1A3599"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Gobiidae</w:t>
            </w:r>
            <w:proofErr w:type="spellEnd"/>
          </w:p>
        </w:tc>
        <w:tc>
          <w:tcPr>
            <w:tcW w:w="590" w:type="pct"/>
            <w:noWrap/>
            <w:vAlign w:val="center"/>
            <w:hideMark/>
          </w:tcPr>
          <w:p w14:paraId="3A872738" w14:textId="77777777" w:rsidR="00903B90" w:rsidRPr="00EA7321" w:rsidRDefault="00903B90" w:rsidP="00167E94">
            <w:pPr>
              <w:ind w:left="-105"/>
              <w:rPr>
                <w:rFonts w:eastAsia="Times New Roman" w:cs="Times New Roman"/>
                <w:color w:val="000000"/>
                <w:sz w:val="18"/>
                <w:szCs w:val="18"/>
              </w:rPr>
            </w:pPr>
            <w:r w:rsidRPr="00EA7321">
              <w:rPr>
                <w:rFonts w:eastAsia="Times New Roman" w:cs="Times New Roman"/>
                <w:color w:val="000000"/>
                <w:sz w:val="18"/>
                <w:szCs w:val="18"/>
              </w:rPr>
              <w:t xml:space="preserve">Belut Gobi </w:t>
            </w:r>
          </w:p>
        </w:tc>
        <w:tc>
          <w:tcPr>
            <w:tcW w:w="992" w:type="pct"/>
            <w:vAlign w:val="center"/>
            <w:hideMark/>
          </w:tcPr>
          <w:p w14:paraId="6DF853C0"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Burrowing goby</w:t>
            </w:r>
          </w:p>
        </w:tc>
        <w:tc>
          <w:tcPr>
            <w:tcW w:w="995" w:type="pct"/>
            <w:noWrap/>
            <w:vAlign w:val="center"/>
            <w:hideMark/>
          </w:tcPr>
          <w:p w14:paraId="6AB1E6BB"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Trypauchen</w:t>
            </w:r>
            <w:proofErr w:type="spellEnd"/>
            <w:r w:rsidRPr="00EA7321">
              <w:rPr>
                <w:rFonts w:eastAsia="Times New Roman" w:cs="Times New Roman"/>
                <w:i/>
                <w:iCs/>
                <w:color w:val="000000"/>
                <w:sz w:val="18"/>
                <w:szCs w:val="18"/>
              </w:rPr>
              <w:t xml:space="preserve"> vagina</w:t>
            </w:r>
            <w:r w:rsidRPr="00EA7321">
              <w:rPr>
                <w:rFonts w:eastAsia="Times New Roman" w:cs="Times New Roman"/>
                <w:color w:val="000000"/>
                <w:sz w:val="18"/>
                <w:szCs w:val="18"/>
              </w:rPr>
              <w:t xml:space="preserve"> </w:t>
            </w:r>
          </w:p>
          <w:p w14:paraId="45ED890C"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(Bloch &amp; Schneider 1801)</w:t>
            </w:r>
          </w:p>
        </w:tc>
        <w:tc>
          <w:tcPr>
            <w:tcW w:w="427" w:type="pct"/>
            <w:noWrap/>
            <w:vAlign w:val="center"/>
            <w:hideMark/>
          </w:tcPr>
          <w:p w14:paraId="44AF6787"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8</w:t>
            </w:r>
          </w:p>
        </w:tc>
        <w:tc>
          <w:tcPr>
            <w:tcW w:w="497" w:type="pct"/>
            <w:noWrap/>
            <w:vAlign w:val="center"/>
            <w:hideMark/>
          </w:tcPr>
          <w:p w14:paraId="18237B8A" w14:textId="60644234"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1.57</w:t>
            </w:r>
          </w:p>
        </w:tc>
        <w:tc>
          <w:tcPr>
            <w:tcW w:w="949" w:type="pct"/>
            <w:vAlign w:val="center"/>
            <w:hideMark/>
          </w:tcPr>
          <w:p w14:paraId="24471A47"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Least Concern</w:t>
            </w:r>
          </w:p>
          <w:p w14:paraId="56C7D1A9"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(Larson 2018)</w:t>
            </w:r>
          </w:p>
        </w:tc>
      </w:tr>
      <w:tr w:rsidR="00903B90" w:rsidRPr="00EA7321" w14:paraId="72A04CDB" w14:textId="77777777" w:rsidTr="008F70BF">
        <w:trPr>
          <w:trHeight w:val="20"/>
        </w:trPr>
        <w:tc>
          <w:tcPr>
            <w:tcW w:w="550" w:type="pct"/>
            <w:vMerge/>
            <w:vAlign w:val="center"/>
            <w:hideMark/>
          </w:tcPr>
          <w:p w14:paraId="3A92D8CE" w14:textId="77777777" w:rsidR="00903B90" w:rsidRPr="00EA7321" w:rsidRDefault="00903B90" w:rsidP="00167E94">
            <w:pPr>
              <w:spacing w:line="256" w:lineRule="auto"/>
              <w:rPr>
                <w:rFonts w:ascii="Times New Roman" w:eastAsia="Times New Roman" w:hAnsi="Times New Roman" w:cs="Times New Roman"/>
                <w:color w:val="000000"/>
                <w:sz w:val="18"/>
                <w:szCs w:val="18"/>
                <w:lang w:eastAsia="en-US"/>
              </w:rPr>
            </w:pPr>
          </w:p>
        </w:tc>
        <w:tc>
          <w:tcPr>
            <w:tcW w:w="590" w:type="pct"/>
            <w:noWrap/>
            <w:vAlign w:val="center"/>
            <w:hideMark/>
          </w:tcPr>
          <w:p w14:paraId="2E9428A9"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Butuh</w:t>
            </w:r>
            <w:proofErr w:type="spellEnd"/>
            <w:r w:rsidRPr="00EA7321">
              <w:rPr>
                <w:rFonts w:eastAsia="Times New Roman" w:cs="Times New Roman"/>
                <w:color w:val="000000"/>
                <w:sz w:val="18"/>
                <w:szCs w:val="18"/>
              </w:rPr>
              <w:t xml:space="preserve"> </w:t>
            </w:r>
            <w:proofErr w:type="spellStart"/>
            <w:r w:rsidRPr="00EA7321">
              <w:rPr>
                <w:rFonts w:eastAsia="Times New Roman" w:cs="Times New Roman"/>
                <w:color w:val="000000"/>
                <w:sz w:val="18"/>
                <w:szCs w:val="18"/>
              </w:rPr>
              <w:t>keleng</w:t>
            </w:r>
            <w:proofErr w:type="spellEnd"/>
            <w:r w:rsidRPr="00EA7321">
              <w:rPr>
                <w:rFonts w:eastAsia="Times New Roman" w:cs="Times New Roman"/>
                <w:color w:val="000000"/>
                <w:sz w:val="18"/>
                <w:szCs w:val="18"/>
              </w:rPr>
              <w:t xml:space="preserve"> </w:t>
            </w:r>
          </w:p>
        </w:tc>
        <w:tc>
          <w:tcPr>
            <w:tcW w:w="992" w:type="pct"/>
            <w:vAlign w:val="center"/>
            <w:hideMark/>
          </w:tcPr>
          <w:p w14:paraId="04E89C5C"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Ambon gudgeon</w:t>
            </w:r>
          </w:p>
        </w:tc>
        <w:tc>
          <w:tcPr>
            <w:tcW w:w="995" w:type="pct"/>
            <w:noWrap/>
            <w:vAlign w:val="center"/>
            <w:hideMark/>
          </w:tcPr>
          <w:p w14:paraId="6AC33B67"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Butis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amboinensis</w:t>
            </w:r>
            <w:proofErr w:type="spellEnd"/>
            <w:r w:rsidRPr="00EA7321">
              <w:rPr>
                <w:rFonts w:eastAsia="Times New Roman" w:cs="Times New Roman"/>
                <w:color w:val="000000"/>
                <w:sz w:val="18"/>
                <w:szCs w:val="18"/>
              </w:rPr>
              <w:t xml:space="preserve"> </w:t>
            </w:r>
          </w:p>
          <w:p w14:paraId="5ECAD148"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(Bleeker, 1853)</w:t>
            </w:r>
          </w:p>
        </w:tc>
        <w:tc>
          <w:tcPr>
            <w:tcW w:w="427" w:type="pct"/>
            <w:noWrap/>
            <w:vAlign w:val="center"/>
            <w:hideMark/>
          </w:tcPr>
          <w:p w14:paraId="25CBA275"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3</w:t>
            </w:r>
          </w:p>
        </w:tc>
        <w:tc>
          <w:tcPr>
            <w:tcW w:w="497" w:type="pct"/>
            <w:noWrap/>
            <w:vAlign w:val="center"/>
            <w:hideMark/>
          </w:tcPr>
          <w:p w14:paraId="10241A2E" w14:textId="014CBA3C"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0.59</w:t>
            </w:r>
          </w:p>
        </w:tc>
        <w:tc>
          <w:tcPr>
            <w:tcW w:w="949" w:type="pct"/>
            <w:vAlign w:val="center"/>
            <w:hideMark/>
          </w:tcPr>
          <w:p w14:paraId="540D089D"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131047D4"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(Larson 2018)</w:t>
            </w:r>
          </w:p>
        </w:tc>
      </w:tr>
      <w:tr w:rsidR="00903B90" w:rsidRPr="00EA7321" w14:paraId="2A154060" w14:textId="77777777" w:rsidTr="008F70BF">
        <w:trPr>
          <w:cantSplit/>
          <w:trHeight w:val="20"/>
        </w:trPr>
        <w:tc>
          <w:tcPr>
            <w:tcW w:w="550" w:type="pct"/>
            <w:vAlign w:val="center"/>
            <w:hideMark/>
          </w:tcPr>
          <w:p w14:paraId="0AB15A48" w14:textId="781E0963"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Lutjanidae</w:t>
            </w:r>
            <w:proofErr w:type="spellEnd"/>
          </w:p>
        </w:tc>
        <w:tc>
          <w:tcPr>
            <w:tcW w:w="590" w:type="pct"/>
            <w:noWrap/>
            <w:vAlign w:val="center"/>
            <w:hideMark/>
          </w:tcPr>
          <w:p w14:paraId="50E14536" w14:textId="77777777" w:rsidR="00903B90" w:rsidRPr="00EA7321" w:rsidRDefault="00903B90" w:rsidP="00167E94">
            <w:pPr>
              <w:ind w:left="-105" w:right="-109"/>
              <w:rPr>
                <w:rFonts w:eastAsia="Times New Roman" w:cs="Times New Roman"/>
                <w:color w:val="000000"/>
                <w:sz w:val="18"/>
                <w:szCs w:val="18"/>
              </w:rPr>
            </w:pPr>
            <w:proofErr w:type="spellStart"/>
            <w:r w:rsidRPr="00EA7321">
              <w:rPr>
                <w:rFonts w:eastAsia="Times New Roman" w:cs="Times New Roman"/>
                <w:color w:val="000000"/>
                <w:sz w:val="18"/>
                <w:szCs w:val="18"/>
              </w:rPr>
              <w:t>Tambangan</w:t>
            </w:r>
            <w:proofErr w:type="spellEnd"/>
            <w:r w:rsidRPr="00EA7321">
              <w:rPr>
                <w:rFonts w:eastAsia="Times New Roman" w:cs="Times New Roman"/>
                <w:color w:val="000000"/>
                <w:sz w:val="18"/>
                <w:szCs w:val="18"/>
              </w:rPr>
              <w:t xml:space="preserve"> </w:t>
            </w:r>
          </w:p>
        </w:tc>
        <w:tc>
          <w:tcPr>
            <w:tcW w:w="992" w:type="pct"/>
            <w:vAlign w:val="center"/>
            <w:hideMark/>
          </w:tcPr>
          <w:p w14:paraId="6D290646"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Blacktail snapper</w:t>
            </w:r>
          </w:p>
        </w:tc>
        <w:tc>
          <w:tcPr>
            <w:tcW w:w="995" w:type="pct"/>
            <w:noWrap/>
            <w:vAlign w:val="center"/>
            <w:hideMark/>
          </w:tcPr>
          <w:p w14:paraId="59E2AD94"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i/>
                <w:iCs/>
                <w:color w:val="000000"/>
                <w:sz w:val="18"/>
                <w:szCs w:val="18"/>
              </w:rPr>
              <w:t>Lutjanus fulvus</w:t>
            </w:r>
            <w:r w:rsidRPr="00EA7321">
              <w:rPr>
                <w:rFonts w:eastAsia="Times New Roman" w:cs="Times New Roman"/>
                <w:color w:val="000000"/>
                <w:sz w:val="18"/>
                <w:szCs w:val="18"/>
              </w:rPr>
              <w:t xml:space="preserve"> </w:t>
            </w:r>
          </w:p>
          <w:p w14:paraId="6829F43C"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(Forster 1801)</w:t>
            </w:r>
          </w:p>
        </w:tc>
        <w:tc>
          <w:tcPr>
            <w:tcW w:w="427" w:type="pct"/>
            <w:noWrap/>
            <w:vAlign w:val="center"/>
            <w:hideMark/>
          </w:tcPr>
          <w:p w14:paraId="2C8B8A19"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2</w:t>
            </w:r>
          </w:p>
        </w:tc>
        <w:tc>
          <w:tcPr>
            <w:tcW w:w="497" w:type="pct"/>
            <w:noWrap/>
            <w:vAlign w:val="center"/>
            <w:hideMark/>
          </w:tcPr>
          <w:p w14:paraId="003DB4EE" w14:textId="77912E24"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0.39</w:t>
            </w:r>
          </w:p>
        </w:tc>
        <w:tc>
          <w:tcPr>
            <w:tcW w:w="949" w:type="pct"/>
            <w:vAlign w:val="center"/>
            <w:hideMark/>
          </w:tcPr>
          <w:p w14:paraId="5A52CBC0"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355F74EC"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(Russell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2016)</w:t>
            </w:r>
          </w:p>
        </w:tc>
      </w:tr>
      <w:tr w:rsidR="00903B90" w:rsidRPr="00EA7321" w14:paraId="3EDFEE0E" w14:textId="77777777" w:rsidTr="008F70BF">
        <w:trPr>
          <w:cantSplit/>
          <w:trHeight w:val="20"/>
        </w:trPr>
        <w:tc>
          <w:tcPr>
            <w:tcW w:w="550" w:type="pct"/>
            <w:vAlign w:val="center"/>
            <w:hideMark/>
          </w:tcPr>
          <w:p w14:paraId="0C537706"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Mugilidae</w:t>
            </w:r>
            <w:proofErr w:type="spellEnd"/>
          </w:p>
        </w:tc>
        <w:tc>
          <w:tcPr>
            <w:tcW w:w="590" w:type="pct"/>
            <w:noWrap/>
            <w:vAlign w:val="center"/>
            <w:hideMark/>
          </w:tcPr>
          <w:p w14:paraId="7909D3FA"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Belanak</w:t>
            </w:r>
            <w:proofErr w:type="spellEnd"/>
            <w:r w:rsidRPr="00EA7321">
              <w:rPr>
                <w:rFonts w:eastAsia="Times New Roman" w:cs="Times New Roman"/>
                <w:color w:val="000000"/>
                <w:sz w:val="18"/>
                <w:szCs w:val="18"/>
              </w:rPr>
              <w:t xml:space="preserve"> </w:t>
            </w:r>
          </w:p>
        </w:tc>
        <w:tc>
          <w:tcPr>
            <w:tcW w:w="992" w:type="pct"/>
            <w:vAlign w:val="center"/>
            <w:hideMark/>
          </w:tcPr>
          <w:p w14:paraId="091623DF"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Flat-head grey mullet</w:t>
            </w:r>
          </w:p>
        </w:tc>
        <w:tc>
          <w:tcPr>
            <w:tcW w:w="995" w:type="pct"/>
            <w:noWrap/>
            <w:vAlign w:val="center"/>
            <w:hideMark/>
          </w:tcPr>
          <w:p w14:paraId="316AD3D7" w14:textId="77777777" w:rsidR="00903B90" w:rsidRPr="00EA7321" w:rsidRDefault="00903B90" w:rsidP="00167E94">
            <w:pPr>
              <w:ind w:left="-103" w:right="-98"/>
              <w:rPr>
                <w:rFonts w:eastAsia="Times New Roman" w:cs="Times New Roman"/>
                <w:i/>
                <w:iCs/>
                <w:color w:val="000000"/>
                <w:sz w:val="18"/>
                <w:szCs w:val="18"/>
              </w:rPr>
            </w:pPr>
            <w:r w:rsidRPr="00EA7321">
              <w:rPr>
                <w:rFonts w:eastAsia="Times New Roman" w:cs="Times New Roman"/>
                <w:i/>
                <w:iCs/>
                <w:color w:val="000000"/>
                <w:sz w:val="18"/>
                <w:szCs w:val="18"/>
              </w:rPr>
              <w:t xml:space="preserve">Mugil </w:t>
            </w:r>
            <w:proofErr w:type="spellStart"/>
            <w:r w:rsidRPr="00EA7321">
              <w:rPr>
                <w:rFonts w:eastAsia="Times New Roman" w:cs="Times New Roman"/>
                <w:i/>
                <w:iCs/>
                <w:color w:val="000000"/>
                <w:sz w:val="18"/>
                <w:szCs w:val="18"/>
              </w:rPr>
              <w:t>cephalus</w:t>
            </w:r>
            <w:proofErr w:type="spellEnd"/>
          </w:p>
          <w:p w14:paraId="6A4DB0ED"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color w:val="000000"/>
                <w:sz w:val="18"/>
                <w:szCs w:val="18"/>
              </w:rPr>
              <w:t>Linneaus</w:t>
            </w:r>
            <w:proofErr w:type="spellEnd"/>
            <w:r w:rsidRPr="00EA7321">
              <w:rPr>
                <w:rFonts w:eastAsia="Times New Roman" w:cs="Times New Roman"/>
                <w:color w:val="000000"/>
                <w:sz w:val="18"/>
                <w:szCs w:val="18"/>
              </w:rPr>
              <w:t xml:space="preserve"> 1758</w:t>
            </w:r>
          </w:p>
        </w:tc>
        <w:tc>
          <w:tcPr>
            <w:tcW w:w="427" w:type="pct"/>
            <w:noWrap/>
            <w:vAlign w:val="center"/>
            <w:hideMark/>
          </w:tcPr>
          <w:p w14:paraId="41895B6D"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53</w:t>
            </w:r>
          </w:p>
        </w:tc>
        <w:tc>
          <w:tcPr>
            <w:tcW w:w="497" w:type="pct"/>
            <w:noWrap/>
            <w:vAlign w:val="center"/>
            <w:hideMark/>
          </w:tcPr>
          <w:p w14:paraId="4D852A95" w14:textId="17A40A93"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10.43</w:t>
            </w:r>
          </w:p>
        </w:tc>
        <w:tc>
          <w:tcPr>
            <w:tcW w:w="949" w:type="pct"/>
            <w:vAlign w:val="center"/>
            <w:hideMark/>
          </w:tcPr>
          <w:p w14:paraId="08BF62A2"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3137A5C9"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(Camara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2019)</w:t>
            </w:r>
          </w:p>
        </w:tc>
      </w:tr>
      <w:tr w:rsidR="00903B90" w:rsidRPr="00EA7321" w14:paraId="6351826A" w14:textId="77777777" w:rsidTr="008F70BF">
        <w:trPr>
          <w:cantSplit/>
          <w:trHeight w:val="20"/>
        </w:trPr>
        <w:tc>
          <w:tcPr>
            <w:tcW w:w="550" w:type="pct"/>
            <w:vAlign w:val="center"/>
            <w:hideMark/>
          </w:tcPr>
          <w:p w14:paraId="2FBC675A"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Oxudercidae</w:t>
            </w:r>
            <w:proofErr w:type="spellEnd"/>
          </w:p>
        </w:tc>
        <w:tc>
          <w:tcPr>
            <w:tcW w:w="590" w:type="pct"/>
            <w:noWrap/>
            <w:vAlign w:val="center"/>
            <w:hideMark/>
          </w:tcPr>
          <w:p w14:paraId="69D5C07C"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Tembakul</w:t>
            </w:r>
            <w:proofErr w:type="spellEnd"/>
            <w:r w:rsidRPr="00EA7321">
              <w:rPr>
                <w:rFonts w:eastAsia="Times New Roman" w:cs="Times New Roman"/>
                <w:color w:val="000000"/>
                <w:sz w:val="18"/>
                <w:szCs w:val="18"/>
              </w:rPr>
              <w:t xml:space="preserve"> </w:t>
            </w:r>
            <w:proofErr w:type="spellStart"/>
            <w:r w:rsidRPr="00EA7321">
              <w:rPr>
                <w:rFonts w:eastAsia="Times New Roman" w:cs="Times New Roman"/>
                <w:color w:val="000000"/>
                <w:sz w:val="18"/>
                <w:szCs w:val="18"/>
              </w:rPr>
              <w:t>Totol</w:t>
            </w:r>
            <w:proofErr w:type="spellEnd"/>
          </w:p>
        </w:tc>
        <w:tc>
          <w:tcPr>
            <w:tcW w:w="992" w:type="pct"/>
            <w:vAlign w:val="center"/>
            <w:hideMark/>
          </w:tcPr>
          <w:p w14:paraId="48463840" w14:textId="77777777" w:rsidR="00903B90" w:rsidRPr="00EA7321" w:rsidRDefault="00903B90" w:rsidP="00167E94">
            <w:pPr>
              <w:ind w:left="-108" w:right="-114"/>
              <w:rPr>
                <w:rFonts w:eastAsia="Times New Roman" w:cs="Times New Roman"/>
                <w:i/>
                <w:iCs/>
                <w:color w:val="000000"/>
                <w:sz w:val="18"/>
                <w:szCs w:val="18"/>
              </w:rPr>
            </w:pPr>
            <w:proofErr w:type="spellStart"/>
            <w:r w:rsidRPr="00EA7321">
              <w:rPr>
                <w:rFonts w:eastAsia="Times New Roman" w:cs="Times New Roman"/>
                <w:i/>
                <w:iCs/>
                <w:color w:val="000000"/>
                <w:sz w:val="18"/>
                <w:szCs w:val="18"/>
              </w:rPr>
              <w:t>Boddart’s</w:t>
            </w:r>
            <w:proofErr w:type="spellEnd"/>
            <w:r w:rsidRPr="00EA7321">
              <w:rPr>
                <w:rFonts w:eastAsia="Times New Roman" w:cs="Times New Roman"/>
                <w:i/>
                <w:iCs/>
                <w:color w:val="000000"/>
                <w:sz w:val="18"/>
                <w:szCs w:val="18"/>
              </w:rPr>
              <w:t xml:space="preserve"> goggle-eyed goby</w:t>
            </w:r>
          </w:p>
        </w:tc>
        <w:tc>
          <w:tcPr>
            <w:tcW w:w="995" w:type="pct"/>
            <w:noWrap/>
            <w:vAlign w:val="center"/>
            <w:hideMark/>
          </w:tcPr>
          <w:p w14:paraId="48E8DBF9"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Boleophthalmus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boddarti</w:t>
            </w:r>
            <w:proofErr w:type="spellEnd"/>
            <w:r w:rsidRPr="00EA7321">
              <w:rPr>
                <w:rFonts w:eastAsia="Times New Roman" w:cs="Times New Roman"/>
                <w:color w:val="000000"/>
                <w:sz w:val="18"/>
                <w:szCs w:val="18"/>
              </w:rPr>
              <w:t xml:space="preserve"> </w:t>
            </w:r>
          </w:p>
          <w:p w14:paraId="284BA870"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(Pallas, 1770)</w:t>
            </w:r>
          </w:p>
        </w:tc>
        <w:tc>
          <w:tcPr>
            <w:tcW w:w="427" w:type="pct"/>
            <w:noWrap/>
            <w:vAlign w:val="center"/>
            <w:hideMark/>
          </w:tcPr>
          <w:p w14:paraId="7989A760"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16</w:t>
            </w:r>
          </w:p>
        </w:tc>
        <w:tc>
          <w:tcPr>
            <w:tcW w:w="497" w:type="pct"/>
            <w:noWrap/>
            <w:vAlign w:val="center"/>
            <w:hideMark/>
          </w:tcPr>
          <w:p w14:paraId="30E71426" w14:textId="0B367336"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3.15</w:t>
            </w:r>
          </w:p>
        </w:tc>
        <w:tc>
          <w:tcPr>
            <w:tcW w:w="949" w:type="pct"/>
            <w:vAlign w:val="center"/>
            <w:hideMark/>
          </w:tcPr>
          <w:p w14:paraId="2BFCBC77"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19D6DFB9"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(Allen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2021)</w:t>
            </w:r>
          </w:p>
        </w:tc>
      </w:tr>
      <w:tr w:rsidR="00903B90" w:rsidRPr="00EA7321" w14:paraId="129C73FB" w14:textId="77777777" w:rsidTr="008F70BF">
        <w:trPr>
          <w:cantSplit/>
          <w:trHeight w:val="20"/>
        </w:trPr>
        <w:tc>
          <w:tcPr>
            <w:tcW w:w="550" w:type="pct"/>
            <w:vAlign w:val="center"/>
            <w:hideMark/>
          </w:tcPr>
          <w:p w14:paraId="4904FDEA"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Plotosidae</w:t>
            </w:r>
            <w:proofErr w:type="spellEnd"/>
          </w:p>
        </w:tc>
        <w:tc>
          <w:tcPr>
            <w:tcW w:w="590" w:type="pct"/>
            <w:noWrap/>
            <w:vAlign w:val="center"/>
            <w:hideMark/>
          </w:tcPr>
          <w:p w14:paraId="5F8DD8F1" w14:textId="77777777" w:rsidR="00903B90" w:rsidRPr="00EA7321" w:rsidRDefault="00903B90" w:rsidP="00167E94">
            <w:pPr>
              <w:ind w:left="-105" w:right="-109"/>
              <w:rPr>
                <w:rFonts w:eastAsia="Times New Roman" w:cs="Times New Roman"/>
                <w:color w:val="000000"/>
                <w:sz w:val="18"/>
                <w:szCs w:val="18"/>
              </w:rPr>
            </w:pPr>
            <w:proofErr w:type="spellStart"/>
            <w:r w:rsidRPr="00EA7321">
              <w:rPr>
                <w:rFonts w:eastAsia="Times New Roman" w:cs="Times New Roman"/>
                <w:color w:val="000000"/>
                <w:sz w:val="18"/>
                <w:szCs w:val="18"/>
              </w:rPr>
              <w:t>Sembilang</w:t>
            </w:r>
            <w:proofErr w:type="spellEnd"/>
            <w:r w:rsidRPr="00EA7321">
              <w:rPr>
                <w:rFonts w:eastAsia="Times New Roman" w:cs="Times New Roman"/>
                <w:color w:val="000000"/>
                <w:sz w:val="18"/>
                <w:szCs w:val="18"/>
              </w:rPr>
              <w:t xml:space="preserve"> </w:t>
            </w:r>
          </w:p>
        </w:tc>
        <w:tc>
          <w:tcPr>
            <w:tcW w:w="992" w:type="pct"/>
            <w:vAlign w:val="center"/>
            <w:hideMark/>
          </w:tcPr>
          <w:p w14:paraId="5FC874B5"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Gray eel catfish</w:t>
            </w:r>
          </w:p>
        </w:tc>
        <w:tc>
          <w:tcPr>
            <w:tcW w:w="995" w:type="pct"/>
            <w:noWrap/>
            <w:vAlign w:val="center"/>
            <w:hideMark/>
          </w:tcPr>
          <w:p w14:paraId="283237D2"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Plotosus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canius</w:t>
            </w:r>
            <w:proofErr w:type="spellEnd"/>
            <w:r w:rsidRPr="00EA7321">
              <w:rPr>
                <w:rFonts w:eastAsia="Times New Roman" w:cs="Times New Roman"/>
                <w:color w:val="000000"/>
                <w:sz w:val="18"/>
                <w:szCs w:val="18"/>
              </w:rPr>
              <w:t xml:space="preserve"> </w:t>
            </w:r>
          </w:p>
          <w:p w14:paraId="299434A1"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Hamilton, 1822</w:t>
            </w:r>
          </w:p>
        </w:tc>
        <w:tc>
          <w:tcPr>
            <w:tcW w:w="427" w:type="pct"/>
            <w:noWrap/>
            <w:vAlign w:val="center"/>
            <w:hideMark/>
          </w:tcPr>
          <w:p w14:paraId="35B3C6F3"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9</w:t>
            </w:r>
          </w:p>
        </w:tc>
        <w:tc>
          <w:tcPr>
            <w:tcW w:w="497" w:type="pct"/>
            <w:noWrap/>
            <w:vAlign w:val="center"/>
            <w:hideMark/>
          </w:tcPr>
          <w:p w14:paraId="4CE43689" w14:textId="42EE8EDF"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1.77</w:t>
            </w:r>
          </w:p>
        </w:tc>
        <w:tc>
          <w:tcPr>
            <w:tcW w:w="949" w:type="pct"/>
            <w:vAlign w:val="center"/>
            <w:hideMark/>
          </w:tcPr>
          <w:p w14:paraId="6A0D12F0"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Not Evaluated</w:t>
            </w:r>
          </w:p>
        </w:tc>
      </w:tr>
      <w:tr w:rsidR="00903B90" w:rsidRPr="00EA7321" w14:paraId="626576A4" w14:textId="77777777" w:rsidTr="008F70BF">
        <w:trPr>
          <w:trHeight w:val="20"/>
        </w:trPr>
        <w:tc>
          <w:tcPr>
            <w:tcW w:w="550" w:type="pct"/>
            <w:vMerge w:val="restart"/>
            <w:vAlign w:val="center"/>
            <w:hideMark/>
          </w:tcPr>
          <w:p w14:paraId="171A2227"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Sciaenidae</w:t>
            </w:r>
            <w:proofErr w:type="spellEnd"/>
          </w:p>
        </w:tc>
        <w:tc>
          <w:tcPr>
            <w:tcW w:w="590" w:type="pct"/>
            <w:noWrap/>
            <w:vAlign w:val="center"/>
            <w:hideMark/>
          </w:tcPr>
          <w:p w14:paraId="609CEDF6"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Gulamah</w:t>
            </w:r>
            <w:proofErr w:type="spellEnd"/>
            <w:r w:rsidRPr="00EA7321">
              <w:rPr>
                <w:rFonts w:eastAsia="Times New Roman" w:cs="Times New Roman"/>
                <w:color w:val="000000"/>
                <w:sz w:val="18"/>
                <w:szCs w:val="18"/>
              </w:rPr>
              <w:t xml:space="preserve"> </w:t>
            </w:r>
          </w:p>
        </w:tc>
        <w:tc>
          <w:tcPr>
            <w:tcW w:w="992" w:type="pct"/>
            <w:vAlign w:val="center"/>
            <w:hideMark/>
          </w:tcPr>
          <w:p w14:paraId="7F61CE41" w14:textId="77777777" w:rsidR="00903B90" w:rsidRPr="00EA7321" w:rsidRDefault="00903B90" w:rsidP="00167E94">
            <w:pPr>
              <w:ind w:left="-108" w:right="-114"/>
              <w:rPr>
                <w:rFonts w:eastAsia="Times New Roman" w:cs="Times New Roman"/>
                <w:i/>
                <w:iCs/>
                <w:color w:val="000000"/>
                <w:sz w:val="18"/>
                <w:szCs w:val="18"/>
              </w:rPr>
            </w:pPr>
            <w:proofErr w:type="spellStart"/>
            <w:r w:rsidRPr="00EA7321">
              <w:rPr>
                <w:rFonts w:eastAsia="Times New Roman" w:cs="Times New Roman"/>
                <w:i/>
                <w:iCs/>
                <w:color w:val="000000"/>
                <w:sz w:val="18"/>
                <w:szCs w:val="18"/>
              </w:rPr>
              <w:t>Leaftail</w:t>
            </w:r>
            <w:proofErr w:type="spellEnd"/>
            <w:r w:rsidRPr="00EA7321">
              <w:rPr>
                <w:rFonts w:eastAsia="Times New Roman" w:cs="Times New Roman"/>
                <w:i/>
                <w:iCs/>
                <w:color w:val="000000"/>
                <w:sz w:val="18"/>
                <w:szCs w:val="18"/>
              </w:rPr>
              <w:t xml:space="preserve"> croaker</w:t>
            </w:r>
          </w:p>
        </w:tc>
        <w:tc>
          <w:tcPr>
            <w:tcW w:w="995" w:type="pct"/>
            <w:noWrap/>
            <w:vAlign w:val="center"/>
            <w:hideMark/>
          </w:tcPr>
          <w:p w14:paraId="66329649"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Johnius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trachycephalus</w:t>
            </w:r>
            <w:proofErr w:type="spellEnd"/>
            <w:r w:rsidRPr="00EA7321">
              <w:rPr>
                <w:rFonts w:eastAsia="Times New Roman" w:cs="Times New Roman"/>
                <w:color w:val="000000"/>
                <w:sz w:val="18"/>
                <w:szCs w:val="18"/>
              </w:rPr>
              <w:t xml:space="preserve"> </w:t>
            </w:r>
          </w:p>
          <w:p w14:paraId="3DBC6655"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(Bleeker, 1853)</w:t>
            </w:r>
          </w:p>
        </w:tc>
        <w:tc>
          <w:tcPr>
            <w:tcW w:w="427" w:type="pct"/>
            <w:noWrap/>
            <w:vAlign w:val="center"/>
            <w:hideMark/>
          </w:tcPr>
          <w:p w14:paraId="7FAE8F5C"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110</w:t>
            </w:r>
          </w:p>
        </w:tc>
        <w:tc>
          <w:tcPr>
            <w:tcW w:w="497" w:type="pct"/>
            <w:noWrap/>
            <w:vAlign w:val="center"/>
            <w:hideMark/>
          </w:tcPr>
          <w:p w14:paraId="66BEBD5F" w14:textId="54EBD9F3"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21.65</w:t>
            </w:r>
          </w:p>
        </w:tc>
        <w:tc>
          <w:tcPr>
            <w:tcW w:w="949" w:type="pct"/>
            <w:vAlign w:val="center"/>
            <w:hideMark/>
          </w:tcPr>
          <w:p w14:paraId="3E73D694"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7CFBC946"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 xml:space="preserve">(Seah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2020)</w:t>
            </w:r>
          </w:p>
        </w:tc>
      </w:tr>
      <w:tr w:rsidR="00903B90" w:rsidRPr="00EA7321" w14:paraId="75EAE5B9" w14:textId="77777777" w:rsidTr="008F70BF">
        <w:trPr>
          <w:trHeight w:val="20"/>
        </w:trPr>
        <w:tc>
          <w:tcPr>
            <w:tcW w:w="550" w:type="pct"/>
            <w:vMerge/>
            <w:vAlign w:val="center"/>
            <w:hideMark/>
          </w:tcPr>
          <w:p w14:paraId="6985674A" w14:textId="77777777" w:rsidR="00903B90" w:rsidRPr="00EA7321" w:rsidRDefault="00903B90" w:rsidP="00167E94">
            <w:pPr>
              <w:spacing w:line="256" w:lineRule="auto"/>
              <w:rPr>
                <w:rFonts w:ascii="Times New Roman" w:eastAsia="Times New Roman" w:hAnsi="Times New Roman" w:cs="Times New Roman"/>
                <w:color w:val="000000"/>
                <w:sz w:val="18"/>
                <w:szCs w:val="18"/>
                <w:lang w:eastAsia="en-US"/>
              </w:rPr>
            </w:pPr>
          </w:p>
        </w:tc>
        <w:tc>
          <w:tcPr>
            <w:tcW w:w="590" w:type="pct"/>
            <w:noWrap/>
            <w:vAlign w:val="center"/>
            <w:hideMark/>
          </w:tcPr>
          <w:p w14:paraId="3DD8696F"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Samge</w:t>
            </w:r>
            <w:proofErr w:type="spellEnd"/>
            <w:r w:rsidRPr="00EA7321">
              <w:rPr>
                <w:rFonts w:eastAsia="Times New Roman" w:cs="Times New Roman"/>
                <w:color w:val="000000"/>
                <w:sz w:val="18"/>
                <w:szCs w:val="18"/>
              </w:rPr>
              <w:t xml:space="preserve"> </w:t>
            </w:r>
          </w:p>
        </w:tc>
        <w:tc>
          <w:tcPr>
            <w:tcW w:w="992" w:type="pct"/>
            <w:vAlign w:val="center"/>
            <w:hideMark/>
          </w:tcPr>
          <w:p w14:paraId="3251A237"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Amoy croaker</w:t>
            </w:r>
          </w:p>
        </w:tc>
        <w:tc>
          <w:tcPr>
            <w:tcW w:w="995" w:type="pct"/>
            <w:noWrap/>
            <w:vAlign w:val="center"/>
            <w:hideMark/>
          </w:tcPr>
          <w:p w14:paraId="00C8D820"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Argyrosomus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amoyensis</w:t>
            </w:r>
            <w:proofErr w:type="spellEnd"/>
            <w:r w:rsidRPr="00EA7321">
              <w:rPr>
                <w:rFonts w:eastAsia="Times New Roman" w:cs="Times New Roman"/>
                <w:color w:val="000000"/>
                <w:sz w:val="18"/>
                <w:szCs w:val="18"/>
              </w:rPr>
              <w:t xml:space="preserve"> </w:t>
            </w:r>
          </w:p>
          <w:p w14:paraId="3417E352"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(Bleeker 1863)</w:t>
            </w:r>
          </w:p>
        </w:tc>
        <w:tc>
          <w:tcPr>
            <w:tcW w:w="427" w:type="pct"/>
            <w:noWrap/>
            <w:vAlign w:val="center"/>
            <w:hideMark/>
          </w:tcPr>
          <w:p w14:paraId="13789443"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14</w:t>
            </w:r>
          </w:p>
        </w:tc>
        <w:tc>
          <w:tcPr>
            <w:tcW w:w="497" w:type="pct"/>
            <w:noWrap/>
            <w:vAlign w:val="center"/>
            <w:hideMark/>
          </w:tcPr>
          <w:p w14:paraId="13DC9AA8" w14:textId="7715306B"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2.76</w:t>
            </w:r>
          </w:p>
        </w:tc>
        <w:tc>
          <w:tcPr>
            <w:tcW w:w="949" w:type="pct"/>
            <w:vAlign w:val="center"/>
            <w:hideMark/>
          </w:tcPr>
          <w:p w14:paraId="1125E5BB"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Not Evaluated</w:t>
            </w:r>
          </w:p>
        </w:tc>
      </w:tr>
      <w:tr w:rsidR="00903B90" w:rsidRPr="00EA7321" w14:paraId="4A8926B3" w14:textId="77777777" w:rsidTr="008F70BF">
        <w:trPr>
          <w:trHeight w:val="20"/>
        </w:trPr>
        <w:tc>
          <w:tcPr>
            <w:tcW w:w="550" w:type="pct"/>
            <w:vMerge/>
            <w:vAlign w:val="center"/>
            <w:hideMark/>
          </w:tcPr>
          <w:p w14:paraId="4F7BE7E6" w14:textId="77777777" w:rsidR="00903B90" w:rsidRPr="00EA7321" w:rsidRDefault="00903B90" w:rsidP="00167E94">
            <w:pPr>
              <w:spacing w:line="256" w:lineRule="auto"/>
              <w:rPr>
                <w:rFonts w:ascii="Times New Roman" w:eastAsia="Times New Roman" w:hAnsi="Times New Roman" w:cs="Times New Roman"/>
                <w:color w:val="000000"/>
                <w:sz w:val="18"/>
                <w:szCs w:val="18"/>
                <w:lang w:eastAsia="en-US"/>
              </w:rPr>
            </w:pPr>
          </w:p>
        </w:tc>
        <w:tc>
          <w:tcPr>
            <w:tcW w:w="590" w:type="pct"/>
            <w:noWrap/>
            <w:vAlign w:val="center"/>
            <w:hideMark/>
          </w:tcPr>
          <w:p w14:paraId="5F7C442F"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Tigawaja</w:t>
            </w:r>
            <w:proofErr w:type="spellEnd"/>
            <w:r w:rsidRPr="00EA7321">
              <w:rPr>
                <w:rFonts w:eastAsia="Times New Roman" w:cs="Times New Roman"/>
                <w:color w:val="000000"/>
                <w:sz w:val="18"/>
                <w:szCs w:val="18"/>
              </w:rPr>
              <w:t xml:space="preserve"> </w:t>
            </w:r>
          </w:p>
        </w:tc>
        <w:tc>
          <w:tcPr>
            <w:tcW w:w="992" w:type="pct"/>
            <w:vAlign w:val="center"/>
            <w:hideMark/>
          </w:tcPr>
          <w:p w14:paraId="3D50B2EA"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Sin croaker</w:t>
            </w:r>
          </w:p>
        </w:tc>
        <w:tc>
          <w:tcPr>
            <w:tcW w:w="995" w:type="pct"/>
            <w:noWrap/>
            <w:vAlign w:val="center"/>
            <w:hideMark/>
          </w:tcPr>
          <w:p w14:paraId="5BEC8DCD"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Johnius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dussumieri</w:t>
            </w:r>
            <w:proofErr w:type="spellEnd"/>
            <w:r w:rsidRPr="00EA7321">
              <w:rPr>
                <w:rFonts w:eastAsia="Times New Roman" w:cs="Times New Roman"/>
                <w:color w:val="000000"/>
                <w:sz w:val="18"/>
                <w:szCs w:val="18"/>
              </w:rPr>
              <w:t xml:space="preserve"> </w:t>
            </w:r>
          </w:p>
          <w:p w14:paraId="1D08E6AA"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(Cuvier, 1830)</w:t>
            </w:r>
          </w:p>
        </w:tc>
        <w:tc>
          <w:tcPr>
            <w:tcW w:w="427" w:type="pct"/>
            <w:noWrap/>
            <w:vAlign w:val="center"/>
            <w:hideMark/>
          </w:tcPr>
          <w:p w14:paraId="7985BE87"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24</w:t>
            </w:r>
          </w:p>
        </w:tc>
        <w:tc>
          <w:tcPr>
            <w:tcW w:w="497" w:type="pct"/>
            <w:noWrap/>
            <w:vAlign w:val="center"/>
            <w:hideMark/>
          </w:tcPr>
          <w:p w14:paraId="1AEB38C8" w14:textId="02EF5D5B"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4.72</w:t>
            </w:r>
          </w:p>
        </w:tc>
        <w:tc>
          <w:tcPr>
            <w:tcW w:w="949" w:type="pct"/>
            <w:vAlign w:val="center"/>
            <w:hideMark/>
          </w:tcPr>
          <w:p w14:paraId="4CEE0E52"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63A84C6F"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(Than</w:t>
            </w:r>
            <w:r w:rsidRPr="00EA7321">
              <w:rPr>
                <w:rFonts w:eastAsia="Times New Roman" w:cs="Times New Roman"/>
                <w:color w:val="000000"/>
                <w:sz w:val="18"/>
                <w:szCs w:val="18"/>
                <w:lang w:val="id-ID"/>
              </w:rPr>
              <w:t>t</w:t>
            </w:r>
            <w:r w:rsidRPr="00EA7321">
              <w:rPr>
                <w:rFonts w:eastAsia="Times New Roman" w:cs="Times New Roman"/>
                <w:color w:val="000000"/>
                <w:sz w:val="18"/>
                <w:szCs w:val="18"/>
              </w:rPr>
              <w:t xml:space="preserve">un </w:t>
            </w:r>
            <w:r w:rsidRPr="00EA7321">
              <w:rPr>
                <w:rFonts w:eastAsia="Times New Roman" w:cs="Times New Roman"/>
                <w:i/>
                <w:iCs/>
                <w:color w:val="000000"/>
                <w:sz w:val="18"/>
                <w:szCs w:val="18"/>
              </w:rPr>
              <w:t xml:space="preserve">et al. </w:t>
            </w:r>
            <w:r w:rsidRPr="00EA7321">
              <w:rPr>
                <w:rFonts w:eastAsia="Times New Roman" w:cs="Times New Roman"/>
                <w:color w:val="000000"/>
                <w:sz w:val="18"/>
                <w:szCs w:val="18"/>
              </w:rPr>
              <w:t>2020)</w:t>
            </w:r>
          </w:p>
        </w:tc>
      </w:tr>
      <w:tr w:rsidR="00903B90" w:rsidRPr="00EA7321" w14:paraId="5D700164" w14:textId="77777777" w:rsidTr="008F70BF">
        <w:trPr>
          <w:cantSplit/>
          <w:trHeight w:val="20"/>
        </w:trPr>
        <w:tc>
          <w:tcPr>
            <w:tcW w:w="550" w:type="pct"/>
            <w:vAlign w:val="center"/>
            <w:hideMark/>
          </w:tcPr>
          <w:p w14:paraId="0A9E7BD8" w14:textId="77777777" w:rsidR="00903B90" w:rsidRPr="00EA7321" w:rsidRDefault="00903B90" w:rsidP="00167E94">
            <w:pPr>
              <w:ind w:left="-100" w:right="-103"/>
              <w:rPr>
                <w:rFonts w:eastAsia="Times New Roman" w:cs="Times New Roman"/>
                <w:color w:val="000000"/>
                <w:sz w:val="18"/>
                <w:szCs w:val="18"/>
              </w:rPr>
            </w:pPr>
            <w:r w:rsidRPr="00EA7321">
              <w:rPr>
                <w:rFonts w:eastAsia="Times New Roman" w:cs="Times New Roman"/>
                <w:color w:val="000000"/>
                <w:sz w:val="18"/>
                <w:szCs w:val="18"/>
              </w:rPr>
              <w:t>Serranidae</w:t>
            </w:r>
          </w:p>
        </w:tc>
        <w:tc>
          <w:tcPr>
            <w:tcW w:w="590" w:type="pct"/>
            <w:noWrap/>
            <w:vAlign w:val="center"/>
            <w:hideMark/>
          </w:tcPr>
          <w:p w14:paraId="7D01C6A3"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Kerapu</w:t>
            </w:r>
            <w:proofErr w:type="spellEnd"/>
            <w:r w:rsidRPr="00EA7321">
              <w:rPr>
                <w:rFonts w:eastAsia="Times New Roman" w:cs="Times New Roman"/>
                <w:color w:val="000000"/>
                <w:sz w:val="18"/>
                <w:szCs w:val="18"/>
              </w:rPr>
              <w:t xml:space="preserve"> </w:t>
            </w:r>
          </w:p>
        </w:tc>
        <w:tc>
          <w:tcPr>
            <w:tcW w:w="992" w:type="pct"/>
            <w:vAlign w:val="center"/>
            <w:hideMark/>
          </w:tcPr>
          <w:p w14:paraId="482E4BC2" w14:textId="77777777" w:rsidR="00903B90" w:rsidRPr="00EA7321" w:rsidRDefault="00903B90" w:rsidP="00167E94">
            <w:pPr>
              <w:ind w:left="-108" w:right="-114"/>
              <w:rPr>
                <w:rFonts w:eastAsia="Times New Roman" w:cs="Times New Roman"/>
                <w:i/>
                <w:iCs/>
                <w:color w:val="000000"/>
                <w:sz w:val="18"/>
                <w:szCs w:val="18"/>
              </w:rPr>
            </w:pPr>
            <w:r w:rsidRPr="00EA7321">
              <w:rPr>
                <w:rFonts w:eastAsia="Times New Roman" w:cs="Times New Roman"/>
                <w:i/>
                <w:iCs/>
                <w:color w:val="000000"/>
                <w:sz w:val="18"/>
                <w:szCs w:val="18"/>
              </w:rPr>
              <w:t>Greasy grouper</w:t>
            </w:r>
          </w:p>
        </w:tc>
        <w:tc>
          <w:tcPr>
            <w:tcW w:w="995" w:type="pct"/>
            <w:noWrap/>
            <w:vAlign w:val="center"/>
            <w:hideMark/>
          </w:tcPr>
          <w:p w14:paraId="331D24B9"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Epinephelus</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tauvina</w:t>
            </w:r>
            <w:proofErr w:type="spellEnd"/>
            <w:r w:rsidRPr="00EA7321">
              <w:rPr>
                <w:rFonts w:eastAsia="Times New Roman" w:cs="Times New Roman"/>
                <w:color w:val="000000"/>
                <w:sz w:val="18"/>
                <w:szCs w:val="18"/>
              </w:rPr>
              <w:t xml:space="preserve"> </w:t>
            </w:r>
          </w:p>
          <w:p w14:paraId="00169F7C"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(Fr</w:t>
            </w:r>
            <w:r w:rsidRPr="00EA7321">
              <w:rPr>
                <w:rFonts w:eastAsia="Times New Roman" w:cs="Times New Roman"/>
                <w:color w:val="000000"/>
                <w:sz w:val="18"/>
                <w:szCs w:val="18"/>
                <w:lang w:val="id-ID"/>
              </w:rPr>
              <w:t>o</w:t>
            </w:r>
            <w:proofErr w:type="spellStart"/>
            <w:r w:rsidRPr="00EA7321">
              <w:rPr>
                <w:rFonts w:eastAsia="Times New Roman" w:cs="Times New Roman"/>
                <w:color w:val="000000"/>
                <w:sz w:val="18"/>
                <w:szCs w:val="18"/>
              </w:rPr>
              <w:t>sskål</w:t>
            </w:r>
            <w:proofErr w:type="spellEnd"/>
            <w:r w:rsidRPr="00EA7321">
              <w:rPr>
                <w:rFonts w:eastAsia="Times New Roman" w:cs="Times New Roman"/>
                <w:color w:val="000000"/>
                <w:sz w:val="18"/>
                <w:szCs w:val="18"/>
              </w:rPr>
              <w:t>, 1775)</w:t>
            </w:r>
          </w:p>
        </w:tc>
        <w:tc>
          <w:tcPr>
            <w:tcW w:w="427" w:type="pct"/>
            <w:noWrap/>
            <w:vAlign w:val="center"/>
            <w:hideMark/>
          </w:tcPr>
          <w:p w14:paraId="7EF0F617"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11</w:t>
            </w:r>
          </w:p>
        </w:tc>
        <w:tc>
          <w:tcPr>
            <w:tcW w:w="497" w:type="pct"/>
            <w:noWrap/>
            <w:vAlign w:val="center"/>
            <w:hideMark/>
          </w:tcPr>
          <w:p w14:paraId="7D1DCA56" w14:textId="33DD0F80"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2.17</w:t>
            </w:r>
          </w:p>
        </w:tc>
        <w:tc>
          <w:tcPr>
            <w:tcW w:w="949" w:type="pct"/>
            <w:vAlign w:val="center"/>
            <w:hideMark/>
          </w:tcPr>
          <w:p w14:paraId="7AE84823"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Data Deficient</w:t>
            </w:r>
          </w:p>
          <w:p w14:paraId="3C247381"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w:t>
            </w:r>
            <w:proofErr w:type="spellStart"/>
            <w:r w:rsidRPr="00EA7321">
              <w:rPr>
                <w:rFonts w:eastAsia="Times New Roman" w:cs="Times New Roman"/>
                <w:color w:val="000000"/>
                <w:sz w:val="18"/>
                <w:szCs w:val="18"/>
              </w:rPr>
              <w:t>Samoilys</w:t>
            </w:r>
            <w:proofErr w:type="spellEnd"/>
            <w:r w:rsidRPr="00EA7321">
              <w:rPr>
                <w:rFonts w:eastAsia="Times New Roman" w:cs="Times New Roman"/>
                <w:color w:val="000000"/>
                <w:sz w:val="18"/>
                <w:szCs w:val="18"/>
              </w:rPr>
              <w:t xml:space="preserve"> 2018)</w:t>
            </w:r>
          </w:p>
        </w:tc>
      </w:tr>
      <w:tr w:rsidR="00903B90" w:rsidRPr="00EA7321" w14:paraId="7537B93A" w14:textId="77777777" w:rsidTr="008F70BF">
        <w:trPr>
          <w:cantSplit/>
          <w:trHeight w:val="20"/>
        </w:trPr>
        <w:tc>
          <w:tcPr>
            <w:tcW w:w="550" w:type="pct"/>
            <w:tcBorders>
              <w:top w:val="nil"/>
              <w:left w:val="nil"/>
              <w:bottom w:val="single" w:sz="4" w:space="0" w:color="auto"/>
              <w:right w:val="nil"/>
            </w:tcBorders>
            <w:vAlign w:val="center"/>
            <w:hideMark/>
          </w:tcPr>
          <w:p w14:paraId="2CF237E4" w14:textId="77777777" w:rsidR="00903B90" w:rsidRPr="00EA7321" w:rsidRDefault="00903B90" w:rsidP="00167E94">
            <w:pPr>
              <w:ind w:left="-100" w:right="-103"/>
              <w:rPr>
                <w:rFonts w:eastAsia="Times New Roman" w:cs="Times New Roman"/>
                <w:color w:val="000000"/>
                <w:sz w:val="18"/>
                <w:szCs w:val="18"/>
              </w:rPr>
            </w:pPr>
            <w:proofErr w:type="spellStart"/>
            <w:r w:rsidRPr="00EA7321">
              <w:rPr>
                <w:rFonts w:eastAsia="Times New Roman" w:cs="Times New Roman"/>
                <w:color w:val="000000"/>
                <w:sz w:val="18"/>
                <w:szCs w:val="18"/>
              </w:rPr>
              <w:t>Terapontidae</w:t>
            </w:r>
            <w:proofErr w:type="spellEnd"/>
          </w:p>
        </w:tc>
        <w:tc>
          <w:tcPr>
            <w:tcW w:w="590" w:type="pct"/>
            <w:tcBorders>
              <w:top w:val="nil"/>
              <w:left w:val="nil"/>
              <w:bottom w:val="single" w:sz="4" w:space="0" w:color="auto"/>
              <w:right w:val="nil"/>
            </w:tcBorders>
            <w:noWrap/>
            <w:vAlign w:val="center"/>
            <w:hideMark/>
          </w:tcPr>
          <w:p w14:paraId="6356E225" w14:textId="77777777" w:rsidR="00903B90" w:rsidRPr="00EA7321" w:rsidRDefault="00903B90" w:rsidP="00167E94">
            <w:pPr>
              <w:ind w:left="-105"/>
              <w:rPr>
                <w:rFonts w:eastAsia="Times New Roman" w:cs="Times New Roman"/>
                <w:color w:val="000000"/>
                <w:sz w:val="18"/>
                <w:szCs w:val="18"/>
              </w:rPr>
            </w:pPr>
            <w:proofErr w:type="spellStart"/>
            <w:r w:rsidRPr="00EA7321">
              <w:rPr>
                <w:rFonts w:eastAsia="Times New Roman" w:cs="Times New Roman"/>
                <w:color w:val="000000"/>
                <w:sz w:val="18"/>
                <w:szCs w:val="18"/>
              </w:rPr>
              <w:t>Kerong</w:t>
            </w:r>
            <w:proofErr w:type="spellEnd"/>
            <w:r w:rsidRPr="00EA7321">
              <w:rPr>
                <w:rFonts w:eastAsia="Times New Roman" w:cs="Times New Roman"/>
                <w:color w:val="000000"/>
                <w:sz w:val="18"/>
                <w:szCs w:val="18"/>
                <w:lang w:val="id-ID"/>
              </w:rPr>
              <w:t xml:space="preserve"> </w:t>
            </w:r>
            <w:proofErr w:type="spellStart"/>
            <w:r w:rsidRPr="00EA7321">
              <w:rPr>
                <w:rFonts w:eastAsia="Times New Roman" w:cs="Times New Roman"/>
                <w:color w:val="000000"/>
                <w:sz w:val="18"/>
                <w:szCs w:val="18"/>
              </w:rPr>
              <w:t>kerong</w:t>
            </w:r>
            <w:proofErr w:type="spellEnd"/>
            <w:r w:rsidRPr="00EA7321">
              <w:rPr>
                <w:rFonts w:eastAsia="Times New Roman" w:cs="Times New Roman"/>
                <w:color w:val="000000"/>
                <w:sz w:val="18"/>
                <w:szCs w:val="18"/>
              </w:rPr>
              <w:t xml:space="preserve"> </w:t>
            </w:r>
          </w:p>
        </w:tc>
        <w:tc>
          <w:tcPr>
            <w:tcW w:w="992" w:type="pct"/>
            <w:tcBorders>
              <w:top w:val="nil"/>
              <w:left w:val="nil"/>
              <w:bottom w:val="single" w:sz="4" w:space="0" w:color="auto"/>
              <w:right w:val="nil"/>
            </w:tcBorders>
            <w:vAlign w:val="center"/>
            <w:hideMark/>
          </w:tcPr>
          <w:p w14:paraId="172E87C0" w14:textId="77777777" w:rsidR="00903B90" w:rsidRPr="00EA7321" w:rsidRDefault="00903B90" w:rsidP="00167E94">
            <w:pPr>
              <w:ind w:left="-108" w:right="-114"/>
              <w:rPr>
                <w:rFonts w:eastAsia="Times New Roman" w:cs="Times New Roman"/>
                <w:i/>
                <w:iCs/>
                <w:color w:val="000000"/>
                <w:sz w:val="18"/>
                <w:szCs w:val="18"/>
              </w:rPr>
            </w:pPr>
            <w:proofErr w:type="spellStart"/>
            <w:r w:rsidRPr="00EA7321">
              <w:rPr>
                <w:rFonts w:eastAsia="Times New Roman" w:cs="Times New Roman"/>
                <w:i/>
                <w:iCs/>
                <w:color w:val="000000"/>
                <w:sz w:val="18"/>
                <w:szCs w:val="18"/>
              </w:rPr>
              <w:t>Largescaled</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terapon</w:t>
            </w:r>
            <w:proofErr w:type="spellEnd"/>
          </w:p>
        </w:tc>
        <w:tc>
          <w:tcPr>
            <w:tcW w:w="995" w:type="pct"/>
            <w:tcBorders>
              <w:top w:val="nil"/>
              <w:left w:val="nil"/>
              <w:bottom w:val="single" w:sz="4" w:space="0" w:color="auto"/>
              <w:right w:val="nil"/>
            </w:tcBorders>
            <w:noWrap/>
            <w:vAlign w:val="center"/>
            <w:hideMark/>
          </w:tcPr>
          <w:p w14:paraId="6F1A9036" w14:textId="77777777" w:rsidR="00903B90" w:rsidRPr="00EA7321" w:rsidRDefault="00903B90" w:rsidP="00167E94">
            <w:pPr>
              <w:ind w:left="-103" w:right="-98"/>
              <w:rPr>
                <w:rFonts w:eastAsia="Times New Roman" w:cs="Times New Roman"/>
                <w:color w:val="000000"/>
                <w:sz w:val="18"/>
                <w:szCs w:val="18"/>
              </w:rPr>
            </w:pPr>
            <w:proofErr w:type="spellStart"/>
            <w:r w:rsidRPr="00EA7321">
              <w:rPr>
                <w:rFonts w:eastAsia="Times New Roman" w:cs="Times New Roman"/>
                <w:i/>
                <w:iCs/>
                <w:color w:val="000000"/>
                <w:sz w:val="18"/>
                <w:szCs w:val="18"/>
              </w:rPr>
              <w:t>Terapon</w:t>
            </w:r>
            <w:proofErr w:type="spellEnd"/>
            <w:r w:rsidRPr="00EA7321">
              <w:rPr>
                <w:rFonts w:eastAsia="Times New Roman" w:cs="Times New Roman"/>
                <w:i/>
                <w:iCs/>
                <w:color w:val="000000"/>
                <w:sz w:val="18"/>
                <w:szCs w:val="18"/>
              </w:rPr>
              <w:t xml:space="preserve"> </w:t>
            </w:r>
            <w:proofErr w:type="spellStart"/>
            <w:r w:rsidRPr="00EA7321">
              <w:rPr>
                <w:rFonts w:eastAsia="Times New Roman" w:cs="Times New Roman"/>
                <w:i/>
                <w:iCs/>
                <w:color w:val="000000"/>
                <w:sz w:val="18"/>
                <w:szCs w:val="18"/>
              </w:rPr>
              <w:t>theraps</w:t>
            </w:r>
            <w:proofErr w:type="spellEnd"/>
            <w:r w:rsidRPr="00EA7321">
              <w:rPr>
                <w:rFonts w:eastAsia="Times New Roman" w:cs="Times New Roman"/>
                <w:color w:val="000000"/>
                <w:sz w:val="18"/>
                <w:szCs w:val="18"/>
              </w:rPr>
              <w:t xml:space="preserve"> </w:t>
            </w:r>
          </w:p>
          <w:p w14:paraId="691B620C" w14:textId="77777777" w:rsidR="00903B90" w:rsidRPr="00EA7321" w:rsidRDefault="00903B90" w:rsidP="00167E94">
            <w:pPr>
              <w:ind w:left="-103" w:right="-98"/>
              <w:rPr>
                <w:rFonts w:eastAsia="Times New Roman" w:cs="Times New Roman"/>
                <w:color w:val="000000"/>
                <w:sz w:val="18"/>
                <w:szCs w:val="18"/>
              </w:rPr>
            </w:pPr>
            <w:r w:rsidRPr="00EA7321">
              <w:rPr>
                <w:rFonts w:eastAsia="Times New Roman" w:cs="Times New Roman"/>
                <w:color w:val="000000"/>
                <w:sz w:val="18"/>
                <w:szCs w:val="18"/>
              </w:rPr>
              <w:t>Cuvier, 1829</w:t>
            </w:r>
          </w:p>
        </w:tc>
        <w:tc>
          <w:tcPr>
            <w:tcW w:w="427" w:type="pct"/>
            <w:tcBorders>
              <w:top w:val="nil"/>
              <w:left w:val="nil"/>
              <w:bottom w:val="single" w:sz="4" w:space="0" w:color="auto"/>
              <w:right w:val="nil"/>
            </w:tcBorders>
            <w:noWrap/>
            <w:vAlign w:val="center"/>
            <w:hideMark/>
          </w:tcPr>
          <w:p w14:paraId="5A8D5F11" w14:textId="77777777" w:rsidR="00903B90" w:rsidRPr="00EA7321" w:rsidRDefault="00903B90" w:rsidP="00167E94">
            <w:pPr>
              <w:ind w:left="-102" w:right="-111"/>
              <w:jc w:val="center"/>
              <w:rPr>
                <w:rFonts w:eastAsia="Times New Roman" w:cs="Times New Roman"/>
                <w:color w:val="000000"/>
                <w:sz w:val="18"/>
                <w:szCs w:val="18"/>
              </w:rPr>
            </w:pPr>
            <w:r w:rsidRPr="00EA7321">
              <w:rPr>
                <w:rFonts w:eastAsia="Times New Roman" w:cs="Times New Roman"/>
                <w:color w:val="000000"/>
                <w:sz w:val="18"/>
                <w:szCs w:val="18"/>
              </w:rPr>
              <w:t>5</w:t>
            </w:r>
          </w:p>
        </w:tc>
        <w:tc>
          <w:tcPr>
            <w:tcW w:w="497" w:type="pct"/>
            <w:tcBorders>
              <w:top w:val="nil"/>
              <w:left w:val="nil"/>
              <w:bottom w:val="single" w:sz="4" w:space="0" w:color="auto"/>
              <w:right w:val="nil"/>
            </w:tcBorders>
            <w:noWrap/>
            <w:vAlign w:val="center"/>
            <w:hideMark/>
          </w:tcPr>
          <w:p w14:paraId="7C8500EA" w14:textId="42A8781F" w:rsidR="00903B90" w:rsidRPr="00EA7321" w:rsidRDefault="00903B90" w:rsidP="00167E94">
            <w:pPr>
              <w:ind w:left="-114" w:right="-106"/>
              <w:jc w:val="center"/>
              <w:rPr>
                <w:rFonts w:eastAsia="Times New Roman" w:cs="Times New Roman"/>
                <w:color w:val="000000"/>
                <w:sz w:val="18"/>
                <w:szCs w:val="18"/>
              </w:rPr>
            </w:pPr>
            <w:r w:rsidRPr="00EA7321">
              <w:rPr>
                <w:rFonts w:eastAsia="Times New Roman" w:cs="Times New Roman"/>
                <w:color w:val="000000"/>
                <w:sz w:val="18"/>
                <w:szCs w:val="18"/>
              </w:rPr>
              <w:t>0.98</w:t>
            </w:r>
          </w:p>
        </w:tc>
        <w:tc>
          <w:tcPr>
            <w:tcW w:w="949" w:type="pct"/>
            <w:tcBorders>
              <w:top w:val="nil"/>
              <w:left w:val="nil"/>
              <w:bottom w:val="single" w:sz="4" w:space="0" w:color="auto"/>
              <w:right w:val="nil"/>
            </w:tcBorders>
            <w:vAlign w:val="center"/>
            <w:hideMark/>
          </w:tcPr>
          <w:p w14:paraId="158106DF" w14:textId="77777777" w:rsidR="00903B90" w:rsidRPr="00EA7321" w:rsidRDefault="00903B90" w:rsidP="00167E94">
            <w:pPr>
              <w:ind w:left="-101"/>
              <w:rPr>
                <w:rFonts w:eastAsia="Times New Roman" w:cs="Times New Roman"/>
                <w:i/>
                <w:iCs/>
                <w:color w:val="000000"/>
                <w:sz w:val="18"/>
                <w:szCs w:val="18"/>
              </w:rPr>
            </w:pPr>
            <w:r w:rsidRPr="00EA7321">
              <w:rPr>
                <w:rFonts w:eastAsia="Times New Roman" w:cs="Times New Roman"/>
                <w:i/>
                <w:iCs/>
                <w:color w:val="000000"/>
                <w:sz w:val="18"/>
                <w:szCs w:val="18"/>
              </w:rPr>
              <w:t xml:space="preserve">Least Concern </w:t>
            </w:r>
          </w:p>
          <w:p w14:paraId="11F16837" w14:textId="77777777" w:rsidR="00903B90" w:rsidRPr="00EA7321" w:rsidRDefault="00903B90" w:rsidP="00167E94">
            <w:pPr>
              <w:ind w:left="-101"/>
              <w:rPr>
                <w:rFonts w:eastAsia="Times New Roman" w:cs="Times New Roman"/>
                <w:color w:val="000000"/>
                <w:sz w:val="18"/>
                <w:szCs w:val="18"/>
              </w:rPr>
            </w:pPr>
            <w:r w:rsidRPr="00EA7321">
              <w:rPr>
                <w:rFonts w:eastAsia="Times New Roman" w:cs="Times New Roman"/>
                <w:color w:val="000000"/>
                <w:sz w:val="18"/>
                <w:szCs w:val="18"/>
              </w:rPr>
              <w:t>(Allen 2011)</w:t>
            </w:r>
          </w:p>
        </w:tc>
      </w:tr>
      <w:tr w:rsidR="00903B90" w:rsidRPr="00EA7321" w14:paraId="1370DB99" w14:textId="77777777" w:rsidTr="008F70BF">
        <w:trPr>
          <w:cantSplit/>
          <w:trHeight w:val="20"/>
        </w:trPr>
        <w:tc>
          <w:tcPr>
            <w:tcW w:w="550" w:type="pct"/>
            <w:tcBorders>
              <w:top w:val="single" w:sz="4" w:space="0" w:color="auto"/>
              <w:left w:val="nil"/>
              <w:bottom w:val="single" w:sz="4" w:space="0" w:color="auto"/>
              <w:right w:val="nil"/>
            </w:tcBorders>
            <w:vAlign w:val="center"/>
            <w:hideMark/>
          </w:tcPr>
          <w:p w14:paraId="75C9EF90" w14:textId="77777777" w:rsidR="00903B90" w:rsidRPr="00EA7321" w:rsidRDefault="00903B90" w:rsidP="00167E94">
            <w:pPr>
              <w:ind w:left="-100" w:right="-103"/>
              <w:rPr>
                <w:rFonts w:eastAsia="Times New Roman" w:cs="Times New Roman"/>
                <w:b/>
                <w:bCs/>
                <w:color w:val="000000"/>
                <w:sz w:val="18"/>
                <w:szCs w:val="18"/>
              </w:rPr>
            </w:pPr>
            <w:r w:rsidRPr="00EA7321">
              <w:rPr>
                <w:rFonts w:eastAsia="Times New Roman" w:cs="Times New Roman"/>
                <w:b/>
                <w:bCs/>
                <w:color w:val="000000"/>
                <w:sz w:val="18"/>
                <w:szCs w:val="18"/>
              </w:rPr>
              <w:t>16</w:t>
            </w:r>
          </w:p>
        </w:tc>
        <w:tc>
          <w:tcPr>
            <w:tcW w:w="2577" w:type="pct"/>
            <w:gridSpan w:val="3"/>
            <w:tcBorders>
              <w:top w:val="single" w:sz="4" w:space="0" w:color="auto"/>
              <w:left w:val="nil"/>
              <w:bottom w:val="single" w:sz="4" w:space="0" w:color="auto"/>
              <w:right w:val="nil"/>
            </w:tcBorders>
            <w:vAlign w:val="center"/>
            <w:hideMark/>
          </w:tcPr>
          <w:p w14:paraId="5EF84D23" w14:textId="77777777" w:rsidR="00903B90" w:rsidRPr="00EA7321" w:rsidRDefault="00903B90" w:rsidP="00167E94">
            <w:pPr>
              <w:ind w:left="-105"/>
              <w:jc w:val="center"/>
              <w:rPr>
                <w:rFonts w:eastAsia="Times New Roman" w:cs="Times New Roman"/>
                <w:b/>
                <w:bCs/>
                <w:color w:val="000000"/>
                <w:sz w:val="18"/>
                <w:szCs w:val="18"/>
              </w:rPr>
            </w:pPr>
            <w:r w:rsidRPr="00EA7321">
              <w:rPr>
                <w:rFonts w:eastAsia="Times New Roman" w:cs="Times New Roman"/>
                <w:b/>
                <w:bCs/>
                <w:color w:val="000000"/>
                <w:sz w:val="18"/>
                <w:szCs w:val="18"/>
              </w:rPr>
              <w:t>20</w:t>
            </w:r>
          </w:p>
        </w:tc>
        <w:tc>
          <w:tcPr>
            <w:tcW w:w="427" w:type="pct"/>
            <w:tcBorders>
              <w:top w:val="single" w:sz="4" w:space="0" w:color="auto"/>
              <w:left w:val="nil"/>
              <w:bottom w:val="single" w:sz="4" w:space="0" w:color="auto"/>
              <w:right w:val="nil"/>
            </w:tcBorders>
            <w:noWrap/>
            <w:vAlign w:val="center"/>
            <w:hideMark/>
          </w:tcPr>
          <w:p w14:paraId="76B43238" w14:textId="77777777" w:rsidR="00903B90" w:rsidRPr="00EA7321" w:rsidRDefault="00903B90" w:rsidP="00167E94">
            <w:pPr>
              <w:jc w:val="center"/>
              <w:rPr>
                <w:rFonts w:eastAsia="Times New Roman" w:cs="Times New Roman"/>
                <w:b/>
                <w:bCs/>
                <w:color w:val="000000"/>
                <w:sz w:val="18"/>
                <w:szCs w:val="18"/>
              </w:rPr>
            </w:pPr>
            <w:r w:rsidRPr="00EA7321">
              <w:rPr>
                <w:rFonts w:eastAsia="Times New Roman" w:cs="Times New Roman"/>
                <w:b/>
                <w:bCs/>
                <w:color w:val="000000"/>
                <w:sz w:val="18"/>
                <w:szCs w:val="18"/>
              </w:rPr>
              <w:t>508</w:t>
            </w:r>
          </w:p>
        </w:tc>
        <w:tc>
          <w:tcPr>
            <w:tcW w:w="497" w:type="pct"/>
            <w:tcBorders>
              <w:top w:val="single" w:sz="4" w:space="0" w:color="auto"/>
              <w:left w:val="nil"/>
              <w:bottom w:val="single" w:sz="4" w:space="0" w:color="auto"/>
              <w:right w:val="nil"/>
            </w:tcBorders>
            <w:noWrap/>
            <w:vAlign w:val="center"/>
            <w:hideMark/>
          </w:tcPr>
          <w:p w14:paraId="79F78DDE" w14:textId="541506D7" w:rsidR="00903B90" w:rsidRPr="00EA7321" w:rsidRDefault="00903B90" w:rsidP="00167E94">
            <w:pPr>
              <w:jc w:val="center"/>
              <w:rPr>
                <w:rFonts w:eastAsia="Times New Roman" w:cs="Times New Roman"/>
                <w:b/>
                <w:bCs/>
                <w:color w:val="000000"/>
                <w:sz w:val="18"/>
                <w:szCs w:val="18"/>
              </w:rPr>
            </w:pPr>
            <w:r w:rsidRPr="00EA7321">
              <w:rPr>
                <w:rFonts w:eastAsia="Times New Roman" w:cs="Times New Roman"/>
                <w:b/>
                <w:bCs/>
                <w:color w:val="000000"/>
                <w:sz w:val="18"/>
                <w:szCs w:val="18"/>
              </w:rPr>
              <w:t>100</w:t>
            </w:r>
          </w:p>
        </w:tc>
        <w:tc>
          <w:tcPr>
            <w:tcW w:w="949" w:type="pct"/>
            <w:tcBorders>
              <w:top w:val="single" w:sz="4" w:space="0" w:color="auto"/>
              <w:left w:val="nil"/>
              <w:bottom w:val="single" w:sz="4" w:space="0" w:color="auto"/>
              <w:right w:val="nil"/>
            </w:tcBorders>
            <w:vAlign w:val="center"/>
          </w:tcPr>
          <w:p w14:paraId="290A83D9" w14:textId="77777777" w:rsidR="00903B90" w:rsidRPr="00EA7321" w:rsidRDefault="00903B90" w:rsidP="00167E94">
            <w:pPr>
              <w:jc w:val="center"/>
              <w:rPr>
                <w:rFonts w:eastAsia="Times New Roman" w:cs="Times New Roman"/>
                <w:color w:val="000000"/>
                <w:sz w:val="18"/>
                <w:szCs w:val="18"/>
              </w:rPr>
            </w:pPr>
          </w:p>
        </w:tc>
      </w:tr>
    </w:tbl>
    <w:p w14:paraId="6BA54629" w14:textId="77777777" w:rsidR="00903B90" w:rsidRPr="00EA7321" w:rsidRDefault="00903B90" w:rsidP="00903B90">
      <w:pPr>
        <w:pBdr>
          <w:top w:val="nil"/>
          <w:left w:val="nil"/>
          <w:bottom w:val="nil"/>
          <w:right w:val="nil"/>
          <w:between w:val="nil"/>
        </w:pBdr>
        <w:tabs>
          <w:tab w:val="left" w:pos="567"/>
        </w:tabs>
        <w:jc w:val="both"/>
        <w:rPr>
          <w:sz w:val="20"/>
          <w:szCs w:val="20"/>
        </w:rPr>
        <w:sectPr w:rsidR="00903B90" w:rsidRPr="00EA7321" w:rsidSect="002F31E5">
          <w:type w:val="continuous"/>
          <w:pgSz w:w="11907" w:h="16840"/>
          <w:pgMar w:top="1440" w:right="1440" w:bottom="1440" w:left="1440" w:header="720" w:footer="170" w:gutter="0"/>
          <w:cols w:space="567"/>
        </w:sectPr>
      </w:pPr>
    </w:p>
    <w:p w14:paraId="0BDDF4D1" w14:textId="77777777" w:rsidR="003D4998" w:rsidRPr="003D4998" w:rsidRDefault="00903B90" w:rsidP="003D4998">
      <w:pPr>
        <w:pBdr>
          <w:top w:val="nil"/>
          <w:left w:val="nil"/>
          <w:bottom w:val="nil"/>
          <w:right w:val="nil"/>
          <w:between w:val="nil"/>
        </w:pBdr>
        <w:tabs>
          <w:tab w:val="left" w:pos="567"/>
        </w:tabs>
        <w:jc w:val="both"/>
        <w:rPr>
          <w:sz w:val="20"/>
          <w:szCs w:val="20"/>
        </w:rPr>
      </w:pPr>
      <w:r w:rsidRPr="00EA7321">
        <w:rPr>
          <w:sz w:val="20"/>
          <w:szCs w:val="20"/>
          <w:lang w:val="id-ID"/>
        </w:rPr>
        <w:t xml:space="preserve"> </w:t>
      </w:r>
      <w:r w:rsidRPr="00EA7321">
        <w:rPr>
          <w:sz w:val="20"/>
          <w:szCs w:val="20"/>
          <w:lang w:val="id-ID"/>
        </w:rPr>
        <w:tab/>
      </w:r>
      <w:r w:rsidR="003D4998" w:rsidRPr="003D4998">
        <w:rPr>
          <w:sz w:val="20"/>
          <w:szCs w:val="20"/>
        </w:rPr>
        <w:t>In a body of water, the number of types and number of individual fish is determined by food availability and biotic and abiotic conditions (</w:t>
      </w:r>
      <w:proofErr w:type="spellStart"/>
      <w:r w:rsidR="003D4998" w:rsidRPr="003D4998">
        <w:rPr>
          <w:sz w:val="20"/>
          <w:szCs w:val="20"/>
        </w:rPr>
        <w:t>Effendie</w:t>
      </w:r>
      <w:proofErr w:type="spellEnd"/>
      <w:r w:rsidR="003D4998" w:rsidRPr="003D4998">
        <w:rPr>
          <w:sz w:val="20"/>
          <w:szCs w:val="20"/>
        </w:rPr>
        <w:t xml:space="preserve"> 1997). The ability of a type of fish to reproduce, adapt to the environment and the ability to utilize the potential of existing resources will determine the number of fish present in nature (Nurudin et al. 2013).</w:t>
      </w:r>
    </w:p>
    <w:p w14:paraId="5D05AC53" w14:textId="12BD1A53" w:rsidR="003D4998" w:rsidRPr="003D4998" w:rsidRDefault="003D4998" w:rsidP="003D4998">
      <w:pPr>
        <w:pBdr>
          <w:top w:val="nil"/>
          <w:left w:val="nil"/>
          <w:bottom w:val="nil"/>
          <w:right w:val="nil"/>
          <w:between w:val="nil"/>
        </w:pBdr>
        <w:tabs>
          <w:tab w:val="left" w:pos="567"/>
        </w:tabs>
        <w:jc w:val="both"/>
        <w:rPr>
          <w:sz w:val="20"/>
          <w:szCs w:val="20"/>
        </w:rPr>
      </w:pPr>
      <w:r>
        <w:rPr>
          <w:sz w:val="20"/>
          <w:szCs w:val="20"/>
        </w:rPr>
        <w:tab/>
      </w:r>
      <w:r w:rsidRPr="003D4998">
        <w:rPr>
          <w:sz w:val="20"/>
          <w:szCs w:val="20"/>
        </w:rPr>
        <w:t xml:space="preserve">The results of this study are like the research results of </w:t>
      </w:r>
      <w:proofErr w:type="spellStart"/>
      <w:r w:rsidRPr="003D4998">
        <w:rPr>
          <w:sz w:val="20"/>
          <w:szCs w:val="20"/>
        </w:rPr>
        <w:t>Kadarsah</w:t>
      </w:r>
      <w:proofErr w:type="spellEnd"/>
      <w:r w:rsidRPr="003D4998">
        <w:rPr>
          <w:sz w:val="20"/>
          <w:szCs w:val="20"/>
        </w:rPr>
        <w:t xml:space="preserve"> et al. (2020) which state that the type of fish most commonly found in the mangrove ecosystem in </w:t>
      </w:r>
      <w:proofErr w:type="spellStart"/>
      <w:r w:rsidRPr="003D4998">
        <w:rPr>
          <w:sz w:val="20"/>
          <w:szCs w:val="20"/>
        </w:rPr>
        <w:t>Pagatan</w:t>
      </w:r>
      <w:proofErr w:type="spellEnd"/>
      <w:r w:rsidRPr="003D4998">
        <w:rPr>
          <w:sz w:val="20"/>
          <w:szCs w:val="20"/>
        </w:rPr>
        <w:t xml:space="preserve"> Besar Village, Tanah Laut Regency, South Kalimantan Province is from the </w:t>
      </w:r>
      <w:proofErr w:type="spellStart"/>
      <w:r w:rsidRPr="003D4998">
        <w:rPr>
          <w:sz w:val="20"/>
          <w:szCs w:val="20"/>
        </w:rPr>
        <w:t>Sciaenidae</w:t>
      </w:r>
      <w:proofErr w:type="spellEnd"/>
      <w:r w:rsidRPr="003D4998">
        <w:rPr>
          <w:sz w:val="20"/>
          <w:szCs w:val="20"/>
        </w:rPr>
        <w:t xml:space="preserve"> family, namely </w:t>
      </w:r>
      <w:proofErr w:type="spellStart"/>
      <w:r w:rsidRPr="003D4998">
        <w:rPr>
          <w:sz w:val="20"/>
          <w:szCs w:val="20"/>
        </w:rPr>
        <w:t>gulamah</w:t>
      </w:r>
      <w:proofErr w:type="spellEnd"/>
      <w:r w:rsidRPr="003D4998">
        <w:rPr>
          <w:sz w:val="20"/>
          <w:szCs w:val="20"/>
        </w:rPr>
        <w:t xml:space="preserve"> fish with a percentage of 31.31%. Fortune et al. (2013) stated that the fish most found in the mangrove ecosystem of </w:t>
      </w:r>
      <w:proofErr w:type="spellStart"/>
      <w:r w:rsidRPr="003D4998">
        <w:rPr>
          <w:sz w:val="20"/>
          <w:szCs w:val="20"/>
        </w:rPr>
        <w:t>Bedono</w:t>
      </w:r>
      <w:proofErr w:type="spellEnd"/>
      <w:r w:rsidRPr="003D4998">
        <w:rPr>
          <w:sz w:val="20"/>
          <w:szCs w:val="20"/>
        </w:rPr>
        <w:t xml:space="preserve"> Village, </w:t>
      </w:r>
      <w:proofErr w:type="spellStart"/>
      <w:r w:rsidRPr="003D4998">
        <w:rPr>
          <w:sz w:val="20"/>
          <w:szCs w:val="20"/>
        </w:rPr>
        <w:t>Sayung</w:t>
      </w:r>
      <w:proofErr w:type="spellEnd"/>
      <w:r w:rsidRPr="003D4998">
        <w:rPr>
          <w:sz w:val="20"/>
          <w:szCs w:val="20"/>
        </w:rPr>
        <w:t xml:space="preserve">, and Demak, come from the </w:t>
      </w:r>
      <w:proofErr w:type="spellStart"/>
      <w:r w:rsidRPr="003D4998">
        <w:rPr>
          <w:sz w:val="20"/>
          <w:szCs w:val="20"/>
        </w:rPr>
        <w:t>Mugillidae</w:t>
      </w:r>
      <w:proofErr w:type="spellEnd"/>
      <w:r w:rsidRPr="003D4998">
        <w:rPr>
          <w:sz w:val="20"/>
          <w:szCs w:val="20"/>
        </w:rPr>
        <w:t xml:space="preserve"> and </w:t>
      </w:r>
      <w:proofErr w:type="spellStart"/>
      <w:r w:rsidRPr="003D4998">
        <w:rPr>
          <w:sz w:val="20"/>
          <w:szCs w:val="20"/>
        </w:rPr>
        <w:t>Ambassidae</w:t>
      </w:r>
      <w:proofErr w:type="spellEnd"/>
      <w:r w:rsidRPr="003D4998">
        <w:rPr>
          <w:sz w:val="20"/>
          <w:szCs w:val="20"/>
        </w:rPr>
        <w:t xml:space="preserve"> families. Tampubolon et al. (2018) stated that in the </w:t>
      </w:r>
      <w:proofErr w:type="spellStart"/>
      <w:r w:rsidRPr="003D4998">
        <w:rPr>
          <w:sz w:val="20"/>
          <w:szCs w:val="20"/>
        </w:rPr>
        <w:t>Cimanuk</w:t>
      </w:r>
      <w:proofErr w:type="spellEnd"/>
      <w:r w:rsidRPr="003D4998">
        <w:rPr>
          <w:sz w:val="20"/>
          <w:szCs w:val="20"/>
        </w:rPr>
        <w:t xml:space="preserve"> River Estuary, </w:t>
      </w:r>
      <w:proofErr w:type="spellStart"/>
      <w:r w:rsidRPr="003D4998">
        <w:rPr>
          <w:sz w:val="20"/>
          <w:szCs w:val="20"/>
        </w:rPr>
        <w:t>Indramayu</w:t>
      </w:r>
      <w:proofErr w:type="spellEnd"/>
      <w:r w:rsidRPr="003D4998">
        <w:rPr>
          <w:sz w:val="20"/>
          <w:szCs w:val="20"/>
        </w:rPr>
        <w:t xml:space="preserve"> Regency, the fish most found come from the families </w:t>
      </w:r>
      <w:proofErr w:type="spellStart"/>
      <w:r w:rsidRPr="003D4998">
        <w:rPr>
          <w:sz w:val="20"/>
          <w:szCs w:val="20"/>
        </w:rPr>
        <w:t>Ambassidae</w:t>
      </w:r>
      <w:proofErr w:type="spellEnd"/>
      <w:r w:rsidRPr="003D4998">
        <w:rPr>
          <w:sz w:val="20"/>
          <w:szCs w:val="20"/>
        </w:rPr>
        <w:t xml:space="preserve">, </w:t>
      </w:r>
      <w:proofErr w:type="spellStart"/>
      <w:r w:rsidRPr="003D4998">
        <w:rPr>
          <w:sz w:val="20"/>
          <w:szCs w:val="20"/>
        </w:rPr>
        <w:t>Sciaenidae</w:t>
      </w:r>
      <w:proofErr w:type="spellEnd"/>
      <w:r w:rsidRPr="003D4998">
        <w:rPr>
          <w:sz w:val="20"/>
          <w:szCs w:val="20"/>
        </w:rPr>
        <w:t xml:space="preserve">, </w:t>
      </w:r>
      <w:proofErr w:type="spellStart"/>
      <w:r w:rsidRPr="003D4998">
        <w:rPr>
          <w:sz w:val="20"/>
          <w:szCs w:val="20"/>
        </w:rPr>
        <w:t>leiognathidae</w:t>
      </w:r>
      <w:proofErr w:type="spellEnd"/>
      <w:r w:rsidRPr="003D4998">
        <w:rPr>
          <w:sz w:val="20"/>
          <w:szCs w:val="20"/>
        </w:rPr>
        <w:t xml:space="preserve">, </w:t>
      </w:r>
      <w:proofErr w:type="spellStart"/>
      <w:r w:rsidRPr="003D4998">
        <w:rPr>
          <w:sz w:val="20"/>
          <w:szCs w:val="20"/>
        </w:rPr>
        <w:lastRenderedPageBreak/>
        <w:t>Ariidae</w:t>
      </w:r>
      <w:proofErr w:type="spellEnd"/>
      <w:r w:rsidRPr="003D4998">
        <w:rPr>
          <w:sz w:val="20"/>
          <w:szCs w:val="20"/>
        </w:rPr>
        <w:t xml:space="preserve">, and </w:t>
      </w:r>
      <w:proofErr w:type="spellStart"/>
      <w:r w:rsidRPr="003D4998">
        <w:rPr>
          <w:sz w:val="20"/>
          <w:szCs w:val="20"/>
        </w:rPr>
        <w:t>Gobiidae</w:t>
      </w:r>
      <w:proofErr w:type="spellEnd"/>
      <w:r w:rsidRPr="003D4998">
        <w:rPr>
          <w:sz w:val="20"/>
          <w:szCs w:val="20"/>
        </w:rPr>
        <w:t xml:space="preserve">. Thus, the families </w:t>
      </w:r>
      <w:proofErr w:type="spellStart"/>
      <w:r w:rsidRPr="003D4998">
        <w:rPr>
          <w:sz w:val="20"/>
          <w:szCs w:val="20"/>
        </w:rPr>
        <w:t>Scianidae</w:t>
      </w:r>
      <w:proofErr w:type="spellEnd"/>
      <w:r w:rsidRPr="003D4998">
        <w:rPr>
          <w:sz w:val="20"/>
          <w:szCs w:val="20"/>
        </w:rPr>
        <w:t xml:space="preserve">, </w:t>
      </w:r>
      <w:proofErr w:type="spellStart"/>
      <w:r w:rsidRPr="003D4998">
        <w:rPr>
          <w:sz w:val="20"/>
          <w:szCs w:val="20"/>
        </w:rPr>
        <w:t>Bagridae</w:t>
      </w:r>
      <w:proofErr w:type="spellEnd"/>
      <w:r w:rsidRPr="003D4998">
        <w:rPr>
          <w:sz w:val="20"/>
          <w:szCs w:val="20"/>
        </w:rPr>
        <w:t xml:space="preserve">, </w:t>
      </w:r>
      <w:proofErr w:type="spellStart"/>
      <w:r w:rsidRPr="003D4998">
        <w:rPr>
          <w:sz w:val="20"/>
          <w:szCs w:val="20"/>
        </w:rPr>
        <w:t>Mugillidae</w:t>
      </w:r>
      <w:proofErr w:type="spellEnd"/>
      <w:r w:rsidRPr="003D4998">
        <w:rPr>
          <w:sz w:val="20"/>
          <w:szCs w:val="20"/>
        </w:rPr>
        <w:t xml:space="preserve">, and </w:t>
      </w:r>
      <w:proofErr w:type="spellStart"/>
      <w:r w:rsidRPr="003D4998">
        <w:rPr>
          <w:sz w:val="20"/>
          <w:szCs w:val="20"/>
        </w:rPr>
        <w:t>Ambassidae</w:t>
      </w:r>
      <w:proofErr w:type="spellEnd"/>
      <w:r w:rsidRPr="003D4998">
        <w:rPr>
          <w:sz w:val="20"/>
          <w:szCs w:val="20"/>
        </w:rPr>
        <w:t xml:space="preserve"> are groups of fish that are generally found in coastal waters covered with mangroves.</w:t>
      </w:r>
    </w:p>
    <w:p w14:paraId="08273A86" w14:textId="7BA7A79C" w:rsidR="003D4998" w:rsidRDefault="003D4998" w:rsidP="003D4998">
      <w:pPr>
        <w:pBdr>
          <w:top w:val="nil"/>
          <w:left w:val="nil"/>
          <w:bottom w:val="nil"/>
          <w:right w:val="nil"/>
          <w:between w:val="nil"/>
        </w:pBdr>
        <w:tabs>
          <w:tab w:val="left" w:pos="567"/>
        </w:tabs>
        <w:jc w:val="both"/>
        <w:rPr>
          <w:sz w:val="20"/>
          <w:szCs w:val="20"/>
        </w:rPr>
      </w:pPr>
      <w:r>
        <w:rPr>
          <w:sz w:val="20"/>
          <w:szCs w:val="20"/>
        </w:rPr>
        <w:tab/>
      </w:r>
      <w:r w:rsidRPr="003D4998">
        <w:rPr>
          <w:sz w:val="20"/>
          <w:szCs w:val="20"/>
        </w:rPr>
        <w:t>Based on conservation status (Table 2), the types of fish that live in the coastal waters of the mangrove ecosystem area in Camara Kulon Village, 70% of the twenty species found and identified are Least Concern (LC), which means these species have a low risk of extinction. 10% includes Data Deficient (DD) conservation status, which means there is a lack of available data regarding these species and 20% includes Not Evaluated (NE) conservation status, which means data from these species has never been evaluated so their conservation status cannot be determined.</w:t>
      </w:r>
    </w:p>
    <w:p w14:paraId="7B852BAF" w14:textId="40EABB7B" w:rsidR="00903B90" w:rsidRPr="00EA7321" w:rsidRDefault="00903B90" w:rsidP="003D4998">
      <w:pPr>
        <w:pBdr>
          <w:top w:val="nil"/>
          <w:left w:val="nil"/>
          <w:bottom w:val="nil"/>
          <w:right w:val="nil"/>
          <w:between w:val="nil"/>
        </w:pBdr>
        <w:tabs>
          <w:tab w:val="left" w:pos="567"/>
        </w:tabs>
        <w:jc w:val="both"/>
        <w:rPr>
          <w:sz w:val="20"/>
          <w:szCs w:val="20"/>
        </w:rPr>
      </w:pPr>
      <w:r w:rsidRPr="00EA7321">
        <w:rPr>
          <w:sz w:val="20"/>
          <w:szCs w:val="20"/>
        </w:rPr>
        <w:tab/>
      </w:r>
    </w:p>
    <w:p w14:paraId="3EE9E07F" w14:textId="77777777" w:rsidR="00903B90" w:rsidRPr="00EA7321" w:rsidRDefault="00903B90" w:rsidP="00903B90">
      <w:pPr>
        <w:pBdr>
          <w:top w:val="nil"/>
          <w:left w:val="nil"/>
          <w:bottom w:val="nil"/>
          <w:right w:val="nil"/>
          <w:between w:val="nil"/>
        </w:pBdr>
        <w:tabs>
          <w:tab w:val="left" w:pos="567"/>
        </w:tabs>
        <w:jc w:val="both"/>
        <w:rPr>
          <w:i/>
          <w:color w:val="000000"/>
          <w:sz w:val="20"/>
          <w:szCs w:val="20"/>
          <w:lang w:val="id-ID"/>
        </w:rPr>
      </w:pPr>
      <w:r w:rsidRPr="00EA7321">
        <w:rPr>
          <w:i/>
          <w:color w:val="000000"/>
          <w:sz w:val="20"/>
          <w:szCs w:val="20"/>
        </w:rPr>
        <w:t>3.</w:t>
      </w:r>
      <w:r w:rsidRPr="00EA7321">
        <w:rPr>
          <w:i/>
          <w:color w:val="000000"/>
          <w:sz w:val="20"/>
          <w:szCs w:val="20"/>
          <w:lang w:val="id-ID"/>
        </w:rPr>
        <w:t>2</w:t>
      </w:r>
      <w:r w:rsidRPr="00EA7321">
        <w:rPr>
          <w:i/>
          <w:color w:val="000000"/>
          <w:sz w:val="20"/>
          <w:szCs w:val="20"/>
        </w:rPr>
        <w:t>.</w:t>
      </w:r>
      <w:r w:rsidRPr="00EA7321">
        <w:rPr>
          <w:i/>
          <w:color w:val="000000"/>
          <w:sz w:val="20"/>
          <w:szCs w:val="20"/>
        </w:rPr>
        <w:tab/>
      </w:r>
      <w:r w:rsidRPr="00EA7321">
        <w:rPr>
          <w:i/>
          <w:color w:val="000000"/>
          <w:sz w:val="20"/>
          <w:szCs w:val="20"/>
          <w:lang w:val="id-ID"/>
        </w:rPr>
        <w:t>Kelimpahan relatif</w:t>
      </w:r>
    </w:p>
    <w:p w14:paraId="2D562ECC" w14:textId="00BF945A" w:rsidR="00903B90" w:rsidRPr="00EA7321" w:rsidRDefault="00903B90" w:rsidP="00903B90">
      <w:pPr>
        <w:tabs>
          <w:tab w:val="left" w:pos="540"/>
        </w:tabs>
        <w:jc w:val="both"/>
        <w:rPr>
          <w:sz w:val="20"/>
          <w:szCs w:val="20"/>
        </w:rPr>
      </w:pPr>
      <w:r w:rsidRPr="00EA7321">
        <w:rPr>
          <w:sz w:val="20"/>
          <w:szCs w:val="20"/>
        </w:rPr>
        <w:tab/>
      </w:r>
      <w:r w:rsidR="003A68D0" w:rsidRPr="003A68D0">
        <w:rPr>
          <w:sz w:val="20"/>
          <w:szCs w:val="20"/>
        </w:rPr>
        <w:t xml:space="preserve">Relative abundance is the percentage of species abundance in one area (Michael 1994). The relative abundance of fish at each research station is different (Figure 2), the number of fish caught at the station I amounted to 230 fish consisting of 19 types, namely mullet, gobi eel, </w:t>
      </w:r>
      <w:proofErr w:type="spellStart"/>
      <w:r w:rsidR="003A68D0" w:rsidRPr="003A68D0">
        <w:rPr>
          <w:sz w:val="20"/>
          <w:szCs w:val="20"/>
        </w:rPr>
        <w:t>boboso</w:t>
      </w:r>
      <w:proofErr w:type="spellEnd"/>
      <w:r w:rsidR="003A68D0" w:rsidRPr="003A68D0">
        <w:rPr>
          <w:sz w:val="20"/>
          <w:szCs w:val="20"/>
        </w:rPr>
        <w:t xml:space="preserve">, </w:t>
      </w:r>
      <w:proofErr w:type="spellStart"/>
      <w:r w:rsidR="003A68D0" w:rsidRPr="003A68D0">
        <w:rPr>
          <w:sz w:val="20"/>
          <w:szCs w:val="20"/>
        </w:rPr>
        <w:t>peleng</w:t>
      </w:r>
      <w:proofErr w:type="spellEnd"/>
      <w:r w:rsidR="003A68D0" w:rsidRPr="003A68D0">
        <w:rPr>
          <w:sz w:val="20"/>
          <w:szCs w:val="20"/>
        </w:rPr>
        <w:t xml:space="preserve"> </w:t>
      </w:r>
      <w:proofErr w:type="spellStart"/>
      <w:r w:rsidR="003A68D0" w:rsidRPr="003A68D0">
        <w:rPr>
          <w:sz w:val="20"/>
          <w:szCs w:val="20"/>
        </w:rPr>
        <w:t>keleng</w:t>
      </w:r>
      <w:proofErr w:type="spellEnd"/>
      <w:r w:rsidR="003A68D0" w:rsidRPr="003A68D0">
        <w:rPr>
          <w:sz w:val="20"/>
          <w:szCs w:val="20"/>
        </w:rPr>
        <w:t xml:space="preserve">, </w:t>
      </w:r>
      <w:proofErr w:type="spellStart"/>
      <w:r w:rsidR="003A68D0" w:rsidRPr="003A68D0">
        <w:rPr>
          <w:sz w:val="20"/>
          <w:szCs w:val="20"/>
        </w:rPr>
        <w:t>cendro</w:t>
      </w:r>
      <w:proofErr w:type="spellEnd"/>
      <w:r w:rsidR="003A68D0" w:rsidRPr="003A68D0">
        <w:rPr>
          <w:sz w:val="20"/>
          <w:szCs w:val="20"/>
        </w:rPr>
        <w:t xml:space="preserve">, Spotted tuna, </w:t>
      </w:r>
      <w:proofErr w:type="spellStart"/>
      <w:r w:rsidR="003A68D0" w:rsidRPr="003A68D0">
        <w:rPr>
          <w:sz w:val="20"/>
          <w:szCs w:val="20"/>
        </w:rPr>
        <w:t>gulamah</w:t>
      </w:r>
      <w:proofErr w:type="spellEnd"/>
      <w:r w:rsidR="003A68D0" w:rsidRPr="003A68D0">
        <w:rPr>
          <w:sz w:val="20"/>
          <w:szCs w:val="20"/>
        </w:rPr>
        <w:t xml:space="preserve">, grouper, </w:t>
      </w:r>
      <w:proofErr w:type="spellStart"/>
      <w:r w:rsidR="003A68D0" w:rsidRPr="003A68D0">
        <w:rPr>
          <w:sz w:val="20"/>
          <w:szCs w:val="20"/>
        </w:rPr>
        <w:t>kerongkerong</w:t>
      </w:r>
      <w:proofErr w:type="spellEnd"/>
      <w:r w:rsidR="003A68D0" w:rsidRPr="003A68D0">
        <w:rPr>
          <w:sz w:val="20"/>
          <w:szCs w:val="20"/>
        </w:rPr>
        <w:t xml:space="preserve">, sand tongue, </w:t>
      </w:r>
      <w:proofErr w:type="spellStart"/>
      <w:r w:rsidR="003A68D0" w:rsidRPr="003A68D0">
        <w:rPr>
          <w:sz w:val="20"/>
          <w:szCs w:val="20"/>
        </w:rPr>
        <w:t>lundu</w:t>
      </w:r>
      <w:proofErr w:type="spellEnd"/>
      <w:r w:rsidR="003A68D0" w:rsidRPr="003A68D0">
        <w:rPr>
          <w:sz w:val="20"/>
          <w:szCs w:val="20"/>
        </w:rPr>
        <w:t xml:space="preserve">, </w:t>
      </w:r>
      <w:proofErr w:type="spellStart"/>
      <w:r w:rsidR="003A68D0" w:rsidRPr="003A68D0">
        <w:rPr>
          <w:sz w:val="20"/>
          <w:szCs w:val="20"/>
        </w:rPr>
        <w:t>manyung</w:t>
      </w:r>
      <w:proofErr w:type="spellEnd"/>
      <w:r w:rsidR="003A68D0" w:rsidRPr="003A68D0">
        <w:rPr>
          <w:sz w:val="20"/>
          <w:szCs w:val="20"/>
        </w:rPr>
        <w:t xml:space="preserve">, </w:t>
      </w:r>
      <w:proofErr w:type="spellStart"/>
      <w:r w:rsidR="003A68D0" w:rsidRPr="003A68D0">
        <w:rPr>
          <w:sz w:val="20"/>
          <w:szCs w:val="20"/>
        </w:rPr>
        <w:t>pepetek</w:t>
      </w:r>
      <w:proofErr w:type="spellEnd"/>
      <w:r w:rsidR="003A68D0" w:rsidRPr="003A68D0">
        <w:rPr>
          <w:sz w:val="20"/>
          <w:szCs w:val="20"/>
        </w:rPr>
        <w:t xml:space="preserve">, </w:t>
      </w:r>
      <w:proofErr w:type="spellStart"/>
      <w:r w:rsidR="003A68D0" w:rsidRPr="003A68D0">
        <w:rPr>
          <w:sz w:val="20"/>
          <w:szCs w:val="20"/>
        </w:rPr>
        <w:t>ramora</w:t>
      </w:r>
      <w:proofErr w:type="spellEnd"/>
      <w:r w:rsidR="003A68D0" w:rsidRPr="003A68D0">
        <w:rPr>
          <w:sz w:val="20"/>
          <w:szCs w:val="20"/>
        </w:rPr>
        <w:t xml:space="preserve">, </w:t>
      </w:r>
      <w:proofErr w:type="spellStart"/>
      <w:r w:rsidR="003A68D0" w:rsidRPr="003A68D0">
        <w:rPr>
          <w:sz w:val="20"/>
          <w:szCs w:val="20"/>
        </w:rPr>
        <w:t>samge</w:t>
      </w:r>
      <w:proofErr w:type="spellEnd"/>
      <w:r w:rsidR="003A68D0" w:rsidRPr="003A68D0">
        <w:rPr>
          <w:sz w:val="20"/>
          <w:szCs w:val="20"/>
        </w:rPr>
        <w:t xml:space="preserve">, </w:t>
      </w:r>
      <w:proofErr w:type="spellStart"/>
      <w:r w:rsidR="003A68D0" w:rsidRPr="003A68D0">
        <w:rPr>
          <w:sz w:val="20"/>
          <w:szCs w:val="20"/>
        </w:rPr>
        <w:t>Sembilang</w:t>
      </w:r>
      <w:proofErr w:type="spellEnd"/>
      <w:r w:rsidR="003A68D0" w:rsidRPr="003A68D0">
        <w:rPr>
          <w:sz w:val="20"/>
          <w:szCs w:val="20"/>
        </w:rPr>
        <w:t xml:space="preserve">, mining, anchovies, and </w:t>
      </w:r>
      <w:proofErr w:type="spellStart"/>
      <w:r w:rsidR="003A68D0" w:rsidRPr="003A68D0">
        <w:rPr>
          <w:sz w:val="20"/>
          <w:szCs w:val="20"/>
        </w:rPr>
        <w:t>tigawaja</w:t>
      </w:r>
      <w:proofErr w:type="spellEnd"/>
      <w:r w:rsidR="003A68D0" w:rsidRPr="003A68D0">
        <w:rPr>
          <w:sz w:val="20"/>
          <w:szCs w:val="20"/>
        </w:rPr>
        <w:t xml:space="preserve">. The type of fish that has the highest relative abundance value is </w:t>
      </w:r>
      <w:proofErr w:type="spellStart"/>
      <w:r w:rsidR="003A68D0" w:rsidRPr="003A68D0">
        <w:rPr>
          <w:sz w:val="20"/>
          <w:szCs w:val="20"/>
        </w:rPr>
        <w:t>gulamah</w:t>
      </w:r>
      <w:proofErr w:type="spellEnd"/>
      <w:r w:rsidR="003A68D0" w:rsidRPr="003A68D0">
        <w:rPr>
          <w:sz w:val="20"/>
          <w:szCs w:val="20"/>
        </w:rPr>
        <w:t xml:space="preserve"> fish at 24.78% (Figure 2a).</w:t>
      </w:r>
    </w:p>
    <w:p w14:paraId="5E4E0699" w14:textId="527766B7" w:rsidR="00903B90" w:rsidRPr="00EA7321" w:rsidRDefault="00C74FA7" w:rsidP="00903B90">
      <w:pPr>
        <w:tabs>
          <w:tab w:val="left" w:pos="540"/>
        </w:tabs>
        <w:jc w:val="both"/>
        <w:rPr>
          <w:bCs/>
          <w:sz w:val="20"/>
          <w:szCs w:val="20"/>
        </w:rPr>
      </w:pPr>
      <w:r>
        <w:rPr>
          <w:noProof/>
        </w:rPr>
        <w:drawing>
          <wp:inline distT="0" distB="0" distL="0" distR="0" wp14:anchorId="49AC6554" wp14:editId="377E3E2F">
            <wp:extent cx="3857625" cy="3171825"/>
            <wp:effectExtent l="0" t="0" r="9525" b="9525"/>
            <wp:docPr id="1223428629" name="Chart 1">
              <a:extLst xmlns:a="http://schemas.openxmlformats.org/drawingml/2006/main">
                <a:ext uri="{FF2B5EF4-FFF2-40B4-BE49-F238E27FC236}">
                  <a16:creationId xmlns:a16="http://schemas.microsoft.com/office/drawing/2014/main" id="{DDAD33F3-1BB0-F3E9-E15C-530272098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DBA3EC" w14:textId="77777777" w:rsidR="00453E86" w:rsidRDefault="00453E86" w:rsidP="00903B90">
      <w:pPr>
        <w:tabs>
          <w:tab w:val="left" w:pos="540"/>
        </w:tabs>
        <w:jc w:val="both"/>
        <w:rPr>
          <w:sz w:val="20"/>
          <w:szCs w:val="20"/>
        </w:rPr>
      </w:pPr>
    </w:p>
    <w:p w14:paraId="72600826" w14:textId="6E2E3607" w:rsidR="00903B90" w:rsidRPr="00EA7321" w:rsidRDefault="00D64915" w:rsidP="00903B90">
      <w:pPr>
        <w:tabs>
          <w:tab w:val="left" w:pos="540"/>
        </w:tabs>
        <w:jc w:val="both"/>
        <w:rPr>
          <w:sz w:val="20"/>
          <w:szCs w:val="20"/>
        </w:rPr>
      </w:pPr>
      <w:r>
        <w:rPr>
          <w:noProof/>
        </w:rPr>
        <w:lastRenderedPageBreak/>
        <w:drawing>
          <wp:inline distT="0" distB="0" distL="0" distR="0" wp14:anchorId="207DC1D2" wp14:editId="7D046622">
            <wp:extent cx="3028950" cy="3592830"/>
            <wp:effectExtent l="0" t="0" r="0" b="7620"/>
            <wp:docPr id="998416148" name="Chart 1">
              <a:extLst xmlns:a="http://schemas.openxmlformats.org/drawingml/2006/main">
                <a:ext uri="{FF2B5EF4-FFF2-40B4-BE49-F238E27FC236}">
                  <a16:creationId xmlns:a16="http://schemas.microsoft.com/office/drawing/2014/main" id="{F47F6867-04E0-45B5-806F-3A942173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25A193" w14:textId="0F80F2DB" w:rsidR="00903B90" w:rsidRPr="00EA7321" w:rsidRDefault="00453E86" w:rsidP="00903B90">
      <w:pPr>
        <w:tabs>
          <w:tab w:val="left" w:pos="540"/>
        </w:tabs>
        <w:jc w:val="both"/>
        <w:rPr>
          <w:sz w:val="20"/>
          <w:szCs w:val="20"/>
        </w:rPr>
      </w:pPr>
      <w:r>
        <w:rPr>
          <w:noProof/>
        </w:rPr>
        <w:drawing>
          <wp:inline distT="0" distB="0" distL="0" distR="0" wp14:anchorId="60F17819" wp14:editId="799FC73C">
            <wp:extent cx="3019425" cy="2905125"/>
            <wp:effectExtent l="0" t="0" r="9525" b="9525"/>
            <wp:docPr id="1017240036" name="Chart 1">
              <a:extLst xmlns:a="http://schemas.openxmlformats.org/drawingml/2006/main">
                <a:ext uri="{FF2B5EF4-FFF2-40B4-BE49-F238E27FC236}">
                  <a16:creationId xmlns:a16="http://schemas.microsoft.com/office/drawing/2014/main" id="{2E02F318-169D-2C5C-1A3F-952010FAC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B46356" w14:textId="0A219B52" w:rsidR="00903B90" w:rsidRPr="00EA7321" w:rsidRDefault="00903B90" w:rsidP="00903B90">
      <w:pPr>
        <w:tabs>
          <w:tab w:val="left" w:pos="0"/>
          <w:tab w:val="left" w:pos="567"/>
        </w:tabs>
        <w:jc w:val="both"/>
        <w:rPr>
          <w:sz w:val="20"/>
          <w:szCs w:val="20"/>
        </w:rPr>
      </w:pPr>
      <w:r w:rsidRPr="00EA7321">
        <w:rPr>
          <w:b/>
          <w:sz w:val="16"/>
          <w:szCs w:val="16"/>
        </w:rPr>
        <w:t xml:space="preserve">Figure </w:t>
      </w:r>
      <w:r w:rsidRPr="00EA7321">
        <w:rPr>
          <w:b/>
          <w:sz w:val="16"/>
          <w:szCs w:val="16"/>
          <w:lang w:val="id-ID"/>
        </w:rPr>
        <w:t>2</w:t>
      </w:r>
      <w:r w:rsidRPr="00EA7321">
        <w:rPr>
          <w:b/>
          <w:sz w:val="16"/>
          <w:szCs w:val="16"/>
        </w:rPr>
        <w:t>.</w:t>
      </w:r>
      <w:r w:rsidRPr="00EA7321">
        <w:rPr>
          <w:sz w:val="16"/>
          <w:szCs w:val="16"/>
        </w:rPr>
        <w:t xml:space="preserve"> </w:t>
      </w:r>
      <w:r w:rsidR="003A68D0" w:rsidRPr="003A68D0">
        <w:rPr>
          <w:sz w:val="16"/>
          <w:szCs w:val="16"/>
        </w:rPr>
        <w:t xml:space="preserve">Relative Abundance of Fish in the Coastal Mangrove Area of </w:t>
      </w:r>
      <w:proofErr w:type="spellStart"/>
      <w:r w:rsidR="003A68D0" w:rsidRPr="003A68D0">
        <w:rPr>
          <w:sz w:val="16"/>
          <w:szCs w:val="16"/>
        </w:rPr>
        <w:t>Cemara</w:t>
      </w:r>
      <w:proofErr w:type="spellEnd"/>
      <w:r w:rsidR="003A68D0" w:rsidRPr="003A68D0">
        <w:rPr>
          <w:sz w:val="16"/>
          <w:szCs w:val="16"/>
        </w:rPr>
        <w:t xml:space="preserve"> Kulon Village During Research.</w:t>
      </w:r>
    </w:p>
    <w:p w14:paraId="1A53B967" w14:textId="77777777" w:rsidR="00903B90" w:rsidRPr="00EA7321" w:rsidRDefault="00903B90" w:rsidP="00903B90">
      <w:pPr>
        <w:tabs>
          <w:tab w:val="left" w:pos="540"/>
        </w:tabs>
        <w:jc w:val="both"/>
        <w:rPr>
          <w:bCs/>
          <w:sz w:val="20"/>
          <w:szCs w:val="20"/>
        </w:rPr>
      </w:pPr>
    </w:p>
    <w:p w14:paraId="7B35165A" w14:textId="77777777" w:rsidR="00BF1377" w:rsidRPr="00BF1377" w:rsidRDefault="00903B90" w:rsidP="00BF1377">
      <w:pPr>
        <w:tabs>
          <w:tab w:val="left" w:pos="540"/>
        </w:tabs>
        <w:jc w:val="both"/>
        <w:rPr>
          <w:bCs/>
          <w:sz w:val="20"/>
          <w:szCs w:val="20"/>
        </w:rPr>
      </w:pPr>
      <w:r w:rsidRPr="00EA7321">
        <w:rPr>
          <w:bCs/>
          <w:sz w:val="20"/>
          <w:szCs w:val="20"/>
        </w:rPr>
        <w:tab/>
      </w:r>
      <w:r w:rsidR="00BF1377" w:rsidRPr="00BF1377">
        <w:rPr>
          <w:bCs/>
          <w:sz w:val="20"/>
          <w:szCs w:val="20"/>
        </w:rPr>
        <w:t xml:space="preserve">The number of fish caught at station II amounted to 186 fish consisting of 16 types, namely mullet, gobi eel, </w:t>
      </w:r>
      <w:proofErr w:type="spellStart"/>
      <w:r w:rsidR="00BF1377" w:rsidRPr="00BF1377">
        <w:rPr>
          <w:bCs/>
          <w:sz w:val="20"/>
          <w:szCs w:val="20"/>
        </w:rPr>
        <w:t>boboso</w:t>
      </w:r>
      <w:proofErr w:type="spellEnd"/>
      <w:r w:rsidR="00BF1377" w:rsidRPr="00BF1377">
        <w:rPr>
          <w:bCs/>
          <w:sz w:val="20"/>
          <w:szCs w:val="20"/>
        </w:rPr>
        <w:t xml:space="preserve">, </w:t>
      </w:r>
      <w:proofErr w:type="spellStart"/>
      <w:r w:rsidR="00BF1377" w:rsidRPr="00BF1377">
        <w:rPr>
          <w:bCs/>
          <w:sz w:val="20"/>
          <w:szCs w:val="20"/>
        </w:rPr>
        <w:t>tepi</w:t>
      </w:r>
      <w:proofErr w:type="spellEnd"/>
      <w:r w:rsidR="00BF1377" w:rsidRPr="00BF1377">
        <w:rPr>
          <w:bCs/>
          <w:sz w:val="20"/>
          <w:szCs w:val="20"/>
        </w:rPr>
        <w:t xml:space="preserve"> </w:t>
      </w:r>
      <w:proofErr w:type="spellStart"/>
      <w:r w:rsidR="00BF1377" w:rsidRPr="00BF1377">
        <w:rPr>
          <w:bCs/>
          <w:sz w:val="20"/>
          <w:szCs w:val="20"/>
        </w:rPr>
        <w:t>keleng</w:t>
      </w:r>
      <w:proofErr w:type="spellEnd"/>
      <w:r w:rsidR="00BF1377" w:rsidRPr="00BF1377">
        <w:rPr>
          <w:bCs/>
          <w:sz w:val="20"/>
          <w:szCs w:val="20"/>
        </w:rPr>
        <w:t xml:space="preserve">, </w:t>
      </w:r>
      <w:proofErr w:type="spellStart"/>
      <w:r w:rsidR="00BF1377" w:rsidRPr="00BF1377">
        <w:rPr>
          <w:bCs/>
          <w:sz w:val="20"/>
          <w:szCs w:val="20"/>
        </w:rPr>
        <w:t>Tembakul</w:t>
      </w:r>
      <w:proofErr w:type="spellEnd"/>
      <w:r w:rsidR="00BF1377" w:rsidRPr="00BF1377">
        <w:rPr>
          <w:bCs/>
          <w:sz w:val="20"/>
          <w:szCs w:val="20"/>
        </w:rPr>
        <w:t xml:space="preserve"> spotted, </w:t>
      </w:r>
      <w:proofErr w:type="spellStart"/>
      <w:r w:rsidR="00BF1377" w:rsidRPr="00BF1377">
        <w:rPr>
          <w:bCs/>
          <w:sz w:val="20"/>
          <w:szCs w:val="20"/>
        </w:rPr>
        <w:t>gulamah</w:t>
      </w:r>
      <w:proofErr w:type="spellEnd"/>
      <w:r w:rsidR="00BF1377" w:rsidRPr="00BF1377">
        <w:rPr>
          <w:bCs/>
          <w:sz w:val="20"/>
          <w:szCs w:val="20"/>
        </w:rPr>
        <w:t xml:space="preserve">, </w:t>
      </w:r>
      <w:proofErr w:type="spellStart"/>
      <w:r w:rsidR="00BF1377" w:rsidRPr="00BF1377">
        <w:rPr>
          <w:bCs/>
          <w:sz w:val="20"/>
          <w:szCs w:val="20"/>
        </w:rPr>
        <w:t>kerongkerong</w:t>
      </w:r>
      <w:proofErr w:type="spellEnd"/>
      <w:r w:rsidR="00BF1377" w:rsidRPr="00BF1377">
        <w:rPr>
          <w:bCs/>
          <w:sz w:val="20"/>
          <w:szCs w:val="20"/>
        </w:rPr>
        <w:t xml:space="preserve">, </w:t>
      </w:r>
      <w:proofErr w:type="spellStart"/>
      <w:r w:rsidR="00BF1377" w:rsidRPr="00BF1377">
        <w:rPr>
          <w:bCs/>
          <w:sz w:val="20"/>
          <w:szCs w:val="20"/>
        </w:rPr>
        <w:t>kedukang</w:t>
      </w:r>
      <w:proofErr w:type="spellEnd"/>
      <w:r w:rsidR="00BF1377" w:rsidRPr="00BF1377">
        <w:rPr>
          <w:bCs/>
          <w:sz w:val="20"/>
          <w:szCs w:val="20"/>
        </w:rPr>
        <w:t xml:space="preserve">, sand tongue, </w:t>
      </w:r>
      <w:proofErr w:type="spellStart"/>
      <w:r w:rsidR="00BF1377" w:rsidRPr="00BF1377">
        <w:rPr>
          <w:bCs/>
          <w:sz w:val="20"/>
          <w:szCs w:val="20"/>
        </w:rPr>
        <w:t>lundu</w:t>
      </w:r>
      <w:proofErr w:type="spellEnd"/>
      <w:r w:rsidR="00BF1377" w:rsidRPr="00BF1377">
        <w:rPr>
          <w:bCs/>
          <w:sz w:val="20"/>
          <w:szCs w:val="20"/>
        </w:rPr>
        <w:t xml:space="preserve">, catfish, </w:t>
      </w:r>
      <w:proofErr w:type="spellStart"/>
      <w:r w:rsidR="00BF1377" w:rsidRPr="00BF1377">
        <w:rPr>
          <w:bCs/>
          <w:sz w:val="20"/>
          <w:szCs w:val="20"/>
        </w:rPr>
        <w:t>pepetek</w:t>
      </w:r>
      <w:proofErr w:type="spellEnd"/>
      <w:r w:rsidR="00BF1377" w:rsidRPr="00BF1377">
        <w:rPr>
          <w:bCs/>
          <w:sz w:val="20"/>
          <w:szCs w:val="20"/>
        </w:rPr>
        <w:t xml:space="preserve">, </w:t>
      </w:r>
      <w:proofErr w:type="spellStart"/>
      <w:r w:rsidR="00BF1377" w:rsidRPr="00BF1377">
        <w:rPr>
          <w:bCs/>
          <w:sz w:val="20"/>
          <w:szCs w:val="20"/>
        </w:rPr>
        <w:t>samge</w:t>
      </w:r>
      <w:proofErr w:type="spellEnd"/>
      <w:r w:rsidR="00BF1377" w:rsidRPr="00BF1377">
        <w:rPr>
          <w:bCs/>
          <w:sz w:val="20"/>
          <w:szCs w:val="20"/>
        </w:rPr>
        <w:t xml:space="preserve">, </w:t>
      </w:r>
      <w:proofErr w:type="spellStart"/>
      <w:r w:rsidR="00BF1377" w:rsidRPr="00BF1377">
        <w:rPr>
          <w:bCs/>
          <w:sz w:val="20"/>
          <w:szCs w:val="20"/>
        </w:rPr>
        <w:t>Sembilang</w:t>
      </w:r>
      <w:proofErr w:type="spellEnd"/>
      <w:r w:rsidR="00BF1377" w:rsidRPr="00BF1377">
        <w:rPr>
          <w:bCs/>
          <w:sz w:val="20"/>
          <w:szCs w:val="20"/>
        </w:rPr>
        <w:t xml:space="preserve">, mining. and anchovies. The type of fish that has the highest relative abundance value is </w:t>
      </w:r>
      <w:proofErr w:type="spellStart"/>
      <w:r w:rsidR="00BF1377" w:rsidRPr="00BF1377">
        <w:rPr>
          <w:bCs/>
          <w:sz w:val="20"/>
          <w:szCs w:val="20"/>
        </w:rPr>
        <w:t>gulamah</w:t>
      </w:r>
      <w:proofErr w:type="spellEnd"/>
      <w:r w:rsidR="00BF1377" w:rsidRPr="00BF1377">
        <w:rPr>
          <w:bCs/>
          <w:sz w:val="20"/>
          <w:szCs w:val="20"/>
        </w:rPr>
        <w:t xml:space="preserve"> fish at 22.04% (Figure 2b). The high abundance of </w:t>
      </w:r>
      <w:proofErr w:type="spellStart"/>
      <w:r w:rsidR="00BF1377" w:rsidRPr="00BF1377">
        <w:rPr>
          <w:bCs/>
          <w:sz w:val="20"/>
          <w:szCs w:val="20"/>
        </w:rPr>
        <w:t>gulamah</w:t>
      </w:r>
      <w:proofErr w:type="spellEnd"/>
      <w:r w:rsidR="00BF1377" w:rsidRPr="00BF1377">
        <w:rPr>
          <w:bCs/>
          <w:sz w:val="20"/>
          <w:szCs w:val="20"/>
        </w:rPr>
        <w:t xml:space="preserve"> fish at stations I and II is caused by several factors, including suitable water environmental conditions and the habit of living in groups of these fish. </w:t>
      </w:r>
      <w:proofErr w:type="spellStart"/>
      <w:r w:rsidR="00BF1377" w:rsidRPr="00BF1377">
        <w:rPr>
          <w:bCs/>
          <w:sz w:val="20"/>
          <w:szCs w:val="20"/>
        </w:rPr>
        <w:t>Gulamah</w:t>
      </w:r>
      <w:proofErr w:type="spellEnd"/>
      <w:r w:rsidR="00BF1377" w:rsidRPr="00BF1377">
        <w:rPr>
          <w:bCs/>
          <w:sz w:val="20"/>
          <w:szCs w:val="20"/>
        </w:rPr>
        <w:t xml:space="preserve"> fish is a demersal fish that lives in groups and has a habitat in marine and brackish waters (Sasaki 1995). Boyd and Tucker (1998) stated that the optimal temperature for tropical fish ranges between 25°C - 32°C and salinity does not exceed 35 ppt. The results of water quality measurements at stations I and II were 31ᵒC and 32ᵒC, salinity 35 ppt and 34 ppt, with an average depth of 3 meters. The type of substrate is mud so it is suitable as a habitat for </w:t>
      </w:r>
      <w:proofErr w:type="spellStart"/>
      <w:r w:rsidR="00BF1377" w:rsidRPr="00BF1377">
        <w:rPr>
          <w:bCs/>
          <w:sz w:val="20"/>
          <w:szCs w:val="20"/>
        </w:rPr>
        <w:t>gulamah</w:t>
      </w:r>
      <w:proofErr w:type="spellEnd"/>
      <w:r w:rsidR="00BF1377" w:rsidRPr="00BF1377">
        <w:rPr>
          <w:bCs/>
          <w:sz w:val="20"/>
          <w:szCs w:val="20"/>
        </w:rPr>
        <w:t xml:space="preserve"> fish. This fish utilizes natural food in the form of shrimp, small fish, and litter (</w:t>
      </w:r>
      <w:proofErr w:type="spellStart"/>
      <w:r w:rsidR="00BF1377" w:rsidRPr="00BF1377">
        <w:rPr>
          <w:bCs/>
          <w:sz w:val="20"/>
          <w:szCs w:val="20"/>
        </w:rPr>
        <w:t>Kottelat</w:t>
      </w:r>
      <w:proofErr w:type="spellEnd"/>
      <w:r w:rsidR="00BF1377" w:rsidRPr="00BF1377">
        <w:rPr>
          <w:bCs/>
          <w:sz w:val="20"/>
          <w:szCs w:val="20"/>
        </w:rPr>
        <w:t xml:space="preserve"> et al. 1993; </w:t>
      </w:r>
      <w:proofErr w:type="spellStart"/>
      <w:r w:rsidR="00BF1377" w:rsidRPr="00BF1377">
        <w:rPr>
          <w:bCs/>
          <w:sz w:val="20"/>
          <w:szCs w:val="20"/>
        </w:rPr>
        <w:t>Siagian</w:t>
      </w:r>
      <w:proofErr w:type="spellEnd"/>
      <w:r w:rsidR="00BF1377" w:rsidRPr="00BF1377">
        <w:rPr>
          <w:bCs/>
          <w:sz w:val="20"/>
          <w:szCs w:val="20"/>
        </w:rPr>
        <w:t xml:space="preserve"> et al. 2017). Apart from that, according to Saputra et al. (2008), the </w:t>
      </w:r>
      <w:proofErr w:type="spellStart"/>
      <w:r w:rsidR="00BF1377" w:rsidRPr="00BF1377">
        <w:rPr>
          <w:bCs/>
          <w:sz w:val="20"/>
          <w:szCs w:val="20"/>
        </w:rPr>
        <w:t>gulamah</w:t>
      </w:r>
      <w:proofErr w:type="spellEnd"/>
      <w:r w:rsidR="00BF1377" w:rsidRPr="00BF1377">
        <w:rPr>
          <w:bCs/>
          <w:sz w:val="20"/>
          <w:szCs w:val="20"/>
        </w:rPr>
        <w:t xml:space="preserve"> fish population increases during the rainy season due to decreasing water temperatures. The mangrove vegetation at stations I and II also supports the </w:t>
      </w:r>
      <w:proofErr w:type="spellStart"/>
      <w:r w:rsidR="00BF1377" w:rsidRPr="00BF1377">
        <w:rPr>
          <w:bCs/>
          <w:sz w:val="20"/>
          <w:szCs w:val="20"/>
        </w:rPr>
        <w:t>gulamah</w:t>
      </w:r>
      <w:proofErr w:type="spellEnd"/>
      <w:r w:rsidR="00BF1377" w:rsidRPr="00BF1377">
        <w:rPr>
          <w:bCs/>
          <w:sz w:val="20"/>
          <w:szCs w:val="20"/>
        </w:rPr>
        <w:t xml:space="preserve"> fish habitat because mangrove cover means the area it covers has low water </w:t>
      </w:r>
      <w:r w:rsidR="00BF1377" w:rsidRPr="00BF1377">
        <w:rPr>
          <w:bCs/>
          <w:sz w:val="20"/>
          <w:szCs w:val="20"/>
        </w:rPr>
        <w:lastRenderedPageBreak/>
        <w:t>temperatures (</w:t>
      </w:r>
      <w:proofErr w:type="spellStart"/>
      <w:r w:rsidR="00BF1377" w:rsidRPr="00BF1377">
        <w:rPr>
          <w:bCs/>
          <w:sz w:val="20"/>
          <w:szCs w:val="20"/>
        </w:rPr>
        <w:t>Siagian</w:t>
      </w:r>
      <w:proofErr w:type="spellEnd"/>
      <w:r w:rsidR="00BF1377" w:rsidRPr="00BF1377">
        <w:rPr>
          <w:bCs/>
          <w:sz w:val="20"/>
          <w:szCs w:val="20"/>
        </w:rPr>
        <w:t xml:space="preserve"> et al. 2017). This indicates that the coastal waters in the mangrove ecosystem area of </w:t>
      </w:r>
      <w:proofErr w:type="spellStart"/>
      <w:r w:rsidR="00BF1377" w:rsidRPr="00BF1377">
        <w:rPr>
          <w:bCs/>
          <w:sz w:val="20"/>
          <w:szCs w:val="20"/>
        </w:rPr>
        <w:t>Cemara</w:t>
      </w:r>
      <w:proofErr w:type="spellEnd"/>
      <w:r w:rsidR="00BF1377" w:rsidRPr="00BF1377">
        <w:rPr>
          <w:bCs/>
          <w:sz w:val="20"/>
          <w:szCs w:val="20"/>
        </w:rPr>
        <w:t xml:space="preserve"> Kulon Village are ideal as a habitat for </w:t>
      </w:r>
      <w:proofErr w:type="spellStart"/>
      <w:r w:rsidR="00BF1377" w:rsidRPr="00BF1377">
        <w:rPr>
          <w:bCs/>
          <w:sz w:val="20"/>
          <w:szCs w:val="20"/>
        </w:rPr>
        <w:t>gulamah</w:t>
      </w:r>
      <w:proofErr w:type="spellEnd"/>
      <w:r w:rsidR="00BF1377" w:rsidRPr="00BF1377">
        <w:rPr>
          <w:bCs/>
          <w:sz w:val="20"/>
          <w:szCs w:val="20"/>
        </w:rPr>
        <w:t xml:space="preserve"> fish.</w:t>
      </w:r>
    </w:p>
    <w:p w14:paraId="3EA77055" w14:textId="77EC78DC" w:rsidR="00BF1377" w:rsidRPr="00BF1377" w:rsidRDefault="00BF1377" w:rsidP="00BF1377">
      <w:pPr>
        <w:tabs>
          <w:tab w:val="left" w:pos="540"/>
        </w:tabs>
        <w:jc w:val="both"/>
        <w:rPr>
          <w:bCs/>
          <w:sz w:val="20"/>
          <w:szCs w:val="20"/>
        </w:rPr>
      </w:pPr>
      <w:r>
        <w:rPr>
          <w:bCs/>
          <w:sz w:val="20"/>
          <w:szCs w:val="20"/>
        </w:rPr>
        <w:tab/>
      </w:r>
      <w:r w:rsidRPr="00BF1377">
        <w:rPr>
          <w:bCs/>
          <w:sz w:val="20"/>
          <w:szCs w:val="20"/>
        </w:rPr>
        <w:t xml:space="preserve">The results of measurements on the biological aspects of </w:t>
      </w:r>
      <w:proofErr w:type="spellStart"/>
      <w:r w:rsidRPr="00BF1377">
        <w:rPr>
          <w:bCs/>
          <w:sz w:val="20"/>
          <w:szCs w:val="20"/>
        </w:rPr>
        <w:t>gulamah</w:t>
      </w:r>
      <w:proofErr w:type="spellEnd"/>
      <w:r w:rsidRPr="00BF1377">
        <w:rPr>
          <w:bCs/>
          <w:sz w:val="20"/>
          <w:szCs w:val="20"/>
        </w:rPr>
        <w:t xml:space="preserve"> fish have a length of between 6.7 cm - 15.9 cm and a weight of 2.9 grams - 45.4 grams, most of the fish are juvenile size, it is suspected that the mangrove ecosystem of </w:t>
      </w:r>
      <w:proofErr w:type="spellStart"/>
      <w:r w:rsidRPr="00BF1377">
        <w:rPr>
          <w:bCs/>
          <w:sz w:val="20"/>
          <w:szCs w:val="20"/>
        </w:rPr>
        <w:t>Cemara</w:t>
      </w:r>
      <w:proofErr w:type="spellEnd"/>
      <w:r w:rsidRPr="00BF1377">
        <w:rPr>
          <w:bCs/>
          <w:sz w:val="20"/>
          <w:szCs w:val="20"/>
        </w:rPr>
        <w:t xml:space="preserve"> Kulon Village is a nurturing place for finding food and shelter by </w:t>
      </w:r>
      <w:proofErr w:type="spellStart"/>
      <w:r w:rsidRPr="00BF1377">
        <w:rPr>
          <w:bCs/>
          <w:sz w:val="20"/>
          <w:szCs w:val="20"/>
        </w:rPr>
        <w:t>gulamah</w:t>
      </w:r>
      <w:proofErr w:type="spellEnd"/>
      <w:r w:rsidRPr="00BF1377">
        <w:rPr>
          <w:bCs/>
          <w:sz w:val="20"/>
          <w:szCs w:val="20"/>
        </w:rPr>
        <w:t xml:space="preserve"> fish. Previous researchers stated that </w:t>
      </w:r>
      <w:proofErr w:type="spellStart"/>
      <w:r w:rsidRPr="00BF1377">
        <w:rPr>
          <w:bCs/>
          <w:sz w:val="20"/>
          <w:szCs w:val="20"/>
        </w:rPr>
        <w:t>gulamah</w:t>
      </w:r>
      <w:proofErr w:type="spellEnd"/>
      <w:r w:rsidRPr="00BF1377">
        <w:rPr>
          <w:bCs/>
          <w:sz w:val="20"/>
          <w:szCs w:val="20"/>
        </w:rPr>
        <w:t xml:space="preserve"> fish are a group of demersal fish that inhabit coastal areas and river estuaries that have mangrove vegetation (</w:t>
      </w:r>
      <w:proofErr w:type="spellStart"/>
      <w:r w:rsidRPr="00BF1377">
        <w:rPr>
          <w:bCs/>
          <w:sz w:val="20"/>
          <w:szCs w:val="20"/>
        </w:rPr>
        <w:t>Kottelat</w:t>
      </w:r>
      <w:proofErr w:type="spellEnd"/>
      <w:r w:rsidRPr="00BF1377">
        <w:rPr>
          <w:bCs/>
          <w:sz w:val="20"/>
          <w:szCs w:val="20"/>
        </w:rPr>
        <w:t xml:space="preserve"> et al. 1993; Herlan 2015), </w:t>
      </w:r>
      <w:proofErr w:type="spellStart"/>
      <w:r w:rsidRPr="00BF1377">
        <w:rPr>
          <w:bCs/>
          <w:sz w:val="20"/>
          <w:szCs w:val="20"/>
        </w:rPr>
        <w:t>gulamah</w:t>
      </w:r>
      <w:proofErr w:type="spellEnd"/>
      <w:r w:rsidRPr="00BF1377">
        <w:rPr>
          <w:bCs/>
          <w:sz w:val="20"/>
          <w:szCs w:val="20"/>
        </w:rPr>
        <w:t xml:space="preserve"> fish are bottom-feeding fish (Simanjuntak and Raharjo 2001), Longhurst and Pauly (1987). </w:t>
      </w:r>
      <w:proofErr w:type="spellStart"/>
      <w:r w:rsidRPr="00BF1377">
        <w:rPr>
          <w:bCs/>
          <w:sz w:val="20"/>
          <w:szCs w:val="20"/>
        </w:rPr>
        <w:t>Gulamah</w:t>
      </w:r>
      <w:proofErr w:type="spellEnd"/>
      <w:r w:rsidRPr="00BF1377">
        <w:rPr>
          <w:bCs/>
          <w:sz w:val="20"/>
          <w:szCs w:val="20"/>
        </w:rPr>
        <w:t xml:space="preserve"> fish use river estuaries to breed and spawn.</w:t>
      </w:r>
    </w:p>
    <w:p w14:paraId="068CF94A" w14:textId="69442FD9" w:rsidR="00BF1377" w:rsidRDefault="00BF1377" w:rsidP="00BF1377">
      <w:pPr>
        <w:tabs>
          <w:tab w:val="left" w:pos="540"/>
        </w:tabs>
        <w:jc w:val="both"/>
        <w:rPr>
          <w:bCs/>
          <w:sz w:val="20"/>
          <w:szCs w:val="20"/>
        </w:rPr>
      </w:pPr>
      <w:r>
        <w:rPr>
          <w:bCs/>
          <w:sz w:val="20"/>
          <w:szCs w:val="20"/>
        </w:rPr>
        <w:tab/>
      </w:r>
      <w:r w:rsidRPr="00BF1377">
        <w:rPr>
          <w:bCs/>
          <w:sz w:val="20"/>
          <w:szCs w:val="20"/>
        </w:rPr>
        <w:t xml:space="preserve">The number of fish caught at station III amounted to 92 fish consisting of 10 types, namely mullet, </w:t>
      </w:r>
      <w:proofErr w:type="spellStart"/>
      <w:r w:rsidRPr="00BF1377">
        <w:rPr>
          <w:bCs/>
          <w:sz w:val="20"/>
          <w:szCs w:val="20"/>
        </w:rPr>
        <w:t>boboso</w:t>
      </w:r>
      <w:proofErr w:type="spellEnd"/>
      <w:r w:rsidRPr="00BF1377">
        <w:rPr>
          <w:bCs/>
          <w:sz w:val="20"/>
          <w:szCs w:val="20"/>
        </w:rPr>
        <w:t xml:space="preserve">, </w:t>
      </w:r>
      <w:proofErr w:type="spellStart"/>
      <w:r w:rsidRPr="00BF1377">
        <w:rPr>
          <w:bCs/>
          <w:sz w:val="20"/>
          <w:szCs w:val="20"/>
        </w:rPr>
        <w:t>Tembakul</w:t>
      </w:r>
      <w:proofErr w:type="spellEnd"/>
      <w:r w:rsidRPr="00BF1377">
        <w:rPr>
          <w:bCs/>
          <w:sz w:val="20"/>
          <w:szCs w:val="20"/>
        </w:rPr>
        <w:t xml:space="preserve"> spotted, </w:t>
      </w:r>
      <w:proofErr w:type="spellStart"/>
      <w:r w:rsidRPr="00BF1377">
        <w:rPr>
          <w:bCs/>
          <w:sz w:val="20"/>
          <w:szCs w:val="20"/>
        </w:rPr>
        <w:t>gulamah</w:t>
      </w:r>
      <w:proofErr w:type="spellEnd"/>
      <w:r w:rsidRPr="00BF1377">
        <w:rPr>
          <w:bCs/>
          <w:sz w:val="20"/>
          <w:szCs w:val="20"/>
        </w:rPr>
        <w:t xml:space="preserve">, </w:t>
      </w:r>
      <w:proofErr w:type="spellStart"/>
      <w:r w:rsidRPr="00BF1377">
        <w:rPr>
          <w:bCs/>
          <w:sz w:val="20"/>
          <w:szCs w:val="20"/>
        </w:rPr>
        <w:t>kerongkerong</w:t>
      </w:r>
      <w:proofErr w:type="spellEnd"/>
      <w:r w:rsidRPr="00BF1377">
        <w:rPr>
          <w:bCs/>
          <w:sz w:val="20"/>
          <w:szCs w:val="20"/>
        </w:rPr>
        <w:t xml:space="preserve">, </w:t>
      </w:r>
      <w:proofErr w:type="spellStart"/>
      <w:r w:rsidRPr="00BF1377">
        <w:rPr>
          <w:bCs/>
          <w:sz w:val="20"/>
          <w:szCs w:val="20"/>
        </w:rPr>
        <w:t>kedukang</w:t>
      </w:r>
      <w:proofErr w:type="spellEnd"/>
      <w:r w:rsidRPr="00BF1377">
        <w:rPr>
          <w:bCs/>
          <w:sz w:val="20"/>
          <w:szCs w:val="20"/>
        </w:rPr>
        <w:t xml:space="preserve">, </w:t>
      </w:r>
      <w:proofErr w:type="spellStart"/>
      <w:r w:rsidRPr="00BF1377">
        <w:rPr>
          <w:bCs/>
          <w:sz w:val="20"/>
          <w:szCs w:val="20"/>
        </w:rPr>
        <w:t>lundu</w:t>
      </w:r>
      <w:proofErr w:type="spellEnd"/>
      <w:r w:rsidRPr="00BF1377">
        <w:rPr>
          <w:bCs/>
          <w:sz w:val="20"/>
          <w:szCs w:val="20"/>
        </w:rPr>
        <w:t xml:space="preserve">, </w:t>
      </w:r>
      <w:proofErr w:type="spellStart"/>
      <w:r w:rsidRPr="00BF1377">
        <w:rPr>
          <w:bCs/>
          <w:sz w:val="20"/>
          <w:szCs w:val="20"/>
        </w:rPr>
        <w:t>manyung</w:t>
      </w:r>
      <w:proofErr w:type="spellEnd"/>
      <w:r w:rsidRPr="00BF1377">
        <w:rPr>
          <w:bCs/>
          <w:sz w:val="20"/>
          <w:szCs w:val="20"/>
        </w:rPr>
        <w:t xml:space="preserve">, </w:t>
      </w:r>
      <w:proofErr w:type="spellStart"/>
      <w:r w:rsidRPr="00BF1377">
        <w:rPr>
          <w:bCs/>
          <w:sz w:val="20"/>
          <w:szCs w:val="20"/>
        </w:rPr>
        <w:t>pepetek</w:t>
      </w:r>
      <w:proofErr w:type="spellEnd"/>
      <w:r w:rsidRPr="00BF1377">
        <w:rPr>
          <w:bCs/>
          <w:sz w:val="20"/>
          <w:szCs w:val="20"/>
        </w:rPr>
        <w:t xml:space="preserve">, and anchovies). The type of fish that has the highest relative abundance value is the </w:t>
      </w:r>
      <w:proofErr w:type="spellStart"/>
      <w:r w:rsidRPr="00BF1377">
        <w:rPr>
          <w:bCs/>
          <w:sz w:val="20"/>
          <w:szCs w:val="20"/>
        </w:rPr>
        <w:t>lundu</w:t>
      </w:r>
      <w:proofErr w:type="spellEnd"/>
      <w:r w:rsidRPr="00BF1377">
        <w:rPr>
          <w:bCs/>
          <w:sz w:val="20"/>
          <w:szCs w:val="20"/>
        </w:rPr>
        <w:t xml:space="preserve"> fish at 41.30% (Figure 2c). The </w:t>
      </w:r>
      <w:proofErr w:type="spellStart"/>
      <w:r w:rsidRPr="00BF1377">
        <w:rPr>
          <w:bCs/>
          <w:sz w:val="20"/>
          <w:szCs w:val="20"/>
        </w:rPr>
        <w:t>lundu</w:t>
      </w:r>
      <w:proofErr w:type="spellEnd"/>
      <w:r w:rsidRPr="00BF1377">
        <w:rPr>
          <w:bCs/>
          <w:sz w:val="20"/>
          <w:szCs w:val="20"/>
        </w:rPr>
        <w:t xml:space="preserve"> fish is a demersal fish that lives in estuarine waters and has a high level of tolerance to changes in environmental salinity (</w:t>
      </w:r>
      <w:proofErr w:type="spellStart"/>
      <w:r w:rsidRPr="00BF1377">
        <w:rPr>
          <w:bCs/>
          <w:sz w:val="20"/>
          <w:szCs w:val="20"/>
        </w:rPr>
        <w:t>Sjafei</w:t>
      </w:r>
      <w:proofErr w:type="spellEnd"/>
      <w:r w:rsidRPr="00BF1377">
        <w:rPr>
          <w:bCs/>
          <w:sz w:val="20"/>
          <w:szCs w:val="20"/>
        </w:rPr>
        <w:t xml:space="preserve"> et al. 2004).</w:t>
      </w:r>
    </w:p>
    <w:p w14:paraId="46880179" w14:textId="77777777" w:rsidR="00BF1377" w:rsidRPr="00BF1377" w:rsidRDefault="00903B90" w:rsidP="00BF1377">
      <w:pPr>
        <w:tabs>
          <w:tab w:val="left" w:pos="540"/>
        </w:tabs>
        <w:jc w:val="both"/>
        <w:rPr>
          <w:bCs/>
          <w:sz w:val="20"/>
          <w:szCs w:val="20"/>
        </w:rPr>
      </w:pPr>
      <w:r w:rsidRPr="00EA7321">
        <w:rPr>
          <w:bCs/>
          <w:sz w:val="20"/>
          <w:szCs w:val="20"/>
        </w:rPr>
        <w:tab/>
      </w:r>
      <w:r w:rsidR="00BF1377" w:rsidRPr="00BF1377">
        <w:rPr>
          <w:bCs/>
          <w:sz w:val="20"/>
          <w:szCs w:val="20"/>
        </w:rPr>
        <w:t xml:space="preserve">According to Talwar and </w:t>
      </w:r>
      <w:proofErr w:type="spellStart"/>
      <w:r w:rsidR="00BF1377" w:rsidRPr="00BF1377">
        <w:rPr>
          <w:bCs/>
          <w:sz w:val="20"/>
          <w:szCs w:val="20"/>
        </w:rPr>
        <w:t>Jhingran</w:t>
      </w:r>
      <w:proofErr w:type="spellEnd"/>
      <w:r w:rsidR="00BF1377" w:rsidRPr="00BF1377">
        <w:rPr>
          <w:bCs/>
          <w:sz w:val="20"/>
          <w:szCs w:val="20"/>
        </w:rPr>
        <w:t xml:space="preserve"> (1991), </w:t>
      </w:r>
      <w:proofErr w:type="spellStart"/>
      <w:r w:rsidR="00BF1377" w:rsidRPr="00BF1377">
        <w:rPr>
          <w:bCs/>
          <w:sz w:val="20"/>
          <w:szCs w:val="20"/>
        </w:rPr>
        <w:t>lundu</w:t>
      </w:r>
      <w:proofErr w:type="spellEnd"/>
      <w:r w:rsidR="00BF1377" w:rsidRPr="00BF1377">
        <w:rPr>
          <w:bCs/>
          <w:sz w:val="20"/>
          <w:szCs w:val="20"/>
        </w:rPr>
        <w:t xml:space="preserve"> fish are distributed in countries bordering the eastern Indian Ocean, from India to Indonesia and Vietnam. Simanjuntak and Sulistiono (2022) stated that </w:t>
      </w:r>
      <w:proofErr w:type="spellStart"/>
      <w:r w:rsidR="00BF1377" w:rsidRPr="00BF1377">
        <w:rPr>
          <w:bCs/>
          <w:sz w:val="20"/>
          <w:szCs w:val="20"/>
        </w:rPr>
        <w:t>lundu</w:t>
      </w:r>
      <w:proofErr w:type="spellEnd"/>
      <w:r w:rsidR="00BF1377" w:rsidRPr="00BF1377">
        <w:rPr>
          <w:bCs/>
          <w:sz w:val="20"/>
          <w:szCs w:val="20"/>
        </w:rPr>
        <w:t xml:space="preserve"> fish can be found in almost all Indonesian coastal waters. The characteristics of station III, which has a substrate in the form of sandy mud, calm currents, and a narrow river body, are thought to be the factors causing the abundance of </w:t>
      </w:r>
      <w:proofErr w:type="spellStart"/>
      <w:r w:rsidR="00BF1377" w:rsidRPr="00BF1377">
        <w:rPr>
          <w:bCs/>
          <w:sz w:val="20"/>
          <w:szCs w:val="20"/>
        </w:rPr>
        <w:t>lundu</w:t>
      </w:r>
      <w:proofErr w:type="spellEnd"/>
      <w:r w:rsidR="00BF1377" w:rsidRPr="00BF1377">
        <w:rPr>
          <w:bCs/>
          <w:sz w:val="20"/>
          <w:szCs w:val="20"/>
        </w:rPr>
        <w:t xml:space="preserve"> fish. According to Wahyuni and Zakaria (2018), </w:t>
      </w:r>
      <w:proofErr w:type="spellStart"/>
      <w:r w:rsidR="00BF1377" w:rsidRPr="00BF1377">
        <w:rPr>
          <w:bCs/>
          <w:sz w:val="20"/>
          <w:szCs w:val="20"/>
        </w:rPr>
        <w:t>lundu</w:t>
      </w:r>
      <w:proofErr w:type="spellEnd"/>
      <w:r w:rsidR="00BF1377" w:rsidRPr="00BF1377">
        <w:rPr>
          <w:bCs/>
          <w:sz w:val="20"/>
          <w:szCs w:val="20"/>
        </w:rPr>
        <w:t xml:space="preserve"> fish are generally often found in river waters that have muddy substrates with weak currents.</w:t>
      </w:r>
    </w:p>
    <w:p w14:paraId="2DFAF944" w14:textId="0C3498B4" w:rsidR="00903B90" w:rsidRPr="00EA7321" w:rsidRDefault="00BF1377" w:rsidP="00BF1377">
      <w:pPr>
        <w:tabs>
          <w:tab w:val="left" w:pos="540"/>
        </w:tabs>
        <w:jc w:val="both"/>
        <w:rPr>
          <w:bCs/>
          <w:sz w:val="20"/>
          <w:szCs w:val="20"/>
        </w:rPr>
      </w:pPr>
      <w:r>
        <w:rPr>
          <w:bCs/>
          <w:sz w:val="20"/>
          <w:szCs w:val="20"/>
        </w:rPr>
        <w:tab/>
      </w:r>
      <w:r w:rsidRPr="00BF1377">
        <w:rPr>
          <w:bCs/>
          <w:sz w:val="20"/>
          <w:szCs w:val="20"/>
        </w:rPr>
        <w:t xml:space="preserve">Herawati </w:t>
      </w:r>
      <w:r w:rsidRPr="00BF1377">
        <w:rPr>
          <w:bCs/>
          <w:i/>
          <w:iCs/>
          <w:sz w:val="20"/>
          <w:szCs w:val="20"/>
        </w:rPr>
        <w:t>et al</w:t>
      </w:r>
      <w:r w:rsidRPr="00BF1377">
        <w:rPr>
          <w:bCs/>
          <w:sz w:val="20"/>
          <w:szCs w:val="20"/>
        </w:rPr>
        <w:t xml:space="preserve">. (2020) in the lower reaches of the </w:t>
      </w:r>
      <w:proofErr w:type="spellStart"/>
      <w:r w:rsidRPr="00BF1377">
        <w:rPr>
          <w:bCs/>
          <w:sz w:val="20"/>
          <w:szCs w:val="20"/>
        </w:rPr>
        <w:t>Cimanuk</w:t>
      </w:r>
      <w:proofErr w:type="spellEnd"/>
      <w:r w:rsidRPr="00BF1377">
        <w:rPr>
          <w:bCs/>
          <w:sz w:val="20"/>
          <w:szCs w:val="20"/>
        </w:rPr>
        <w:t xml:space="preserve"> River, 26 species of fish from 19 families were found, of these 26 species, 4 of which were also found in the mangrove ecosystem of </w:t>
      </w:r>
      <w:proofErr w:type="spellStart"/>
      <w:r w:rsidRPr="00BF1377">
        <w:rPr>
          <w:bCs/>
          <w:sz w:val="20"/>
          <w:szCs w:val="20"/>
        </w:rPr>
        <w:t>Cemara</w:t>
      </w:r>
      <w:proofErr w:type="spellEnd"/>
      <w:r w:rsidRPr="00BF1377">
        <w:rPr>
          <w:bCs/>
          <w:sz w:val="20"/>
          <w:szCs w:val="20"/>
        </w:rPr>
        <w:t xml:space="preserve"> Kulon Village, namely </w:t>
      </w:r>
      <w:proofErr w:type="spellStart"/>
      <w:r w:rsidRPr="00BF1377">
        <w:rPr>
          <w:bCs/>
          <w:sz w:val="20"/>
          <w:szCs w:val="20"/>
        </w:rPr>
        <w:t>boboso</w:t>
      </w:r>
      <w:proofErr w:type="spellEnd"/>
      <w:r w:rsidRPr="00BF1377">
        <w:rPr>
          <w:bCs/>
          <w:sz w:val="20"/>
          <w:szCs w:val="20"/>
        </w:rPr>
        <w:t xml:space="preserve">, </w:t>
      </w:r>
      <w:proofErr w:type="spellStart"/>
      <w:r w:rsidRPr="00BF1377">
        <w:rPr>
          <w:bCs/>
          <w:sz w:val="20"/>
          <w:szCs w:val="20"/>
        </w:rPr>
        <w:t>kedukang</w:t>
      </w:r>
      <w:proofErr w:type="spellEnd"/>
      <w:r w:rsidRPr="00BF1377">
        <w:rPr>
          <w:bCs/>
          <w:sz w:val="20"/>
          <w:szCs w:val="20"/>
        </w:rPr>
        <w:t xml:space="preserve">, mullet and </w:t>
      </w:r>
      <w:proofErr w:type="spellStart"/>
      <w:r w:rsidRPr="00BF1377">
        <w:rPr>
          <w:bCs/>
          <w:sz w:val="20"/>
          <w:szCs w:val="20"/>
        </w:rPr>
        <w:t>kerongkerong</w:t>
      </w:r>
      <w:proofErr w:type="spellEnd"/>
      <w:r w:rsidRPr="00BF1377">
        <w:rPr>
          <w:bCs/>
          <w:sz w:val="20"/>
          <w:szCs w:val="20"/>
        </w:rPr>
        <w:t xml:space="preserve"> fish. Most of the fish caught from all stations are demersal fish. The large number of demersal fish caught is related to the mangrove ecosystem where there is a detritus food chain (Hutchison et al. 2014). The decomposition of mangrove litter by bacteria and fungi produces detritus which becomes food for worms, crustaceans, and mollusks (Tampubolon et al. 2018). According to Froese et al. (2016) worms, crustaceans, and bottom </w:t>
      </w:r>
      <w:proofErr w:type="spellStart"/>
      <w:r w:rsidRPr="00BF1377">
        <w:rPr>
          <w:bCs/>
          <w:sz w:val="20"/>
          <w:szCs w:val="20"/>
        </w:rPr>
        <w:t>molluscs</w:t>
      </w:r>
      <w:proofErr w:type="spellEnd"/>
      <w:r w:rsidRPr="00BF1377">
        <w:rPr>
          <w:bCs/>
          <w:sz w:val="20"/>
          <w:szCs w:val="20"/>
        </w:rPr>
        <w:t xml:space="preserve"> are the main food for small fish which then become food for larger fish</w:t>
      </w:r>
      <w:r w:rsidR="00903B90" w:rsidRPr="00EA7321">
        <w:rPr>
          <w:bCs/>
          <w:sz w:val="20"/>
          <w:szCs w:val="20"/>
        </w:rPr>
        <w:t>.</w:t>
      </w:r>
    </w:p>
    <w:p w14:paraId="103963AC" w14:textId="77777777" w:rsidR="00903B90" w:rsidRPr="00EA7321" w:rsidRDefault="00903B90" w:rsidP="00903B90">
      <w:pPr>
        <w:tabs>
          <w:tab w:val="left" w:pos="540"/>
        </w:tabs>
        <w:jc w:val="both"/>
        <w:rPr>
          <w:bCs/>
          <w:sz w:val="20"/>
          <w:szCs w:val="20"/>
        </w:rPr>
      </w:pPr>
    </w:p>
    <w:p w14:paraId="04B17948" w14:textId="62772B8E" w:rsidR="00903B90" w:rsidRPr="00BF1377" w:rsidRDefault="00903B90" w:rsidP="00903B90">
      <w:pPr>
        <w:pBdr>
          <w:top w:val="nil"/>
          <w:left w:val="nil"/>
          <w:bottom w:val="nil"/>
          <w:right w:val="nil"/>
          <w:between w:val="nil"/>
        </w:pBdr>
        <w:tabs>
          <w:tab w:val="left" w:pos="567"/>
        </w:tabs>
        <w:jc w:val="both"/>
        <w:rPr>
          <w:i/>
          <w:color w:val="000000"/>
          <w:sz w:val="20"/>
          <w:szCs w:val="20"/>
          <w:lang w:val="en-GB"/>
        </w:rPr>
      </w:pPr>
      <w:r w:rsidRPr="00EA7321">
        <w:rPr>
          <w:i/>
          <w:color w:val="000000"/>
          <w:sz w:val="20"/>
          <w:szCs w:val="20"/>
        </w:rPr>
        <w:t>3.</w:t>
      </w:r>
      <w:r w:rsidRPr="00EA7321">
        <w:rPr>
          <w:i/>
          <w:color w:val="000000"/>
          <w:sz w:val="20"/>
          <w:szCs w:val="20"/>
          <w:lang w:val="id-ID"/>
        </w:rPr>
        <w:t>3</w:t>
      </w:r>
      <w:r w:rsidRPr="00EA7321">
        <w:rPr>
          <w:i/>
          <w:color w:val="000000"/>
          <w:sz w:val="20"/>
          <w:szCs w:val="20"/>
        </w:rPr>
        <w:t>.</w:t>
      </w:r>
      <w:r w:rsidRPr="00EA7321">
        <w:rPr>
          <w:i/>
          <w:color w:val="000000"/>
          <w:sz w:val="20"/>
          <w:szCs w:val="20"/>
        </w:rPr>
        <w:tab/>
      </w:r>
      <w:r w:rsidR="00BF1377">
        <w:rPr>
          <w:i/>
          <w:color w:val="000000"/>
          <w:sz w:val="20"/>
          <w:szCs w:val="20"/>
          <w:lang w:val="en-GB"/>
        </w:rPr>
        <w:t>Fish Diversity</w:t>
      </w:r>
    </w:p>
    <w:p w14:paraId="278670B0" w14:textId="23D68C73" w:rsidR="00903B90" w:rsidRPr="00EA7321" w:rsidRDefault="00903B90" w:rsidP="00903B90">
      <w:pPr>
        <w:pBdr>
          <w:top w:val="nil"/>
          <w:left w:val="nil"/>
          <w:bottom w:val="nil"/>
          <w:right w:val="nil"/>
          <w:between w:val="nil"/>
        </w:pBdr>
        <w:tabs>
          <w:tab w:val="left" w:pos="567"/>
        </w:tabs>
        <w:jc w:val="both"/>
        <w:rPr>
          <w:iCs/>
          <w:color w:val="000000"/>
          <w:sz w:val="20"/>
          <w:szCs w:val="20"/>
          <w:lang w:val="id-ID"/>
        </w:rPr>
      </w:pPr>
      <w:r w:rsidRPr="00EA7321">
        <w:rPr>
          <w:i/>
          <w:color w:val="000000"/>
          <w:sz w:val="20"/>
          <w:szCs w:val="20"/>
          <w:lang w:val="id-ID"/>
        </w:rPr>
        <w:tab/>
      </w:r>
      <w:r w:rsidR="00BF1377" w:rsidRPr="00BF1377">
        <w:rPr>
          <w:iCs/>
          <w:color w:val="000000"/>
          <w:sz w:val="20"/>
          <w:szCs w:val="20"/>
          <w:lang w:val="id-ID"/>
        </w:rPr>
        <w:t>Diversity is the relationship between the number of species and the number of individuals of each species in a community (Kottelat et al. 1993). The fish diversity index from the research is shown in Figure 3</w:t>
      </w:r>
      <w:r w:rsidRPr="00EA7321">
        <w:rPr>
          <w:iCs/>
          <w:color w:val="000000"/>
          <w:sz w:val="20"/>
          <w:szCs w:val="20"/>
          <w:lang w:val="id-ID"/>
        </w:rPr>
        <w:t>.</w:t>
      </w:r>
    </w:p>
    <w:p w14:paraId="6B9DC5E2" w14:textId="77777777" w:rsidR="00903B90" w:rsidRPr="00EA7321" w:rsidRDefault="00903B90" w:rsidP="00903B90">
      <w:pPr>
        <w:tabs>
          <w:tab w:val="left" w:pos="540"/>
        </w:tabs>
        <w:jc w:val="both"/>
        <w:rPr>
          <w:bCs/>
          <w:sz w:val="20"/>
          <w:szCs w:val="20"/>
        </w:rPr>
      </w:pPr>
      <w:r w:rsidRPr="00EA7321">
        <w:rPr>
          <w:noProof/>
          <w:sz w:val="24"/>
          <w:szCs w:val="24"/>
        </w:rPr>
        <w:drawing>
          <wp:inline distT="0" distB="0" distL="0" distR="0" wp14:anchorId="7BBBB6CB" wp14:editId="4EBE7E97">
            <wp:extent cx="2939415" cy="2103755"/>
            <wp:effectExtent l="0" t="0" r="0" b="4445"/>
            <wp:docPr id="605989398" name="Chart 1">
              <a:extLst xmlns:a="http://schemas.openxmlformats.org/drawingml/2006/main">
                <a:ext uri="{FF2B5EF4-FFF2-40B4-BE49-F238E27FC236}">
                  <a16:creationId xmlns:a16="http://schemas.microsoft.com/office/drawing/2014/main" id="{6DC0A938-FC9F-D725-D021-AFF17F716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BD66EA" w14:textId="331C095B" w:rsidR="00903B90" w:rsidRPr="00EA7321" w:rsidRDefault="00BF1377" w:rsidP="00903B90">
      <w:pPr>
        <w:tabs>
          <w:tab w:val="left" w:pos="0"/>
          <w:tab w:val="left" w:pos="567"/>
        </w:tabs>
        <w:jc w:val="both"/>
        <w:rPr>
          <w:sz w:val="18"/>
          <w:szCs w:val="18"/>
        </w:rPr>
      </w:pPr>
      <w:r>
        <w:rPr>
          <w:b/>
          <w:sz w:val="16"/>
          <w:szCs w:val="16"/>
          <w:lang w:val="en-GB"/>
        </w:rPr>
        <w:t>Figure</w:t>
      </w:r>
      <w:r w:rsidR="00903B90" w:rsidRPr="00EA7321">
        <w:rPr>
          <w:b/>
          <w:sz w:val="16"/>
          <w:szCs w:val="16"/>
        </w:rPr>
        <w:t xml:space="preserve"> 3.</w:t>
      </w:r>
      <w:r w:rsidR="00903B90" w:rsidRPr="00EA7321">
        <w:rPr>
          <w:sz w:val="16"/>
          <w:szCs w:val="16"/>
        </w:rPr>
        <w:t xml:space="preserve"> </w:t>
      </w:r>
      <w:r w:rsidRPr="00BF1377">
        <w:rPr>
          <w:sz w:val="16"/>
          <w:szCs w:val="16"/>
        </w:rPr>
        <w:t xml:space="preserve">Fish Diversity Index in the Coastal Mangrove Area of </w:t>
      </w:r>
      <w:proofErr w:type="spellStart"/>
      <w:r w:rsidRPr="00BF1377">
        <w:rPr>
          <w:sz w:val="16"/>
          <w:szCs w:val="16"/>
        </w:rPr>
        <w:t>Cemara</w:t>
      </w:r>
      <w:proofErr w:type="spellEnd"/>
      <w:r w:rsidRPr="00BF1377">
        <w:rPr>
          <w:sz w:val="16"/>
          <w:szCs w:val="16"/>
        </w:rPr>
        <w:t xml:space="preserve"> Kulon Village During Research</w:t>
      </w:r>
      <w:r w:rsidR="004E4EFE">
        <w:rPr>
          <w:sz w:val="16"/>
          <w:szCs w:val="16"/>
        </w:rPr>
        <w:t>.</w:t>
      </w:r>
    </w:p>
    <w:p w14:paraId="6321E391" w14:textId="77777777" w:rsidR="00903B90" w:rsidRPr="00EA7321" w:rsidRDefault="00903B90" w:rsidP="00903B90">
      <w:pPr>
        <w:tabs>
          <w:tab w:val="left" w:pos="0"/>
          <w:tab w:val="left" w:pos="567"/>
        </w:tabs>
        <w:jc w:val="both"/>
        <w:rPr>
          <w:sz w:val="20"/>
          <w:szCs w:val="20"/>
        </w:rPr>
      </w:pPr>
    </w:p>
    <w:p w14:paraId="310A5BD7" w14:textId="77777777" w:rsidR="00D27E01" w:rsidRPr="00D27E01" w:rsidRDefault="00903B90" w:rsidP="00D27E01">
      <w:pPr>
        <w:tabs>
          <w:tab w:val="left" w:pos="0"/>
          <w:tab w:val="left" w:pos="567"/>
        </w:tabs>
        <w:jc w:val="both"/>
        <w:rPr>
          <w:sz w:val="20"/>
          <w:szCs w:val="20"/>
        </w:rPr>
      </w:pPr>
      <w:r w:rsidRPr="00EA7321">
        <w:rPr>
          <w:sz w:val="20"/>
          <w:szCs w:val="20"/>
        </w:rPr>
        <w:tab/>
      </w:r>
      <w:r w:rsidR="00D27E01" w:rsidRPr="00D27E01">
        <w:rPr>
          <w:sz w:val="20"/>
          <w:szCs w:val="20"/>
        </w:rPr>
        <w:t xml:space="preserve">According to calculation results, the fish diversity index in the mangrove ecosystem of </w:t>
      </w:r>
      <w:proofErr w:type="spellStart"/>
      <w:r w:rsidR="00D27E01" w:rsidRPr="00D27E01">
        <w:rPr>
          <w:sz w:val="20"/>
          <w:szCs w:val="20"/>
        </w:rPr>
        <w:t>Cemara</w:t>
      </w:r>
      <w:proofErr w:type="spellEnd"/>
      <w:r w:rsidR="00D27E01" w:rsidRPr="00D27E01">
        <w:rPr>
          <w:sz w:val="20"/>
          <w:szCs w:val="20"/>
        </w:rPr>
        <w:t xml:space="preserve"> Kulon Village ranges between 1.87 - 2.50. Based on the Shannon-Wiener diversity index criteria, if 1 ≤ H' ≤ 3 then fish diversity at all research stations is included in the medium category. The diversity value which is classified as moderate is thought to be influenced by the water conditions of all research stations which meet the standard criteria for seawater quality according to Government Regulation No. 22 of 2021 so that many fish inhabit the area. At station I the diversity index value is higher because it is influenced by the number of fish species found which is greater than at other stations. This is to </w:t>
      </w:r>
      <w:proofErr w:type="spellStart"/>
      <w:r w:rsidR="00D27E01" w:rsidRPr="00D27E01">
        <w:rPr>
          <w:sz w:val="20"/>
          <w:szCs w:val="20"/>
        </w:rPr>
        <w:t>Gunarto's</w:t>
      </w:r>
      <w:proofErr w:type="spellEnd"/>
      <w:r w:rsidR="00D27E01" w:rsidRPr="00D27E01">
        <w:rPr>
          <w:sz w:val="20"/>
          <w:szCs w:val="20"/>
        </w:rPr>
        <w:t xml:space="preserve"> (2004) statement that a community can be said to have high species diversity if the number of species found is large and the number of individuals of each species is relatively even.</w:t>
      </w:r>
    </w:p>
    <w:p w14:paraId="5102AB4E" w14:textId="329E012B" w:rsidR="00903B90" w:rsidRPr="00EA7321" w:rsidRDefault="00D27E01" w:rsidP="00D27E01">
      <w:pPr>
        <w:tabs>
          <w:tab w:val="left" w:pos="0"/>
          <w:tab w:val="left" w:pos="567"/>
        </w:tabs>
        <w:jc w:val="both"/>
        <w:rPr>
          <w:sz w:val="20"/>
          <w:szCs w:val="20"/>
        </w:rPr>
      </w:pPr>
      <w:r>
        <w:rPr>
          <w:sz w:val="20"/>
          <w:szCs w:val="20"/>
        </w:rPr>
        <w:lastRenderedPageBreak/>
        <w:tab/>
      </w:r>
      <w:r w:rsidRPr="00D27E01">
        <w:rPr>
          <w:sz w:val="20"/>
          <w:szCs w:val="20"/>
        </w:rPr>
        <w:t xml:space="preserve">The diversity index results obtained in this research are not much different from the research results of </w:t>
      </w:r>
      <w:proofErr w:type="spellStart"/>
      <w:r w:rsidRPr="00D27E01">
        <w:rPr>
          <w:sz w:val="20"/>
          <w:szCs w:val="20"/>
        </w:rPr>
        <w:t>Descasari</w:t>
      </w:r>
      <w:proofErr w:type="spellEnd"/>
      <w:r w:rsidRPr="00D27E01">
        <w:rPr>
          <w:sz w:val="20"/>
          <w:szCs w:val="20"/>
        </w:rPr>
        <w:t xml:space="preserve"> et al. (2016) who found that the fish diversity index in the river estuary and coastal areas of </w:t>
      </w:r>
      <w:proofErr w:type="spellStart"/>
      <w:r w:rsidRPr="00D27E01">
        <w:rPr>
          <w:sz w:val="20"/>
          <w:szCs w:val="20"/>
        </w:rPr>
        <w:t>Pabean</w:t>
      </w:r>
      <w:proofErr w:type="spellEnd"/>
      <w:r w:rsidRPr="00D27E01">
        <w:rPr>
          <w:sz w:val="20"/>
          <w:szCs w:val="20"/>
        </w:rPr>
        <w:t xml:space="preserve"> Ilir Village and </w:t>
      </w:r>
      <w:proofErr w:type="spellStart"/>
      <w:r w:rsidRPr="00D27E01">
        <w:rPr>
          <w:sz w:val="20"/>
          <w:szCs w:val="20"/>
        </w:rPr>
        <w:t>Pagirikan</w:t>
      </w:r>
      <w:proofErr w:type="spellEnd"/>
      <w:r w:rsidRPr="00D27E01">
        <w:rPr>
          <w:sz w:val="20"/>
          <w:szCs w:val="20"/>
        </w:rPr>
        <w:t xml:space="preserve"> Village, </w:t>
      </w:r>
      <w:proofErr w:type="spellStart"/>
      <w:r w:rsidRPr="00D27E01">
        <w:rPr>
          <w:sz w:val="20"/>
          <w:szCs w:val="20"/>
        </w:rPr>
        <w:t>Indramayu</w:t>
      </w:r>
      <w:proofErr w:type="spellEnd"/>
      <w:r w:rsidRPr="00D27E01">
        <w:rPr>
          <w:sz w:val="20"/>
          <w:szCs w:val="20"/>
        </w:rPr>
        <w:t xml:space="preserve"> Regency had a value of 2.12 – 2.29 and was classified as moderate. This is caused by the high mangrove vegetation which can increase the density and diversity of fish</w:t>
      </w:r>
      <w:r w:rsidR="00903B90" w:rsidRPr="00EA7321">
        <w:rPr>
          <w:sz w:val="20"/>
          <w:szCs w:val="20"/>
        </w:rPr>
        <w:t>.</w:t>
      </w:r>
    </w:p>
    <w:p w14:paraId="6E72A640" w14:textId="77777777" w:rsidR="00903B90" w:rsidRPr="00EA7321" w:rsidRDefault="00903B90" w:rsidP="00903B90">
      <w:pPr>
        <w:tabs>
          <w:tab w:val="left" w:pos="0"/>
          <w:tab w:val="left" w:pos="567"/>
        </w:tabs>
        <w:jc w:val="both"/>
        <w:rPr>
          <w:sz w:val="16"/>
          <w:szCs w:val="16"/>
        </w:rPr>
      </w:pPr>
    </w:p>
    <w:p w14:paraId="019A788D" w14:textId="17447D1B" w:rsidR="00903B90" w:rsidRPr="00D27E01" w:rsidRDefault="00903B90" w:rsidP="00D27E01">
      <w:pPr>
        <w:pBdr>
          <w:top w:val="nil"/>
          <w:left w:val="nil"/>
          <w:bottom w:val="nil"/>
          <w:right w:val="nil"/>
          <w:between w:val="nil"/>
        </w:pBdr>
        <w:tabs>
          <w:tab w:val="left" w:pos="567"/>
        </w:tabs>
        <w:jc w:val="both"/>
        <w:rPr>
          <w:i/>
          <w:color w:val="000000"/>
          <w:sz w:val="20"/>
          <w:szCs w:val="20"/>
          <w:lang w:val="id-ID"/>
        </w:rPr>
      </w:pPr>
      <w:r w:rsidRPr="00EA7321">
        <w:rPr>
          <w:i/>
          <w:color w:val="000000"/>
          <w:sz w:val="20"/>
          <w:szCs w:val="20"/>
        </w:rPr>
        <w:t>3.</w:t>
      </w:r>
      <w:r w:rsidRPr="00EA7321">
        <w:rPr>
          <w:i/>
          <w:color w:val="000000"/>
          <w:sz w:val="20"/>
          <w:szCs w:val="20"/>
          <w:lang w:val="id-ID"/>
        </w:rPr>
        <w:t>4</w:t>
      </w:r>
      <w:r w:rsidRPr="00EA7321">
        <w:rPr>
          <w:i/>
          <w:color w:val="000000"/>
          <w:sz w:val="20"/>
          <w:szCs w:val="20"/>
        </w:rPr>
        <w:t>.</w:t>
      </w:r>
      <w:r w:rsidRPr="00EA7321">
        <w:rPr>
          <w:i/>
          <w:color w:val="000000"/>
          <w:sz w:val="20"/>
          <w:szCs w:val="20"/>
        </w:rPr>
        <w:tab/>
      </w:r>
      <w:r w:rsidR="00D27E01" w:rsidRPr="00D27E01">
        <w:rPr>
          <w:sz w:val="20"/>
          <w:szCs w:val="20"/>
        </w:rPr>
        <w:t xml:space="preserve">Fish </w:t>
      </w:r>
      <w:r w:rsidR="00D27E01">
        <w:rPr>
          <w:sz w:val="20"/>
          <w:szCs w:val="20"/>
        </w:rPr>
        <w:t>U</w:t>
      </w:r>
      <w:r w:rsidR="00D27E01" w:rsidRPr="00D27E01">
        <w:rPr>
          <w:sz w:val="20"/>
          <w:szCs w:val="20"/>
        </w:rPr>
        <w:t>niformit</w:t>
      </w:r>
      <w:r w:rsidR="00D27E01">
        <w:rPr>
          <w:sz w:val="20"/>
          <w:szCs w:val="20"/>
        </w:rPr>
        <w:t>y</w:t>
      </w:r>
    </w:p>
    <w:p w14:paraId="1E0F5972" w14:textId="44DBFADA" w:rsidR="00903B90" w:rsidRPr="00EA7321" w:rsidRDefault="00903B90" w:rsidP="00903B90">
      <w:pPr>
        <w:tabs>
          <w:tab w:val="left" w:pos="0"/>
          <w:tab w:val="left" w:pos="567"/>
        </w:tabs>
        <w:jc w:val="both"/>
        <w:rPr>
          <w:sz w:val="20"/>
          <w:szCs w:val="20"/>
        </w:rPr>
      </w:pPr>
      <w:r w:rsidRPr="00EA7321">
        <w:rPr>
          <w:sz w:val="20"/>
          <w:szCs w:val="20"/>
        </w:rPr>
        <w:tab/>
      </w:r>
      <w:r w:rsidR="00D27E01" w:rsidRPr="00D27E01">
        <w:rPr>
          <w:sz w:val="20"/>
          <w:szCs w:val="20"/>
        </w:rPr>
        <w:t>Fish uniformity is a description of the distribution of fish populations which is used to determine the balance of an ecosystem (</w:t>
      </w:r>
      <w:proofErr w:type="spellStart"/>
      <w:r w:rsidR="00D27E01" w:rsidRPr="00D27E01">
        <w:rPr>
          <w:sz w:val="20"/>
          <w:szCs w:val="20"/>
        </w:rPr>
        <w:t>Rejeki</w:t>
      </w:r>
      <w:proofErr w:type="spellEnd"/>
      <w:r w:rsidR="00D27E01" w:rsidRPr="00D27E01">
        <w:rPr>
          <w:sz w:val="20"/>
          <w:szCs w:val="20"/>
        </w:rPr>
        <w:t xml:space="preserve"> et al. 2013). The fish uniformity index resulting from the research can be seen in Figure 4</w:t>
      </w:r>
      <w:r w:rsidRPr="00EA7321">
        <w:rPr>
          <w:sz w:val="20"/>
          <w:szCs w:val="20"/>
        </w:rPr>
        <w:t>.</w:t>
      </w:r>
    </w:p>
    <w:p w14:paraId="4DE721F0" w14:textId="77777777" w:rsidR="00903B90" w:rsidRPr="00EA7321" w:rsidRDefault="00903B90" w:rsidP="00903B90">
      <w:pPr>
        <w:tabs>
          <w:tab w:val="left" w:pos="0"/>
          <w:tab w:val="left" w:pos="567"/>
        </w:tabs>
        <w:jc w:val="both"/>
        <w:rPr>
          <w:sz w:val="20"/>
          <w:szCs w:val="20"/>
        </w:rPr>
      </w:pPr>
      <w:r w:rsidRPr="00EA7321">
        <w:rPr>
          <w:sz w:val="20"/>
          <w:szCs w:val="20"/>
        </w:rPr>
        <w:t xml:space="preserve"> </w:t>
      </w:r>
    </w:p>
    <w:p w14:paraId="370DCA05" w14:textId="77777777" w:rsidR="00903B90" w:rsidRPr="00EA7321" w:rsidRDefault="00903B90" w:rsidP="00903B90">
      <w:pPr>
        <w:tabs>
          <w:tab w:val="left" w:pos="0"/>
          <w:tab w:val="left" w:pos="567"/>
        </w:tabs>
        <w:jc w:val="both"/>
        <w:rPr>
          <w:sz w:val="20"/>
          <w:szCs w:val="20"/>
        </w:rPr>
      </w:pPr>
      <w:r w:rsidRPr="00EA7321">
        <w:rPr>
          <w:noProof/>
          <w:sz w:val="24"/>
          <w:szCs w:val="24"/>
        </w:rPr>
        <w:drawing>
          <wp:inline distT="0" distB="0" distL="0" distR="0" wp14:anchorId="6F239459" wp14:editId="703C512A">
            <wp:extent cx="2981739" cy="1868557"/>
            <wp:effectExtent l="0" t="0" r="0" b="0"/>
            <wp:docPr id="3207706" name="Chart 1">
              <a:extLst xmlns:a="http://schemas.openxmlformats.org/drawingml/2006/main">
                <a:ext uri="{FF2B5EF4-FFF2-40B4-BE49-F238E27FC236}">
                  <a16:creationId xmlns:a16="http://schemas.microsoft.com/office/drawing/2014/main" id="{8B327DCF-AAE9-62B6-DE28-E866F7949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0BEB19" w14:textId="03210BEC" w:rsidR="00903B90" w:rsidRPr="00EA7321" w:rsidRDefault="00D27E01" w:rsidP="00903B90">
      <w:pPr>
        <w:tabs>
          <w:tab w:val="left" w:pos="0"/>
          <w:tab w:val="left" w:pos="567"/>
        </w:tabs>
        <w:jc w:val="both"/>
        <w:rPr>
          <w:sz w:val="18"/>
          <w:szCs w:val="18"/>
        </w:rPr>
      </w:pPr>
      <w:r>
        <w:rPr>
          <w:b/>
          <w:sz w:val="16"/>
          <w:szCs w:val="16"/>
          <w:lang w:val="en-GB"/>
        </w:rPr>
        <w:t>Figure</w:t>
      </w:r>
      <w:r w:rsidR="00903B90" w:rsidRPr="00EA7321">
        <w:rPr>
          <w:b/>
          <w:sz w:val="16"/>
          <w:szCs w:val="16"/>
        </w:rPr>
        <w:t xml:space="preserve"> </w:t>
      </w:r>
      <w:r w:rsidR="00903B90" w:rsidRPr="00EA7321">
        <w:rPr>
          <w:b/>
          <w:sz w:val="16"/>
          <w:szCs w:val="16"/>
          <w:lang w:val="id-ID"/>
        </w:rPr>
        <w:t>4</w:t>
      </w:r>
      <w:r w:rsidR="00903B90" w:rsidRPr="00EA7321">
        <w:rPr>
          <w:b/>
          <w:sz w:val="16"/>
          <w:szCs w:val="16"/>
        </w:rPr>
        <w:t>.</w:t>
      </w:r>
      <w:r w:rsidR="00903B90" w:rsidRPr="00EA7321">
        <w:rPr>
          <w:sz w:val="16"/>
          <w:szCs w:val="16"/>
        </w:rPr>
        <w:t xml:space="preserve"> </w:t>
      </w:r>
      <w:r w:rsidRPr="00D27E01">
        <w:rPr>
          <w:sz w:val="16"/>
          <w:szCs w:val="16"/>
        </w:rPr>
        <w:t xml:space="preserve">Fish Uniformity Index in the Coastal Mangrove Area of </w:t>
      </w:r>
      <w:proofErr w:type="spellStart"/>
      <w:r w:rsidRPr="00D27E01">
        <w:rPr>
          <w:sz w:val="16"/>
          <w:szCs w:val="16"/>
        </w:rPr>
        <w:t>Cemara</w:t>
      </w:r>
      <w:proofErr w:type="spellEnd"/>
      <w:r w:rsidRPr="00D27E01">
        <w:rPr>
          <w:sz w:val="16"/>
          <w:szCs w:val="16"/>
        </w:rPr>
        <w:t xml:space="preserve"> Kulon Village During Research.</w:t>
      </w:r>
    </w:p>
    <w:p w14:paraId="0F46EA4A" w14:textId="77777777" w:rsidR="00903B90" w:rsidRPr="00EA7321" w:rsidRDefault="00903B90" w:rsidP="00903B90">
      <w:pPr>
        <w:tabs>
          <w:tab w:val="left" w:pos="0"/>
          <w:tab w:val="left" w:pos="567"/>
        </w:tabs>
        <w:jc w:val="both"/>
        <w:rPr>
          <w:sz w:val="20"/>
          <w:szCs w:val="20"/>
        </w:rPr>
      </w:pPr>
    </w:p>
    <w:p w14:paraId="120B58BD" w14:textId="63EE43B9" w:rsidR="00D27E01" w:rsidRPr="00D27E01" w:rsidRDefault="00903B90" w:rsidP="00D27E01">
      <w:pPr>
        <w:tabs>
          <w:tab w:val="left" w:pos="0"/>
          <w:tab w:val="left" w:pos="567"/>
        </w:tabs>
        <w:jc w:val="both"/>
        <w:rPr>
          <w:sz w:val="20"/>
          <w:szCs w:val="20"/>
        </w:rPr>
      </w:pPr>
      <w:r w:rsidRPr="00EA7321">
        <w:rPr>
          <w:sz w:val="20"/>
          <w:szCs w:val="20"/>
        </w:rPr>
        <w:tab/>
      </w:r>
      <w:r w:rsidR="00D27E01" w:rsidRPr="00D27E01">
        <w:rPr>
          <w:sz w:val="20"/>
          <w:szCs w:val="20"/>
        </w:rPr>
        <w:t xml:space="preserve">The fish uniformity index in the mangrove ecosystem of </w:t>
      </w:r>
      <w:proofErr w:type="spellStart"/>
      <w:r w:rsidR="00D27E01" w:rsidRPr="00D27E01">
        <w:rPr>
          <w:sz w:val="20"/>
          <w:szCs w:val="20"/>
        </w:rPr>
        <w:t>Cemara</w:t>
      </w:r>
      <w:proofErr w:type="spellEnd"/>
      <w:r w:rsidR="00D27E01" w:rsidRPr="00D27E01">
        <w:rPr>
          <w:sz w:val="20"/>
          <w:szCs w:val="20"/>
        </w:rPr>
        <w:t xml:space="preserve"> Kulon Village according to the calculation results ranges from 0.41 – 0.46, which means that based on the Shannon-Wiener uniformity index criteria, if 0.4 &lt; E ≤ 0.6 then the uniformity value is in the medium category. It can be said that the distribution of fish species throughout the research station is quite even and no one species dominates. This is following </w:t>
      </w:r>
      <w:proofErr w:type="spellStart"/>
      <w:r w:rsidR="00D27E01" w:rsidRPr="00D27E01">
        <w:rPr>
          <w:sz w:val="20"/>
          <w:szCs w:val="20"/>
        </w:rPr>
        <w:t>Gunarto's</w:t>
      </w:r>
      <w:proofErr w:type="spellEnd"/>
      <w:r w:rsidR="00D27E01" w:rsidRPr="00D27E01">
        <w:rPr>
          <w:sz w:val="20"/>
          <w:szCs w:val="20"/>
        </w:rPr>
        <w:t xml:space="preserve"> (2004) statement, that a community is declared to have high species uniformity if there are many species, and the number of individuals is relatively even so that no species dominates in the ecosystem.</w:t>
      </w:r>
    </w:p>
    <w:p w14:paraId="689B2911" w14:textId="46A90CAA" w:rsidR="00903B90" w:rsidRPr="00EA7321" w:rsidRDefault="00D27E01" w:rsidP="00D27E01">
      <w:pPr>
        <w:tabs>
          <w:tab w:val="left" w:pos="0"/>
          <w:tab w:val="left" w:pos="567"/>
        </w:tabs>
        <w:jc w:val="both"/>
        <w:rPr>
          <w:sz w:val="20"/>
          <w:szCs w:val="20"/>
        </w:rPr>
      </w:pPr>
      <w:r>
        <w:rPr>
          <w:sz w:val="20"/>
          <w:szCs w:val="20"/>
        </w:rPr>
        <w:tab/>
      </w:r>
      <w:r w:rsidRPr="00D27E01">
        <w:rPr>
          <w:sz w:val="20"/>
          <w:szCs w:val="20"/>
        </w:rPr>
        <w:t xml:space="preserve">When compared with the research results of Nolan et al. (2019) the fish uniformity index in the mangrove ecosystem in </w:t>
      </w:r>
      <w:proofErr w:type="spellStart"/>
      <w:r w:rsidRPr="00D27E01">
        <w:rPr>
          <w:sz w:val="20"/>
          <w:szCs w:val="20"/>
        </w:rPr>
        <w:t>Basule</w:t>
      </w:r>
      <w:proofErr w:type="spellEnd"/>
      <w:r w:rsidRPr="00D27E01">
        <w:rPr>
          <w:sz w:val="20"/>
          <w:szCs w:val="20"/>
        </w:rPr>
        <w:t xml:space="preserve"> Village, North Konawe Regency is in the range of 0.130 – 0.252 and is included in the low category. The low uniformity value is thought to be because there are species that dominate in the area so other species are disturbed. According to </w:t>
      </w:r>
      <w:proofErr w:type="spellStart"/>
      <w:r w:rsidRPr="00D27E01">
        <w:rPr>
          <w:sz w:val="20"/>
          <w:szCs w:val="20"/>
        </w:rPr>
        <w:t>Gunarto</w:t>
      </w:r>
      <w:proofErr w:type="spellEnd"/>
      <w:r w:rsidRPr="00D27E01">
        <w:rPr>
          <w:sz w:val="20"/>
          <w:szCs w:val="20"/>
        </w:rPr>
        <w:t xml:space="preserve"> (2004), low uniformity occurs when a community consists of a few species and the number of individuals per species is uneven. requirements</w:t>
      </w:r>
      <w:r w:rsidR="00903B90" w:rsidRPr="00EA7321">
        <w:rPr>
          <w:sz w:val="20"/>
          <w:szCs w:val="20"/>
        </w:rPr>
        <w:t>.</w:t>
      </w:r>
    </w:p>
    <w:p w14:paraId="23836E4F" w14:textId="77777777" w:rsidR="00903B90" w:rsidRPr="00EA7321" w:rsidRDefault="00903B90" w:rsidP="00903B90">
      <w:pPr>
        <w:tabs>
          <w:tab w:val="left" w:pos="0"/>
          <w:tab w:val="left" w:pos="567"/>
        </w:tabs>
        <w:jc w:val="both"/>
        <w:rPr>
          <w:sz w:val="20"/>
          <w:szCs w:val="20"/>
        </w:rPr>
      </w:pPr>
    </w:p>
    <w:p w14:paraId="042B8D37" w14:textId="5490F914" w:rsidR="00903B90" w:rsidRPr="00EA7321" w:rsidRDefault="00903B90" w:rsidP="00903B90">
      <w:pPr>
        <w:tabs>
          <w:tab w:val="left" w:pos="0"/>
          <w:tab w:val="left" w:pos="567"/>
        </w:tabs>
        <w:jc w:val="both"/>
        <w:rPr>
          <w:i/>
          <w:iCs/>
          <w:sz w:val="20"/>
          <w:szCs w:val="20"/>
        </w:rPr>
      </w:pPr>
      <w:r w:rsidRPr="00EA7321">
        <w:rPr>
          <w:i/>
          <w:iCs/>
          <w:sz w:val="20"/>
          <w:szCs w:val="20"/>
        </w:rPr>
        <w:t>4.</w:t>
      </w:r>
      <w:r w:rsidRPr="00EA7321">
        <w:rPr>
          <w:i/>
          <w:iCs/>
          <w:sz w:val="20"/>
          <w:szCs w:val="20"/>
          <w:lang w:val="id-ID"/>
        </w:rPr>
        <w:t>5.</w:t>
      </w:r>
      <w:r w:rsidRPr="00EA7321">
        <w:rPr>
          <w:i/>
          <w:iCs/>
          <w:sz w:val="20"/>
          <w:szCs w:val="20"/>
        </w:rPr>
        <w:tab/>
      </w:r>
      <w:r w:rsidR="00D27E01">
        <w:rPr>
          <w:i/>
          <w:iCs/>
          <w:sz w:val="20"/>
          <w:szCs w:val="20"/>
        </w:rPr>
        <w:t xml:space="preserve">Fish </w:t>
      </w:r>
      <w:r w:rsidRPr="00EA7321">
        <w:rPr>
          <w:i/>
          <w:iCs/>
          <w:sz w:val="20"/>
          <w:szCs w:val="20"/>
        </w:rPr>
        <w:t>Dominan</w:t>
      </w:r>
      <w:r w:rsidR="00D27E01">
        <w:rPr>
          <w:i/>
          <w:iCs/>
          <w:sz w:val="20"/>
          <w:szCs w:val="20"/>
        </w:rPr>
        <w:t>ce</w:t>
      </w:r>
    </w:p>
    <w:p w14:paraId="15D53985" w14:textId="2E4F26DE" w:rsidR="00903B90" w:rsidRPr="00EA7321" w:rsidRDefault="00903B90" w:rsidP="00903B90">
      <w:pPr>
        <w:tabs>
          <w:tab w:val="left" w:pos="0"/>
          <w:tab w:val="left" w:pos="567"/>
        </w:tabs>
        <w:jc w:val="both"/>
        <w:rPr>
          <w:sz w:val="20"/>
          <w:szCs w:val="20"/>
        </w:rPr>
      </w:pPr>
      <w:r w:rsidRPr="00EA7321">
        <w:rPr>
          <w:sz w:val="20"/>
          <w:szCs w:val="20"/>
        </w:rPr>
        <w:tab/>
      </w:r>
      <w:r w:rsidR="00D27E01" w:rsidRPr="00D27E01">
        <w:rPr>
          <w:sz w:val="20"/>
          <w:szCs w:val="20"/>
        </w:rPr>
        <w:t>Dominance is the ratio between the number of individuals in a species and the total number of individuals throughout the species. If a community has high diversity, then one species cannot be more dominant than the others. Meanwhile, if there are species whose density is greater than others, then the community is less diverse (</w:t>
      </w:r>
      <w:proofErr w:type="spellStart"/>
      <w:r w:rsidR="00D27E01" w:rsidRPr="00D27E01">
        <w:rPr>
          <w:sz w:val="20"/>
          <w:szCs w:val="20"/>
        </w:rPr>
        <w:t>Mandolang</w:t>
      </w:r>
      <w:proofErr w:type="spellEnd"/>
      <w:r w:rsidR="00D27E01" w:rsidRPr="00D27E01">
        <w:rPr>
          <w:sz w:val="20"/>
          <w:szCs w:val="20"/>
        </w:rPr>
        <w:t xml:space="preserve"> et al. 2021). The fish dominance index from the research can be seen in Figure 5.</w:t>
      </w:r>
    </w:p>
    <w:p w14:paraId="300C622F" w14:textId="77777777" w:rsidR="00903B90" w:rsidRPr="00EA7321" w:rsidRDefault="00903B90" w:rsidP="00903B90">
      <w:pPr>
        <w:tabs>
          <w:tab w:val="left" w:pos="0"/>
          <w:tab w:val="left" w:pos="567"/>
        </w:tabs>
        <w:jc w:val="both"/>
        <w:rPr>
          <w:sz w:val="20"/>
          <w:szCs w:val="20"/>
        </w:rPr>
      </w:pPr>
      <w:r w:rsidRPr="00EA7321">
        <w:rPr>
          <w:sz w:val="20"/>
          <w:szCs w:val="20"/>
        </w:rPr>
        <w:t xml:space="preserve"> </w:t>
      </w:r>
    </w:p>
    <w:p w14:paraId="661F67C2" w14:textId="0AFCEBAC" w:rsidR="00903B90" w:rsidRPr="00EA7321" w:rsidRDefault="00EA7321" w:rsidP="00EA7321">
      <w:pPr>
        <w:pStyle w:val="ListParagraph"/>
        <w:ind w:left="0"/>
        <w:rPr>
          <w:rFonts w:cs="Times New Roman"/>
          <w:sz w:val="24"/>
          <w:szCs w:val="28"/>
        </w:rPr>
      </w:pPr>
      <w:r w:rsidRPr="00EA7321">
        <w:rPr>
          <w:noProof/>
          <w:sz w:val="24"/>
          <w:szCs w:val="24"/>
        </w:rPr>
        <mc:AlternateContent>
          <mc:Choice Requires="wps">
            <w:drawing>
              <wp:anchor distT="0" distB="0" distL="114300" distR="114300" simplePos="0" relativeHeight="251671552" behindDoc="0" locked="0" layoutInCell="1" allowOverlap="1" wp14:anchorId="4EEC1978" wp14:editId="79E96CB9">
                <wp:simplePos x="0" y="0"/>
                <wp:positionH relativeFrom="margin">
                  <wp:posOffset>525145</wp:posOffset>
                </wp:positionH>
                <wp:positionV relativeFrom="paragraph">
                  <wp:posOffset>189230</wp:posOffset>
                </wp:positionV>
                <wp:extent cx="1820545" cy="254635"/>
                <wp:effectExtent l="0" t="0" r="0" b="0"/>
                <wp:wrapNone/>
                <wp:docPr id="926341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54635"/>
                        </a:xfrm>
                        <a:prstGeom prst="rect">
                          <a:avLst/>
                        </a:prstGeom>
                      </wps:spPr>
                      <wps:txbx>
                        <w:txbxContent>
                          <w:p w14:paraId="169E0D73" w14:textId="5C52F912" w:rsidR="00486C2E" w:rsidRDefault="00486C2E" w:rsidP="00903B90">
                            <w:pPr>
                              <w:rPr>
                                <w:sz w:val="18"/>
                                <w:szCs w:val="18"/>
                              </w:rPr>
                            </w:pPr>
                            <w:r>
                              <w:rPr>
                                <w:sz w:val="18"/>
                                <w:szCs w:val="18"/>
                              </w:rPr>
                              <w:t>High Dominan</w:t>
                            </w:r>
                            <w:r w:rsidR="007C60D9">
                              <w:rPr>
                                <w:sz w:val="18"/>
                                <w:szCs w:val="18"/>
                              </w:rPr>
                              <w:t>ce</w:t>
                            </w:r>
                          </w:p>
                        </w:txbxContent>
                      </wps:txbx>
                      <wps:bodyPr vertOverflow="clip" horzOverflow="clip" wrap="square" rtlCol="0">
                        <a:noAutofit/>
                      </wps:bodyPr>
                    </wps:wsp>
                  </a:graphicData>
                </a:graphic>
                <wp14:sizeRelH relativeFrom="margin">
                  <wp14:pctWidth>0</wp14:pctWidth>
                </wp14:sizeRelH>
                <wp14:sizeRelV relativeFrom="page">
                  <wp14:pctHeight>0</wp14:pctHeight>
                </wp14:sizeRelV>
              </wp:anchor>
            </w:drawing>
          </mc:Choice>
          <mc:Fallback>
            <w:pict>
              <v:shapetype w14:anchorId="4EEC1978" id="_x0000_t202" coordsize="21600,21600" o:spt="202" path="m,l,21600r21600,l21600,xe">
                <v:stroke joinstyle="miter"/>
                <v:path gradientshapeok="t" o:connecttype="rect"/>
              </v:shapetype>
              <v:shape id="Text Box 3" o:spid="_x0000_s1026" type="#_x0000_t202" style="position:absolute;margin-left:41.35pt;margin-top:14.9pt;width:143.35pt;height:20.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" filled="f" stroked="f">
                <v:textbox>
                  <w:txbxContent>
                    <w:p w14:paraId="169E0D73" w14:textId="5C52F912" w:rsidR="00486C2E" w:rsidRDefault="00486C2E" w:rsidP="00903B90">
                      <w:pPr>
                        <w:rPr>
                          <w:sz w:val="18"/>
                          <w:szCs w:val="18"/>
                        </w:rPr>
                      </w:pPr>
                      <w:r>
                        <w:rPr>
                          <w:sz w:val="18"/>
                          <w:szCs w:val="18"/>
                        </w:rPr>
                        <w:t>High Dominan</w:t>
                      </w:r>
                      <w:r w:rsidR="007C60D9">
                        <w:rPr>
                          <w:sz w:val="18"/>
                          <w:szCs w:val="18"/>
                        </w:rPr>
                        <w:t>ce</w:t>
                      </w:r>
                    </w:p>
                  </w:txbxContent>
                </v:textbox>
                <w10:wrap anchorx="margin"/>
              </v:shape>
            </w:pict>
          </mc:Fallback>
        </mc:AlternateContent>
      </w:r>
      <w:r w:rsidRPr="00EA7321">
        <w:rPr>
          <w:noProof/>
          <w:sz w:val="24"/>
          <w:szCs w:val="24"/>
        </w:rPr>
        <mc:AlternateContent>
          <mc:Choice Requires="wps">
            <w:drawing>
              <wp:anchor distT="0" distB="0" distL="114300" distR="114300" simplePos="0" relativeHeight="251669504" behindDoc="0" locked="0" layoutInCell="1" allowOverlap="1" wp14:anchorId="0BBC393A" wp14:editId="4613E819">
                <wp:simplePos x="0" y="0"/>
                <wp:positionH relativeFrom="margin">
                  <wp:posOffset>567055</wp:posOffset>
                </wp:positionH>
                <wp:positionV relativeFrom="paragraph">
                  <wp:posOffset>972820</wp:posOffset>
                </wp:positionV>
                <wp:extent cx="1820545" cy="238760"/>
                <wp:effectExtent l="0" t="0" r="0" b="0"/>
                <wp:wrapNone/>
                <wp:docPr id="832949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38760"/>
                        </a:xfrm>
                        <a:prstGeom prst="rect">
                          <a:avLst/>
                        </a:prstGeom>
                      </wps:spPr>
                      <wps:txbx>
                        <w:txbxContent>
                          <w:p w14:paraId="4534545E" w14:textId="2CDF9757" w:rsidR="00486C2E" w:rsidRDefault="007C60D9" w:rsidP="00903B90">
                            <w:pPr>
                              <w:rPr>
                                <w:sz w:val="18"/>
                                <w:szCs w:val="18"/>
                              </w:rPr>
                            </w:pPr>
                            <w:r>
                              <w:rPr>
                                <w:sz w:val="18"/>
                                <w:szCs w:val="18"/>
                              </w:rPr>
                              <w:t>Small Dominance</w:t>
                            </w:r>
                          </w:p>
                        </w:txbxContent>
                      </wps:txbx>
                      <wps:bodyPr vertOverflow="clip" horzOverflow="clip" wrap="square" rtlCol="0">
                        <a:noAutofit/>
                      </wps:bodyPr>
                    </wps:wsp>
                  </a:graphicData>
                </a:graphic>
                <wp14:sizeRelH relativeFrom="margin">
                  <wp14:pctWidth>0</wp14:pctWidth>
                </wp14:sizeRelH>
                <wp14:sizeRelV relativeFrom="page">
                  <wp14:pctHeight>0</wp14:pctHeight>
                </wp14:sizeRelV>
              </wp:anchor>
            </w:drawing>
          </mc:Choice>
          <mc:Fallback>
            <w:pict>
              <v:shape w14:anchorId="0BBC393A" id="Text Box 2" o:spid="_x0000_s1027" type="#_x0000_t202" style="position:absolute;margin-left:44.65pt;margin-top:76.6pt;width:143.35pt;height:1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" filled="f" stroked="f">
                <v:textbox>
                  <w:txbxContent>
                    <w:p w14:paraId="4534545E" w14:textId="2CDF9757" w:rsidR="00486C2E" w:rsidRDefault="007C60D9" w:rsidP="00903B90">
                      <w:pPr>
                        <w:rPr>
                          <w:sz w:val="18"/>
                          <w:szCs w:val="18"/>
                        </w:rPr>
                      </w:pPr>
                      <w:r>
                        <w:rPr>
                          <w:sz w:val="18"/>
                          <w:szCs w:val="18"/>
                        </w:rPr>
                        <w:t>Small Dominance</w:t>
                      </w:r>
                    </w:p>
                  </w:txbxContent>
                </v:textbox>
                <w10:wrap anchorx="margin"/>
              </v:shape>
            </w:pict>
          </mc:Fallback>
        </mc:AlternateContent>
      </w:r>
      <w:r w:rsidRPr="00EA7321">
        <w:rPr>
          <w:noProof/>
          <w:sz w:val="24"/>
          <w:szCs w:val="24"/>
        </w:rPr>
        <mc:AlternateContent>
          <mc:Choice Requires="wps">
            <w:drawing>
              <wp:anchor distT="0" distB="0" distL="114300" distR="114300" simplePos="0" relativeHeight="251670528" behindDoc="0" locked="0" layoutInCell="1" allowOverlap="1" wp14:anchorId="2E01879C" wp14:editId="1A24D073">
                <wp:simplePos x="0" y="0"/>
                <wp:positionH relativeFrom="margin">
                  <wp:posOffset>548005</wp:posOffset>
                </wp:positionH>
                <wp:positionV relativeFrom="paragraph">
                  <wp:posOffset>604520</wp:posOffset>
                </wp:positionV>
                <wp:extent cx="1820545" cy="246380"/>
                <wp:effectExtent l="0" t="0" r="0" b="0"/>
                <wp:wrapNone/>
                <wp:docPr id="1909567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46380"/>
                        </a:xfrm>
                        <a:prstGeom prst="rect">
                          <a:avLst/>
                        </a:prstGeom>
                      </wps:spPr>
                      <wps:txbx>
                        <w:txbxContent>
                          <w:p w14:paraId="6895AE58" w14:textId="56CBD615" w:rsidR="00486C2E" w:rsidRDefault="007C60D9" w:rsidP="00903B90">
                            <w:pPr>
                              <w:rPr>
                                <w:sz w:val="18"/>
                                <w:szCs w:val="18"/>
                              </w:rPr>
                            </w:pPr>
                            <w:r>
                              <w:rPr>
                                <w:sz w:val="18"/>
                                <w:szCs w:val="18"/>
                              </w:rPr>
                              <w:t>Moderate Dominance</w:t>
                            </w:r>
                          </w:p>
                        </w:txbxContent>
                      </wps:txbx>
                      <wps:bodyPr vertOverflow="clip" horzOverflow="clip" wrap="square" rtlCol="0">
                        <a:noAutofit/>
                      </wps:bodyPr>
                    </wps:wsp>
                  </a:graphicData>
                </a:graphic>
                <wp14:sizeRelH relativeFrom="margin">
                  <wp14:pctWidth>0</wp14:pctWidth>
                </wp14:sizeRelH>
                <wp14:sizeRelV relativeFrom="page">
                  <wp14:pctHeight>0</wp14:pctHeight>
                </wp14:sizeRelV>
              </wp:anchor>
            </w:drawing>
          </mc:Choice>
          <mc:Fallback>
            <w:pict>
              <v:shape w14:anchorId="2E01879C" id="Text Box 1" o:spid="_x0000_s1028" type="#_x0000_t202" style="position:absolute;margin-left:43.15pt;margin-top:47.6pt;width:143.35pt;height:19.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" filled="f" stroked="f">
                <v:textbox>
                  <w:txbxContent>
                    <w:p w14:paraId="6895AE58" w14:textId="56CBD615" w:rsidR="00486C2E" w:rsidRDefault="007C60D9" w:rsidP="00903B90">
                      <w:pPr>
                        <w:rPr>
                          <w:sz w:val="18"/>
                          <w:szCs w:val="18"/>
                        </w:rPr>
                      </w:pPr>
                      <w:r>
                        <w:rPr>
                          <w:sz w:val="18"/>
                          <w:szCs w:val="18"/>
                        </w:rPr>
                        <w:t>Moderate Dominance</w:t>
                      </w:r>
                    </w:p>
                  </w:txbxContent>
                </v:textbox>
                <w10:wrap anchorx="margin"/>
              </v:shape>
            </w:pict>
          </mc:Fallback>
        </mc:AlternateContent>
      </w:r>
      <w:r w:rsidR="00903B90" w:rsidRPr="00EA7321">
        <w:rPr>
          <w:noProof/>
        </w:rPr>
        <w:drawing>
          <wp:inline distT="0" distB="0" distL="0" distR="0" wp14:anchorId="55BBF305" wp14:editId="4E353454">
            <wp:extent cx="2957830" cy="2228193"/>
            <wp:effectExtent l="0" t="0" r="13970" b="7620"/>
            <wp:docPr id="280422873" name="Chart 18">
              <a:extLst xmlns:a="http://schemas.openxmlformats.org/drawingml/2006/main">
                <a:ext uri="{FF2B5EF4-FFF2-40B4-BE49-F238E27FC236}">
                  <a16:creationId xmlns:a16="http://schemas.microsoft.com/office/drawing/2014/main" id="{ED7648A7-3407-D50A-34AB-E26CD32B8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DC70A4" w14:textId="0AC0367D" w:rsidR="00903B90" w:rsidRPr="004E4EFE" w:rsidRDefault="00D27E01" w:rsidP="00903B90">
      <w:pPr>
        <w:tabs>
          <w:tab w:val="left" w:pos="0"/>
          <w:tab w:val="left" w:pos="567"/>
        </w:tabs>
        <w:jc w:val="both"/>
        <w:rPr>
          <w:b/>
          <w:sz w:val="16"/>
          <w:szCs w:val="16"/>
        </w:rPr>
      </w:pPr>
      <w:r>
        <w:rPr>
          <w:b/>
          <w:sz w:val="16"/>
          <w:szCs w:val="16"/>
          <w:lang w:val="en-GB"/>
        </w:rPr>
        <w:t>Figure</w:t>
      </w:r>
      <w:r w:rsidR="00903B90" w:rsidRPr="00EA7321">
        <w:rPr>
          <w:b/>
          <w:sz w:val="16"/>
          <w:szCs w:val="16"/>
          <w:lang w:val="id-ID"/>
        </w:rPr>
        <w:t xml:space="preserve"> 5. </w:t>
      </w:r>
      <w:r w:rsidRPr="00D27E01">
        <w:rPr>
          <w:bCs/>
          <w:sz w:val="16"/>
          <w:szCs w:val="16"/>
          <w:lang w:val="id-ID"/>
        </w:rPr>
        <w:t>Fish Dominance Index in the Coastal Mangrove Area of Cemara Kulon Village During Research</w:t>
      </w:r>
      <w:r w:rsidR="004E4EFE">
        <w:rPr>
          <w:sz w:val="16"/>
          <w:szCs w:val="16"/>
        </w:rPr>
        <w:t>.</w:t>
      </w:r>
    </w:p>
    <w:p w14:paraId="6CDA2462" w14:textId="77777777" w:rsidR="00903B90" w:rsidRPr="00EA7321" w:rsidRDefault="00903B90" w:rsidP="00903B90">
      <w:pPr>
        <w:tabs>
          <w:tab w:val="left" w:pos="0"/>
          <w:tab w:val="left" w:pos="567"/>
        </w:tabs>
        <w:jc w:val="both"/>
        <w:rPr>
          <w:sz w:val="20"/>
          <w:szCs w:val="20"/>
        </w:rPr>
      </w:pPr>
    </w:p>
    <w:p w14:paraId="55D5D7FA" w14:textId="77777777" w:rsidR="00D27E01" w:rsidRPr="00D27E01" w:rsidRDefault="00903B90" w:rsidP="00D27E01">
      <w:pPr>
        <w:tabs>
          <w:tab w:val="left" w:pos="0"/>
          <w:tab w:val="left" w:pos="567"/>
        </w:tabs>
        <w:jc w:val="both"/>
        <w:rPr>
          <w:sz w:val="20"/>
          <w:szCs w:val="20"/>
        </w:rPr>
      </w:pPr>
      <w:r w:rsidRPr="00EA7321">
        <w:rPr>
          <w:sz w:val="20"/>
          <w:szCs w:val="20"/>
        </w:rPr>
        <w:tab/>
      </w:r>
      <w:r w:rsidR="00D27E01" w:rsidRPr="00D27E01">
        <w:rPr>
          <w:sz w:val="20"/>
          <w:szCs w:val="20"/>
        </w:rPr>
        <w:t xml:space="preserve">The fish dominance index in the mangrove ecosystem of </w:t>
      </w:r>
      <w:proofErr w:type="spellStart"/>
      <w:r w:rsidR="00D27E01" w:rsidRPr="00D27E01">
        <w:rPr>
          <w:sz w:val="20"/>
          <w:szCs w:val="20"/>
        </w:rPr>
        <w:t>Cemara</w:t>
      </w:r>
      <w:proofErr w:type="spellEnd"/>
      <w:r w:rsidR="00D27E01" w:rsidRPr="00D27E01">
        <w:rPr>
          <w:sz w:val="20"/>
          <w:szCs w:val="20"/>
        </w:rPr>
        <w:t xml:space="preserve"> Kulon Village based on Simpson's calculations is in the range 0.11 – 022. The dominance index at all research stations is in the low category. This is following Odum's (1994) statement that if the dominance index value is 0 &lt; C ≤ 0.5 then it is included in the low category, meaning that no species dominates. Based on Figure 5, it is known that the highest dominance index value is at station III with a value of 0.22. The </w:t>
      </w:r>
      <w:proofErr w:type="spellStart"/>
      <w:r w:rsidR="00D27E01" w:rsidRPr="00D27E01">
        <w:rPr>
          <w:sz w:val="20"/>
          <w:szCs w:val="20"/>
        </w:rPr>
        <w:t>Mystus</w:t>
      </w:r>
      <w:proofErr w:type="spellEnd"/>
      <w:r w:rsidR="00D27E01" w:rsidRPr="00D27E01">
        <w:rPr>
          <w:sz w:val="20"/>
          <w:szCs w:val="20"/>
        </w:rPr>
        <w:t xml:space="preserve"> </w:t>
      </w:r>
      <w:proofErr w:type="spellStart"/>
      <w:r w:rsidR="00D27E01" w:rsidRPr="00D27E01">
        <w:rPr>
          <w:sz w:val="20"/>
          <w:szCs w:val="20"/>
        </w:rPr>
        <w:t>gulio</w:t>
      </w:r>
      <w:proofErr w:type="spellEnd"/>
      <w:r w:rsidR="00D27E01" w:rsidRPr="00D27E01">
        <w:rPr>
          <w:sz w:val="20"/>
          <w:szCs w:val="20"/>
        </w:rPr>
        <w:t xml:space="preserve"> fish species has the highest abundance at station III with a uniformity index value that is getting smaller. However, based on the dominance index criteria, the </w:t>
      </w:r>
      <w:proofErr w:type="spellStart"/>
      <w:r w:rsidR="00D27E01" w:rsidRPr="00D27E01">
        <w:rPr>
          <w:sz w:val="20"/>
          <w:szCs w:val="20"/>
        </w:rPr>
        <w:t>Mystus</w:t>
      </w:r>
      <w:proofErr w:type="spellEnd"/>
      <w:r w:rsidR="00D27E01" w:rsidRPr="00D27E01">
        <w:rPr>
          <w:sz w:val="20"/>
          <w:szCs w:val="20"/>
        </w:rPr>
        <w:t xml:space="preserve"> </w:t>
      </w:r>
      <w:proofErr w:type="spellStart"/>
      <w:r w:rsidR="00D27E01" w:rsidRPr="00D27E01">
        <w:rPr>
          <w:sz w:val="20"/>
          <w:szCs w:val="20"/>
        </w:rPr>
        <w:t>gulio</w:t>
      </w:r>
      <w:proofErr w:type="spellEnd"/>
      <w:r w:rsidR="00D27E01" w:rsidRPr="00D27E01">
        <w:rPr>
          <w:sz w:val="20"/>
          <w:szCs w:val="20"/>
        </w:rPr>
        <w:t xml:space="preserve"> species cannot be said to dominate the waters of the Mangrove ecosystem in </w:t>
      </w:r>
      <w:proofErr w:type="spellStart"/>
      <w:r w:rsidR="00D27E01" w:rsidRPr="00D27E01">
        <w:rPr>
          <w:sz w:val="20"/>
          <w:szCs w:val="20"/>
        </w:rPr>
        <w:t>Cemara</w:t>
      </w:r>
      <w:proofErr w:type="spellEnd"/>
      <w:r w:rsidR="00D27E01" w:rsidRPr="00D27E01">
        <w:rPr>
          <w:sz w:val="20"/>
          <w:szCs w:val="20"/>
        </w:rPr>
        <w:t xml:space="preserve"> Kulon Village.</w:t>
      </w:r>
    </w:p>
    <w:p w14:paraId="07CB649F" w14:textId="1997AA93" w:rsidR="00D27E01" w:rsidRPr="00D27E01" w:rsidRDefault="00D27E01" w:rsidP="00D27E01">
      <w:pPr>
        <w:tabs>
          <w:tab w:val="left" w:pos="0"/>
          <w:tab w:val="left" w:pos="567"/>
        </w:tabs>
        <w:jc w:val="both"/>
        <w:rPr>
          <w:sz w:val="20"/>
          <w:szCs w:val="20"/>
        </w:rPr>
      </w:pPr>
      <w:r>
        <w:rPr>
          <w:sz w:val="20"/>
          <w:szCs w:val="20"/>
        </w:rPr>
        <w:tab/>
      </w:r>
      <w:r w:rsidRPr="00D27E01">
        <w:rPr>
          <w:sz w:val="20"/>
          <w:szCs w:val="20"/>
        </w:rPr>
        <w:t>The dominance index value at all research stations is included in the low category. The species in the research location can adapt to environmental changes and utilize resources evenly (</w:t>
      </w:r>
      <w:proofErr w:type="spellStart"/>
      <w:r w:rsidRPr="00D27E01">
        <w:rPr>
          <w:sz w:val="20"/>
          <w:szCs w:val="20"/>
        </w:rPr>
        <w:t>Sumarto</w:t>
      </w:r>
      <w:proofErr w:type="spellEnd"/>
      <w:r w:rsidRPr="00D27E01">
        <w:rPr>
          <w:sz w:val="20"/>
          <w:szCs w:val="20"/>
        </w:rPr>
        <w:t xml:space="preserve"> and Koneri 2016). Apart from that, a low dominance index value indicates that the condition of the community in the area is not disturbed, because if in an area there are species that dominate, it can be said that the area is experiencing ecological pressure (Nolan et al. 2019). </w:t>
      </w:r>
      <w:proofErr w:type="spellStart"/>
      <w:r w:rsidRPr="00D27E01">
        <w:rPr>
          <w:sz w:val="20"/>
          <w:szCs w:val="20"/>
        </w:rPr>
        <w:t>Wizurai</w:t>
      </w:r>
      <w:proofErr w:type="spellEnd"/>
      <w:r w:rsidRPr="00D27E01">
        <w:rPr>
          <w:sz w:val="20"/>
          <w:szCs w:val="20"/>
        </w:rPr>
        <w:t xml:space="preserve"> et al. (2012) stated that the removal of dominant species in a community generally occurs due to human influence. Apart from that, </w:t>
      </w:r>
      <w:proofErr w:type="spellStart"/>
      <w:r w:rsidRPr="00D27E01">
        <w:rPr>
          <w:sz w:val="20"/>
          <w:szCs w:val="20"/>
        </w:rPr>
        <w:t>Dhahiyat</w:t>
      </w:r>
      <w:proofErr w:type="spellEnd"/>
      <w:r w:rsidRPr="00D27E01">
        <w:rPr>
          <w:sz w:val="20"/>
          <w:szCs w:val="20"/>
        </w:rPr>
        <w:t xml:space="preserve"> et al. (2003) added that if in a biota community, there are species that dominate, the condition of the community structure is in a state of stress, or that ecological pressure is occurring.</w:t>
      </w:r>
    </w:p>
    <w:p w14:paraId="01D1076A" w14:textId="5B87EAD7" w:rsidR="00903B90" w:rsidRDefault="00D27E01" w:rsidP="00D27E01">
      <w:pPr>
        <w:tabs>
          <w:tab w:val="left" w:pos="0"/>
          <w:tab w:val="left" w:pos="567"/>
        </w:tabs>
        <w:jc w:val="both"/>
        <w:rPr>
          <w:sz w:val="20"/>
          <w:szCs w:val="20"/>
        </w:rPr>
      </w:pPr>
      <w:r>
        <w:rPr>
          <w:sz w:val="20"/>
          <w:szCs w:val="20"/>
        </w:rPr>
        <w:tab/>
      </w:r>
      <w:r w:rsidRPr="00D27E01">
        <w:rPr>
          <w:sz w:val="20"/>
          <w:szCs w:val="20"/>
        </w:rPr>
        <w:t xml:space="preserve">The results of the dominance index in the mangrove ecosystem of </w:t>
      </w:r>
      <w:proofErr w:type="spellStart"/>
      <w:r w:rsidRPr="00D27E01">
        <w:rPr>
          <w:sz w:val="20"/>
          <w:szCs w:val="20"/>
        </w:rPr>
        <w:t>Cemara</w:t>
      </w:r>
      <w:proofErr w:type="spellEnd"/>
      <w:r w:rsidRPr="00D27E01">
        <w:rPr>
          <w:sz w:val="20"/>
          <w:szCs w:val="20"/>
        </w:rPr>
        <w:t xml:space="preserve"> Kulon Village are not much different from the research of </w:t>
      </w:r>
      <w:proofErr w:type="spellStart"/>
      <w:r w:rsidRPr="00D27E01">
        <w:rPr>
          <w:sz w:val="20"/>
          <w:szCs w:val="20"/>
        </w:rPr>
        <w:t>Adiguna</w:t>
      </w:r>
      <w:proofErr w:type="spellEnd"/>
      <w:r w:rsidRPr="00D27E01">
        <w:rPr>
          <w:sz w:val="20"/>
          <w:szCs w:val="20"/>
        </w:rPr>
        <w:t xml:space="preserve"> et al. (2018) who examined the structure of fish communities in the Badung River Estuary in the mangrove area of Ngurah Rai Forest Park, Bali, which obtained dominance index results between 0.16 – 0.40, including the low category with the </w:t>
      </w:r>
      <w:proofErr w:type="spellStart"/>
      <w:r w:rsidRPr="00D27E01">
        <w:rPr>
          <w:sz w:val="20"/>
          <w:szCs w:val="20"/>
        </w:rPr>
        <w:t>Mystus</w:t>
      </w:r>
      <w:proofErr w:type="spellEnd"/>
      <w:r w:rsidRPr="00D27E01">
        <w:rPr>
          <w:sz w:val="20"/>
          <w:szCs w:val="20"/>
        </w:rPr>
        <w:t xml:space="preserve"> </w:t>
      </w:r>
      <w:proofErr w:type="spellStart"/>
      <w:r w:rsidRPr="00D27E01">
        <w:rPr>
          <w:sz w:val="20"/>
          <w:szCs w:val="20"/>
        </w:rPr>
        <w:t>gulio</w:t>
      </w:r>
      <w:proofErr w:type="spellEnd"/>
      <w:r w:rsidRPr="00D27E01">
        <w:rPr>
          <w:sz w:val="20"/>
          <w:szCs w:val="20"/>
        </w:rPr>
        <w:t xml:space="preserve"> species having the highest abundance but not dominating enough, would but there are differences with the research results of </w:t>
      </w:r>
      <w:proofErr w:type="spellStart"/>
      <w:r w:rsidRPr="00D27E01">
        <w:rPr>
          <w:sz w:val="20"/>
          <w:szCs w:val="20"/>
        </w:rPr>
        <w:t>Rejeki</w:t>
      </w:r>
      <w:proofErr w:type="spellEnd"/>
      <w:r w:rsidRPr="00D27E01">
        <w:rPr>
          <w:sz w:val="20"/>
          <w:szCs w:val="20"/>
        </w:rPr>
        <w:t xml:space="preserve"> et al. (2013), in the mangrove ecosystem of </w:t>
      </w:r>
      <w:proofErr w:type="spellStart"/>
      <w:r w:rsidRPr="00D27E01">
        <w:rPr>
          <w:sz w:val="20"/>
          <w:szCs w:val="20"/>
        </w:rPr>
        <w:t>Bedono</w:t>
      </w:r>
      <w:proofErr w:type="spellEnd"/>
      <w:r w:rsidRPr="00D27E01">
        <w:rPr>
          <w:sz w:val="20"/>
          <w:szCs w:val="20"/>
        </w:rPr>
        <w:t xml:space="preserve"> Village, the dominance index value ranges from 0.60 – 0.83 and is in the medium to high category, the fish community structure in this ecosystem is experiencing ecological pressure.</w:t>
      </w:r>
    </w:p>
    <w:p w14:paraId="08491DFD" w14:textId="77777777" w:rsidR="00D27E01" w:rsidRPr="00EA7321" w:rsidRDefault="00D27E01" w:rsidP="00D27E01">
      <w:pPr>
        <w:tabs>
          <w:tab w:val="left" w:pos="0"/>
          <w:tab w:val="left" w:pos="567"/>
        </w:tabs>
        <w:jc w:val="both"/>
        <w:rPr>
          <w:sz w:val="20"/>
          <w:szCs w:val="20"/>
        </w:rPr>
      </w:pPr>
    </w:p>
    <w:p w14:paraId="4B16234E" w14:textId="0CA99A9B" w:rsidR="00903B90" w:rsidRPr="00136B55" w:rsidRDefault="00903B90" w:rsidP="00903B90">
      <w:pPr>
        <w:tabs>
          <w:tab w:val="left" w:pos="0"/>
          <w:tab w:val="left" w:pos="567"/>
        </w:tabs>
        <w:jc w:val="both"/>
        <w:rPr>
          <w:i/>
          <w:iCs/>
          <w:sz w:val="20"/>
          <w:szCs w:val="20"/>
        </w:rPr>
      </w:pPr>
      <w:r w:rsidRPr="00EA7321">
        <w:rPr>
          <w:i/>
          <w:iCs/>
          <w:sz w:val="20"/>
          <w:szCs w:val="20"/>
        </w:rPr>
        <w:t>4.6.</w:t>
      </w:r>
      <w:r w:rsidR="00A55E60">
        <w:rPr>
          <w:i/>
          <w:iCs/>
          <w:sz w:val="20"/>
          <w:szCs w:val="20"/>
        </w:rPr>
        <w:t xml:space="preserve"> </w:t>
      </w:r>
      <w:r w:rsidRPr="00EA7321">
        <w:rPr>
          <w:i/>
          <w:iCs/>
          <w:sz w:val="20"/>
          <w:szCs w:val="20"/>
        </w:rPr>
        <w:t xml:space="preserve"> </w:t>
      </w:r>
      <w:r w:rsidRPr="00136B55">
        <w:rPr>
          <w:i/>
          <w:iCs/>
          <w:sz w:val="20"/>
          <w:szCs w:val="20"/>
        </w:rPr>
        <w:t>S</w:t>
      </w:r>
      <w:r w:rsidR="00136B55" w:rsidRPr="00136B55">
        <w:rPr>
          <w:i/>
          <w:iCs/>
          <w:sz w:val="20"/>
          <w:szCs w:val="20"/>
        </w:rPr>
        <w:t>tructure of The Fish Community</w:t>
      </w:r>
    </w:p>
    <w:p w14:paraId="2B555137" w14:textId="584F2657" w:rsidR="00903B90" w:rsidRPr="00EA7321" w:rsidRDefault="00903B90" w:rsidP="00903B90">
      <w:pPr>
        <w:tabs>
          <w:tab w:val="left" w:pos="0"/>
          <w:tab w:val="left" w:pos="567"/>
        </w:tabs>
        <w:jc w:val="both"/>
        <w:rPr>
          <w:sz w:val="20"/>
          <w:szCs w:val="20"/>
        </w:rPr>
      </w:pPr>
      <w:r w:rsidRPr="00EA7321">
        <w:rPr>
          <w:sz w:val="20"/>
          <w:szCs w:val="20"/>
        </w:rPr>
        <w:tab/>
      </w:r>
      <w:r w:rsidR="00136B55" w:rsidRPr="00136B55">
        <w:rPr>
          <w:sz w:val="20"/>
          <w:szCs w:val="20"/>
        </w:rPr>
        <w:t xml:space="preserve">Based on data on the diversity index, uniformity index, and dominance index, the structure of the fish community in the mangrove ecosystem of </w:t>
      </w:r>
      <w:proofErr w:type="spellStart"/>
      <w:r w:rsidR="00136B55" w:rsidRPr="00136B55">
        <w:rPr>
          <w:sz w:val="20"/>
          <w:szCs w:val="20"/>
        </w:rPr>
        <w:t>Cemara</w:t>
      </w:r>
      <w:proofErr w:type="spellEnd"/>
      <w:r w:rsidR="00136B55" w:rsidRPr="00136B55">
        <w:rPr>
          <w:sz w:val="20"/>
          <w:szCs w:val="20"/>
        </w:rPr>
        <w:t xml:space="preserve"> Kulon Village is in an unstable condition, which is marked by a yellow triangle symbol on the map (Figure 6).</w:t>
      </w:r>
    </w:p>
    <w:p w14:paraId="0319685A" w14:textId="2A7EB13E" w:rsidR="00903B90" w:rsidRPr="00EA7321" w:rsidRDefault="00903B90" w:rsidP="00903B90">
      <w:pPr>
        <w:tabs>
          <w:tab w:val="left" w:pos="0"/>
          <w:tab w:val="left" w:pos="567"/>
        </w:tabs>
        <w:rPr>
          <w:sz w:val="20"/>
          <w:szCs w:val="20"/>
        </w:rPr>
      </w:pPr>
      <w:r w:rsidRPr="00EA7321">
        <w:rPr>
          <w:sz w:val="20"/>
          <w:szCs w:val="20"/>
        </w:rPr>
        <w:t xml:space="preserve"> </w:t>
      </w:r>
      <w:r w:rsidR="006D01F5">
        <w:rPr>
          <w:noProof/>
          <w:sz w:val="20"/>
          <w:szCs w:val="20"/>
        </w:rPr>
        <w:drawing>
          <wp:inline distT="0" distB="0" distL="0" distR="0" wp14:anchorId="2E41B912" wp14:editId="7D2CD0FC">
            <wp:extent cx="3228975" cy="2285358"/>
            <wp:effectExtent l="0" t="0" r="0" b="1270"/>
            <wp:docPr id="1304920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20981" name="Picture 13049209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1662" cy="2294337"/>
                    </a:xfrm>
                    <a:prstGeom prst="rect">
                      <a:avLst/>
                    </a:prstGeom>
                  </pic:spPr>
                </pic:pic>
              </a:graphicData>
            </a:graphic>
          </wp:inline>
        </w:drawing>
      </w:r>
    </w:p>
    <w:p w14:paraId="1E15B14F" w14:textId="4CCAC7BB" w:rsidR="00903B90" w:rsidRDefault="00136B55" w:rsidP="00136B55">
      <w:pPr>
        <w:tabs>
          <w:tab w:val="left" w:pos="0"/>
          <w:tab w:val="left" w:pos="567"/>
        </w:tabs>
        <w:jc w:val="both"/>
        <w:rPr>
          <w:bCs/>
          <w:sz w:val="16"/>
          <w:szCs w:val="16"/>
          <w:lang w:val="id-ID"/>
        </w:rPr>
      </w:pPr>
      <w:r>
        <w:rPr>
          <w:b/>
          <w:sz w:val="16"/>
          <w:szCs w:val="16"/>
          <w:lang w:val="en-GB"/>
        </w:rPr>
        <w:t>Figure</w:t>
      </w:r>
      <w:r w:rsidR="00903B90" w:rsidRPr="00EA7321">
        <w:rPr>
          <w:b/>
          <w:sz w:val="16"/>
          <w:szCs w:val="16"/>
          <w:lang w:val="id-ID"/>
        </w:rPr>
        <w:t xml:space="preserve"> 6. </w:t>
      </w:r>
      <w:r w:rsidRPr="00136B55">
        <w:rPr>
          <w:bCs/>
          <w:sz w:val="16"/>
          <w:szCs w:val="16"/>
          <w:lang w:val="id-ID"/>
        </w:rPr>
        <w:t>Map of Fish Community Status in the Mangrove Ecosystem of Cemara Kulon Village</w:t>
      </w:r>
    </w:p>
    <w:p w14:paraId="1A5D2A67" w14:textId="77777777" w:rsidR="00136B55" w:rsidRPr="00EA7321" w:rsidRDefault="00136B55" w:rsidP="00136B55">
      <w:pPr>
        <w:tabs>
          <w:tab w:val="left" w:pos="0"/>
          <w:tab w:val="left" w:pos="567"/>
        </w:tabs>
        <w:jc w:val="both"/>
        <w:rPr>
          <w:sz w:val="20"/>
          <w:szCs w:val="20"/>
        </w:rPr>
      </w:pPr>
    </w:p>
    <w:p w14:paraId="2190B7A1" w14:textId="77777777" w:rsidR="007F7E5A" w:rsidRPr="007F7E5A" w:rsidRDefault="00903B90" w:rsidP="007F7E5A">
      <w:pPr>
        <w:tabs>
          <w:tab w:val="left" w:pos="0"/>
          <w:tab w:val="left" w:pos="567"/>
        </w:tabs>
        <w:jc w:val="both"/>
        <w:rPr>
          <w:sz w:val="20"/>
          <w:szCs w:val="20"/>
        </w:rPr>
      </w:pPr>
      <w:r w:rsidRPr="00EA7321">
        <w:rPr>
          <w:sz w:val="20"/>
          <w:szCs w:val="20"/>
        </w:rPr>
        <w:tab/>
      </w:r>
      <w:r w:rsidR="007F7E5A" w:rsidRPr="007F7E5A">
        <w:rPr>
          <w:sz w:val="20"/>
          <w:szCs w:val="20"/>
        </w:rPr>
        <w:t xml:space="preserve">Figure 6 shows the structure of fish communities in three research locations that fall into the unstable category, with moderate population uniformity, moderate diversity, and low dominance. The results of this research are the same as those conducted by Setiawan et al. (2019) in the mangrove ecosystem of </w:t>
      </w:r>
      <w:proofErr w:type="spellStart"/>
      <w:r w:rsidR="007F7E5A" w:rsidRPr="007F7E5A">
        <w:rPr>
          <w:sz w:val="20"/>
          <w:szCs w:val="20"/>
        </w:rPr>
        <w:t>Karangsong</w:t>
      </w:r>
      <w:proofErr w:type="spellEnd"/>
      <w:r w:rsidR="007F7E5A" w:rsidRPr="007F7E5A">
        <w:rPr>
          <w:sz w:val="20"/>
          <w:szCs w:val="20"/>
        </w:rPr>
        <w:t xml:space="preserve"> Village, </w:t>
      </w:r>
      <w:proofErr w:type="spellStart"/>
      <w:r w:rsidR="007F7E5A" w:rsidRPr="007F7E5A">
        <w:rPr>
          <w:sz w:val="20"/>
          <w:szCs w:val="20"/>
        </w:rPr>
        <w:t>Indramayu</w:t>
      </w:r>
      <w:proofErr w:type="spellEnd"/>
      <w:r w:rsidR="007F7E5A" w:rsidRPr="007F7E5A">
        <w:rPr>
          <w:sz w:val="20"/>
          <w:szCs w:val="20"/>
        </w:rPr>
        <w:t xml:space="preserve"> Regency, which stated that the fish community structure in the area was in the unstable category, with the diversity index value being in the medium category and dominance being in the low category.</w:t>
      </w:r>
    </w:p>
    <w:p w14:paraId="4C8CCAB7" w14:textId="47E163CB" w:rsidR="00903B90" w:rsidRPr="00EA7321" w:rsidRDefault="007F7E5A" w:rsidP="007F7E5A">
      <w:pPr>
        <w:tabs>
          <w:tab w:val="left" w:pos="0"/>
          <w:tab w:val="left" w:pos="567"/>
        </w:tabs>
        <w:jc w:val="both"/>
        <w:rPr>
          <w:sz w:val="20"/>
          <w:szCs w:val="20"/>
        </w:rPr>
      </w:pPr>
      <w:r w:rsidRPr="007F7E5A">
        <w:rPr>
          <w:sz w:val="20"/>
          <w:szCs w:val="20"/>
        </w:rPr>
        <w:t xml:space="preserve">According to </w:t>
      </w:r>
      <w:proofErr w:type="spellStart"/>
      <w:r w:rsidRPr="007F7E5A">
        <w:rPr>
          <w:sz w:val="20"/>
          <w:szCs w:val="20"/>
        </w:rPr>
        <w:t>Basmi</w:t>
      </w:r>
      <w:proofErr w:type="spellEnd"/>
      <w:r w:rsidRPr="007F7E5A">
        <w:rPr>
          <w:sz w:val="20"/>
          <w:szCs w:val="20"/>
        </w:rPr>
        <w:t>, (2000) if in a biota community structure that is observed, there are species that dominate or are evenly distributed, then this indicates that the condition of the community structure is in an unstable state or that ecological pressure is occurring.</w:t>
      </w:r>
    </w:p>
    <w:p w14:paraId="5049A2B3" w14:textId="77777777" w:rsidR="00903B90" w:rsidRPr="00EA7321" w:rsidRDefault="00903B90" w:rsidP="00903B90">
      <w:pPr>
        <w:tabs>
          <w:tab w:val="left" w:pos="0"/>
          <w:tab w:val="left" w:pos="567"/>
        </w:tabs>
        <w:jc w:val="distribute"/>
        <w:rPr>
          <w:sz w:val="20"/>
          <w:szCs w:val="20"/>
        </w:rPr>
      </w:pPr>
    </w:p>
    <w:p w14:paraId="33F38D29" w14:textId="6EC2E3A6" w:rsidR="00903B90" w:rsidRPr="00EA7321" w:rsidRDefault="00903B90" w:rsidP="00903B90">
      <w:pPr>
        <w:tabs>
          <w:tab w:val="left" w:pos="0"/>
          <w:tab w:val="left" w:pos="567"/>
        </w:tabs>
        <w:rPr>
          <w:i/>
          <w:iCs/>
          <w:sz w:val="20"/>
          <w:szCs w:val="20"/>
        </w:rPr>
      </w:pPr>
      <w:r w:rsidRPr="00EA7321">
        <w:rPr>
          <w:i/>
          <w:iCs/>
          <w:sz w:val="20"/>
          <w:szCs w:val="20"/>
        </w:rPr>
        <w:t>4.</w:t>
      </w:r>
      <w:r w:rsidRPr="00EA7321">
        <w:rPr>
          <w:i/>
          <w:iCs/>
          <w:sz w:val="20"/>
          <w:szCs w:val="20"/>
          <w:lang w:val="id-ID"/>
        </w:rPr>
        <w:t>7.</w:t>
      </w:r>
      <w:r w:rsidRPr="00EA7321">
        <w:rPr>
          <w:i/>
          <w:iCs/>
          <w:sz w:val="20"/>
          <w:szCs w:val="20"/>
        </w:rPr>
        <w:tab/>
      </w:r>
      <w:r w:rsidR="007F7E5A" w:rsidRPr="007F7E5A">
        <w:rPr>
          <w:i/>
          <w:iCs/>
          <w:sz w:val="20"/>
          <w:szCs w:val="20"/>
        </w:rPr>
        <w:t>Relationship between Fish Community Structure and Water Quality</w:t>
      </w:r>
    </w:p>
    <w:p w14:paraId="217B3976" w14:textId="4D8F5DFE" w:rsidR="00903B90" w:rsidRPr="00E973CD" w:rsidRDefault="00903B90" w:rsidP="00903B90">
      <w:pPr>
        <w:tabs>
          <w:tab w:val="left" w:pos="0"/>
          <w:tab w:val="left" w:pos="567"/>
        </w:tabs>
        <w:jc w:val="both"/>
        <w:rPr>
          <w:color w:val="00B0F0"/>
          <w:sz w:val="20"/>
          <w:szCs w:val="20"/>
        </w:rPr>
      </w:pPr>
      <w:r w:rsidRPr="00EA7321">
        <w:rPr>
          <w:sz w:val="20"/>
          <w:szCs w:val="20"/>
        </w:rPr>
        <w:lastRenderedPageBreak/>
        <w:tab/>
      </w:r>
      <w:r w:rsidR="007F7E5A" w:rsidRPr="007F7E5A">
        <w:rPr>
          <w:sz w:val="20"/>
          <w:szCs w:val="20"/>
        </w:rPr>
        <w:t xml:space="preserve">The results of the CCA (Canonical Correspondence Analysis) analysis in Figure 7 shows the two main axes (CCA1 and CCA2) of the relationship between fish community structure in the mangrove ecosystem of </w:t>
      </w:r>
      <w:proofErr w:type="spellStart"/>
      <w:r w:rsidR="007F7E5A" w:rsidRPr="007F7E5A">
        <w:rPr>
          <w:sz w:val="20"/>
          <w:szCs w:val="20"/>
        </w:rPr>
        <w:t>Cemara</w:t>
      </w:r>
      <w:proofErr w:type="spellEnd"/>
      <w:r w:rsidR="007F7E5A" w:rsidRPr="007F7E5A">
        <w:rPr>
          <w:sz w:val="20"/>
          <w:szCs w:val="20"/>
        </w:rPr>
        <w:t xml:space="preserve"> Kulon Village and water quality parameters (ammonia, DO, pH, salinity, temperature and light transparency) which explain the data distribution in CCA 1 was 99.81% and CCA 2 was 0.19%. Based on the results of the CCA analysis, it is known that fish diversity in </w:t>
      </w:r>
      <w:proofErr w:type="spellStart"/>
      <w:r w:rsidR="007F7E5A" w:rsidRPr="007F7E5A">
        <w:rPr>
          <w:sz w:val="20"/>
          <w:szCs w:val="20"/>
        </w:rPr>
        <w:t>Cemarakulon</w:t>
      </w:r>
      <w:proofErr w:type="spellEnd"/>
      <w:r w:rsidR="007F7E5A" w:rsidRPr="007F7E5A">
        <w:rPr>
          <w:sz w:val="20"/>
          <w:szCs w:val="20"/>
        </w:rPr>
        <w:t xml:space="preserve"> Village is influenced by three water quality parameters, namely light transparency, DO, and salinity.</w:t>
      </w:r>
    </w:p>
    <w:p w14:paraId="0F5815FF" w14:textId="77777777" w:rsidR="00903B90" w:rsidRPr="00E973CD" w:rsidRDefault="00903B90" w:rsidP="00903B90">
      <w:pPr>
        <w:tabs>
          <w:tab w:val="left" w:pos="0"/>
          <w:tab w:val="left" w:pos="567"/>
        </w:tabs>
        <w:jc w:val="both"/>
        <w:rPr>
          <w:color w:val="00B0F0"/>
          <w:sz w:val="20"/>
          <w:szCs w:val="20"/>
        </w:rPr>
      </w:pPr>
    </w:p>
    <w:p w14:paraId="41509EF8" w14:textId="2B11B648" w:rsidR="00903B90" w:rsidRPr="00EA7321" w:rsidRDefault="005D698A" w:rsidP="00903B90">
      <w:pPr>
        <w:tabs>
          <w:tab w:val="left" w:pos="0"/>
          <w:tab w:val="left" w:pos="567"/>
        </w:tabs>
        <w:jc w:val="both"/>
        <w:rPr>
          <w:sz w:val="20"/>
          <w:szCs w:val="20"/>
        </w:rPr>
      </w:pPr>
      <w:r>
        <w:rPr>
          <w:noProof/>
          <w:sz w:val="20"/>
          <w:szCs w:val="20"/>
        </w:rPr>
        <w:drawing>
          <wp:inline distT="0" distB="0" distL="0" distR="0" wp14:anchorId="618AA55F" wp14:editId="352B5838">
            <wp:extent cx="5732145" cy="3071495"/>
            <wp:effectExtent l="0" t="0" r="1905" b="0"/>
            <wp:docPr id="986547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47411" name="Picture 9865474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2145" cy="3071495"/>
                    </a:xfrm>
                    <a:prstGeom prst="rect">
                      <a:avLst/>
                    </a:prstGeom>
                  </pic:spPr>
                </pic:pic>
              </a:graphicData>
            </a:graphic>
          </wp:inline>
        </w:drawing>
      </w:r>
    </w:p>
    <w:p w14:paraId="4CEF66EF" w14:textId="44CC3DB3" w:rsidR="00903B90" w:rsidRPr="00EA7321" w:rsidRDefault="007F7E5A" w:rsidP="00903B90">
      <w:pPr>
        <w:tabs>
          <w:tab w:val="left" w:pos="0"/>
          <w:tab w:val="left" w:pos="567"/>
        </w:tabs>
        <w:jc w:val="both"/>
        <w:rPr>
          <w:b/>
          <w:sz w:val="16"/>
          <w:szCs w:val="16"/>
          <w:lang w:val="id-ID"/>
        </w:rPr>
      </w:pPr>
      <w:r>
        <w:rPr>
          <w:b/>
          <w:sz w:val="16"/>
          <w:szCs w:val="16"/>
          <w:lang w:val="en-GB"/>
        </w:rPr>
        <w:t>Figure</w:t>
      </w:r>
      <w:r w:rsidR="00903B90" w:rsidRPr="00EA7321">
        <w:rPr>
          <w:b/>
          <w:sz w:val="16"/>
          <w:szCs w:val="16"/>
          <w:lang w:val="id-ID"/>
        </w:rPr>
        <w:t xml:space="preserve"> 7. </w:t>
      </w:r>
      <w:r w:rsidRPr="007F7E5A">
        <w:rPr>
          <w:bCs/>
          <w:sz w:val="16"/>
          <w:szCs w:val="16"/>
          <w:lang w:val="id-ID"/>
        </w:rPr>
        <w:t>CCA Plot Graphic Map of Fish Community and Physical-Chemical Parameters of Water</w:t>
      </w:r>
    </w:p>
    <w:p w14:paraId="174CCCAC" w14:textId="77777777" w:rsidR="00903B90" w:rsidRPr="00EA7321" w:rsidRDefault="00903B90" w:rsidP="00903B90">
      <w:pPr>
        <w:tabs>
          <w:tab w:val="left" w:pos="0"/>
          <w:tab w:val="left" w:pos="567"/>
        </w:tabs>
        <w:rPr>
          <w:sz w:val="20"/>
          <w:szCs w:val="20"/>
        </w:rPr>
      </w:pPr>
    </w:p>
    <w:p w14:paraId="7854A0E6" w14:textId="5B8DE8E9" w:rsidR="00903B90" w:rsidRPr="00EA7321" w:rsidRDefault="00903B90" w:rsidP="00903B90">
      <w:pPr>
        <w:tabs>
          <w:tab w:val="left" w:pos="0"/>
          <w:tab w:val="left" w:pos="567"/>
        </w:tabs>
        <w:jc w:val="both"/>
        <w:rPr>
          <w:sz w:val="20"/>
          <w:szCs w:val="20"/>
        </w:rPr>
      </w:pPr>
      <w:r w:rsidRPr="00EA7321">
        <w:rPr>
          <w:sz w:val="20"/>
          <w:szCs w:val="20"/>
        </w:rPr>
        <w:tab/>
        <w:t xml:space="preserve"> </w:t>
      </w:r>
    </w:p>
    <w:p w14:paraId="18783C09" w14:textId="77777777" w:rsidR="007F7E5A" w:rsidRPr="007F7E5A" w:rsidRDefault="00903B90" w:rsidP="007F7E5A">
      <w:pPr>
        <w:tabs>
          <w:tab w:val="left" w:pos="0"/>
          <w:tab w:val="left" w:pos="567"/>
        </w:tabs>
        <w:jc w:val="both"/>
        <w:rPr>
          <w:sz w:val="20"/>
          <w:szCs w:val="20"/>
          <w:lang w:val="id-ID"/>
        </w:rPr>
      </w:pPr>
      <w:r w:rsidRPr="00EA7321">
        <w:rPr>
          <w:sz w:val="20"/>
          <w:szCs w:val="20"/>
        </w:rPr>
        <w:tab/>
      </w:r>
      <w:r w:rsidR="007F7E5A" w:rsidRPr="007F7E5A">
        <w:rPr>
          <w:sz w:val="20"/>
          <w:szCs w:val="20"/>
          <w:lang w:val="id-ID"/>
        </w:rPr>
        <w:t>Light transparency and DO have a strong influence on fish diversity. The brightness of a body of water is related to the distribution of phytoplankton and the level of water fertility. Increasing the intensity of light entering water bodies will increase plankton productivity in those waters. The penetration of sunlight needed by phytoplankton to carry out photosynthesis depends on the brightness conditions of the waters. The better the brightness, the better the rate of photosynthesis which can increase the dissolved oxygen content in the waters. Apart from their role in producing oxygen in the water, phytoplankton can be used as a food source for aquatic biota including fish (Azis et al. 2020).</w:t>
      </w:r>
    </w:p>
    <w:p w14:paraId="57A3DDD7" w14:textId="3F0B46CC" w:rsidR="007F7E5A" w:rsidRPr="007F7E5A" w:rsidRDefault="007F7E5A" w:rsidP="007F7E5A">
      <w:pPr>
        <w:tabs>
          <w:tab w:val="left" w:pos="0"/>
          <w:tab w:val="left" w:pos="567"/>
        </w:tabs>
        <w:jc w:val="both"/>
        <w:rPr>
          <w:sz w:val="20"/>
          <w:szCs w:val="20"/>
          <w:lang w:val="id-ID"/>
        </w:rPr>
      </w:pPr>
      <w:r>
        <w:rPr>
          <w:sz w:val="20"/>
          <w:szCs w:val="20"/>
          <w:lang w:val="id-ID"/>
        </w:rPr>
        <w:tab/>
      </w:r>
      <w:r w:rsidRPr="007F7E5A">
        <w:rPr>
          <w:sz w:val="20"/>
          <w:szCs w:val="20"/>
          <w:lang w:val="id-ID"/>
        </w:rPr>
        <w:t>The light transparency values obtained during the research ranged from 63.7 to 114.7 cm. According to Suparjo (2009), a good transparency value for marine waters is more than 45 cm. The high value of light transparency is thought to be due to the low amount of suspended solids contained in these waters. The high light transparency value is also influenced by the time the sample was taken during the day and in sunny weather conditions. According to Mallela et al. (2007), the brightness value is directly proportional to the abundance of individuals in a body of water. In line with research by Ridho et al. (2019) which states that fish diversity in Lebak Jungkal Waters, Ogan Komering Ilir Regency in the dry season has a higher value compared to the rainy season which is caused by differences in light transparency in the two seasons.</w:t>
      </w:r>
    </w:p>
    <w:p w14:paraId="44826044" w14:textId="00EDD4D9" w:rsidR="007F7E5A" w:rsidRPr="007F7E5A" w:rsidRDefault="007F7E5A" w:rsidP="007F7E5A">
      <w:pPr>
        <w:tabs>
          <w:tab w:val="left" w:pos="0"/>
          <w:tab w:val="left" w:pos="567"/>
        </w:tabs>
        <w:jc w:val="both"/>
        <w:rPr>
          <w:sz w:val="20"/>
          <w:szCs w:val="20"/>
          <w:lang w:val="id-ID"/>
        </w:rPr>
      </w:pPr>
      <w:r>
        <w:rPr>
          <w:sz w:val="20"/>
          <w:szCs w:val="20"/>
          <w:lang w:val="id-ID"/>
        </w:rPr>
        <w:tab/>
      </w:r>
      <w:r w:rsidRPr="007F7E5A">
        <w:rPr>
          <w:sz w:val="20"/>
          <w:szCs w:val="20"/>
          <w:lang w:val="id-ID"/>
        </w:rPr>
        <w:t>Putra et al. (2018) stated that DO is positively correlated with fish abundance, which means that an increase in DO will be followed by an increase in fish abundance. Apart from that, Siagian (2009) also stated that the survival of fish in a body of water is greatly influenced by the dissolved oxygen content in that water. The dissolved oxygen content in the mangrove ecosystem of Cemara Kulon Village during the research ranged between 4.5–6.4 mg/L. According to Government Regulation Number 22 of 2021 concerning the Implementation of Environmental Protection and Management, the threshold for dissolved oxygen content for organisms in marine waters is ≥4 mg/L, so it can be said that the dissolved oxygen content in the mangrove ecosystem of Cemara Kulon Village supports fish life.</w:t>
      </w:r>
    </w:p>
    <w:p w14:paraId="58B3DE67" w14:textId="5BAC6D66" w:rsidR="007F7E5A" w:rsidRPr="007F7E5A" w:rsidRDefault="007F7E5A" w:rsidP="007F7E5A">
      <w:pPr>
        <w:tabs>
          <w:tab w:val="left" w:pos="0"/>
          <w:tab w:val="left" w:pos="567"/>
        </w:tabs>
        <w:jc w:val="both"/>
        <w:rPr>
          <w:sz w:val="20"/>
          <w:szCs w:val="20"/>
          <w:lang w:val="id-ID"/>
        </w:rPr>
      </w:pPr>
      <w:r>
        <w:rPr>
          <w:sz w:val="20"/>
          <w:szCs w:val="20"/>
          <w:lang w:val="id-ID"/>
        </w:rPr>
        <w:tab/>
      </w:r>
      <w:r w:rsidRPr="007F7E5A">
        <w:rPr>
          <w:sz w:val="20"/>
          <w:szCs w:val="20"/>
          <w:lang w:val="id-ID"/>
        </w:rPr>
        <w:t xml:space="preserve">Water temperature is an environmental parameter that influences the uniformity of fish in the mangrove ecosystem of Cemara Kulon Village, although the influence is weak. Water temperature affects the metabolic activity of fish, causing the distribution of fish in a body of water to be limited by the level of tolerance to changes in temperature. Water temperature is influenced by tree cover (canopy) from surrounding vegetation, light </w:t>
      </w:r>
      <w:r w:rsidRPr="007F7E5A">
        <w:rPr>
          <w:sz w:val="20"/>
          <w:szCs w:val="20"/>
          <w:lang w:val="id-ID"/>
        </w:rPr>
        <w:lastRenderedPageBreak/>
        <w:t>penetration, and measurement time (Maturbongs et al. 2019). Based on the results of temperature measurements at the research location, it ranges from 25°C – 32.2°C. According to Government Regulation Number 22 of 2021 concerning the Implementation of Environmental Protection and Management, the water temperature threshold in the mangrove area is in the range of 28°C – 32°C ±3, So it can be said that the water temperature in the mangrove ecosystem of Cemara Kulon Village supports the survival of fish.</w:t>
      </w:r>
    </w:p>
    <w:p w14:paraId="0F519A17" w14:textId="5F33A777" w:rsidR="00903B90" w:rsidRPr="00EA7321" w:rsidRDefault="007F7E5A" w:rsidP="007F7E5A">
      <w:pPr>
        <w:tabs>
          <w:tab w:val="left" w:pos="0"/>
          <w:tab w:val="left" w:pos="567"/>
        </w:tabs>
        <w:jc w:val="both"/>
        <w:rPr>
          <w:sz w:val="20"/>
          <w:szCs w:val="20"/>
        </w:rPr>
      </w:pPr>
      <w:r>
        <w:rPr>
          <w:sz w:val="20"/>
          <w:szCs w:val="20"/>
          <w:lang w:val="id-ID"/>
        </w:rPr>
        <w:tab/>
      </w:r>
      <w:r w:rsidRPr="007F7E5A">
        <w:rPr>
          <w:sz w:val="20"/>
          <w:szCs w:val="20"/>
          <w:lang w:val="id-ID"/>
        </w:rPr>
        <w:t>The dominance of fish in the mangrove ecosystem of Cemara Kulon Village is influenced by ammonia. The ammonia content in a body of water is best proportional to the dissolved oxygen content, so the higher the ammonia content, the lower the dissolved oxygen content in the water, and can cause physiological and metabolic damage to the fish's body (Zhang et al. 2012). Based on the results of ammonia measurements at the research location, it ranged from 0.022 – 0.027 mg/L. According to Government Regulation Number 22 of 2021 concerning the Implementation of Environmental Protection and Management, the threshold for aquatic ammonia in mangrove areas is ≤0.2 mg/L. The ammonia content in the mangrove ecosystem of Cemara Kulon Village is still below the threshold and supports the survival of fish</w:t>
      </w:r>
      <w:r w:rsidR="00903B90" w:rsidRPr="00EA7321">
        <w:rPr>
          <w:sz w:val="20"/>
          <w:szCs w:val="20"/>
        </w:rPr>
        <w:t>.</w:t>
      </w:r>
    </w:p>
    <w:p w14:paraId="489123D2" w14:textId="77777777" w:rsidR="00903B90" w:rsidRPr="00EA7321" w:rsidRDefault="00903B90" w:rsidP="00903B90">
      <w:pPr>
        <w:jc w:val="both"/>
        <w:rPr>
          <w:sz w:val="20"/>
          <w:szCs w:val="20"/>
        </w:rPr>
      </w:pPr>
    </w:p>
    <w:p w14:paraId="0318035D" w14:textId="77777777" w:rsidR="00903B90" w:rsidRPr="00EA7321" w:rsidRDefault="00903B90" w:rsidP="00903B90">
      <w:pPr>
        <w:tabs>
          <w:tab w:val="left" w:pos="567"/>
        </w:tabs>
        <w:jc w:val="both"/>
        <w:rPr>
          <w:b/>
        </w:rPr>
      </w:pPr>
      <w:r w:rsidRPr="00EA7321">
        <w:rPr>
          <w:b/>
        </w:rPr>
        <w:t xml:space="preserve">4. </w:t>
      </w:r>
      <w:r w:rsidRPr="00EA7321">
        <w:rPr>
          <w:b/>
        </w:rPr>
        <w:tab/>
        <w:t>Conclusion</w:t>
      </w:r>
    </w:p>
    <w:p w14:paraId="4B45B29E" w14:textId="060583A4" w:rsidR="00903B90" w:rsidRPr="00EA7321" w:rsidRDefault="00903B90" w:rsidP="00903B90">
      <w:pPr>
        <w:tabs>
          <w:tab w:val="left" w:pos="567"/>
        </w:tabs>
        <w:jc w:val="both"/>
        <w:rPr>
          <w:sz w:val="20"/>
          <w:szCs w:val="20"/>
        </w:rPr>
      </w:pPr>
      <w:r w:rsidRPr="00EA7321">
        <w:rPr>
          <w:sz w:val="24"/>
          <w:szCs w:val="24"/>
        </w:rPr>
        <w:tab/>
      </w:r>
      <w:r w:rsidR="00B91324" w:rsidRPr="00B91324">
        <w:rPr>
          <w:sz w:val="20"/>
          <w:szCs w:val="20"/>
        </w:rPr>
        <w:t xml:space="preserve">Fish species caught and identified at 3 research stations in the coastal waters of </w:t>
      </w:r>
      <w:proofErr w:type="spellStart"/>
      <w:r w:rsidR="00B91324" w:rsidRPr="00B91324">
        <w:rPr>
          <w:sz w:val="20"/>
          <w:szCs w:val="20"/>
        </w:rPr>
        <w:t>Cemara</w:t>
      </w:r>
      <w:proofErr w:type="spellEnd"/>
      <w:r w:rsidR="00B91324" w:rsidRPr="00B91324">
        <w:rPr>
          <w:sz w:val="20"/>
          <w:szCs w:val="20"/>
        </w:rPr>
        <w:t xml:space="preserve"> Kulon Village in the mangrove ecosystem consisted of 20 species from 16 families, namely </w:t>
      </w:r>
      <w:proofErr w:type="spellStart"/>
      <w:r w:rsidR="00B91324" w:rsidRPr="00B91324">
        <w:rPr>
          <w:sz w:val="20"/>
          <w:szCs w:val="20"/>
        </w:rPr>
        <w:t>Ambassidae</w:t>
      </w:r>
      <w:proofErr w:type="spellEnd"/>
      <w:r w:rsidR="00B91324" w:rsidRPr="00B91324">
        <w:rPr>
          <w:sz w:val="20"/>
          <w:szCs w:val="20"/>
        </w:rPr>
        <w:t xml:space="preserve">, </w:t>
      </w:r>
      <w:proofErr w:type="spellStart"/>
      <w:r w:rsidR="00B91324" w:rsidRPr="00B91324">
        <w:rPr>
          <w:sz w:val="20"/>
          <w:szCs w:val="20"/>
        </w:rPr>
        <w:t>Ariidae</w:t>
      </w:r>
      <w:proofErr w:type="spellEnd"/>
      <w:r w:rsidR="00B91324" w:rsidRPr="00B91324">
        <w:rPr>
          <w:sz w:val="20"/>
          <w:szCs w:val="20"/>
        </w:rPr>
        <w:t xml:space="preserve">, </w:t>
      </w:r>
      <w:proofErr w:type="spellStart"/>
      <w:r w:rsidR="00B91324" w:rsidRPr="00B91324">
        <w:rPr>
          <w:sz w:val="20"/>
          <w:szCs w:val="20"/>
        </w:rPr>
        <w:t>Bagridae</w:t>
      </w:r>
      <w:proofErr w:type="spellEnd"/>
      <w:r w:rsidR="00B91324" w:rsidRPr="00B91324">
        <w:rPr>
          <w:sz w:val="20"/>
          <w:szCs w:val="20"/>
        </w:rPr>
        <w:t xml:space="preserve">, </w:t>
      </w:r>
      <w:proofErr w:type="spellStart"/>
      <w:r w:rsidR="00B91324" w:rsidRPr="00B91324">
        <w:rPr>
          <w:sz w:val="20"/>
          <w:szCs w:val="20"/>
        </w:rPr>
        <w:t>Belonidae</w:t>
      </w:r>
      <w:proofErr w:type="spellEnd"/>
      <w:r w:rsidR="00B91324" w:rsidRPr="00B91324">
        <w:rPr>
          <w:sz w:val="20"/>
          <w:szCs w:val="20"/>
        </w:rPr>
        <w:t xml:space="preserve">, </w:t>
      </w:r>
      <w:proofErr w:type="spellStart"/>
      <w:r w:rsidR="00B91324" w:rsidRPr="00B91324">
        <w:rPr>
          <w:sz w:val="20"/>
          <w:szCs w:val="20"/>
        </w:rPr>
        <w:t>Cynoglossidae</w:t>
      </w:r>
      <w:proofErr w:type="spellEnd"/>
      <w:r w:rsidR="00B91324" w:rsidRPr="00B91324">
        <w:rPr>
          <w:sz w:val="20"/>
          <w:szCs w:val="20"/>
        </w:rPr>
        <w:t xml:space="preserve">, </w:t>
      </w:r>
      <w:proofErr w:type="spellStart"/>
      <w:r w:rsidR="00B91324" w:rsidRPr="00B91324">
        <w:rPr>
          <w:sz w:val="20"/>
          <w:szCs w:val="20"/>
        </w:rPr>
        <w:t>Echeindae</w:t>
      </w:r>
      <w:proofErr w:type="spellEnd"/>
      <w:r w:rsidR="00B91324" w:rsidRPr="00B91324">
        <w:rPr>
          <w:sz w:val="20"/>
          <w:szCs w:val="20"/>
        </w:rPr>
        <w:t xml:space="preserve">, </w:t>
      </w:r>
      <w:proofErr w:type="spellStart"/>
      <w:r w:rsidR="00B91324" w:rsidRPr="00B91324">
        <w:rPr>
          <w:sz w:val="20"/>
          <w:szCs w:val="20"/>
        </w:rPr>
        <w:t>Eleotridae</w:t>
      </w:r>
      <w:proofErr w:type="spellEnd"/>
      <w:r w:rsidR="00B91324" w:rsidRPr="00B91324">
        <w:rPr>
          <w:sz w:val="20"/>
          <w:szCs w:val="20"/>
        </w:rPr>
        <w:t xml:space="preserve">, </w:t>
      </w:r>
      <w:proofErr w:type="spellStart"/>
      <w:r w:rsidR="00B91324" w:rsidRPr="00B91324">
        <w:rPr>
          <w:sz w:val="20"/>
          <w:szCs w:val="20"/>
        </w:rPr>
        <w:t>Engraulidae</w:t>
      </w:r>
      <w:proofErr w:type="spellEnd"/>
      <w:r w:rsidR="00B91324" w:rsidRPr="00B91324">
        <w:rPr>
          <w:sz w:val="20"/>
          <w:szCs w:val="20"/>
        </w:rPr>
        <w:t xml:space="preserve">, </w:t>
      </w:r>
      <w:proofErr w:type="spellStart"/>
      <w:r w:rsidR="00B91324" w:rsidRPr="00B91324">
        <w:rPr>
          <w:sz w:val="20"/>
          <w:szCs w:val="20"/>
        </w:rPr>
        <w:t>Gobiidae</w:t>
      </w:r>
      <w:proofErr w:type="spellEnd"/>
      <w:r w:rsidR="00B91324" w:rsidRPr="00B91324">
        <w:rPr>
          <w:sz w:val="20"/>
          <w:szCs w:val="20"/>
        </w:rPr>
        <w:t xml:space="preserve">, </w:t>
      </w:r>
      <w:proofErr w:type="spellStart"/>
      <w:r w:rsidR="00B91324" w:rsidRPr="00B91324">
        <w:rPr>
          <w:sz w:val="20"/>
          <w:szCs w:val="20"/>
        </w:rPr>
        <w:t>Lutjanidae</w:t>
      </w:r>
      <w:proofErr w:type="spellEnd"/>
      <w:r w:rsidR="00B91324" w:rsidRPr="00B91324">
        <w:rPr>
          <w:sz w:val="20"/>
          <w:szCs w:val="20"/>
        </w:rPr>
        <w:t xml:space="preserve">, </w:t>
      </w:r>
      <w:proofErr w:type="spellStart"/>
      <w:r w:rsidR="00B91324" w:rsidRPr="00B91324">
        <w:rPr>
          <w:sz w:val="20"/>
          <w:szCs w:val="20"/>
        </w:rPr>
        <w:t>Mugilidae</w:t>
      </w:r>
      <w:proofErr w:type="spellEnd"/>
      <w:r w:rsidR="00B91324" w:rsidRPr="00B91324">
        <w:rPr>
          <w:sz w:val="20"/>
          <w:szCs w:val="20"/>
        </w:rPr>
        <w:t xml:space="preserve">, </w:t>
      </w:r>
      <w:proofErr w:type="spellStart"/>
      <w:r w:rsidR="00B91324" w:rsidRPr="00B91324">
        <w:rPr>
          <w:sz w:val="20"/>
          <w:szCs w:val="20"/>
        </w:rPr>
        <w:t>Oxudercidae</w:t>
      </w:r>
      <w:proofErr w:type="spellEnd"/>
      <w:r w:rsidR="00B91324" w:rsidRPr="00B91324">
        <w:rPr>
          <w:sz w:val="20"/>
          <w:szCs w:val="20"/>
        </w:rPr>
        <w:t xml:space="preserve">, </w:t>
      </w:r>
      <w:proofErr w:type="spellStart"/>
      <w:r w:rsidR="00B91324" w:rsidRPr="00B91324">
        <w:rPr>
          <w:sz w:val="20"/>
          <w:szCs w:val="20"/>
        </w:rPr>
        <w:t>Plotosidae</w:t>
      </w:r>
      <w:proofErr w:type="spellEnd"/>
      <w:r w:rsidR="00B91324" w:rsidRPr="00B91324">
        <w:rPr>
          <w:sz w:val="20"/>
          <w:szCs w:val="20"/>
        </w:rPr>
        <w:t xml:space="preserve">, </w:t>
      </w:r>
      <w:proofErr w:type="spellStart"/>
      <w:r w:rsidR="00B91324" w:rsidRPr="00B91324">
        <w:rPr>
          <w:sz w:val="20"/>
          <w:szCs w:val="20"/>
        </w:rPr>
        <w:t>Sciaenidae</w:t>
      </w:r>
      <w:proofErr w:type="spellEnd"/>
      <w:r w:rsidR="00B91324" w:rsidRPr="00B91324">
        <w:rPr>
          <w:sz w:val="20"/>
          <w:szCs w:val="20"/>
        </w:rPr>
        <w:t xml:space="preserve">, Serranidae and </w:t>
      </w:r>
      <w:proofErr w:type="spellStart"/>
      <w:r w:rsidR="00B91324" w:rsidRPr="00B91324">
        <w:rPr>
          <w:sz w:val="20"/>
          <w:szCs w:val="20"/>
        </w:rPr>
        <w:t>Terapontidae</w:t>
      </w:r>
      <w:proofErr w:type="spellEnd"/>
      <w:r w:rsidR="00B91324" w:rsidRPr="00B91324">
        <w:rPr>
          <w:sz w:val="20"/>
          <w:szCs w:val="20"/>
        </w:rPr>
        <w:t xml:space="preserve">. The fish species most often caught at stations 1 and 2 is the </w:t>
      </w:r>
      <w:proofErr w:type="spellStart"/>
      <w:r w:rsidR="00B91324" w:rsidRPr="00B91324">
        <w:rPr>
          <w:sz w:val="20"/>
          <w:szCs w:val="20"/>
        </w:rPr>
        <w:t>gulamah</w:t>
      </w:r>
      <w:proofErr w:type="spellEnd"/>
      <w:r w:rsidR="00B91324" w:rsidRPr="00B91324">
        <w:rPr>
          <w:sz w:val="20"/>
          <w:szCs w:val="20"/>
        </w:rPr>
        <w:t xml:space="preserve"> fish (</w:t>
      </w:r>
      <w:proofErr w:type="spellStart"/>
      <w:r w:rsidR="00B91324" w:rsidRPr="00B91324">
        <w:rPr>
          <w:i/>
          <w:iCs/>
          <w:sz w:val="20"/>
          <w:szCs w:val="20"/>
        </w:rPr>
        <w:t>Johnius</w:t>
      </w:r>
      <w:proofErr w:type="spellEnd"/>
      <w:r w:rsidR="00B91324" w:rsidRPr="00B91324">
        <w:rPr>
          <w:i/>
          <w:iCs/>
          <w:sz w:val="20"/>
          <w:szCs w:val="20"/>
        </w:rPr>
        <w:t xml:space="preserve"> </w:t>
      </w:r>
      <w:proofErr w:type="spellStart"/>
      <w:r w:rsidR="00B91324" w:rsidRPr="00B91324">
        <w:rPr>
          <w:i/>
          <w:iCs/>
          <w:sz w:val="20"/>
          <w:szCs w:val="20"/>
        </w:rPr>
        <w:t>trachycephalus</w:t>
      </w:r>
      <w:proofErr w:type="spellEnd"/>
      <w:r w:rsidR="00B91324" w:rsidRPr="00B91324">
        <w:rPr>
          <w:sz w:val="20"/>
          <w:szCs w:val="20"/>
        </w:rPr>
        <w:t xml:space="preserve">) and the fish most caught at station 3 is the </w:t>
      </w:r>
      <w:proofErr w:type="spellStart"/>
      <w:r w:rsidR="00B91324" w:rsidRPr="00B91324">
        <w:rPr>
          <w:sz w:val="20"/>
          <w:szCs w:val="20"/>
        </w:rPr>
        <w:t>lundu</w:t>
      </w:r>
      <w:proofErr w:type="spellEnd"/>
      <w:r w:rsidR="00B91324" w:rsidRPr="00B91324">
        <w:rPr>
          <w:sz w:val="20"/>
          <w:szCs w:val="20"/>
        </w:rPr>
        <w:t xml:space="preserve"> fish (</w:t>
      </w:r>
      <w:proofErr w:type="spellStart"/>
      <w:r w:rsidR="00B91324" w:rsidRPr="00B91324">
        <w:rPr>
          <w:i/>
          <w:iCs/>
          <w:sz w:val="20"/>
          <w:szCs w:val="20"/>
        </w:rPr>
        <w:t>Mystus</w:t>
      </w:r>
      <w:proofErr w:type="spellEnd"/>
      <w:r w:rsidR="00B91324" w:rsidRPr="00B91324">
        <w:rPr>
          <w:i/>
          <w:iCs/>
          <w:sz w:val="20"/>
          <w:szCs w:val="20"/>
        </w:rPr>
        <w:t xml:space="preserve"> </w:t>
      </w:r>
      <w:proofErr w:type="spellStart"/>
      <w:r w:rsidR="00B91324" w:rsidRPr="00B91324">
        <w:rPr>
          <w:i/>
          <w:iCs/>
          <w:sz w:val="20"/>
          <w:szCs w:val="20"/>
        </w:rPr>
        <w:t>gulio</w:t>
      </w:r>
      <w:proofErr w:type="spellEnd"/>
      <w:r w:rsidR="00B91324" w:rsidRPr="00B91324">
        <w:rPr>
          <w:sz w:val="20"/>
          <w:szCs w:val="20"/>
        </w:rPr>
        <w:t>). The structure of the fish community is in an unstable condition, diversity and uniformity are in the medium category and dominance is low at all stations. Fish community structure is influenced by water quality. The results of the Canonical Correlation Analysis show that fish diversity is influenced by light transparency and DO, fish uniformity is influenced by temperature and fish dominance is influenced by ammonia.</w:t>
      </w:r>
    </w:p>
    <w:p w14:paraId="4BE23B34" w14:textId="77777777" w:rsidR="00903B90" w:rsidRPr="00EA7321" w:rsidRDefault="00903B90" w:rsidP="00903B90">
      <w:pPr>
        <w:pBdr>
          <w:top w:val="nil"/>
          <w:left w:val="nil"/>
          <w:bottom w:val="nil"/>
          <w:right w:val="nil"/>
          <w:between w:val="nil"/>
        </w:pBdr>
        <w:jc w:val="both"/>
        <w:rPr>
          <w:b/>
          <w:color w:val="000000"/>
        </w:rPr>
      </w:pPr>
    </w:p>
    <w:p w14:paraId="410628A3" w14:textId="261C4DA5" w:rsidR="00903B90" w:rsidRPr="00EA7321" w:rsidRDefault="00673012" w:rsidP="00903B90">
      <w:pPr>
        <w:pBdr>
          <w:top w:val="nil"/>
          <w:left w:val="nil"/>
          <w:bottom w:val="nil"/>
          <w:right w:val="nil"/>
          <w:between w:val="nil"/>
        </w:pBdr>
        <w:spacing w:after="240"/>
        <w:jc w:val="both"/>
        <w:rPr>
          <w:b/>
          <w:color w:val="000000"/>
          <w:sz w:val="20"/>
          <w:szCs w:val="20"/>
        </w:rPr>
      </w:pPr>
      <w:r>
        <w:rPr>
          <w:b/>
          <w:color w:val="000000"/>
        </w:rPr>
        <w:t>References</w:t>
      </w:r>
    </w:p>
    <w:p w14:paraId="2451BA87" w14:textId="405112E1" w:rsidR="00903B90" w:rsidRPr="00EA7321" w:rsidRDefault="00903B90" w:rsidP="00CA2631">
      <w:pPr>
        <w:spacing w:before="240"/>
        <w:ind w:left="567" w:hanging="567"/>
        <w:jc w:val="both"/>
        <w:rPr>
          <w:sz w:val="20"/>
          <w:szCs w:val="20"/>
        </w:rPr>
      </w:pPr>
      <w:proofErr w:type="spellStart"/>
      <w:r w:rsidRPr="00EA7321">
        <w:rPr>
          <w:sz w:val="20"/>
          <w:szCs w:val="20"/>
        </w:rPr>
        <w:t>Adiguna</w:t>
      </w:r>
      <w:proofErr w:type="spellEnd"/>
      <w:r w:rsidRPr="00EA7321">
        <w:rPr>
          <w:sz w:val="20"/>
          <w:szCs w:val="20"/>
        </w:rPr>
        <w:t>, I.</w:t>
      </w:r>
      <w:r w:rsidRPr="00EA7321">
        <w:rPr>
          <w:sz w:val="20"/>
          <w:szCs w:val="20"/>
          <w:lang w:val="id-ID"/>
        </w:rPr>
        <w:t xml:space="preserve"> </w:t>
      </w:r>
      <w:r w:rsidRPr="00EA7321">
        <w:rPr>
          <w:sz w:val="20"/>
          <w:szCs w:val="20"/>
        </w:rPr>
        <w:t>G.</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B.</w:t>
      </w:r>
      <w:r w:rsidRPr="00EA7321">
        <w:rPr>
          <w:sz w:val="20"/>
          <w:szCs w:val="20"/>
          <w:lang w:val="id-ID"/>
        </w:rPr>
        <w:t xml:space="preserve"> </w:t>
      </w:r>
      <w:r w:rsidRPr="00EA7321">
        <w:rPr>
          <w:sz w:val="20"/>
          <w:szCs w:val="20"/>
        </w:rPr>
        <w:t xml:space="preserve">P., </w:t>
      </w:r>
      <w:proofErr w:type="spellStart"/>
      <w:r w:rsidRPr="00EA7321">
        <w:rPr>
          <w:sz w:val="20"/>
          <w:szCs w:val="20"/>
        </w:rPr>
        <w:t>Restu</w:t>
      </w:r>
      <w:proofErr w:type="spellEnd"/>
      <w:r w:rsidRPr="00EA7321">
        <w:rPr>
          <w:sz w:val="20"/>
          <w:szCs w:val="20"/>
          <w:lang w:val="id-ID"/>
        </w:rPr>
        <w:t xml:space="preserve">, </w:t>
      </w:r>
      <w:r w:rsidRPr="00EA7321">
        <w:rPr>
          <w:sz w:val="20"/>
          <w:szCs w:val="20"/>
        </w:rPr>
        <w:t>I.</w:t>
      </w:r>
      <w:r w:rsidRPr="00EA7321">
        <w:rPr>
          <w:sz w:val="20"/>
          <w:szCs w:val="20"/>
          <w:lang w:val="id-ID"/>
        </w:rPr>
        <w:t xml:space="preserve"> </w:t>
      </w:r>
      <w:r w:rsidRPr="00EA7321">
        <w:rPr>
          <w:sz w:val="20"/>
          <w:szCs w:val="20"/>
        </w:rPr>
        <w:t>W.</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Ekawaty</w:t>
      </w:r>
      <w:proofErr w:type="spellEnd"/>
      <w:r w:rsidRPr="00EA7321">
        <w:rPr>
          <w:sz w:val="20"/>
          <w:szCs w:val="20"/>
          <w:lang w:val="id-ID"/>
        </w:rPr>
        <w:t>,</w:t>
      </w:r>
      <w:r w:rsidRPr="00EA7321">
        <w:rPr>
          <w:sz w:val="20"/>
          <w:szCs w:val="20"/>
        </w:rPr>
        <w:t xml:space="preserve"> R.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xml:space="preserve">. </w:t>
      </w:r>
      <w:r w:rsidR="003C5B7B" w:rsidRPr="003C5B7B">
        <w:rPr>
          <w:sz w:val="20"/>
          <w:szCs w:val="20"/>
        </w:rPr>
        <w:t>Fish Community Structure at the Badung River Estuary in the Ngurah Rai Grand Forest Park (</w:t>
      </w:r>
      <w:proofErr w:type="spellStart"/>
      <w:r w:rsidR="003C5B7B" w:rsidRPr="003C5B7B">
        <w:rPr>
          <w:sz w:val="20"/>
          <w:szCs w:val="20"/>
        </w:rPr>
        <w:t>Tahura</w:t>
      </w:r>
      <w:proofErr w:type="spellEnd"/>
      <w:r w:rsidR="003C5B7B" w:rsidRPr="003C5B7B">
        <w:rPr>
          <w:sz w:val="20"/>
          <w:szCs w:val="20"/>
        </w:rPr>
        <w:t>) Mangrove Area, Bali</w:t>
      </w:r>
      <w:r w:rsidRPr="00EA7321">
        <w:rPr>
          <w:sz w:val="20"/>
          <w:szCs w:val="20"/>
        </w:rPr>
        <w:t xml:space="preserve">. </w:t>
      </w:r>
      <w:r w:rsidRPr="00EA7321">
        <w:rPr>
          <w:i/>
          <w:iCs/>
          <w:sz w:val="20"/>
          <w:szCs w:val="20"/>
        </w:rPr>
        <w:t>Current Trends in Aquatic Science</w:t>
      </w:r>
      <w:r w:rsidRPr="00EA7321">
        <w:rPr>
          <w:sz w:val="20"/>
          <w:szCs w:val="20"/>
          <w:lang w:val="id-ID"/>
        </w:rPr>
        <w:t xml:space="preserve">. </w:t>
      </w:r>
      <w:r w:rsidRPr="00EA7321">
        <w:rPr>
          <w:i/>
          <w:iCs/>
          <w:sz w:val="20"/>
          <w:szCs w:val="20"/>
        </w:rPr>
        <w:t>1</w:t>
      </w:r>
      <w:r w:rsidRPr="00EA7321">
        <w:rPr>
          <w:sz w:val="20"/>
          <w:szCs w:val="20"/>
        </w:rPr>
        <w:t>(1)</w:t>
      </w:r>
      <w:r w:rsidRPr="00EA7321">
        <w:rPr>
          <w:sz w:val="20"/>
          <w:szCs w:val="20"/>
          <w:lang w:val="id-ID"/>
        </w:rPr>
        <w:t>,</w:t>
      </w:r>
      <w:r w:rsidRPr="00EA7321">
        <w:rPr>
          <w:sz w:val="20"/>
          <w:szCs w:val="20"/>
        </w:rPr>
        <w:t>72.</w:t>
      </w:r>
      <w:hyperlink r:id="rId18" w:history="1">
        <w:r w:rsidRPr="00EA7321">
          <w:rPr>
            <w:rStyle w:val="Hyperlink"/>
            <w:sz w:val="20"/>
            <w:szCs w:val="20"/>
          </w:rPr>
          <w:t>http://doi:10.24843/ctas.2018.v01.i01.p10</w:t>
        </w:r>
      </w:hyperlink>
    </w:p>
    <w:p w14:paraId="6E6D8131" w14:textId="77777777" w:rsidR="00903B90" w:rsidRPr="00EA7321" w:rsidRDefault="00903B90" w:rsidP="00CA2631">
      <w:pPr>
        <w:ind w:left="567" w:hanging="567"/>
        <w:jc w:val="both"/>
        <w:rPr>
          <w:sz w:val="20"/>
          <w:szCs w:val="20"/>
        </w:rPr>
      </w:pPr>
      <w:r w:rsidRPr="00EA7321">
        <w:rPr>
          <w:sz w:val="20"/>
          <w:szCs w:val="20"/>
        </w:rPr>
        <w:t>Allen, D.</w:t>
      </w:r>
      <w:r w:rsidRPr="00EA7321">
        <w:rPr>
          <w:sz w:val="20"/>
          <w:szCs w:val="20"/>
          <w:lang w:val="id-ID"/>
        </w:rPr>
        <w:t xml:space="preserve"> </w:t>
      </w:r>
      <w:r w:rsidRPr="00EA7321">
        <w:rPr>
          <w:sz w:val="20"/>
          <w:szCs w:val="20"/>
        </w:rPr>
        <w:t>J. </w:t>
      </w:r>
      <w:r w:rsidRPr="00EA7321">
        <w:rPr>
          <w:sz w:val="20"/>
          <w:szCs w:val="20"/>
          <w:lang w:val="id-ID"/>
        </w:rPr>
        <w:t>(</w:t>
      </w:r>
      <w:r w:rsidRPr="00EA7321">
        <w:rPr>
          <w:sz w:val="20"/>
          <w:szCs w:val="20"/>
        </w:rPr>
        <w:t>2011</w:t>
      </w:r>
      <w:r w:rsidRPr="00EA7321">
        <w:rPr>
          <w:sz w:val="20"/>
          <w:szCs w:val="20"/>
          <w:lang w:val="id-ID"/>
        </w:rPr>
        <w:t>)</w:t>
      </w:r>
      <w:r w:rsidRPr="00EA7321">
        <w:rPr>
          <w:sz w:val="20"/>
          <w:szCs w:val="20"/>
        </w:rPr>
        <w:t>. </w:t>
      </w:r>
      <w:proofErr w:type="spellStart"/>
      <w:r w:rsidRPr="00EA7321">
        <w:rPr>
          <w:i/>
          <w:iCs/>
          <w:sz w:val="20"/>
          <w:szCs w:val="20"/>
        </w:rPr>
        <w:t>Terapon</w:t>
      </w:r>
      <w:proofErr w:type="spellEnd"/>
      <w:r w:rsidRPr="00EA7321">
        <w:rPr>
          <w:i/>
          <w:iCs/>
          <w:sz w:val="20"/>
          <w:szCs w:val="20"/>
        </w:rPr>
        <w:t xml:space="preserve"> </w:t>
      </w:r>
      <w:proofErr w:type="spellStart"/>
      <w:r w:rsidRPr="00EA7321">
        <w:rPr>
          <w:i/>
          <w:iCs/>
          <w:sz w:val="20"/>
          <w:szCs w:val="20"/>
        </w:rPr>
        <w:t>theraps</w:t>
      </w:r>
      <w:proofErr w:type="spellEnd"/>
      <w:r w:rsidRPr="00EA7321">
        <w:rPr>
          <w:sz w:val="20"/>
          <w:szCs w:val="20"/>
        </w:rPr>
        <w:t>. The IUCN Red List of Threatened</w:t>
      </w:r>
      <w:r w:rsidRPr="00EA7321">
        <w:rPr>
          <w:sz w:val="20"/>
          <w:szCs w:val="20"/>
          <w:lang w:val="id-ID"/>
        </w:rPr>
        <w:t xml:space="preserve"> </w:t>
      </w:r>
      <w:r w:rsidRPr="00EA7321">
        <w:rPr>
          <w:sz w:val="20"/>
          <w:szCs w:val="20"/>
        </w:rPr>
        <w:t>Species 2011:</w:t>
      </w:r>
      <w:r w:rsidRPr="00EA7321">
        <w:rPr>
          <w:sz w:val="20"/>
          <w:szCs w:val="20"/>
          <w:lang w:val="id-ID"/>
        </w:rPr>
        <w:t xml:space="preserve"> </w:t>
      </w:r>
      <w:r w:rsidRPr="00EA7321">
        <w:rPr>
          <w:sz w:val="20"/>
          <w:szCs w:val="20"/>
        </w:rPr>
        <w:t>e.T187935A8639142.</w:t>
      </w:r>
      <w:r w:rsidRPr="00EA7321">
        <w:rPr>
          <w:sz w:val="20"/>
          <w:szCs w:val="20"/>
          <w:lang w:val="id-ID"/>
        </w:rPr>
        <w:t xml:space="preserve"> </w:t>
      </w:r>
      <w:hyperlink r:id="rId19" w:history="1">
        <w:r w:rsidRPr="00EA7321">
          <w:rPr>
            <w:rStyle w:val="Hyperlink"/>
            <w:sz w:val="20"/>
            <w:szCs w:val="20"/>
          </w:rPr>
          <w:t>https://dx.doi.org/10.2305/IUCN.UK.20111.RLTS.T187935A8639142.en</w:t>
        </w:r>
      </w:hyperlink>
      <w:r w:rsidRPr="00EA7321">
        <w:rPr>
          <w:sz w:val="20"/>
          <w:szCs w:val="20"/>
        </w:rPr>
        <w:t>. </w:t>
      </w:r>
    </w:p>
    <w:p w14:paraId="7A021ED2" w14:textId="77777777" w:rsidR="00903B90" w:rsidRPr="00EA7321" w:rsidRDefault="00903B90" w:rsidP="00CA2631">
      <w:pPr>
        <w:ind w:left="567" w:hanging="567"/>
        <w:jc w:val="both"/>
        <w:rPr>
          <w:sz w:val="20"/>
          <w:szCs w:val="20"/>
        </w:rPr>
      </w:pPr>
      <w:r w:rsidRPr="00EA7321">
        <w:rPr>
          <w:sz w:val="20"/>
          <w:szCs w:val="20"/>
        </w:rPr>
        <w:t>Allen, D.</w:t>
      </w:r>
      <w:r w:rsidRPr="00EA7321">
        <w:rPr>
          <w:sz w:val="20"/>
          <w:szCs w:val="20"/>
          <w:lang w:val="id-ID"/>
        </w:rPr>
        <w:t xml:space="preserve"> </w:t>
      </w:r>
      <w:r w:rsidRPr="00EA7321">
        <w:rPr>
          <w:sz w:val="20"/>
          <w:szCs w:val="20"/>
        </w:rPr>
        <w:t>J., Torres, A.</w:t>
      </w:r>
      <w:r w:rsidRPr="00EA7321">
        <w:rPr>
          <w:sz w:val="20"/>
          <w:szCs w:val="20"/>
          <w:lang w:val="id-ID"/>
        </w:rPr>
        <w:t xml:space="preserve"> </w:t>
      </w:r>
      <w:r w:rsidRPr="00EA7321">
        <w:rPr>
          <w:sz w:val="20"/>
          <w:szCs w:val="20"/>
        </w:rPr>
        <w:t xml:space="preserve">G. </w:t>
      </w:r>
      <w:r w:rsidRPr="00EA7321">
        <w:rPr>
          <w:sz w:val="20"/>
          <w:szCs w:val="20"/>
          <w:lang w:val="id-ID"/>
        </w:rPr>
        <w:t>&amp;</w:t>
      </w:r>
      <w:r w:rsidRPr="00EA7321">
        <w:rPr>
          <w:sz w:val="20"/>
          <w:szCs w:val="20"/>
        </w:rPr>
        <w:t xml:space="preserve"> Kesner-Reyes, K. </w:t>
      </w:r>
      <w:r w:rsidRPr="00EA7321">
        <w:rPr>
          <w:sz w:val="20"/>
          <w:szCs w:val="20"/>
          <w:lang w:val="id-ID"/>
        </w:rPr>
        <w:t>(</w:t>
      </w:r>
      <w:r w:rsidRPr="00EA7321">
        <w:rPr>
          <w:sz w:val="20"/>
          <w:szCs w:val="20"/>
        </w:rPr>
        <w:t>2021</w:t>
      </w:r>
      <w:r w:rsidRPr="00EA7321">
        <w:rPr>
          <w:sz w:val="20"/>
          <w:szCs w:val="20"/>
          <w:lang w:val="id-ID"/>
        </w:rPr>
        <w:t>)</w:t>
      </w:r>
      <w:r w:rsidRPr="00EA7321">
        <w:rPr>
          <w:sz w:val="20"/>
          <w:szCs w:val="20"/>
        </w:rPr>
        <w:t>. </w:t>
      </w:r>
      <w:proofErr w:type="spellStart"/>
      <w:r w:rsidRPr="00EA7321">
        <w:rPr>
          <w:i/>
          <w:iCs/>
          <w:sz w:val="20"/>
          <w:szCs w:val="20"/>
        </w:rPr>
        <w:t>Boleophthalmus</w:t>
      </w:r>
      <w:proofErr w:type="spellEnd"/>
      <w:r w:rsidRPr="00EA7321">
        <w:rPr>
          <w:i/>
          <w:iCs/>
          <w:sz w:val="20"/>
          <w:szCs w:val="20"/>
        </w:rPr>
        <w:t xml:space="preserve"> </w:t>
      </w:r>
      <w:proofErr w:type="spellStart"/>
      <w:r w:rsidRPr="00EA7321">
        <w:rPr>
          <w:i/>
          <w:iCs/>
          <w:sz w:val="20"/>
          <w:szCs w:val="20"/>
        </w:rPr>
        <w:t>boddarti</w:t>
      </w:r>
      <w:proofErr w:type="spellEnd"/>
      <w:r w:rsidRPr="00EA7321">
        <w:rPr>
          <w:sz w:val="20"/>
          <w:szCs w:val="20"/>
        </w:rPr>
        <w:t>. The IUCN Red List of Threatened Species 2021.</w:t>
      </w:r>
      <w:r w:rsidRPr="00EA7321">
        <w:rPr>
          <w:sz w:val="20"/>
          <w:szCs w:val="20"/>
          <w:lang w:val="id-ID"/>
        </w:rPr>
        <w:t xml:space="preserve"> </w:t>
      </w:r>
      <w:r w:rsidRPr="00EA7321">
        <w:rPr>
          <w:sz w:val="20"/>
          <w:szCs w:val="20"/>
        </w:rPr>
        <w:t>https://dx.doi.org/10.2305/IUCN.UK.20212.RLTS.T166990A46644375.en</w:t>
      </w:r>
      <w:r w:rsidRPr="00EA7321">
        <w:rPr>
          <w:sz w:val="20"/>
          <w:szCs w:val="20"/>
          <w:lang w:val="id-ID"/>
        </w:rPr>
        <w:t>.</w:t>
      </w:r>
    </w:p>
    <w:p w14:paraId="3E655F64" w14:textId="300A2E78" w:rsidR="00903B90" w:rsidRPr="00EA7321" w:rsidRDefault="00903B90" w:rsidP="00CA2631">
      <w:pPr>
        <w:ind w:left="567" w:hanging="567"/>
        <w:jc w:val="both"/>
        <w:rPr>
          <w:sz w:val="20"/>
          <w:szCs w:val="20"/>
        </w:rPr>
      </w:pPr>
      <w:proofErr w:type="spellStart"/>
      <w:r w:rsidRPr="00EA7321">
        <w:rPr>
          <w:sz w:val="20"/>
          <w:szCs w:val="20"/>
        </w:rPr>
        <w:t>Asriyana</w:t>
      </w:r>
      <w:proofErr w:type="spellEnd"/>
      <w:r w:rsidRPr="00EA7321">
        <w:rPr>
          <w:sz w:val="20"/>
          <w:szCs w:val="20"/>
        </w:rPr>
        <w:t>, M.</w:t>
      </w:r>
      <w:r w:rsidRPr="00EA7321">
        <w:rPr>
          <w:sz w:val="20"/>
          <w:szCs w:val="20"/>
          <w:lang w:val="id-ID"/>
        </w:rPr>
        <w:t xml:space="preserve"> </w:t>
      </w:r>
      <w:r w:rsidRPr="00EA7321">
        <w:rPr>
          <w:sz w:val="20"/>
          <w:szCs w:val="20"/>
        </w:rPr>
        <w:t>F.</w:t>
      </w:r>
      <w:r w:rsidRPr="00EA7321">
        <w:rPr>
          <w:sz w:val="20"/>
          <w:szCs w:val="20"/>
          <w:lang w:val="id-ID"/>
        </w:rPr>
        <w:t>,</w:t>
      </w:r>
      <w:r w:rsidRPr="00EA7321">
        <w:rPr>
          <w:sz w:val="20"/>
          <w:szCs w:val="20"/>
        </w:rPr>
        <w:t xml:space="preserve"> Rahardjo,  S. </w:t>
      </w:r>
      <w:proofErr w:type="spellStart"/>
      <w:r w:rsidRPr="00EA7321">
        <w:rPr>
          <w:sz w:val="20"/>
          <w:szCs w:val="20"/>
        </w:rPr>
        <w:t>Sukimin</w:t>
      </w:r>
      <w:proofErr w:type="spellEnd"/>
      <w:r w:rsidRPr="00EA7321">
        <w:rPr>
          <w:sz w:val="20"/>
          <w:szCs w:val="20"/>
        </w:rPr>
        <w:t>, D.</w:t>
      </w:r>
      <w:r w:rsidRPr="00EA7321">
        <w:rPr>
          <w:sz w:val="20"/>
          <w:szCs w:val="20"/>
          <w:lang w:val="id-ID"/>
        </w:rPr>
        <w:t xml:space="preserve">  </w:t>
      </w:r>
      <w:r w:rsidRPr="00EA7321">
        <w:rPr>
          <w:sz w:val="20"/>
          <w:szCs w:val="20"/>
        </w:rPr>
        <w:t>Batu</w:t>
      </w:r>
      <w:r w:rsidRPr="00EA7321">
        <w:rPr>
          <w:sz w:val="20"/>
          <w:szCs w:val="20"/>
          <w:lang w:val="id-ID"/>
        </w:rPr>
        <w:t>,</w:t>
      </w:r>
      <w:r w:rsidRPr="00EA7321">
        <w:rPr>
          <w:sz w:val="20"/>
          <w:szCs w:val="20"/>
        </w:rPr>
        <w:t xml:space="preserve"> F.</w:t>
      </w:r>
      <w:r w:rsidRPr="00EA7321">
        <w:rPr>
          <w:sz w:val="20"/>
          <w:szCs w:val="20"/>
          <w:lang w:val="id-ID"/>
        </w:rPr>
        <w:t xml:space="preserve"> </w:t>
      </w:r>
      <w:r w:rsidRPr="00EA7321">
        <w:rPr>
          <w:sz w:val="20"/>
          <w:szCs w:val="20"/>
        </w:rPr>
        <w:t xml:space="preserve">L. </w:t>
      </w:r>
      <w:r w:rsidRPr="00EA7321">
        <w:rPr>
          <w:sz w:val="20"/>
          <w:szCs w:val="20"/>
          <w:lang w:val="id-ID"/>
        </w:rPr>
        <w:t>&amp;</w:t>
      </w:r>
      <w:r w:rsidRPr="00EA7321">
        <w:rPr>
          <w:sz w:val="20"/>
          <w:szCs w:val="20"/>
        </w:rPr>
        <w:t xml:space="preserve"> </w:t>
      </w:r>
      <w:proofErr w:type="spellStart"/>
      <w:r w:rsidRPr="00EA7321">
        <w:rPr>
          <w:sz w:val="20"/>
          <w:szCs w:val="20"/>
        </w:rPr>
        <w:t>Kartamihardja</w:t>
      </w:r>
      <w:proofErr w:type="spellEnd"/>
      <w:r w:rsidRPr="00EA7321">
        <w:rPr>
          <w:sz w:val="20"/>
          <w:szCs w:val="20"/>
          <w:lang w:val="id-ID"/>
        </w:rPr>
        <w:t xml:space="preserve">, </w:t>
      </w:r>
      <w:r w:rsidRPr="00EA7321">
        <w:rPr>
          <w:sz w:val="20"/>
          <w:szCs w:val="20"/>
        </w:rPr>
        <w:t>E.</w:t>
      </w:r>
      <w:r w:rsidRPr="00EA7321">
        <w:rPr>
          <w:sz w:val="20"/>
          <w:szCs w:val="20"/>
          <w:lang w:val="id-ID"/>
        </w:rPr>
        <w:t xml:space="preserve"> </w:t>
      </w:r>
      <w:r w:rsidRPr="00EA7321">
        <w:rPr>
          <w:sz w:val="20"/>
          <w:szCs w:val="20"/>
        </w:rPr>
        <w:t xml:space="preserve">S.  </w:t>
      </w:r>
      <w:r w:rsidRPr="00EA7321">
        <w:rPr>
          <w:sz w:val="20"/>
          <w:szCs w:val="20"/>
          <w:lang w:val="id-ID"/>
        </w:rPr>
        <w:t>(</w:t>
      </w:r>
      <w:r w:rsidRPr="00EA7321">
        <w:rPr>
          <w:sz w:val="20"/>
          <w:szCs w:val="20"/>
        </w:rPr>
        <w:t>2009</w:t>
      </w:r>
      <w:r w:rsidRPr="00EA7321">
        <w:rPr>
          <w:sz w:val="20"/>
          <w:szCs w:val="20"/>
          <w:lang w:val="id-ID"/>
        </w:rPr>
        <w:t>)</w:t>
      </w:r>
      <w:r w:rsidRPr="00EA7321">
        <w:rPr>
          <w:sz w:val="20"/>
          <w:szCs w:val="20"/>
        </w:rPr>
        <w:t xml:space="preserve">. </w:t>
      </w:r>
      <w:r w:rsidR="003C5B7B" w:rsidRPr="003C5B7B">
        <w:rPr>
          <w:sz w:val="20"/>
          <w:szCs w:val="20"/>
        </w:rPr>
        <w:t>Fish Diversity in Kendari Bay Waters, Southeast Sulawesi.</w:t>
      </w:r>
      <w:r w:rsidR="003C5B7B">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Iktiologi</w:t>
      </w:r>
      <w:proofErr w:type="spellEnd"/>
      <w:r w:rsidRPr="00EA7321">
        <w:rPr>
          <w:i/>
          <w:iCs/>
          <w:sz w:val="20"/>
          <w:szCs w:val="20"/>
        </w:rPr>
        <w:t xml:space="preserve"> Indonesia</w:t>
      </w:r>
      <w:r w:rsidRPr="00EA7321">
        <w:rPr>
          <w:i/>
          <w:iCs/>
          <w:sz w:val="20"/>
          <w:szCs w:val="20"/>
          <w:lang w:val="id-ID"/>
        </w:rPr>
        <w:t>.</w:t>
      </w:r>
      <w:r w:rsidRPr="00EA7321">
        <w:rPr>
          <w:i/>
          <w:iCs/>
          <w:sz w:val="20"/>
          <w:szCs w:val="20"/>
        </w:rPr>
        <w:t xml:space="preserve"> 9</w:t>
      </w:r>
      <w:r w:rsidRPr="00EA7321">
        <w:rPr>
          <w:sz w:val="20"/>
          <w:szCs w:val="20"/>
        </w:rPr>
        <w:t>(2)</w:t>
      </w:r>
      <w:r w:rsidRPr="00EA7321">
        <w:rPr>
          <w:sz w:val="20"/>
          <w:szCs w:val="20"/>
          <w:lang w:val="id-ID"/>
        </w:rPr>
        <w:t>,</w:t>
      </w:r>
      <w:r w:rsidRPr="00EA7321">
        <w:rPr>
          <w:sz w:val="20"/>
          <w:szCs w:val="20"/>
        </w:rPr>
        <w:t>97–112.</w:t>
      </w:r>
      <w:r w:rsidRPr="00EA7321">
        <w:rPr>
          <w:sz w:val="20"/>
          <w:szCs w:val="20"/>
          <w:lang w:val="id-ID"/>
        </w:rPr>
        <w:t xml:space="preserve"> </w:t>
      </w:r>
      <w:hyperlink r:id="rId20" w:history="1">
        <w:r w:rsidRPr="00EA7321">
          <w:rPr>
            <w:rStyle w:val="Hyperlink"/>
            <w:sz w:val="20"/>
            <w:szCs w:val="20"/>
          </w:rPr>
          <w:t>https://doi.org/10.32491/jii.v9i2.183</w:t>
        </w:r>
      </w:hyperlink>
    </w:p>
    <w:p w14:paraId="520957F8" w14:textId="4E901A8B" w:rsidR="00903B90" w:rsidRPr="00EA7321" w:rsidRDefault="00903B90" w:rsidP="00CA2631">
      <w:pPr>
        <w:ind w:left="567" w:hanging="567"/>
        <w:jc w:val="both"/>
        <w:rPr>
          <w:sz w:val="20"/>
          <w:szCs w:val="20"/>
        </w:rPr>
      </w:pPr>
      <w:r w:rsidRPr="00EA7321">
        <w:rPr>
          <w:sz w:val="20"/>
          <w:szCs w:val="20"/>
        </w:rPr>
        <w:t xml:space="preserve">Azis, A., </w:t>
      </w:r>
      <w:proofErr w:type="spellStart"/>
      <w:r w:rsidRPr="00EA7321">
        <w:rPr>
          <w:sz w:val="20"/>
          <w:szCs w:val="20"/>
        </w:rPr>
        <w:t>Nurgayah</w:t>
      </w:r>
      <w:proofErr w:type="spellEnd"/>
      <w:r w:rsidRPr="00EA7321">
        <w:rPr>
          <w:sz w:val="20"/>
          <w:szCs w:val="20"/>
          <w:lang w:val="id-ID"/>
        </w:rPr>
        <w:t>,</w:t>
      </w:r>
      <w:r w:rsidRPr="00EA7321">
        <w:rPr>
          <w:sz w:val="20"/>
          <w:szCs w:val="20"/>
        </w:rPr>
        <w:t xml:space="preserve"> W. </w:t>
      </w:r>
      <w:r w:rsidRPr="00EA7321">
        <w:rPr>
          <w:sz w:val="20"/>
          <w:szCs w:val="20"/>
          <w:lang w:val="id-ID"/>
        </w:rPr>
        <w:t>&amp;</w:t>
      </w:r>
      <w:r w:rsidRPr="00EA7321">
        <w:rPr>
          <w:sz w:val="20"/>
          <w:szCs w:val="20"/>
        </w:rPr>
        <w:t xml:space="preserve"> Salwiyah.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xml:space="preserve">. </w:t>
      </w:r>
      <w:r w:rsidR="003C5B7B" w:rsidRPr="003C5B7B">
        <w:rPr>
          <w:sz w:val="20"/>
          <w:szCs w:val="20"/>
        </w:rPr>
        <w:t xml:space="preserve">The Relationship between Water Quality and Phytoplankton Abundance in </w:t>
      </w:r>
      <w:proofErr w:type="spellStart"/>
      <w:r w:rsidR="003C5B7B" w:rsidRPr="003C5B7B">
        <w:rPr>
          <w:sz w:val="20"/>
          <w:szCs w:val="20"/>
        </w:rPr>
        <w:t>Koeono</w:t>
      </w:r>
      <w:proofErr w:type="spellEnd"/>
      <w:r w:rsidR="003C5B7B" w:rsidRPr="003C5B7B">
        <w:rPr>
          <w:sz w:val="20"/>
          <w:szCs w:val="20"/>
        </w:rPr>
        <w:t xml:space="preserve"> Waters, South </w:t>
      </w:r>
      <w:proofErr w:type="spellStart"/>
      <w:r w:rsidR="003C5B7B" w:rsidRPr="003C5B7B">
        <w:rPr>
          <w:sz w:val="20"/>
          <w:szCs w:val="20"/>
        </w:rPr>
        <w:t>Palangga</w:t>
      </w:r>
      <w:proofErr w:type="spellEnd"/>
      <w:r w:rsidR="003C5B7B" w:rsidRPr="003C5B7B">
        <w:rPr>
          <w:sz w:val="20"/>
          <w:szCs w:val="20"/>
        </w:rPr>
        <w:t xml:space="preserve"> District, South Konawe Regency</w:t>
      </w:r>
      <w:r w:rsidRPr="00EA7321">
        <w:rPr>
          <w:sz w:val="20"/>
          <w:szCs w:val="20"/>
        </w:rPr>
        <w:t xml:space="preserve">. </w:t>
      </w:r>
      <w:r w:rsidRPr="00EA7321">
        <w:rPr>
          <w:i/>
          <w:iCs/>
          <w:sz w:val="20"/>
          <w:szCs w:val="20"/>
        </w:rPr>
        <w:t>Sapa Laut</w:t>
      </w:r>
      <w:r w:rsidRPr="00EA7321">
        <w:rPr>
          <w:i/>
          <w:iCs/>
          <w:sz w:val="20"/>
          <w:szCs w:val="20"/>
          <w:lang w:val="id-ID"/>
        </w:rPr>
        <w:t>.</w:t>
      </w:r>
      <w:r w:rsidRPr="00EA7321">
        <w:rPr>
          <w:sz w:val="20"/>
          <w:szCs w:val="20"/>
        </w:rPr>
        <w:t xml:space="preserve"> </w:t>
      </w:r>
      <w:r w:rsidRPr="00EA7321">
        <w:rPr>
          <w:i/>
          <w:iCs/>
          <w:sz w:val="20"/>
          <w:szCs w:val="20"/>
        </w:rPr>
        <w:t>5</w:t>
      </w:r>
      <w:r w:rsidRPr="00EA7321">
        <w:rPr>
          <w:sz w:val="20"/>
          <w:szCs w:val="20"/>
        </w:rPr>
        <w:t>(3)</w:t>
      </w:r>
      <w:r w:rsidRPr="00EA7321">
        <w:rPr>
          <w:sz w:val="20"/>
          <w:szCs w:val="20"/>
          <w:lang w:val="id-ID"/>
        </w:rPr>
        <w:t>,</w:t>
      </w:r>
      <w:r w:rsidRPr="00EA7321">
        <w:rPr>
          <w:sz w:val="20"/>
          <w:szCs w:val="20"/>
        </w:rPr>
        <w:t>221-234.</w:t>
      </w:r>
      <w:r w:rsidRPr="00EA7321">
        <w:rPr>
          <w:sz w:val="20"/>
          <w:szCs w:val="20"/>
          <w:lang w:val="id-ID"/>
        </w:rPr>
        <w:t xml:space="preserve"> </w:t>
      </w:r>
      <w:hyperlink r:id="rId21" w:history="1">
        <w:r w:rsidRPr="00EA7321">
          <w:rPr>
            <w:rStyle w:val="Hyperlink"/>
            <w:sz w:val="20"/>
            <w:szCs w:val="20"/>
          </w:rPr>
          <w:t>http://dx.doi.org/10.33772/jsl.v5i3.13452</w:t>
        </w:r>
      </w:hyperlink>
    </w:p>
    <w:p w14:paraId="4B809A5D" w14:textId="44CAE5B1" w:rsidR="00903B90" w:rsidRPr="00EA7321" w:rsidRDefault="00903B90" w:rsidP="00CA2631">
      <w:pPr>
        <w:ind w:left="567" w:hanging="567"/>
        <w:jc w:val="both"/>
        <w:rPr>
          <w:sz w:val="20"/>
          <w:szCs w:val="20"/>
        </w:rPr>
      </w:pPr>
      <w:proofErr w:type="spellStart"/>
      <w:r w:rsidRPr="00EA7321">
        <w:rPr>
          <w:sz w:val="20"/>
          <w:szCs w:val="20"/>
        </w:rPr>
        <w:t>Basmi</w:t>
      </w:r>
      <w:proofErr w:type="spellEnd"/>
      <w:r w:rsidRPr="00EA7321">
        <w:rPr>
          <w:sz w:val="20"/>
          <w:szCs w:val="20"/>
        </w:rPr>
        <w:t xml:space="preserve">, H. (2000). </w:t>
      </w:r>
      <w:r w:rsidR="003C5B7B" w:rsidRPr="003C5B7B">
        <w:rPr>
          <w:sz w:val="20"/>
          <w:szCs w:val="20"/>
        </w:rPr>
        <w:t>Plankton as an indicator of water quality</w:t>
      </w:r>
      <w:r w:rsidRPr="00EA7321">
        <w:rPr>
          <w:sz w:val="20"/>
          <w:szCs w:val="20"/>
        </w:rPr>
        <w:t xml:space="preserve">. </w:t>
      </w:r>
      <w:r w:rsidRPr="00EA7321">
        <w:rPr>
          <w:i/>
          <w:iCs/>
          <w:sz w:val="20"/>
          <w:szCs w:val="20"/>
        </w:rPr>
        <w:t xml:space="preserve">Bogor: </w:t>
      </w:r>
      <w:proofErr w:type="spellStart"/>
      <w:r w:rsidRPr="00EA7321">
        <w:rPr>
          <w:i/>
          <w:iCs/>
          <w:sz w:val="20"/>
          <w:szCs w:val="20"/>
        </w:rPr>
        <w:t>Fakultas</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rPr>
        <w:t xml:space="preserve"> dan </w:t>
      </w:r>
      <w:proofErr w:type="spellStart"/>
      <w:r w:rsidRPr="00EA7321">
        <w:rPr>
          <w:i/>
          <w:iCs/>
          <w:sz w:val="20"/>
          <w:szCs w:val="20"/>
        </w:rPr>
        <w:t>Ilmu</w:t>
      </w:r>
      <w:proofErr w:type="spellEnd"/>
      <w:r w:rsidRPr="00EA7321">
        <w:rPr>
          <w:i/>
          <w:iCs/>
          <w:sz w:val="20"/>
          <w:szCs w:val="20"/>
        </w:rPr>
        <w:t xml:space="preserve"> </w:t>
      </w:r>
      <w:proofErr w:type="spellStart"/>
      <w:r w:rsidRPr="00EA7321">
        <w:rPr>
          <w:i/>
          <w:iCs/>
          <w:sz w:val="20"/>
          <w:szCs w:val="20"/>
        </w:rPr>
        <w:t>Kelautan</w:t>
      </w:r>
      <w:proofErr w:type="spellEnd"/>
      <w:r w:rsidRPr="00EA7321">
        <w:rPr>
          <w:i/>
          <w:iCs/>
          <w:sz w:val="20"/>
          <w:szCs w:val="20"/>
        </w:rPr>
        <w:t>, IPB</w:t>
      </w:r>
      <w:r w:rsidRPr="00EA7321">
        <w:rPr>
          <w:sz w:val="20"/>
          <w:szCs w:val="20"/>
        </w:rPr>
        <w:t>.</w:t>
      </w:r>
    </w:p>
    <w:p w14:paraId="1FAEB063" w14:textId="77777777" w:rsidR="00903B90" w:rsidRPr="00EA7321" w:rsidRDefault="00903B90" w:rsidP="00CA2631">
      <w:pPr>
        <w:ind w:left="567" w:hanging="567"/>
        <w:jc w:val="both"/>
        <w:rPr>
          <w:sz w:val="20"/>
          <w:szCs w:val="20"/>
        </w:rPr>
      </w:pPr>
      <w:r w:rsidRPr="00EA7321">
        <w:rPr>
          <w:sz w:val="20"/>
          <w:szCs w:val="20"/>
        </w:rPr>
        <w:t>Boyd, C.</w:t>
      </w:r>
      <w:r w:rsidRPr="00EA7321">
        <w:rPr>
          <w:sz w:val="20"/>
          <w:szCs w:val="20"/>
          <w:lang w:val="id-ID"/>
        </w:rPr>
        <w:t xml:space="preserve"> </w:t>
      </w:r>
      <w:r w:rsidRPr="00EA7321">
        <w:rPr>
          <w:sz w:val="20"/>
          <w:szCs w:val="20"/>
        </w:rPr>
        <w:t xml:space="preserve">E. </w:t>
      </w:r>
      <w:r w:rsidRPr="00EA7321">
        <w:rPr>
          <w:sz w:val="20"/>
          <w:szCs w:val="20"/>
          <w:lang w:val="id-ID"/>
        </w:rPr>
        <w:t>&amp;</w:t>
      </w:r>
      <w:r w:rsidRPr="00EA7321">
        <w:rPr>
          <w:sz w:val="20"/>
          <w:szCs w:val="20"/>
        </w:rPr>
        <w:t xml:space="preserve"> Tucker</w:t>
      </w:r>
      <w:r w:rsidRPr="00EA7321">
        <w:rPr>
          <w:sz w:val="20"/>
          <w:szCs w:val="20"/>
          <w:lang w:val="id-ID"/>
        </w:rPr>
        <w:t xml:space="preserve">, </w:t>
      </w:r>
      <w:r w:rsidRPr="00EA7321">
        <w:rPr>
          <w:sz w:val="20"/>
          <w:szCs w:val="20"/>
        </w:rPr>
        <w:t>C.</w:t>
      </w:r>
      <w:r w:rsidRPr="00EA7321">
        <w:rPr>
          <w:sz w:val="20"/>
          <w:szCs w:val="20"/>
          <w:lang w:val="id-ID"/>
        </w:rPr>
        <w:t xml:space="preserve"> </w:t>
      </w:r>
      <w:r w:rsidRPr="00EA7321">
        <w:rPr>
          <w:sz w:val="20"/>
          <w:szCs w:val="20"/>
        </w:rPr>
        <w:t xml:space="preserve">S.  </w:t>
      </w:r>
      <w:r w:rsidRPr="00EA7321">
        <w:rPr>
          <w:sz w:val="20"/>
          <w:szCs w:val="20"/>
          <w:lang w:val="id-ID"/>
        </w:rPr>
        <w:t>(</w:t>
      </w:r>
      <w:r w:rsidRPr="00EA7321">
        <w:rPr>
          <w:sz w:val="20"/>
          <w:szCs w:val="20"/>
        </w:rPr>
        <w:t>1998</w:t>
      </w:r>
      <w:r w:rsidRPr="00EA7321">
        <w:rPr>
          <w:sz w:val="20"/>
          <w:szCs w:val="20"/>
          <w:lang w:val="id-ID"/>
        </w:rPr>
        <w:t>)</w:t>
      </w:r>
      <w:r w:rsidRPr="00EA7321">
        <w:rPr>
          <w:sz w:val="20"/>
          <w:szCs w:val="20"/>
        </w:rPr>
        <w:t xml:space="preserve">. </w:t>
      </w:r>
      <w:r w:rsidRPr="00EA7321">
        <w:rPr>
          <w:i/>
          <w:iCs/>
          <w:sz w:val="20"/>
          <w:szCs w:val="20"/>
        </w:rPr>
        <w:t>Pond Aquaculture Water Quality Management</w:t>
      </w:r>
      <w:r w:rsidRPr="00EA7321">
        <w:rPr>
          <w:sz w:val="20"/>
          <w:szCs w:val="20"/>
        </w:rPr>
        <w:t>. Kluwer Academic Publishers, Boston, Massachusetts, USA.</w:t>
      </w:r>
      <w:r w:rsidRPr="00EA7321">
        <w:rPr>
          <w:sz w:val="20"/>
          <w:szCs w:val="20"/>
          <w:lang w:val="id-ID"/>
        </w:rPr>
        <w:t xml:space="preserve"> </w:t>
      </w:r>
      <w:r w:rsidRPr="00EA7321">
        <w:rPr>
          <w:sz w:val="20"/>
          <w:szCs w:val="20"/>
        </w:rPr>
        <w:t>ISBN: 978-1-4615-5407-3</w:t>
      </w:r>
    </w:p>
    <w:p w14:paraId="0BB18E33" w14:textId="77777777" w:rsidR="00903B90" w:rsidRPr="00EA7321" w:rsidRDefault="00903B90" w:rsidP="00CA2631">
      <w:pPr>
        <w:ind w:left="567" w:hanging="567"/>
        <w:jc w:val="both"/>
        <w:rPr>
          <w:sz w:val="20"/>
          <w:szCs w:val="20"/>
        </w:rPr>
      </w:pPr>
      <w:r w:rsidRPr="00EA7321">
        <w:rPr>
          <w:sz w:val="20"/>
          <w:szCs w:val="20"/>
        </w:rPr>
        <w:t>Camara, K.</w:t>
      </w:r>
      <w:r w:rsidRPr="00EA7321">
        <w:rPr>
          <w:sz w:val="20"/>
          <w:szCs w:val="20"/>
          <w:lang w:val="id-ID"/>
        </w:rPr>
        <w:t xml:space="preserve"> </w:t>
      </w:r>
      <w:r w:rsidRPr="00EA7321">
        <w:rPr>
          <w:sz w:val="20"/>
          <w:szCs w:val="20"/>
        </w:rPr>
        <w:t>D., Carpenter, K.</w:t>
      </w:r>
      <w:r w:rsidRPr="00EA7321">
        <w:rPr>
          <w:sz w:val="20"/>
          <w:szCs w:val="20"/>
          <w:lang w:val="id-ID"/>
        </w:rPr>
        <w:t xml:space="preserve"> </w:t>
      </w:r>
      <w:r w:rsidRPr="00EA7321">
        <w:rPr>
          <w:sz w:val="20"/>
          <w:szCs w:val="20"/>
        </w:rPr>
        <w:t xml:space="preserve">E., </w:t>
      </w:r>
      <w:proofErr w:type="spellStart"/>
      <w:r w:rsidRPr="00EA7321">
        <w:rPr>
          <w:sz w:val="20"/>
          <w:szCs w:val="20"/>
        </w:rPr>
        <w:t>Djiman</w:t>
      </w:r>
      <w:proofErr w:type="spellEnd"/>
      <w:r w:rsidRPr="00EA7321">
        <w:rPr>
          <w:sz w:val="20"/>
          <w:szCs w:val="20"/>
        </w:rPr>
        <w:t xml:space="preserve">, R., Nunoo, F., Sagna, A., </w:t>
      </w:r>
      <w:proofErr w:type="spellStart"/>
      <w:r w:rsidRPr="00EA7321">
        <w:rPr>
          <w:sz w:val="20"/>
          <w:szCs w:val="20"/>
        </w:rPr>
        <w:t>Sidibé</w:t>
      </w:r>
      <w:proofErr w:type="spellEnd"/>
      <w:r w:rsidRPr="00EA7321">
        <w:rPr>
          <w:sz w:val="20"/>
          <w:szCs w:val="20"/>
        </w:rPr>
        <w:t xml:space="preserve">, A, Sylla, M., de Morais, L., Jelks, H., Tolan, J., Vega-Cendejas, M., Espinosa-Perez, H., Chao, L., </w:t>
      </w:r>
      <w:proofErr w:type="spellStart"/>
      <w:r w:rsidRPr="00EA7321">
        <w:rPr>
          <w:sz w:val="20"/>
          <w:szCs w:val="20"/>
        </w:rPr>
        <w:t>Moretzsohn</w:t>
      </w:r>
      <w:proofErr w:type="spellEnd"/>
      <w:r w:rsidRPr="00EA7321">
        <w:rPr>
          <w:sz w:val="20"/>
          <w:szCs w:val="20"/>
        </w:rPr>
        <w:t xml:space="preserve">, F. </w:t>
      </w:r>
      <w:r w:rsidRPr="00EA7321">
        <w:rPr>
          <w:sz w:val="20"/>
          <w:szCs w:val="20"/>
          <w:lang w:val="id-ID"/>
        </w:rPr>
        <w:t>&amp;</w:t>
      </w:r>
      <w:r w:rsidRPr="00EA7321">
        <w:rPr>
          <w:sz w:val="20"/>
          <w:szCs w:val="20"/>
        </w:rPr>
        <w:t xml:space="preserve"> Sparks, J.</w:t>
      </w:r>
      <w:r w:rsidRPr="00EA7321">
        <w:rPr>
          <w:sz w:val="20"/>
          <w:szCs w:val="20"/>
          <w:lang w:val="id-ID"/>
        </w:rPr>
        <w:t xml:space="preserve"> </w:t>
      </w:r>
      <w:r w:rsidRPr="00EA7321">
        <w:rPr>
          <w:sz w:val="20"/>
          <w:szCs w:val="20"/>
        </w:rPr>
        <w:t>S.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w:t>
      </w:r>
      <w:r w:rsidRPr="00EA7321">
        <w:rPr>
          <w:i/>
          <w:iCs/>
          <w:sz w:val="20"/>
          <w:szCs w:val="20"/>
        </w:rPr>
        <w:t xml:space="preserve">Mugil </w:t>
      </w:r>
      <w:proofErr w:type="spellStart"/>
      <w:r w:rsidRPr="00EA7321">
        <w:rPr>
          <w:i/>
          <w:iCs/>
          <w:sz w:val="20"/>
          <w:szCs w:val="20"/>
        </w:rPr>
        <w:t>cephalus</w:t>
      </w:r>
      <w:proofErr w:type="spellEnd"/>
      <w:r w:rsidRPr="00EA7321">
        <w:rPr>
          <w:sz w:val="20"/>
          <w:szCs w:val="20"/>
        </w:rPr>
        <w:t>. The IUCN Red List of Threatened Species 2019: e.T135567A127923853.</w:t>
      </w:r>
      <w:r w:rsidRPr="00EA7321">
        <w:rPr>
          <w:sz w:val="20"/>
          <w:szCs w:val="20"/>
          <w:lang w:val="id-ID"/>
        </w:rPr>
        <w:t xml:space="preserve"> </w:t>
      </w:r>
      <w:hyperlink r:id="rId22" w:history="1">
        <w:r w:rsidRPr="00EA7321">
          <w:rPr>
            <w:rStyle w:val="Hyperlink"/>
            <w:sz w:val="20"/>
            <w:szCs w:val="20"/>
          </w:rPr>
          <w:t>https://dx.doi.org/10.2305/IUCN.UK.20192.RLTS.T135567A127923853.en</w:t>
        </w:r>
      </w:hyperlink>
      <w:r w:rsidRPr="00EA7321">
        <w:rPr>
          <w:sz w:val="20"/>
          <w:szCs w:val="20"/>
        </w:rPr>
        <w:t>. </w:t>
      </w:r>
    </w:p>
    <w:p w14:paraId="35A8F1E6" w14:textId="77777777" w:rsidR="00903B90" w:rsidRPr="00EA7321" w:rsidRDefault="00903B90" w:rsidP="00CA2631">
      <w:pPr>
        <w:ind w:left="567" w:hanging="567"/>
        <w:jc w:val="both"/>
        <w:rPr>
          <w:sz w:val="20"/>
          <w:szCs w:val="20"/>
        </w:rPr>
      </w:pPr>
      <w:r w:rsidRPr="00EA7321">
        <w:rPr>
          <w:sz w:val="20"/>
          <w:szCs w:val="20"/>
        </w:rPr>
        <w:t>Collette, B.</w:t>
      </w:r>
      <w:r w:rsidRPr="00EA7321">
        <w:rPr>
          <w:sz w:val="20"/>
          <w:szCs w:val="20"/>
          <w:lang w:val="id-ID"/>
        </w:rPr>
        <w:t xml:space="preserve"> </w:t>
      </w:r>
      <w:r w:rsidRPr="00EA7321">
        <w:rPr>
          <w:sz w:val="20"/>
          <w:szCs w:val="20"/>
        </w:rPr>
        <w:t>B. </w:t>
      </w:r>
      <w:r w:rsidRPr="00EA7321">
        <w:rPr>
          <w:sz w:val="20"/>
          <w:szCs w:val="20"/>
          <w:lang w:val="id-ID"/>
        </w:rPr>
        <w:t>(</w:t>
      </w:r>
      <w:r w:rsidRPr="00EA7321">
        <w:rPr>
          <w:sz w:val="20"/>
          <w:szCs w:val="20"/>
        </w:rPr>
        <w:t>2010</w:t>
      </w:r>
      <w:r w:rsidRPr="00EA7321">
        <w:rPr>
          <w:sz w:val="20"/>
          <w:szCs w:val="20"/>
          <w:lang w:val="id-ID"/>
        </w:rPr>
        <w:t>)</w:t>
      </w:r>
      <w:r w:rsidRPr="00EA7321">
        <w:rPr>
          <w:sz w:val="20"/>
          <w:szCs w:val="20"/>
        </w:rPr>
        <w:t>. </w:t>
      </w:r>
      <w:r w:rsidRPr="00EA7321">
        <w:rPr>
          <w:i/>
          <w:iCs/>
          <w:sz w:val="20"/>
          <w:szCs w:val="20"/>
        </w:rPr>
        <w:t xml:space="preserve">Remora </w:t>
      </w:r>
      <w:proofErr w:type="spellStart"/>
      <w:r w:rsidRPr="00EA7321">
        <w:rPr>
          <w:i/>
          <w:iCs/>
          <w:sz w:val="20"/>
          <w:szCs w:val="20"/>
        </w:rPr>
        <w:t>brachyptera</w:t>
      </w:r>
      <w:proofErr w:type="spellEnd"/>
      <w:r w:rsidRPr="00EA7321">
        <w:rPr>
          <w:sz w:val="20"/>
          <w:szCs w:val="20"/>
        </w:rPr>
        <w:t>. The IUCN Red List of Threatened Species 2010:</w:t>
      </w:r>
      <w:r w:rsidRPr="00EA7321">
        <w:rPr>
          <w:sz w:val="20"/>
          <w:szCs w:val="20"/>
          <w:lang w:val="id-ID"/>
        </w:rPr>
        <w:t xml:space="preserve"> </w:t>
      </w:r>
      <w:r w:rsidRPr="00EA7321">
        <w:rPr>
          <w:sz w:val="20"/>
          <w:szCs w:val="20"/>
        </w:rPr>
        <w:t>e.T155068A4721000. </w:t>
      </w:r>
      <w:hyperlink r:id="rId23" w:history="1">
        <w:r w:rsidRPr="00EA7321">
          <w:rPr>
            <w:sz w:val="20"/>
            <w:szCs w:val="20"/>
          </w:rPr>
          <w:t>https://dx.doi.org/10.2305/IUCN.UK.2010-4.RLTS.T155068A4721000.en</w:t>
        </w:r>
      </w:hyperlink>
      <w:r w:rsidRPr="00EA7321">
        <w:rPr>
          <w:sz w:val="20"/>
          <w:szCs w:val="20"/>
          <w:lang w:val="id-ID"/>
        </w:rPr>
        <w:t xml:space="preserve"> </w:t>
      </w:r>
    </w:p>
    <w:p w14:paraId="2D54E750" w14:textId="77777777" w:rsidR="00903B90" w:rsidRPr="00EA7321" w:rsidRDefault="00903B90" w:rsidP="00CA2631">
      <w:pPr>
        <w:ind w:left="567" w:hanging="567"/>
        <w:jc w:val="both"/>
        <w:rPr>
          <w:sz w:val="20"/>
          <w:szCs w:val="20"/>
        </w:rPr>
      </w:pPr>
      <w:r w:rsidRPr="00EA7321">
        <w:rPr>
          <w:sz w:val="20"/>
          <w:szCs w:val="20"/>
        </w:rPr>
        <w:t>Collette, B.</w:t>
      </w:r>
      <w:r w:rsidRPr="00EA7321">
        <w:rPr>
          <w:sz w:val="20"/>
          <w:szCs w:val="20"/>
          <w:lang w:val="id-ID"/>
        </w:rPr>
        <w:t xml:space="preserve"> </w:t>
      </w:r>
      <w:r w:rsidRPr="00EA7321">
        <w:rPr>
          <w:sz w:val="20"/>
          <w:szCs w:val="20"/>
        </w:rPr>
        <w:t xml:space="preserve">B., Acero, A., Polanco Fernandez, A.  </w:t>
      </w:r>
      <w:r w:rsidRPr="00EA7321">
        <w:rPr>
          <w:sz w:val="20"/>
          <w:szCs w:val="20"/>
          <w:lang w:val="id-ID"/>
        </w:rPr>
        <w:t>&amp;</w:t>
      </w:r>
      <w:r w:rsidRPr="00EA7321">
        <w:rPr>
          <w:sz w:val="20"/>
          <w:szCs w:val="20"/>
        </w:rPr>
        <w:t xml:space="preserve"> Aiken, K.</w:t>
      </w:r>
      <w:r w:rsidRPr="00EA7321">
        <w:rPr>
          <w:sz w:val="20"/>
          <w:szCs w:val="20"/>
          <w:lang w:val="id-ID"/>
        </w:rPr>
        <w:t xml:space="preserve"> </w:t>
      </w:r>
      <w:r w:rsidRPr="00EA7321">
        <w:rPr>
          <w:sz w:val="20"/>
          <w:szCs w:val="20"/>
        </w:rPr>
        <w:t>A. </w:t>
      </w:r>
      <w:r w:rsidRPr="00EA7321">
        <w:rPr>
          <w:sz w:val="20"/>
          <w:szCs w:val="20"/>
          <w:lang w:val="id-ID"/>
        </w:rPr>
        <w:t>(</w:t>
      </w:r>
      <w:r w:rsidRPr="00EA7321">
        <w:rPr>
          <w:sz w:val="20"/>
          <w:szCs w:val="20"/>
        </w:rPr>
        <w:t>2015</w:t>
      </w:r>
      <w:r w:rsidRPr="00EA7321">
        <w:rPr>
          <w:sz w:val="20"/>
          <w:szCs w:val="20"/>
          <w:lang w:val="id-ID"/>
        </w:rPr>
        <w:t>)</w:t>
      </w:r>
      <w:r w:rsidRPr="00EA7321">
        <w:rPr>
          <w:sz w:val="20"/>
          <w:szCs w:val="20"/>
        </w:rPr>
        <w:t>. </w:t>
      </w:r>
      <w:proofErr w:type="spellStart"/>
      <w:r w:rsidRPr="00EA7321">
        <w:rPr>
          <w:i/>
          <w:iCs/>
          <w:sz w:val="20"/>
          <w:szCs w:val="20"/>
        </w:rPr>
        <w:t>Tylosurus</w:t>
      </w:r>
      <w:proofErr w:type="spellEnd"/>
      <w:r w:rsidRPr="00EA7321">
        <w:rPr>
          <w:i/>
          <w:iCs/>
          <w:sz w:val="20"/>
          <w:szCs w:val="20"/>
        </w:rPr>
        <w:t xml:space="preserve"> </w:t>
      </w:r>
      <w:proofErr w:type="spellStart"/>
      <w:r w:rsidRPr="00EA7321">
        <w:rPr>
          <w:i/>
          <w:iCs/>
          <w:sz w:val="20"/>
          <w:szCs w:val="20"/>
        </w:rPr>
        <w:t>crocodilus</w:t>
      </w:r>
      <w:proofErr w:type="spellEnd"/>
      <w:r w:rsidRPr="00EA7321">
        <w:rPr>
          <w:sz w:val="20"/>
          <w:szCs w:val="20"/>
        </w:rPr>
        <w:t>. The IUCN Red List of Threatened Species 2015: e.T183274A15602960. </w:t>
      </w:r>
      <w:hyperlink r:id="rId24" w:history="1">
        <w:r w:rsidRPr="00EA7321">
          <w:rPr>
            <w:sz w:val="20"/>
            <w:szCs w:val="20"/>
          </w:rPr>
          <w:t>https://dx.doi.org/10.2305/IUCN.UK.20154.RLTS.T183274A15602960.en</w:t>
        </w:r>
      </w:hyperlink>
      <w:r w:rsidRPr="00EA7321">
        <w:rPr>
          <w:sz w:val="20"/>
          <w:szCs w:val="20"/>
        </w:rPr>
        <w:t>. </w:t>
      </w:r>
    </w:p>
    <w:p w14:paraId="2D3AAAFA" w14:textId="27437804" w:rsidR="00903B90" w:rsidRPr="00EA7321" w:rsidRDefault="00903B90" w:rsidP="00CA2631">
      <w:pPr>
        <w:ind w:left="567" w:hanging="567"/>
        <w:jc w:val="both"/>
        <w:rPr>
          <w:sz w:val="20"/>
          <w:szCs w:val="20"/>
        </w:rPr>
      </w:pPr>
      <w:proofErr w:type="spellStart"/>
      <w:r w:rsidRPr="00EA7321">
        <w:rPr>
          <w:sz w:val="20"/>
          <w:szCs w:val="20"/>
        </w:rPr>
        <w:t>Dhahiyat</w:t>
      </w:r>
      <w:proofErr w:type="spellEnd"/>
      <w:r w:rsidRPr="00EA7321">
        <w:rPr>
          <w:sz w:val="20"/>
          <w:szCs w:val="20"/>
        </w:rPr>
        <w:t xml:space="preserve">, Y., </w:t>
      </w:r>
      <w:proofErr w:type="spellStart"/>
      <w:r w:rsidRPr="00EA7321">
        <w:rPr>
          <w:sz w:val="20"/>
          <w:szCs w:val="20"/>
        </w:rPr>
        <w:t>Sinuhaji</w:t>
      </w:r>
      <w:proofErr w:type="spellEnd"/>
      <w:r w:rsidRPr="00EA7321">
        <w:rPr>
          <w:sz w:val="20"/>
          <w:szCs w:val="20"/>
          <w:lang w:val="id-ID"/>
        </w:rPr>
        <w:t>,</w:t>
      </w:r>
      <w:r w:rsidRPr="00EA7321">
        <w:rPr>
          <w:sz w:val="20"/>
          <w:szCs w:val="20"/>
        </w:rPr>
        <w:t xml:space="preserve"> D. </w:t>
      </w:r>
      <w:r w:rsidRPr="00EA7321">
        <w:rPr>
          <w:sz w:val="20"/>
          <w:szCs w:val="20"/>
          <w:lang w:val="id-ID"/>
        </w:rPr>
        <w:t>&amp;</w:t>
      </w:r>
      <w:r w:rsidRPr="00EA7321">
        <w:rPr>
          <w:sz w:val="20"/>
          <w:szCs w:val="20"/>
        </w:rPr>
        <w:t xml:space="preserve"> H</w:t>
      </w:r>
      <w:r w:rsidRPr="00EA7321">
        <w:rPr>
          <w:sz w:val="20"/>
          <w:szCs w:val="20"/>
          <w:lang w:val="id-ID"/>
        </w:rPr>
        <w:t>erman,</w:t>
      </w:r>
      <w:r w:rsidRPr="00EA7321">
        <w:rPr>
          <w:sz w:val="20"/>
          <w:szCs w:val="20"/>
        </w:rPr>
        <w:t xml:space="preserve"> H. </w:t>
      </w:r>
      <w:r w:rsidRPr="00EA7321">
        <w:rPr>
          <w:sz w:val="20"/>
          <w:szCs w:val="20"/>
          <w:lang w:val="id-ID"/>
        </w:rPr>
        <w:t>(</w:t>
      </w:r>
      <w:r w:rsidRPr="00EA7321">
        <w:rPr>
          <w:sz w:val="20"/>
          <w:szCs w:val="20"/>
        </w:rPr>
        <w:t>2003</w:t>
      </w:r>
      <w:r w:rsidRPr="00EA7321">
        <w:rPr>
          <w:sz w:val="20"/>
          <w:szCs w:val="20"/>
          <w:lang w:val="id-ID"/>
        </w:rPr>
        <w:t>)</w:t>
      </w:r>
      <w:r w:rsidRPr="00EA7321">
        <w:rPr>
          <w:sz w:val="20"/>
          <w:szCs w:val="20"/>
        </w:rPr>
        <w:t xml:space="preserve">. </w:t>
      </w:r>
      <w:r w:rsidR="003C5B7B" w:rsidRPr="003C5B7B">
        <w:rPr>
          <w:sz w:val="20"/>
          <w:szCs w:val="20"/>
        </w:rPr>
        <w:t xml:space="preserve">Coral Fish Community in the Pari Island Coral Transplantation Area, </w:t>
      </w:r>
      <w:proofErr w:type="spellStart"/>
      <w:r w:rsidR="003C5B7B" w:rsidRPr="003C5B7B">
        <w:rPr>
          <w:sz w:val="20"/>
          <w:szCs w:val="20"/>
        </w:rPr>
        <w:t>Seribu</w:t>
      </w:r>
      <w:proofErr w:type="spellEnd"/>
      <w:r w:rsidR="003C5B7B" w:rsidRPr="003C5B7B">
        <w:rPr>
          <w:sz w:val="20"/>
          <w:szCs w:val="20"/>
        </w:rPr>
        <w:t xml:space="preserve"> Islands</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Ikhtiologi</w:t>
      </w:r>
      <w:proofErr w:type="spellEnd"/>
      <w:r w:rsidRPr="00EA7321">
        <w:rPr>
          <w:i/>
          <w:iCs/>
          <w:sz w:val="20"/>
          <w:szCs w:val="20"/>
        </w:rPr>
        <w:t xml:space="preserve"> Indonesia</w:t>
      </w:r>
      <w:r w:rsidRPr="00EA7321">
        <w:rPr>
          <w:i/>
          <w:iCs/>
          <w:sz w:val="20"/>
          <w:szCs w:val="20"/>
          <w:lang w:val="id-ID"/>
        </w:rPr>
        <w:t>.</w:t>
      </w:r>
      <w:r w:rsidRPr="00EA7321">
        <w:rPr>
          <w:sz w:val="20"/>
          <w:szCs w:val="20"/>
        </w:rPr>
        <w:t xml:space="preserve"> </w:t>
      </w:r>
      <w:r w:rsidRPr="00EA7321">
        <w:rPr>
          <w:i/>
          <w:iCs/>
          <w:sz w:val="20"/>
          <w:szCs w:val="20"/>
        </w:rPr>
        <w:t>3</w:t>
      </w:r>
      <w:r w:rsidRPr="00EA7321">
        <w:rPr>
          <w:sz w:val="20"/>
          <w:szCs w:val="20"/>
        </w:rPr>
        <w:t>(2)</w:t>
      </w:r>
      <w:r w:rsidRPr="00EA7321">
        <w:rPr>
          <w:sz w:val="20"/>
          <w:szCs w:val="20"/>
          <w:lang w:val="id-ID"/>
        </w:rPr>
        <w:t>,</w:t>
      </w:r>
      <w:r w:rsidRPr="00EA7321">
        <w:rPr>
          <w:sz w:val="20"/>
          <w:szCs w:val="20"/>
        </w:rPr>
        <w:t>87–94.</w:t>
      </w:r>
      <w:r w:rsidRPr="00EA7321">
        <w:rPr>
          <w:sz w:val="20"/>
          <w:szCs w:val="20"/>
          <w:lang w:val="id-ID"/>
        </w:rPr>
        <w:t xml:space="preserve"> </w:t>
      </w:r>
      <w:hyperlink r:id="rId25" w:history="1">
        <w:r w:rsidRPr="00EA7321">
          <w:rPr>
            <w:rStyle w:val="Hyperlink"/>
            <w:sz w:val="20"/>
            <w:szCs w:val="20"/>
          </w:rPr>
          <w:t>https://doi.org/10.32491/jii.v3i2.263</w:t>
        </w:r>
      </w:hyperlink>
    </w:p>
    <w:p w14:paraId="3EBDF42A" w14:textId="3C97F7EF" w:rsidR="00903B90" w:rsidRPr="00EA7321" w:rsidRDefault="00903B90" w:rsidP="00CA2631">
      <w:pPr>
        <w:ind w:left="567" w:hanging="567"/>
        <w:jc w:val="both"/>
        <w:rPr>
          <w:sz w:val="20"/>
          <w:szCs w:val="20"/>
        </w:rPr>
      </w:pPr>
      <w:proofErr w:type="spellStart"/>
      <w:r w:rsidRPr="00EA7321">
        <w:rPr>
          <w:sz w:val="20"/>
          <w:szCs w:val="20"/>
        </w:rPr>
        <w:t>Darmasusantini</w:t>
      </w:r>
      <w:proofErr w:type="spellEnd"/>
      <w:r w:rsidRPr="00EA7321">
        <w:rPr>
          <w:sz w:val="20"/>
          <w:szCs w:val="20"/>
        </w:rPr>
        <w:t>, P.</w:t>
      </w:r>
      <w:r w:rsidRPr="00EA7321">
        <w:rPr>
          <w:sz w:val="20"/>
          <w:szCs w:val="20"/>
          <w:lang w:val="id-ID"/>
        </w:rPr>
        <w:t xml:space="preserve"> </w:t>
      </w:r>
      <w:r w:rsidRPr="00EA7321">
        <w:rPr>
          <w:sz w:val="20"/>
          <w:szCs w:val="20"/>
        </w:rPr>
        <w:t>D., Dharma</w:t>
      </w:r>
      <w:r w:rsidRPr="00EA7321">
        <w:rPr>
          <w:sz w:val="20"/>
          <w:szCs w:val="20"/>
          <w:lang w:val="id-ID"/>
        </w:rPr>
        <w:t xml:space="preserve">, </w:t>
      </w:r>
      <w:r w:rsidRPr="00EA7321">
        <w:rPr>
          <w:sz w:val="20"/>
          <w:szCs w:val="20"/>
        </w:rPr>
        <w:t>I.</w:t>
      </w:r>
      <w:r w:rsidRPr="00EA7321">
        <w:rPr>
          <w:sz w:val="20"/>
          <w:szCs w:val="20"/>
          <w:lang w:val="id-ID"/>
        </w:rPr>
        <w:t xml:space="preserve"> </w:t>
      </w:r>
      <w:r w:rsidRPr="00EA7321">
        <w:rPr>
          <w:sz w:val="20"/>
          <w:szCs w:val="20"/>
        </w:rPr>
        <w:t>G.</w:t>
      </w:r>
      <w:r w:rsidRPr="00EA7321">
        <w:rPr>
          <w:sz w:val="20"/>
          <w:szCs w:val="20"/>
          <w:lang w:val="id-ID"/>
        </w:rPr>
        <w:t xml:space="preserve"> </w:t>
      </w:r>
      <w:r w:rsidRPr="00EA7321">
        <w:rPr>
          <w:sz w:val="20"/>
          <w:szCs w:val="20"/>
        </w:rPr>
        <w:t>S.</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Merit</w:t>
      </w:r>
      <w:r w:rsidRPr="00EA7321">
        <w:rPr>
          <w:sz w:val="20"/>
          <w:szCs w:val="20"/>
          <w:lang w:val="id-ID"/>
        </w:rPr>
        <w:t xml:space="preserve">, </w:t>
      </w:r>
      <w:r w:rsidRPr="00EA7321">
        <w:rPr>
          <w:sz w:val="20"/>
          <w:szCs w:val="20"/>
        </w:rPr>
        <w:t>I.</w:t>
      </w:r>
      <w:r w:rsidRPr="00EA7321">
        <w:rPr>
          <w:sz w:val="20"/>
          <w:szCs w:val="20"/>
          <w:lang w:val="id-ID"/>
        </w:rPr>
        <w:t xml:space="preserve"> </w:t>
      </w:r>
      <w:r w:rsidRPr="00EA7321">
        <w:rPr>
          <w:sz w:val="20"/>
          <w:szCs w:val="20"/>
        </w:rPr>
        <w:t xml:space="preserve">N.  </w:t>
      </w:r>
      <w:r w:rsidRPr="00EA7321">
        <w:rPr>
          <w:sz w:val="20"/>
          <w:szCs w:val="20"/>
          <w:lang w:val="id-ID"/>
        </w:rPr>
        <w:t>(</w:t>
      </w:r>
      <w:r w:rsidRPr="00EA7321">
        <w:rPr>
          <w:sz w:val="20"/>
          <w:szCs w:val="20"/>
        </w:rPr>
        <w:t>2012</w:t>
      </w:r>
      <w:r w:rsidRPr="00EA7321">
        <w:rPr>
          <w:sz w:val="20"/>
          <w:szCs w:val="20"/>
          <w:lang w:val="id-ID"/>
        </w:rPr>
        <w:t>)</w:t>
      </w:r>
      <w:r w:rsidRPr="00EA7321">
        <w:rPr>
          <w:sz w:val="20"/>
          <w:szCs w:val="20"/>
        </w:rPr>
        <w:t xml:space="preserve">. </w:t>
      </w:r>
      <w:r w:rsidR="003C5B7B" w:rsidRPr="003C5B7B">
        <w:rPr>
          <w:sz w:val="20"/>
          <w:szCs w:val="20"/>
        </w:rPr>
        <w:t xml:space="preserve">Identification of Pollutant Sources and Analysis of </w:t>
      </w:r>
      <w:proofErr w:type="spellStart"/>
      <w:r w:rsidR="003C5B7B" w:rsidRPr="003C5B7B">
        <w:rPr>
          <w:sz w:val="20"/>
          <w:szCs w:val="20"/>
        </w:rPr>
        <w:t>Tukad</w:t>
      </w:r>
      <w:proofErr w:type="spellEnd"/>
      <w:r w:rsidR="003C5B7B" w:rsidRPr="003C5B7B">
        <w:rPr>
          <w:sz w:val="20"/>
          <w:szCs w:val="20"/>
        </w:rPr>
        <w:t xml:space="preserve"> Saba Water Quality, Bali Province</w:t>
      </w:r>
      <w:r w:rsidRPr="00EA7321">
        <w:rPr>
          <w:sz w:val="20"/>
          <w:szCs w:val="20"/>
        </w:rPr>
        <w:t xml:space="preserve">. </w:t>
      </w:r>
      <w:proofErr w:type="spellStart"/>
      <w:r w:rsidRPr="00EA7321">
        <w:rPr>
          <w:i/>
          <w:iCs/>
          <w:sz w:val="20"/>
          <w:szCs w:val="20"/>
        </w:rPr>
        <w:t>Ecotrophic</w:t>
      </w:r>
      <w:proofErr w:type="spellEnd"/>
      <w:r w:rsidRPr="00EA7321">
        <w:rPr>
          <w:sz w:val="20"/>
          <w:szCs w:val="20"/>
          <w:lang w:val="id-ID"/>
        </w:rPr>
        <w:t xml:space="preserve">. </w:t>
      </w:r>
      <w:r w:rsidRPr="00EA7321">
        <w:rPr>
          <w:i/>
          <w:iCs/>
          <w:sz w:val="20"/>
          <w:szCs w:val="20"/>
        </w:rPr>
        <w:t>9</w:t>
      </w:r>
      <w:r w:rsidRPr="00EA7321">
        <w:rPr>
          <w:sz w:val="20"/>
          <w:szCs w:val="20"/>
        </w:rPr>
        <w:t>(2)</w:t>
      </w:r>
      <w:r w:rsidRPr="00EA7321">
        <w:rPr>
          <w:sz w:val="20"/>
          <w:szCs w:val="20"/>
          <w:lang w:val="id-ID"/>
        </w:rPr>
        <w:t>,</w:t>
      </w:r>
      <w:r w:rsidRPr="00EA7321">
        <w:rPr>
          <w:sz w:val="20"/>
          <w:szCs w:val="20"/>
        </w:rPr>
        <w:t>57</w:t>
      </w:r>
      <w:r w:rsidRPr="00EA7321">
        <w:rPr>
          <w:sz w:val="20"/>
          <w:szCs w:val="20"/>
          <w:lang w:val="id-ID"/>
        </w:rPr>
        <w:t>-</w:t>
      </w:r>
      <w:r w:rsidRPr="00EA7321">
        <w:rPr>
          <w:sz w:val="20"/>
          <w:szCs w:val="20"/>
        </w:rPr>
        <w:t>63.</w:t>
      </w:r>
      <w:hyperlink r:id="rId26" w:history="1">
        <w:r w:rsidRPr="00EA7321">
          <w:rPr>
            <w:rStyle w:val="Hyperlink"/>
            <w:sz w:val="20"/>
            <w:szCs w:val="20"/>
          </w:rPr>
          <w:t>https://ojs.unud.ac.id/index.php/ECOTROPHIC/article/download/18137/11766/</w:t>
        </w:r>
      </w:hyperlink>
    </w:p>
    <w:p w14:paraId="184CC3B4" w14:textId="68D3FFCA" w:rsidR="00903B90" w:rsidRPr="00EA7321" w:rsidRDefault="00903B90" w:rsidP="00CA2631">
      <w:pPr>
        <w:ind w:left="567" w:hanging="567"/>
        <w:jc w:val="both"/>
        <w:rPr>
          <w:sz w:val="20"/>
          <w:szCs w:val="20"/>
        </w:rPr>
      </w:pPr>
      <w:proofErr w:type="spellStart"/>
      <w:r w:rsidRPr="00EA7321">
        <w:rPr>
          <w:sz w:val="20"/>
          <w:szCs w:val="20"/>
        </w:rPr>
        <w:lastRenderedPageBreak/>
        <w:t>Descasari</w:t>
      </w:r>
      <w:proofErr w:type="spellEnd"/>
      <w:r w:rsidRPr="00EA7321">
        <w:rPr>
          <w:sz w:val="20"/>
          <w:szCs w:val="20"/>
        </w:rPr>
        <w:t xml:space="preserve">, R., </w:t>
      </w:r>
      <w:proofErr w:type="spellStart"/>
      <w:r w:rsidRPr="00EA7321">
        <w:rPr>
          <w:sz w:val="20"/>
          <w:szCs w:val="20"/>
        </w:rPr>
        <w:t>Setyobudiandi</w:t>
      </w:r>
      <w:proofErr w:type="spellEnd"/>
      <w:r w:rsidRPr="00EA7321">
        <w:rPr>
          <w:sz w:val="20"/>
          <w:szCs w:val="20"/>
          <w:lang w:val="id-ID"/>
        </w:rPr>
        <w:t xml:space="preserve">, </w:t>
      </w:r>
      <w:r w:rsidRPr="00EA7321">
        <w:rPr>
          <w:sz w:val="20"/>
          <w:szCs w:val="20"/>
        </w:rPr>
        <w:t xml:space="preserve">I. </w:t>
      </w:r>
      <w:r w:rsidRPr="00EA7321">
        <w:rPr>
          <w:sz w:val="20"/>
          <w:szCs w:val="20"/>
          <w:lang w:val="id-ID"/>
        </w:rPr>
        <w:t>&amp;</w:t>
      </w:r>
      <w:r w:rsidRPr="00EA7321">
        <w:rPr>
          <w:sz w:val="20"/>
          <w:szCs w:val="20"/>
        </w:rPr>
        <w:t xml:space="preserve"> Affandi</w:t>
      </w:r>
      <w:r w:rsidRPr="00EA7321">
        <w:rPr>
          <w:sz w:val="20"/>
          <w:szCs w:val="20"/>
          <w:lang w:val="id-ID"/>
        </w:rPr>
        <w:t xml:space="preserve">, </w:t>
      </w:r>
      <w:r w:rsidRPr="00EA7321">
        <w:rPr>
          <w:sz w:val="20"/>
          <w:szCs w:val="20"/>
        </w:rPr>
        <w:t xml:space="preserve">R.  </w:t>
      </w:r>
      <w:r w:rsidRPr="00EA7321">
        <w:rPr>
          <w:sz w:val="20"/>
          <w:szCs w:val="20"/>
          <w:lang w:val="id-ID"/>
        </w:rPr>
        <w:t>(</w:t>
      </w:r>
      <w:r w:rsidRPr="00EA7321">
        <w:rPr>
          <w:sz w:val="20"/>
          <w:szCs w:val="20"/>
        </w:rPr>
        <w:t>2016</w:t>
      </w:r>
      <w:r w:rsidRPr="00EA7321">
        <w:rPr>
          <w:sz w:val="20"/>
          <w:szCs w:val="20"/>
          <w:lang w:val="id-ID"/>
        </w:rPr>
        <w:t>)</w:t>
      </w:r>
      <w:r w:rsidRPr="00EA7321">
        <w:rPr>
          <w:sz w:val="20"/>
          <w:szCs w:val="20"/>
        </w:rPr>
        <w:t xml:space="preserve">. </w:t>
      </w:r>
      <w:r w:rsidR="003C5B7B" w:rsidRPr="003C5B7B">
        <w:rPr>
          <w:sz w:val="20"/>
          <w:szCs w:val="20"/>
        </w:rPr>
        <w:t xml:space="preserve">The Relationship between Mangrove Ecosystems and Fish Diversity in </w:t>
      </w:r>
      <w:proofErr w:type="spellStart"/>
      <w:r w:rsidR="003C5B7B" w:rsidRPr="003C5B7B">
        <w:rPr>
          <w:sz w:val="20"/>
          <w:szCs w:val="20"/>
        </w:rPr>
        <w:t>Pabean</w:t>
      </w:r>
      <w:proofErr w:type="spellEnd"/>
      <w:r w:rsidR="003C5B7B" w:rsidRPr="003C5B7B">
        <w:rPr>
          <w:sz w:val="20"/>
          <w:szCs w:val="20"/>
        </w:rPr>
        <w:t xml:space="preserve"> Ilir and </w:t>
      </w:r>
      <w:proofErr w:type="spellStart"/>
      <w:r w:rsidR="003C5B7B" w:rsidRPr="003C5B7B">
        <w:rPr>
          <w:sz w:val="20"/>
          <w:szCs w:val="20"/>
        </w:rPr>
        <w:t>Pagirikan</w:t>
      </w:r>
      <w:proofErr w:type="spellEnd"/>
      <w:r w:rsidR="003C5B7B" w:rsidRPr="003C5B7B">
        <w:rPr>
          <w:sz w:val="20"/>
          <w:szCs w:val="20"/>
        </w:rPr>
        <w:t xml:space="preserve">, </w:t>
      </w:r>
      <w:proofErr w:type="spellStart"/>
      <w:r w:rsidR="003C5B7B" w:rsidRPr="003C5B7B">
        <w:rPr>
          <w:sz w:val="20"/>
          <w:szCs w:val="20"/>
        </w:rPr>
        <w:t>Indramayu</w:t>
      </w:r>
      <w:proofErr w:type="spellEnd"/>
      <w:r w:rsidR="003C5B7B" w:rsidRPr="003C5B7B">
        <w:rPr>
          <w:sz w:val="20"/>
          <w:szCs w:val="20"/>
        </w:rPr>
        <w:t xml:space="preserve"> Regency, West Java</w:t>
      </w:r>
      <w:r w:rsidRPr="00EA7321">
        <w:rPr>
          <w:sz w:val="20"/>
          <w:szCs w:val="20"/>
        </w:rPr>
        <w:t xml:space="preserve">. </w:t>
      </w:r>
      <w:proofErr w:type="spellStart"/>
      <w:r w:rsidRPr="00EA7321">
        <w:rPr>
          <w:i/>
          <w:iCs/>
          <w:sz w:val="20"/>
          <w:szCs w:val="20"/>
        </w:rPr>
        <w:t>Bonorowo</w:t>
      </w:r>
      <w:proofErr w:type="spellEnd"/>
      <w:r w:rsidRPr="00EA7321">
        <w:rPr>
          <w:i/>
          <w:iCs/>
          <w:sz w:val="20"/>
          <w:szCs w:val="20"/>
        </w:rPr>
        <w:t xml:space="preserve"> Wetlands</w:t>
      </w:r>
      <w:r w:rsidRPr="00EA7321">
        <w:rPr>
          <w:i/>
          <w:iCs/>
          <w:sz w:val="20"/>
          <w:szCs w:val="20"/>
          <w:lang w:val="id-ID"/>
        </w:rPr>
        <w:t xml:space="preserve">. </w:t>
      </w:r>
      <w:r w:rsidRPr="00EA7321">
        <w:rPr>
          <w:i/>
          <w:iCs/>
          <w:sz w:val="20"/>
          <w:szCs w:val="20"/>
        </w:rPr>
        <w:t>6</w:t>
      </w:r>
      <w:r w:rsidRPr="00EA7321">
        <w:rPr>
          <w:sz w:val="20"/>
          <w:szCs w:val="20"/>
        </w:rPr>
        <w:t>(1)</w:t>
      </w:r>
      <w:r w:rsidRPr="00EA7321">
        <w:rPr>
          <w:sz w:val="20"/>
          <w:szCs w:val="20"/>
          <w:lang w:val="id-ID"/>
        </w:rPr>
        <w:t>,</w:t>
      </w:r>
      <w:r w:rsidRPr="00EA7321">
        <w:rPr>
          <w:sz w:val="20"/>
          <w:szCs w:val="20"/>
        </w:rPr>
        <w:t>43–58.</w:t>
      </w:r>
      <w:r w:rsidRPr="00EA7321">
        <w:rPr>
          <w:sz w:val="20"/>
          <w:szCs w:val="20"/>
          <w:lang w:val="id-ID"/>
        </w:rPr>
        <w:t xml:space="preserve"> </w:t>
      </w:r>
      <w:hyperlink r:id="rId27" w:history="1">
        <w:r w:rsidRPr="00EA7321">
          <w:rPr>
            <w:rStyle w:val="Hyperlink"/>
            <w:sz w:val="20"/>
            <w:szCs w:val="20"/>
          </w:rPr>
          <w:t>http://doi:10.13057/bonorowo/w060104</w:t>
        </w:r>
      </w:hyperlink>
    </w:p>
    <w:p w14:paraId="53FC9F10" w14:textId="2C1DFF2A" w:rsidR="00903B90" w:rsidRPr="00EA7321" w:rsidRDefault="00903B90" w:rsidP="00CA2631">
      <w:pPr>
        <w:ind w:left="567" w:hanging="567"/>
        <w:jc w:val="both"/>
        <w:rPr>
          <w:sz w:val="20"/>
          <w:szCs w:val="20"/>
        </w:rPr>
      </w:pPr>
      <w:proofErr w:type="spellStart"/>
      <w:r w:rsidRPr="00EA7321">
        <w:rPr>
          <w:sz w:val="20"/>
          <w:szCs w:val="20"/>
        </w:rPr>
        <w:t>Effendie</w:t>
      </w:r>
      <w:proofErr w:type="spellEnd"/>
      <w:r w:rsidRPr="00EA7321">
        <w:rPr>
          <w:sz w:val="20"/>
          <w:szCs w:val="20"/>
        </w:rPr>
        <w:t>, M.</w:t>
      </w:r>
      <w:r w:rsidRPr="00EA7321">
        <w:rPr>
          <w:sz w:val="20"/>
          <w:szCs w:val="20"/>
          <w:lang w:val="id-ID"/>
        </w:rPr>
        <w:t xml:space="preserve"> </w:t>
      </w:r>
      <w:r w:rsidRPr="00EA7321">
        <w:rPr>
          <w:sz w:val="20"/>
          <w:szCs w:val="20"/>
        </w:rPr>
        <w:t xml:space="preserve">I. </w:t>
      </w:r>
      <w:r w:rsidRPr="00EA7321">
        <w:rPr>
          <w:sz w:val="20"/>
          <w:szCs w:val="20"/>
          <w:lang w:val="id-ID"/>
        </w:rPr>
        <w:t>(</w:t>
      </w:r>
      <w:r w:rsidRPr="00EA7321">
        <w:rPr>
          <w:sz w:val="20"/>
          <w:szCs w:val="20"/>
        </w:rPr>
        <w:t>1997</w:t>
      </w:r>
      <w:r w:rsidRPr="00EA7321">
        <w:rPr>
          <w:sz w:val="20"/>
          <w:szCs w:val="20"/>
          <w:lang w:val="id-ID"/>
        </w:rPr>
        <w:t>)</w:t>
      </w:r>
      <w:r w:rsidRPr="00EA7321">
        <w:rPr>
          <w:sz w:val="20"/>
          <w:szCs w:val="20"/>
        </w:rPr>
        <w:t xml:space="preserve">. </w:t>
      </w:r>
      <w:r w:rsidR="003C5B7B" w:rsidRPr="003C5B7B">
        <w:rPr>
          <w:sz w:val="20"/>
          <w:szCs w:val="20"/>
        </w:rPr>
        <w:t>Fisheries Biology</w:t>
      </w:r>
      <w:r w:rsidRPr="00EA7321">
        <w:rPr>
          <w:sz w:val="20"/>
          <w:szCs w:val="20"/>
        </w:rPr>
        <w:t xml:space="preserve">. </w:t>
      </w:r>
      <w:r w:rsidRPr="00EA7321">
        <w:rPr>
          <w:i/>
          <w:iCs/>
          <w:sz w:val="20"/>
          <w:szCs w:val="20"/>
        </w:rPr>
        <w:t xml:space="preserve">Yayasan Pustaka </w:t>
      </w:r>
      <w:proofErr w:type="spellStart"/>
      <w:r w:rsidRPr="00EA7321">
        <w:rPr>
          <w:i/>
          <w:iCs/>
          <w:sz w:val="20"/>
          <w:szCs w:val="20"/>
        </w:rPr>
        <w:t>Nusatantara</w:t>
      </w:r>
      <w:proofErr w:type="spellEnd"/>
      <w:r w:rsidRPr="00EA7321">
        <w:rPr>
          <w:sz w:val="20"/>
          <w:szCs w:val="20"/>
        </w:rPr>
        <w:t>. Bogor ISBN: 979 8948 23 8</w:t>
      </w:r>
    </w:p>
    <w:p w14:paraId="1D6F1E61" w14:textId="77777777" w:rsidR="00903B90" w:rsidRPr="00EA7321" w:rsidRDefault="00903B90" w:rsidP="00CA2631">
      <w:pPr>
        <w:ind w:left="567" w:hanging="567"/>
        <w:jc w:val="both"/>
        <w:rPr>
          <w:sz w:val="20"/>
          <w:szCs w:val="20"/>
        </w:rPr>
      </w:pPr>
      <w:r w:rsidRPr="00EA7321">
        <w:rPr>
          <w:sz w:val="20"/>
          <w:szCs w:val="20"/>
        </w:rPr>
        <w:t>Froese, R., Walters, C.</w:t>
      </w:r>
      <w:r w:rsidRPr="00EA7321">
        <w:rPr>
          <w:sz w:val="20"/>
          <w:szCs w:val="20"/>
          <w:lang w:val="id-ID"/>
        </w:rPr>
        <w:t>,</w:t>
      </w:r>
      <w:r w:rsidRPr="00EA7321">
        <w:rPr>
          <w:sz w:val="20"/>
          <w:szCs w:val="20"/>
        </w:rPr>
        <w:t xml:space="preserve"> Pauly, H.</w:t>
      </w:r>
      <w:r w:rsidRPr="00EA7321">
        <w:rPr>
          <w:sz w:val="20"/>
          <w:szCs w:val="20"/>
          <w:lang w:val="id-ID"/>
        </w:rPr>
        <w:t>,</w:t>
      </w:r>
      <w:r w:rsidRPr="00EA7321">
        <w:rPr>
          <w:sz w:val="20"/>
          <w:szCs w:val="20"/>
        </w:rPr>
        <w:t xml:space="preserve"> Winker, O.</w:t>
      </w:r>
      <w:r w:rsidRPr="00EA7321">
        <w:rPr>
          <w:sz w:val="20"/>
          <w:szCs w:val="20"/>
          <w:lang w:val="id-ID"/>
        </w:rPr>
        <w:t xml:space="preserve"> </w:t>
      </w:r>
      <w:r w:rsidRPr="00EA7321">
        <w:rPr>
          <w:sz w:val="20"/>
          <w:szCs w:val="20"/>
        </w:rPr>
        <w:t>L.</w:t>
      </w:r>
      <w:r w:rsidRPr="00EA7321">
        <w:rPr>
          <w:sz w:val="20"/>
          <w:szCs w:val="20"/>
          <w:lang w:val="id-ID"/>
        </w:rPr>
        <w:t xml:space="preserve"> </w:t>
      </w:r>
      <w:r w:rsidRPr="00EA7321">
        <w:rPr>
          <w:sz w:val="20"/>
          <w:szCs w:val="20"/>
        </w:rPr>
        <w:t>F.</w:t>
      </w:r>
      <w:r w:rsidRPr="00EA7321">
        <w:rPr>
          <w:sz w:val="20"/>
          <w:szCs w:val="20"/>
          <w:lang w:val="id-ID"/>
        </w:rPr>
        <w:t>,</w:t>
      </w:r>
      <w:r w:rsidRPr="00EA7321">
        <w:rPr>
          <w:sz w:val="20"/>
          <w:szCs w:val="20"/>
        </w:rPr>
        <w:t xml:space="preserve"> Weyl, N.</w:t>
      </w:r>
      <w:r w:rsidRPr="00EA7321">
        <w:rPr>
          <w:sz w:val="20"/>
          <w:szCs w:val="20"/>
          <w:lang w:val="id-ID"/>
        </w:rPr>
        <w:t>,</w:t>
      </w:r>
      <w:r w:rsidRPr="00EA7321">
        <w:rPr>
          <w:sz w:val="20"/>
          <w:szCs w:val="20"/>
        </w:rPr>
        <w:t xml:space="preserve"> Demirel, A.</w:t>
      </w:r>
      <w:r w:rsidRPr="00EA7321">
        <w:rPr>
          <w:sz w:val="20"/>
          <w:szCs w:val="20"/>
          <w:lang w:val="id-ID"/>
        </w:rPr>
        <w:t xml:space="preserve"> </w:t>
      </w:r>
      <w:r w:rsidRPr="00EA7321">
        <w:rPr>
          <w:sz w:val="20"/>
          <w:szCs w:val="20"/>
        </w:rPr>
        <w:t>C.</w:t>
      </w:r>
      <w:r w:rsidRPr="00EA7321">
        <w:rPr>
          <w:sz w:val="20"/>
          <w:szCs w:val="20"/>
          <w:lang w:val="id-ID"/>
        </w:rPr>
        <w:t>,</w:t>
      </w:r>
      <w:r w:rsidRPr="00EA7321">
        <w:rPr>
          <w:sz w:val="20"/>
          <w:szCs w:val="20"/>
        </w:rPr>
        <w:t xml:space="preserve"> </w:t>
      </w:r>
      <w:proofErr w:type="spellStart"/>
      <w:r w:rsidRPr="00EA7321">
        <w:rPr>
          <w:sz w:val="20"/>
          <w:szCs w:val="20"/>
        </w:rPr>
        <w:t>Tsikliras</w:t>
      </w:r>
      <w:proofErr w:type="spellEnd"/>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Holt</w:t>
      </w:r>
      <w:r w:rsidRPr="00EA7321">
        <w:rPr>
          <w:sz w:val="20"/>
          <w:szCs w:val="20"/>
          <w:lang w:val="id-ID"/>
        </w:rPr>
        <w:t xml:space="preserve">, </w:t>
      </w:r>
      <w:r w:rsidRPr="00EA7321">
        <w:rPr>
          <w:sz w:val="20"/>
          <w:szCs w:val="20"/>
        </w:rPr>
        <w:t>S.</w:t>
      </w:r>
      <w:r w:rsidRPr="00EA7321">
        <w:rPr>
          <w:sz w:val="20"/>
          <w:szCs w:val="20"/>
          <w:lang w:val="id-ID"/>
        </w:rPr>
        <w:t xml:space="preserve"> </w:t>
      </w:r>
      <w:r w:rsidRPr="00EA7321">
        <w:rPr>
          <w:sz w:val="20"/>
          <w:szCs w:val="20"/>
        </w:rPr>
        <w:t xml:space="preserve">J.  </w:t>
      </w:r>
      <w:r w:rsidRPr="00EA7321">
        <w:rPr>
          <w:sz w:val="20"/>
          <w:szCs w:val="20"/>
          <w:lang w:val="id-ID"/>
        </w:rPr>
        <w:t>(</w:t>
      </w:r>
      <w:r w:rsidRPr="00EA7321">
        <w:rPr>
          <w:sz w:val="20"/>
          <w:szCs w:val="20"/>
        </w:rPr>
        <w:t>2016</w:t>
      </w:r>
      <w:r w:rsidRPr="00EA7321">
        <w:rPr>
          <w:sz w:val="20"/>
          <w:szCs w:val="20"/>
          <w:lang w:val="id-ID"/>
        </w:rPr>
        <w:t>)</w:t>
      </w:r>
      <w:r w:rsidRPr="00EA7321">
        <w:rPr>
          <w:sz w:val="20"/>
          <w:szCs w:val="20"/>
        </w:rPr>
        <w:t xml:space="preserve">. A Critique of the Balanced Harvesting Approach to Fishing. </w:t>
      </w:r>
      <w:r w:rsidRPr="00EA7321">
        <w:rPr>
          <w:i/>
          <w:iCs/>
          <w:sz w:val="20"/>
          <w:szCs w:val="20"/>
        </w:rPr>
        <w:t>ICES Journal of Marine Science</w:t>
      </w:r>
      <w:r w:rsidRPr="00EA7321">
        <w:rPr>
          <w:sz w:val="20"/>
          <w:szCs w:val="20"/>
          <w:lang w:val="id-ID"/>
        </w:rPr>
        <w:t xml:space="preserve">. </w:t>
      </w:r>
      <w:r w:rsidRPr="00EA7321">
        <w:rPr>
          <w:i/>
          <w:iCs/>
          <w:sz w:val="20"/>
          <w:szCs w:val="20"/>
        </w:rPr>
        <w:t>73</w:t>
      </w:r>
      <w:r w:rsidRPr="00EA7321">
        <w:rPr>
          <w:sz w:val="20"/>
          <w:szCs w:val="20"/>
        </w:rPr>
        <w:t>(6)</w:t>
      </w:r>
      <w:r w:rsidRPr="00EA7321">
        <w:rPr>
          <w:sz w:val="20"/>
          <w:szCs w:val="20"/>
          <w:lang w:val="id-ID"/>
        </w:rPr>
        <w:t>,</w:t>
      </w:r>
      <w:r w:rsidRPr="00EA7321">
        <w:rPr>
          <w:sz w:val="20"/>
          <w:szCs w:val="20"/>
        </w:rPr>
        <w:t>1640–50.</w:t>
      </w:r>
      <w:r w:rsidRPr="00EA7321">
        <w:rPr>
          <w:sz w:val="20"/>
          <w:szCs w:val="20"/>
          <w:lang w:val="id-ID"/>
        </w:rPr>
        <w:t xml:space="preserve"> </w:t>
      </w:r>
      <w:hyperlink r:id="rId28" w:history="1">
        <w:r w:rsidRPr="00EA7321">
          <w:rPr>
            <w:rStyle w:val="Hyperlink"/>
            <w:sz w:val="20"/>
            <w:szCs w:val="20"/>
          </w:rPr>
          <w:t>http://doi:10.1093/icesjms/fsv122</w:t>
        </w:r>
      </w:hyperlink>
    </w:p>
    <w:p w14:paraId="4AED227D" w14:textId="7095B0E0" w:rsidR="00903B90" w:rsidRPr="00EA7321" w:rsidRDefault="00903B90" w:rsidP="00CA2631">
      <w:pPr>
        <w:ind w:left="567" w:hanging="567"/>
        <w:jc w:val="both"/>
        <w:rPr>
          <w:sz w:val="20"/>
          <w:szCs w:val="20"/>
        </w:rPr>
      </w:pPr>
      <w:proofErr w:type="spellStart"/>
      <w:r w:rsidRPr="00EA7321">
        <w:rPr>
          <w:sz w:val="20"/>
          <w:szCs w:val="20"/>
        </w:rPr>
        <w:t>Gunarto</w:t>
      </w:r>
      <w:proofErr w:type="spellEnd"/>
      <w:r w:rsidRPr="00EA7321">
        <w:rPr>
          <w:sz w:val="20"/>
          <w:szCs w:val="20"/>
        </w:rPr>
        <w:t xml:space="preserve">. </w:t>
      </w:r>
      <w:r w:rsidRPr="00EA7321">
        <w:rPr>
          <w:sz w:val="20"/>
          <w:szCs w:val="20"/>
          <w:lang w:val="id-ID"/>
        </w:rPr>
        <w:t>(</w:t>
      </w:r>
      <w:r w:rsidRPr="00EA7321">
        <w:rPr>
          <w:sz w:val="20"/>
          <w:szCs w:val="20"/>
        </w:rPr>
        <w:t>2004</w:t>
      </w:r>
      <w:r w:rsidRPr="00EA7321">
        <w:rPr>
          <w:sz w:val="20"/>
          <w:szCs w:val="20"/>
          <w:lang w:val="id-ID"/>
        </w:rPr>
        <w:t>)</w:t>
      </w:r>
      <w:r w:rsidRPr="00EA7321">
        <w:rPr>
          <w:sz w:val="20"/>
          <w:szCs w:val="20"/>
        </w:rPr>
        <w:t xml:space="preserve">. </w:t>
      </w:r>
      <w:r w:rsidR="003C5B7B" w:rsidRPr="003C5B7B">
        <w:rPr>
          <w:sz w:val="20"/>
          <w:szCs w:val="20"/>
        </w:rPr>
        <w:t>Mangrove Conservation as a Supporter of Coastal Fisheries Biological Resources</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Litbang</w:t>
      </w:r>
      <w:proofErr w:type="spellEnd"/>
      <w:r w:rsidRPr="00EA7321">
        <w:rPr>
          <w:i/>
          <w:iCs/>
          <w:sz w:val="20"/>
          <w:szCs w:val="20"/>
        </w:rPr>
        <w:t xml:space="preserve"> </w:t>
      </w:r>
      <w:proofErr w:type="spellStart"/>
      <w:r w:rsidRPr="00EA7321">
        <w:rPr>
          <w:i/>
          <w:iCs/>
          <w:sz w:val="20"/>
          <w:szCs w:val="20"/>
        </w:rPr>
        <w:t>Pertanian</w:t>
      </w:r>
      <w:proofErr w:type="spellEnd"/>
      <w:r w:rsidRPr="00EA7321">
        <w:rPr>
          <w:sz w:val="20"/>
          <w:szCs w:val="20"/>
          <w:lang w:val="id-ID"/>
        </w:rPr>
        <w:t xml:space="preserve">. </w:t>
      </w:r>
      <w:r w:rsidRPr="00EA7321">
        <w:rPr>
          <w:i/>
          <w:iCs/>
          <w:sz w:val="20"/>
          <w:szCs w:val="20"/>
        </w:rPr>
        <w:t>23</w:t>
      </w:r>
      <w:r w:rsidRPr="00EA7321">
        <w:rPr>
          <w:sz w:val="20"/>
          <w:szCs w:val="20"/>
        </w:rPr>
        <w:t>(1)</w:t>
      </w:r>
      <w:r w:rsidRPr="00EA7321">
        <w:rPr>
          <w:sz w:val="20"/>
          <w:szCs w:val="20"/>
          <w:lang w:val="id-ID"/>
        </w:rPr>
        <w:t>,</w:t>
      </w:r>
      <w:r w:rsidRPr="00EA7321">
        <w:rPr>
          <w:sz w:val="20"/>
          <w:szCs w:val="20"/>
        </w:rPr>
        <w:t>15–21.</w:t>
      </w:r>
      <w:r w:rsidRPr="00EA7321">
        <w:rPr>
          <w:sz w:val="20"/>
          <w:szCs w:val="20"/>
          <w:lang w:val="id-ID"/>
        </w:rPr>
        <w:t xml:space="preserve"> </w:t>
      </w:r>
    </w:p>
    <w:p w14:paraId="0650F88B" w14:textId="77777777" w:rsidR="00903B90" w:rsidRPr="00EA7321" w:rsidRDefault="00903B90" w:rsidP="00CA2631">
      <w:pPr>
        <w:ind w:left="567" w:hanging="567"/>
        <w:jc w:val="both"/>
        <w:rPr>
          <w:sz w:val="20"/>
          <w:szCs w:val="20"/>
        </w:rPr>
      </w:pPr>
      <w:r w:rsidRPr="00EA7321">
        <w:rPr>
          <w:sz w:val="20"/>
          <w:szCs w:val="20"/>
        </w:rPr>
        <w:t>Hammer, Ø., Harper</w:t>
      </w:r>
      <w:r w:rsidRPr="00EA7321">
        <w:rPr>
          <w:sz w:val="20"/>
          <w:szCs w:val="20"/>
          <w:lang w:val="id-ID"/>
        </w:rPr>
        <w:t xml:space="preserve">, </w:t>
      </w:r>
      <w:r w:rsidRPr="00EA7321">
        <w:rPr>
          <w:sz w:val="20"/>
          <w:szCs w:val="20"/>
        </w:rPr>
        <w:t>D.</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T.</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Ryan</w:t>
      </w:r>
      <w:r w:rsidRPr="00EA7321">
        <w:rPr>
          <w:sz w:val="20"/>
          <w:szCs w:val="20"/>
          <w:lang w:val="id-ID"/>
        </w:rPr>
        <w:t xml:space="preserve">, </w:t>
      </w:r>
      <w:r w:rsidRPr="00EA7321">
        <w:rPr>
          <w:sz w:val="20"/>
          <w:szCs w:val="20"/>
        </w:rPr>
        <w:t>P.</w:t>
      </w:r>
      <w:r w:rsidRPr="00EA7321">
        <w:rPr>
          <w:sz w:val="20"/>
          <w:szCs w:val="20"/>
          <w:lang w:val="id-ID"/>
        </w:rPr>
        <w:t xml:space="preserve"> </w:t>
      </w:r>
      <w:r w:rsidRPr="00EA7321">
        <w:rPr>
          <w:sz w:val="20"/>
          <w:szCs w:val="20"/>
        </w:rPr>
        <w:t xml:space="preserve">D.  </w:t>
      </w:r>
      <w:r w:rsidRPr="00EA7321">
        <w:rPr>
          <w:sz w:val="20"/>
          <w:szCs w:val="20"/>
          <w:lang w:val="id-ID"/>
        </w:rPr>
        <w:t>(</w:t>
      </w:r>
      <w:r w:rsidRPr="00EA7321">
        <w:rPr>
          <w:sz w:val="20"/>
          <w:szCs w:val="20"/>
        </w:rPr>
        <w:t>2001</w:t>
      </w:r>
      <w:r w:rsidRPr="00EA7321">
        <w:rPr>
          <w:sz w:val="20"/>
          <w:szCs w:val="20"/>
          <w:lang w:val="id-ID"/>
        </w:rPr>
        <w:t>)</w:t>
      </w:r>
      <w:r w:rsidRPr="00EA7321">
        <w:rPr>
          <w:sz w:val="20"/>
          <w:szCs w:val="20"/>
        </w:rPr>
        <w:t xml:space="preserve">. PAST: Paleontological Statistics Software Package For Education and Data Analysis. </w:t>
      </w:r>
      <w:r w:rsidRPr="00EA7321">
        <w:rPr>
          <w:i/>
          <w:iCs/>
          <w:sz w:val="20"/>
          <w:szCs w:val="20"/>
        </w:rPr>
        <w:t>Current Science</w:t>
      </w:r>
      <w:r w:rsidRPr="00EA7321">
        <w:rPr>
          <w:sz w:val="20"/>
          <w:szCs w:val="20"/>
          <w:lang w:val="id-ID"/>
        </w:rPr>
        <w:t xml:space="preserve">. </w:t>
      </w:r>
      <w:r w:rsidRPr="00EA7321">
        <w:rPr>
          <w:i/>
          <w:iCs/>
          <w:sz w:val="20"/>
          <w:szCs w:val="20"/>
        </w:rPr>
        <w:t>4</w:t>
      </w:r>
      <w:r w:rsidRPr="00EA7321">
        <w:rPr>
          <w:sz w:val="20"/>
          <w:szCs w:val="20"/>
        </w:rPr>
        <w:t>(1).</w:t>
      </w:r>
      <w:hyperlink r:id="rId29" w:history="1">
        <w:r w:rsidRPr="00EA7321">
          <w:rPr>
            <w:rStyle w:val="Hyperlink"/>
            <w:sz w:val="20"/>
            <w:szCs w:val="20"/>
          </w:rPr>
          <w:t>https://palaeo-electronica.org/2001_1/past/past.pdf</w:t>
        </w:r>
      </w:hyperlink>
    </w:p>
    <w:p w14:paraId="6B5BABE2" w14:textId="01ED7E54" w:rsidR="00903B90" w:rsidRPr="00EA7321" w:rsidRDefault="00903B90" w:rsidP="00CA2631">
      <w:pPr>
        <w:ind w:left="567" w:hanging="567"/>
        <w:jc w:val="both"/>
        <w:rPr>
          <w:sz w:val="20"/>
          <w:szCs w:val="20"/>
        </w:rPr>
      </w:pPr>
      <w:proofErr w:type="spellStart"/>
      <w:r w:rsidRPr="00EA7321">
        <w:rPr>
          <w:sz w:val="20"/>
          <w:szCs w:val="20"/>
        </w:rPr>
        <w:t>Harahab</w:t>
      </w:r>
      <w:proofErr w:type="spellEnd"/>
      <w:r w:rsidRPr="00EA7321">
        <w:rPr>
          <w:sz w:val="20"/>
          <w:szCs w:val="20"/>
        </w:rPr>
        <w:t xml:space="preserve">, N. </w:t>
      </w:r>
      <w:r w:rsidRPr="00EA7321">
        <w:rPr>
          <w:sz w:val="20"/>
          <w:szCs w:val="20"/>
          <w:lang w:val="id-ID"/>
        </w:rPr>
        <w:t>(</w:t>
      </w:r>
      <w:r w:rsidRPr="00EA7321">
        <w:rPr>
          <w:sz w:val="20"/>
          <w:szCs w:val="20"/>
        </w:rPr>
        <w:t>2009</w:t>
      </w:r>
      <w:r w:rsidRPr="00EA7321">
        <w:rPr>
          <w:sz w:val="20"/>
          <w:szCs w:val="20"/>
          <w:lang w:val="id-ID"/>
        </w:rPr>
        <w:t>)</w:t>
      </w:r>
      <w:r w:rsidRPr="00EA7321">
        <w:rPr>
          <w:sz w:val="20"/>
          <w:szCs w:val="20"/>
        </w:rPr>
        <w:t xml:space="preserve">. </w:t>
      </w:r>
      <w:r w:rsidR="003C5B7B" w:rsidRPr="003C5B7B">
        <w:rPr>
          <w:sz w:val="20"/>
          <w:szCs w:val="20"/>
        </w:rPr>
        <w:t xml:space="preserve">The Influence of Mangrove Forest Ecosystems on Capture Fisheries Production (Case Study in </w:t>
      </w:r>
      <w:proofErr w:type="spellStart"/>
      <w:r w:rsidR="003C5B7B" w:rsidRPr="003C5B7B">
        <w:rPr>
          <w:sz w:val="20"/>
          <w:szCs w:val="20"/>
        </w:rPr>
        <w:t>Pasuruan</w:t>
      </w:r>
      <w:proofErr w:type="spellEnd"/>
      <w:r w:rsidR="003C5B7B" w:rsidRPr="003C5B7B">
        <w:rPr>
          <w:sz w:val="20"/>
          <w:szCs w:val="20"/>
        </w:rPr>
        <w:t xml:space="preserve"> Regency, East Java)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rPr>
        <w:t xml:space="preserve"> Universitas Gadjah </w:t>
      </w:r>
      <w:proofErr w:type="spellStart"/>
      <w:r w:rsidRPr="00EA7321">
        <w:rPr>
          <w:i/>
          <w:iCs/>
          <w:sz w:val="20"/>
          <w:szCs w:val="20"/>
        </w:rPr>
        <w:t>Mada</w:t>
      </w:r>
      <w:proofErr w:type="spellEnd"/>
      <w:r w:rsidRPr="00EA7321">
        <w:rPr>
          <w:sz w:val="20"/>
          <w:szCs w:val="20"/>
          <w:lang w:val="id-ID"/>
        </w:rPr>
        <w:t xml:space="preserve">. </w:t>
      </w:r>
      <w:r w:rsidRPr="00EA7321">
        <w:rPr>
          <w:i/>
          <w:iCs/>
          <w:sz w:val="20"/>
          <w:szCs w:val="20"/>
        </w:rPr>
        <w:t>11</w:t>
      </w:r>
      <w:r w:rsidRPr="00EA7321">
        <w:rPr>
          <w:sz w:val="20"/>
          <w:szCs w:val="20"/>
        </w:rPr>
        <w:t>(1)</w:t>
      </w:r>
      <w:r w:rsidRPr="00EA7321">
        <w:rPr>
          <w:sz w:val="20"/>
          <w:szCs w:val="20"/>
          <w:lang w:val="id-ID"/>
        </w:rPr>
        <w:t>,</w:t>
      </w:r>
      <w:r w:rsidRPr="00EA7321">
        <w:rPr>
          <w:sz w:val="20"/>
          <w:szCs w:val="20"/>
        </w:rPr>
        <w:t>100–106.</w:t>
      </w:r>
      <w:r w:rsidRPr="00EA7321">
        <w:rPr>
          <w:sz w:val="20"/>
          <w:szCs w:val="20"/>
          <w:lang w:val="id-ID"/>
        </w:rPr>
        <w:t xml:space="preserve"> </w:t>
      </w:r>
      <w:hyperlink r:id="rId30" w:history="1">
        <w:r w:rsidRPr="00EA7321">
          <w:rPr>
            <w:rStyle w:val="Hyperlink"/>
            <w:sz w:val="20"/>
            <w:szCs w:val="20"/>
          </w:rPr>
          <w:t>http://doi:10.22146/jfs.2989</w:t>
        </w:r>
      </w:hyperlink>
    </w:p>
    <w:p w14:paraId="36DDF091" w14:textId="2B12C224" w:rsidR="00903B90" w:rsidRPr="00EA7321" w:rsidRDefault="00903B90" w:rsidP="00CA2631">
      <w:pPr>
        <w:ind w:left="567" w:hanging="567"/>
        <w:jc w:val="both"/>
        <w:rPr>
          <w:sz w:val="20"/>
          <w:szCs w:val="20"/>
        </w:rPr>
      </w:pPr>
      <w:r w:rsidRPr="00EA7321">
        <w:rPr>
          <w:sz w:val="20"/>
          <w:szCs w:val="20"/>
        </w:rPr>
        <w:t xml:space="preserve">Herawati, T., </w:t>
      </w:r>
      <w:proofErr w:type="spellStart"/>
      <w:r w:rsidRPr="00EA7321">
        <w:rPr>
          <w:sz w:val="20"/>
          <w:szCs w:val="20"/>
        </w:rPr>
        <w:t>Sidik</w:t>
      </w:r>
      <w:proofErr w:type="spellEnd"/>
      <w:r w:rsidRPr="00EA7321">
        <w:rPr>
          <w:sz w:val="20"/>
          <w:szCs w:val="20"/>
        </w:rPr>
        <w:t>, R.</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R.</w:t>
      </w:r>
      <w:r w:rsidRPr="00EA7321">
        <w:rPr>
          <w:sz w:val="20"/>
          <w:szCs w:val="20"/>
          <w:lang w:val="id-ID"/>
        </w:rPr>
        <w:t xml:space="preserve">, </w:t>
      </w:r>
      <w:r w:rsidRPr="00EA7321">
        <w:rPr>
          <w:sz w:val="20"/>
          <w:szCs w:val="20"/>
        </w:rPr>
        <w:t>Sahidin</w:t>
      </w:r>
      <w:r w:rsidRPr="00EA7321">
        <w:rPr>
          <w:sz w:val="20"/>
          <w:szCs w:val="20"/>
          <w:lang w:val="id-ID"/>
        </w:rPr>
        <w:t xml:space="preserve">, </w:t>
      </w:r>
      <w:r w:rsidRPr="00EA7321">
        <w:rPr>
          <w:sz w:val="20"/>
          <w:szCs w:val="20"/>
        </w:rPr>
        <w:t xml:space="preserve">A. </w:t>
      </w:r>
      <w:r w:rsidRPr="00EA7321">
        <w:rPr>
          <w:sz w:val="20"/>
          <w:szCs w:val="20"/>
          <w:lang w:val="id-ID"/>
        </w:rPr>
        <w:t>&amp;</w:t>
      </w:r>
      <w:r w:rsidRPr="00EA7321">
        <w:rPr>
          <w:sz w:val="20"/>
          <w:szCs w:val="20"/>
        </w:rPr>
        <w:t xml:space="preserve"> Herawati</w:t>
      </w:r>
      <w:r w:rsidRPr="00EA7321">
        <w:rPr>
          <w:sz w:val="20"/>
          <w:szCs w:val="20"/>
          <w:lang w:val="id-ID"/>
        </w:rPr>
        <w:t xml:space="preserve">, </w:t>
      </w:r>
      <w:r w:rsidRPr="00EA7321">
        <w:rPr>
          <w:sz w:val="20"/>
          <w:szCs w:val="20"/>
        </w:rPr>
        <w:t xml:space="preserve">H.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xml:space="preserve">. </w:t>
      </w:r>
      <w:r w:rsidR="003C5B7B" w:rsidRPr="003C5B7B">
        <w:rPr>
          <w:sz w:val="20"/>
          <w:szCs w:val="20"/>
        </w:rPr>
        <w:t xml:space="preserve">Fish Community Structure in the Lower </w:t>
      </w:r>
      <w:proofErr w:type="spellStart"/>
      <w:r w:rsidR="003C5B7B" w:rsidRPr="003C5B7B">
        <w:rPr>
          <w:sz w:val="20"/>
          <w:szCs w:val="20"/>
        </w:rPr>
        <w:t>Cimanuk</w:t>
      </w:r>
      <w:proofErr w:type="spellEnd"/>
      <w:r w:rsidR="003C5B7B" w:rsidRPr="003C5B7B">
        <w:rPr>
          <w:sz w:val="20"/>
          <w:szCs w:val="20"/>
        </w:rPr>
        <w:t xml:space="preserve"> River, West Java Province during the Rainy Season</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Perikanan</w:t>
      </w:r>
      <w:proofErr w:type="spellEnd"/>
      <w:r w:rsidRPr="00EA7321">
        <w:rPr>
          <w:sz w:val="20"/>
          <w:szCs w:val="20"/>
          <w:lang w:val="id-ID"/>
        </w:rPr>
        <w:t xml:space="preserve">. </w:t>
      </w:r>
      <w:r w:rsidRPr="00EA7321">
        <w:rPr>
          <w:i/>
          <w:iCs/>
          <w:sz w:val="20"/>
          <w:szCs w:val="20"/>
        </w:rPr>
        <w:t>22</w:t>
      </w:r>
      <w:r w:rsidRPr="00EA7321">
        <w:rPr>
          <w:sz w:val="20"/>
          <w:szCs w:val="20"/>
        </w:rPr>
        <w:t>(2)</w:t>
      </w:r>
      <w:r w:rsidRPr="00EA7321">
        <w:rPr>
          <w:sz w:val="20"/>
          <w:szCs w:val="20"/>
          <w:lang w:val="id-ID"/>
        </w:rPr>
        <w:t xml:space="preserve">, </w:t>
      </w:r>
      <w:r w:rsidRPr="00EA7321">
        <w:rPr>
          <w:sz w:val="20"/>
          <w:szCs w:val="20"/>
        </w:rPr>
        <w:t>113-122.</w:t>
      </w:r>
      <w:r w:rsidRPr="00EA7321">
        <w:rPr>
          <w:sz w:val="20"/>
          <w:szCs w:val="20"/>
          <w:lang w:val="id-ID"/>
        </w:rPr>
        <w:t xml:space="preserve"> </w:t>
      </w:r>
      <w:hyperlink r:id="rId31" w:history="1">
        <w:r w:rsidRPr="00EA7321">
          <w:rPr>
            <w:rStyle w:val="Hyperlink"/>
            <w:sz w:val="20"/>
            <w:szCs w:val="20"/>
          </w:rPr>
          <w:t>http://doi:10.22146/jfs.4765</w:t>
        </w:r>
      </w:hyperlink>
    </w:p>
    <w:p w14:paraId="7B62C111" w14:textId="77777777" w:rsidR="00903B90" w:rsidRPr="00EA7321" w:rsidRDefault="00903B90" w:rsidP="00CA2631">
      <w:pPr>
        <w:ind w:left="567" w:hanging="567"/>
        <w:jc w:val="both"/>
        <w:rPr>
          <w:sz w:val="20"/>
          <w:szCs w:val="20"/>
        </w:rPr>
      </w:pPr>
      <w:r w:rsidRPr="00EA7321">
        <w:rPr>
          <w:sz w:val="20"/>
          <w:szCs w:val="20"/>
        </w:rPr>
        <w:t xml:space="preserve">Herawati, T., </w:t>
      </w:r>
      <w:proofErr w:type="spellStart"/>
      <w:r w:rsidRPr="00EA7321">
        <w:rPr>
          <w:sz w:val="20"/>
          <w:szCs w:val="20"/>
        </w:rPr>
        <w:t>Adiwiguna</w:t>
      </w:r>
      <w:proofErr w:type="spellEnd"/>
      <w:r w:rsidRPr="00EA7321">
        <w:rPr>
          <w:sz w:val="20"/>
          <w:szCs w:val="20"/>
        </w:rPr>
        <w:t>, I.</w:t>
      </w:r>
      <w:r w:rsidRPr="00EA7321">
        <w:rPr>
          <w:sz w:val="20"/>
          <w:szCs w:val="20"/>
          <w:lang w:val="id-ID"/>
        </w:rPr>
        <w:t xml:space="preserve">, </w:t>
      </w:r>
      <w:proofErr w:type="spellStart"/>
      <w:r w:rsidRPr="00EA7321">
        <w:rPr>
          <w:sz w:val="20"/>
          <w:szCs w:val="20"/>
        </w:rPr>
        <w:t>Yustiati</w:t>
      </w:r>
      <w:proofErr w:type="spellEnd"/>
      <w:r w:rsidRPr="00EA7321">
        <w:rPr>
          <w:sz w:val="20"/>
          <w:szCs w:val="20"/>
        </w:rPr>
        <w:t>, A.</w:t>
      </w:r>
      <w:r w:rsidRPr="00EA7321">
        <w:rPr>
          <w:sz w:val="20"/>
          <w:szCs w:val="20"/>
          <w:lang w:val="id-ID"/>
        </w:rPr>
        <w:t xml:space="preserve">, </w:t>
      </w:r>
      <w:proofErr w:type="spellStart"/>
      <w:r w:rsidRPr="00EA7321">
        <w:rPr>
          <w:sz w:val="20"/>
          <w:szCs w:val="20"/>
        </w:rPr>
        <w:t>Rostini</w:t>
      </w:r>
      <w:proofErr w:type="spellEnd"/>
      <w:r w:rsidRPr="00EA7321">
        <w:rPr>
          <w:sz w:val="20"/>
          <w:szCs w:val="20"/>
        </w:rPr>
        <w:t>,</w:t>
      </w:r>
      <w:r w:rsidRPr="00EA7321">
        <w:rPr>
          <w:sz w:val="20"/>
          <w:szCs w:val="20"/>
          <w:lang w:val="id-ID"/>
        </w:rPr>
        <w:t xml:space="preserve"> </w:t>
      </w:r>
      <w:r w:rsidRPr="00EA7321">
        <w:rPr>
          <w:sz w:val="20"/>
          <w:szCs w:val="20"/>
        </w:rPr>
        <w:t>I.</w:t>
      </w:r>
      <w:r w:rsidRPr="00EA7321">
        <w:rPr>
          <w:sz w:val="20"/>
          <w:szCs w:val="20"/>
          <w:lang w:val="id-ID"/>
        </w:rPr>
        <w:t>,</w:t>
      </w:r>
      <w:r w:rsidRPr="00EA7321">
        <w:rPr>
          <w:sz w:val="20"/>
          <w:szCs w:val="20"/>
        </w:rPr>
        <w:t xml:space="preserve"> </w:t>
      </w:r>
      <w:proofErr w:type="spellStart"/>
      <w:r w:rsidRPr="00EA7321">
        <w:rPr>
          <w:sz w:val="20"/>
          <w:szCs w:val="20"/>
        </w:rPr>
        <w:t>Setyobudi</w:t>
      </w:r>
      <w:proofErr w:type="spellEnd"/>
      <w:r w:rsidRPr="00EA7321">
        <w:rPr>
          <w:sz w:val="20"/>
          <w:szCs w:val="20"/>
        </w:rPr>
        <w:t>, R.</w:t>
      </w:r>
      <w:r w:rsidRPr="00EA7321">
        <w:rPr>
          <w:sz w:val="20"/>
          <w:szCs w:val="20"/>
          <w:lang w:val="id-ID"/>
        </w:rPr>
        <w:t xml:space="preserve"> </w:t>
      </w:r>
      <w:r w:rsidRPr="00EA7321">
        <w:rPr>
          <w:sz w:val="20"/>
          <w:szCs w:val="20"/>
        </w:rPr>
        <w:t>H.</w:t>
      </w:r>
      <w:r w:rsidRPr="00EA7321">
        <w:rPr>
          <w:sz w:val="20"/>
          <w:szCs w:val="20"/>
          <w:lang w:val="id-ID"/>
        </w:rPr>
        <w:t>,</w:t>
      </w:r>
      <w:r w:rsidRPr="00EA7321">
        <w:rPr>
          <w:sz w:val="20"/>
          <w:szCs w:val="20"/>
        </w:rPr>
        <w:t xml:space="preserve"> </w:t>
      </w:r>
      <w:proofErr w:type="spellStart"/>
      <w:r w:rsidRPr="00EA7321">
        <w:rPr>
          <w:sz w:val="20"/>
          <w:szCs w:val="20"/>
        </w:rPr>
        <w:t>Juahir</w:t>
      </w:r>
      <w:proofErr w:type="spellEnd"/>
      <w:r w:rsidRPr="00EA7321">
        <w:rPr>
          <w:sz w:val="20"/>
          <w:szCs w:val="20"/>
          <w:lang w:val="id-ID"/>
        </w:rPr>
        <w:t xml:space="preserve">, </w:t>
      </w:r>
      <w:r w:rsidRPr="00EA7321">
        <w:rPr>
          <w:sz w:val="20"/>
          <w:szCs w:val="20"/>
        </w:rPr>
        <w:t xml:space="preserve">H. </w:t>
      </w:r>
      <w:r w:rsidRPr="00EA7321">
        <w:rPr>
          <w:sz w:val="20"/>
          <w:szCs w:val="20"/>
          <w:lang w:val="id-ID"/>
        </w:rPr>
        <w:t>&amp;</w:t>
      </w:r>
      <w:r w:rsidRPr="00EA7321">
        <w:rPr>
          <w:sz w:val="20"/>
          <w:szCs w:val="20"/>
        </w:rPr>
        <w:t xml:space="preserve"> Sahidin</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2021</w:t>
      </w:r>
      <w:r w:rsidRPr="00EA7321">
        <w:rPr>
          <w:sz w:val="20"/>
          <w:szCs w:val="20"/>
          <w:lang w:val="id-ID"/>
        </w:rPr>
        <w:t>)</w:t>
      </w:r>
      <w:r w:rsidRPr="00EA7321">
        <w:rPr>
          <w:sz w:val="20"/>
          <w:szCs w:val="20"/>
        </w:rPr>
        <w:t xml:space="preserve">. Rainy Season’s Fish Diversity Upstream and Downstream </w:t>
      </w:r>
      <w:proofErr w:type="spellStart"/>
      <w:r w:rsidRPr="00EA7321">
        <w:rPr>
          <w:sz w:val="20"/>
          <w:szCs w:val="20"/>
        </w:rPr>
        <w:t>Jatigede</w:t>
      </w:r>
      <w:proofErr w:type="spellEnd"/>
      <w:r w:rsidRPr="00EA7321">
        <w:rPr>
          <w:sz w:val="20"/>
          <w:szCs w:val="20"/>
        </w:rPr>
        <w:t xml:space="preserve"> Reservoir of </w:t>
      </w:r>
      <w:proofErr w:type="spellStart"/>
      <w:r w:rsidRPr="00EA7321">
        <w:rPr>
          <w:sz w:val="20"/>
          <w:szCs w:val="20"/>
        </w:rPr>
        <w:t>Cimanuk</w:t>
      </w:r>
      <w:proofErr w:type="spellEnd"/>
      <w:r w:rsidRPr="00EA7321">
        <w:rPr>
          <w:sz w:val="20"/>
          <w:szCs w:val="20"/>
        </w:rPr>
        <w:t xml:space="preserve"> River, West Java, Indonesia. </w:t>
      </w:r>
      <w:r w:rsidRPr="00EA7321">
        <w:rPr>
          <w:i/>
          <w:iCs/>
          <w:sz w:val="20"/>
          <w:szCs w:val="20"/>
        </w:rPr>
        <w:t>Sarhad Journal of Agriculture</w:t>
      </w:r>
      <w:r w:rsidRPr="00EA7321">
        <w:rPr>
          <w:i/>
          <w:iCs/>
          <w:sz w:val="20"/>
          <w:szCs w:val="20"/>
          <w:lang w:val="id-ID"/>
        </w:rPr>
        <w:t xml:space="preserve">. </w:t>
      </w:r>
      <w:r w:rsidRPr="00EA7321">
        <w:rPr>
          <w:i/>
          <w:iCs/>
          <w:sz w:val="20"/>
          <w:szCs w:val="20"/>
        </w:rPr>
        <w:t>37</w:t>
      </w:r>
      <w:r w:rsidRPr="00EA7321">
        <w:rPr>
          <w:sz w:val="20"/>
          <w:szCs w:val="20"/>
        </w:rPr>
        <w:t>(1)</w:t>
      </w:r>
      <w:r w:rsidRPr="00EA7321">
        <w:rPr>
          <w:sz w:val="20"/>
          <w:szCs w:val="20"/>
          <w:lang w:val="id-ID"/>
        </w:rPr>
        <w:t xml:space="preserve">, </w:t>
      </w:r>
      <w:r w:rsidRPr="00EA7321">
        <w:rPr>
          <w:sz w:val="20"/>
          <w:szCs w:val="20"/>
        </w:rPr>
        <w:t>24–34.</w:t>
      </w:r>
      <w:r w:rsidRPr="00EA7321">
        <w:rPr>
          <w:sz w:val="20"/>
          <w:szCs w:val="20"/>
          <w:lang w:val="id-ID"/>
        </w:rPr>
        <w:t xml:space="preserve"> </w:t>
      </w:r>
      <w:hyperlink r:id="rId32" w:history="1">
        <w:r w:rsidRPr="00EA7321">
          <w:rPr>
            <w:rStyle w:val="Hyperlink"/>
            <w:sz w:val="20"/>
            <w:szCs w:val="20"/>
          </w:rPr>
          <w:t>http://doi:10.17582/journal.sja/2021/37.s1.25.34</w:t>
        </w:r>
      </w:hyperlink>
    </w:p>
    <w:p w14:paraId="16959394" w14:textId="2AD17B70" w:rsidR="00903B90" w:rsidRPr="00EA7321" w:rsidRDefault="00903B90" w:rsidP="00CA2631">
      <w:pPr>
        <w:ind w:left="567" w:hanging="567"/>
        <w:jc w:val="both"/>
        <w:rPr>
          <w:sz w:val="20"/>
          <w:szCs w:val="20"/>
        </w:rPr>
      </w:pPr>
      <w:r w:rsidRPr="00EA7321">
        <w:rPr>
          <w:sz w:val="20"/>
          <w:szCs w:val="20"/>
        </w:rPr>
        <w:t xml:space="preserve">Herlan. </w:t>
      </w:r>
      <w:r w:rsidRPr="00EA7321">
        <w:rPr>
          <w:sz w:val="20"/>
          <w:szCs w:val="20"/>
          <w:lang w:val="id-ID"/>
        </w:rPr>
        <w:t>(</w:t>
      </w:r>
      <w:r w:rsidRPr="00EA7321">
        <w:rPr>
          <w:sz w:val="20"/>
          <w:szCs w:val="20"/>
        </w:rPr>
        <w:t>2015</w:t>
      </w:r>
      <w:r w:rsidRPr="00EA7321">
        <w:rPr>
          <w:sz w:val="20"/>
          <w:szCs w:val="20"/>
          <w:lang w:val="id-ID"/>
        </w:rPr>
        <w:t>)</w:t>
      </w:r>
      <w:r w:rsidRPr="00EA7321">
        <w:rPr>
          <w:sz w:val="20"/>
          <w:szCs w:val="20"/>
        </w:rPr>
        <w:t xml:space="preserve">. </w:t>
      </w:r>
      <w:r w:rsidR="003C5B7B" w:rsidRPr="003C5B7B">
        <w:rPr>
          <w:sz w:val="20"/>
          <w:szCs w:val="20"/>
        </w:rPr>
        <w:t xml:space="preserve">Size Distribution of </w:t>
      </w:r>
      <w:proofErr w:type="spellStart"/>
      <w:r w:rsidR="003C5B7B" w:rsidRPr="003C5B7B">
        <w:rPr>
          <w:sz w:val="20"/>
          <w:szCs w:val="20"/>
        </w:rPr>
        <w:t>Gulama</w:t>
      </w:r>
      <w:proofErr w:type="spellEnd"/>
      <w:r w:rsidR="003C5B7B" w:rsidRPr="003C5B7B">
        <w:rPr>
          <w:sz w:val="20"/>
          <w:szCs w:val="20"/>
        </w:rPr>
        <w:t xml:space="preserve"> Fish (</w:t>
      </w:r>
      <w:proofErr w:type="spellStart"/>
      <w:r w:rsidR="003C5B7B" w:rsidRPr="003C5B7B">
        <w:rPr>
          <w:i/>
          <w:iCs/>
          <w:sz w:val="20"/>
          <w:szCs w:val="20"/>
        </w:rPr>
        <w:t>Johnius</w:t>
      </w:r>
      <w:proofErr w:type="spellEnd"/>
      <w:r w:rsidR="003C5B7B" w:rsidRPr="003C5B7B">
        <w:rPr>
          <w:i/>
          <w:iCs/>
          <w:sz w:val="20"/>
          <w:szCs w:val="20"/>
        </w:rPr>
        <w:t xml:space="preserve"> </w:t>
      </w:r>
      <w:proofErr w:type="spellStart"/>
      <w:r w:rsidR="003C5B7B" w:rsidRPr="003C5B7B">
        <w:rPr>
          <w:i/>
          <w:iCs/>
          <w:sz w:val="20"/>
          <w:szCs w:val="20"/>
        </w:rPr>
        <w:t>trachycephalus</w:t>
      </w:r>
      <w:proofErr w:type="spellEnd"/>
      <w:r w:rsidR="003C5B7B" w:rsidRPr="003C5B7B">
        <w:rPr>
          <w:sz w:val="20"/>
          <w:szCs w:val="20"/>
        </w:rPr>
        <w:t xml:space="preserve">) </w:t>
      </w:r>
      <w:proofErr w:type="spellStart"/>
      <w:r w:rsidR="003C5B7B" w:rsidRPr="003C5B7B">
        <w:rPr>
          <w:sz w:val="20"/>
          <w:szCs w:val="20"/>
        </w:rPr>
        <w:t>Catched</w:t>
      </w:r>
      <w:proofErr w:type="spellEnd"/>
      <w:r w:rsidR="003C5B7B" w:rsidRPr="003C5B7B">
        <w:rPr>
          <w:sz w:val="20"/>
          <w:szCs w:val="20"/>
        </w:rPr>
        <w:t xml:space="preserve"> by Mini Trawls in the Estuary of </w:t>
      </w:r>
      <w:proofErr w:type="spellStart"/>
      <w:r w:rsidR="003C5B7B" w:rsidRPr="003C5B7B">
        <w:rPr>
          <w:sz w:val="20"/>
          <w:szCs w:val="20"/>
        </w:rPr>
        <w:t>Banyuasin</w:t>
      </w:r>
      <w:proofErr w:type="spellEnd"/>
      <w:r w:rsidR="003C5B7B" w:rsidRPr="003C5B7B">
        <w:rPr>
          <w:sz w:val="20"/>
          <w:szCs w:val="20"/>
        </w:rPr>
        <w:t xml:space="preserve"> Regency, South Sumatra</w:t>
      </w:r>
      <w:r w:rsidRPr="00EA7321">
        <w:rPr>
          <w:sz w:val="20"/>
          <w:szCs w:val="20"/>
        </w:rPr>
        <w:t>”. ISBN: 978-602-72754-5-0.</w:t>
      </w:r>
    </w:p>
    <w:p w14:paraId="034B458C" w14:textId="77777777" w:rsidR="00903B90" w:rsidRPr="00EA7321" w:rsidRDefault="00903B90" w:rsidP="00CA2631">
      <w:pPr>
        <w:ind w:left="567" w:hanging="567"/>
        <w:jc w:val="both"/>
        <w:rPr>
          <w:sz w:val="20"/>
          <w:szCs w:val="20"/>
        </w:rPr>
      </w:pPr>
      <w:r w:rsidRPr="00EA7321">
        <w:rPr>
          <w:sz w:val="20"/>
          <w:szCs w:val="20"/>
        </w:rPr>
        <w:t>Hutchison, J., Spalding</w:t>
      </w:r>
      <w:r w:rsidRPr="00EA7321">
        <w:rPr>
          <w:sz w:val="20"/>
          <w:szCs w:val="20"/>
          <w:lang w:val="id-ID"/>
        </w:rPr>
        <w:t xml:space="preserve">, </w:t>
      </w:r>
      <w:r w:rsidRPr="00EA7321">
        <w:rPr>
          <w:sz w:val="20"/>
          <w:szCs w:val="20"/>
        </w:rPr>
        <w:t>M.</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Ermgassen</w:t>
      </w:r>
      <w:proofErr w:type="spellEnd"/>
      <w:r w:rsidRPr="00EA7321">
        <w:rPr>
          <w:sz w:val="20"/>
          <w:szCs w:val="20"/>
          <w:lang w:val="id-ID"/>
        </w:rPr>
        <w:t xml:space="preserve">, </w:t>
      </w:r>
      <w:r w:rsidRPr="00EA7321">
        <w:rPr>
          <w:sz w:val="20"/>
          <w:szCs w:val="20"/>
        </w:rPr>
        <w:t>P.</w:t>
      </w:r>
      <w:r w:rsidRPr="00EA7321">
        <w:rPr>
          <w:sz w:val="20"/>
          <w:szCs w:val="20"/>
          <w:lang w:val="id-ID"/>
        </w:rPr>
        <w:t xml:space="preserve"> </w:t>
      </w:r>
      <w:r w:rsidRPr="00EA7321">
        <w:rPr>
          <w:sz w:val="20"/>
          <w:szCs w:val="20"/>
        </w:rPr>
        <w:t xml:space="preserve">Z.  </w:t>
      </w:r>
      <w:r w:rsidRPr="00EA7321">
        <w:rPr>
          <w:sz w:val="20"/>
          <w:szCs w:val="20"/>
          <w:lang w:val="id-ID"/>
        </w:rPr>
        <w:t>(</w:t>
      </w:r>
      <w:r w:rsidRPr="00EA7321">
        <w:rPr>
          <w:sz w:val="20"/>
          <w:szCs w:val="20"/>
        </w:rPr>
        <w:t>2014</w:t>
      </w:r>
      <w:r w:rsidRPr="00EA7321">
        <w:rPr>
          <w:sz w:val="20"/>
          <w:szCs w:val="20"/>
          <w:lang w:val="id-ID"/>
        </w:rPr>
        <w:t>)</w:t>
      </w:r>
      <w:r w:rsidRPr="00EA7321">
        <w:rPr>
          <w:sz w:val="20"/>
          <w:szCs w:val="20"/>
        </w:rPr>
        <w:t xml:space="preserve">. The Role of Mangroves in Fisheries Enhancement. </w:t>
      </w:r>
      <w:r w:rsidRPr="00EA7321">
        <w:rPr>
          <w:i/>
          <w:iCs/>
          <w:sz w:val="20"/>
          <w:szCs w:val="20"/>
        </w:rPr>
        <w:t>University of Cambridge</w:t>
      </w:r>
      <w:r w:rsidRPr="00EA7321">
        <w:rPr>
          <w:sz w:val="20"/>
          <w:szCs w:val="20"/>
        </w:rPr>
        <w:t>.</w:t>
      </w:r>
      <w:r w:rsidRPr="00EA7321">
        <w:rPr>
          <w:sz w:val="20"/>
          <w:szCs w:val="20"/>
          <w:lang w:val="id-ID"/>
        </w:rPr>
        <w:t xml:space="preserve"> </w:t>
      </w:r>
      <w:hyperlink r:id="rId33" w:history="1">
        <w:r w:rsidRPr="00EA7321">
          <w:rPr>
            <w:rStyle w:val="Hyperlink"/>
            <w:sz w:val="20"/>
            <w:szCs w:val="20"/>
          </w:rPr>
          <w:t>https://www.oieau.fr/eaudoc/system/files/33226.pdf</w:t>
        </w:r>
      </w:hyperlink>
    </w:p>
    <w:p w14:paraId="79B7C8D9" w14:textId="71AEFB9D" w:rsidR="00903B90" w:rsidRPr="00EA7321" w:rsidRDefault="00903B90" w:rsidP="00CA2631">
      <w:pPr>
        <w:ind w:left="567" w:hanging="567"/>
        <w:jc w:val="both"/>
        <w:rPr>
          <w:sz w:val="20"/>
          <w:szCs w:val="20"/>
        </w:rPr>
      </w:pPr>
      <w:proofErr w:type="spellStart"/>
      <w:r w:rsidRPr="00EA7321">
        <w:rPr>
          <w:sz w:val="20"/>
          <w:szCs w:val="20"/>
        </w:rPr>
        <w:t>Kadarsah</w:t>
      </w:r>
      <w:proofErr w:type="spellEnd"/>
      <w:r w:rsidRPr="00EA7321">
        <w:rPr>
          <w:sz w:val="20"/>
          <w:szCs w:val="20"/>
        </w:rPr>
        <w:t xml:space="preserve">, A., </w:t>
      </w:r>
      <w:proofErr w:type="spellStart"/>
      <w:r w:rsidRPr="00EA7321">
        <w:rPr>
          <w:sz w:val="20"/>
          <w:szCs w:val="20"/>
        </w:rPr>
        <w:t>Maulida</w:t>
      </w:r>
      <w:proofErr w:type="spellEnd"/>
      <w:r w:rsidRPr="00EA7321">
        <w:rPr>
          <w:sz w:val="20"/>
          <w:szCs w:val="20"/>
        </w:rPr>
        <w:t>, T.</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Abdul</w:t>
      </w:r>
      <w:r w:rsidRPr="00EA7321">
        <w:rPr>
          <w:sz w:val="20"/>
          <w:szCs w:val="20"/>
          <w:lang w:val="id-ID"/>
        </w:rPr>
        <w:t>,</w:t>
      </w:r>
      <w:r w:rsidRPr="00EA7321">
        <w:rPr>
          <w:sz w:val="20"/>
          <w:szCs w:val="20"/>
        </w:rPr>
        <w:t xml:space="preserve"> G.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xml:space="preserve">. </w:t>
      </w:r>
      <w:r w:rsidR="003C5B7B" w:rsidRPr="003C5B7B">
        <w:rPr>
          <w:sz w:val="20"/>
          <w:szCs w:val="20"/>
        </w:rPr>
        <w:t xml:space="preserve">Diversity of Fish Types from the Mangrove Ecosystem in </w:t>
      </w:r>
      <w:proofErr w:type="spellStart"/>
      <w:r w:rsidR="003C5B7B" w:rsidRPr="003C5B7B">
        <w:rPr>
          <w:sz w:val="20"/>
          <w:szCs w:val="20"/>
        </w:rPr>
        <w:t>Pagatan</w:t>
      </w:r>
      <w:proofErr w:type="spellEnd"/>
      <w:r w:rsidR="003C5B7B" w:rsidRPr="003C5B7B">
        <w:rPr>
          <w:sz w:val="20"/>
          <w:szCs w:val="20"/>
        </w:rPr>
        <w:t xml:space="preserve"> Besar Village, Tanah Laut Regency, South Kalimantan Province</w:t>
      </w:r>
      <w:r w:rsidRPr="00EA7321">
        <w:rPr>
          <w:sz w:val="20"/>
          <w:szCs w:val="20"/>
        </w:rPr>
        <w:t xml:space="preserve">. </w:t>
      </w:r>
      <w:proofErr w:type="spellStart"/>
      <w:r w:rsidRPr="00EA7321">
        <w:rPr>
          <w:i/>
          <w:iCs/>
          <w:sz w:val="20"/>
          <w:szCs w:val="20"/>
        </w:rPr>
        <w:t>Teknosains</w:t>
      </w:r>
      <w:proofErr w:type="spellEnd"/>
      <w:r w:rsidRPr="00EA7321">
        <w:rPr>
          <w:i/>
          <w:iCs/>
          <w:sz w:val="20"/>
          <w:szCs w:val="20"/>
        </w:rPr>
        <w:t xml:space="preserve">: Media </w:t>
      </w:r>
      <w:proofErr w:type="spellStart"/>
      <w:r w:rsidRPr="00EA7321">
        <w:rPr>
          <w:i/>
          <w:iCs/>
          <w:sz w:val="20"/>
          <w:szCs w:val="20"/>
        </w:rPr>
        <w:t>Informasi</w:t>
      </w:r>
      <w:proofErr w:type="spellEnd"/>
      <w:r w:rsidRPr="00EA7321">
        <w:rPr>
          <w:i/>
          <w:iCs/>
          <w:sz w:val="20"/>
          <w:szCs w:val="20"/>
        </w:rPr>
        <w:t xml:space="preserve"> Sains dan </w:t>
      </w:r>
      <w:proofErr w:type="spellStart"/>
      <w:r w:rsidRPr="00EA7321">
        <w:rPr>
          <w:i/>
          <w:iCs/>
          <w:sz w:val="20"/>
          <w:szCs w:val="20"/>
        </w:rPr>
        <w:t>Teknologi</w:t>
      </w:r>
      <w:proofErr w:type="spellEnd"/>
      <w:r w:rsidRPr="00EA7321">
        <w:rPr>
          <w:i/>
          <w:iCs/>
          <w:sz w:val="20"/>
          <w:szCs w:val="20"/>
          <w:lang w:val="id-ID"/>
        </w:rPr>
        <w:t xml:space="preserve">. </w:t>
      </w:r>
      <w:r w:rsidRPr="00EA7321">
        <w:rPr>
          <w:i/>
          <w:iCs/>
          <w:sz w:val="20"/>
          <w:szCs w:val="20"/>
        </w:rPr>
        <w:t>14</w:t>
      </w:r>
      <w:r w:rsidRPr="00EA7321">
        <w:rPr>
          <w:sz w:val="20"/>
          <w:szCs w:val="20"/>
        </w:rPr>
        <w:t>(1)</w:t>
      </w:r>
      <w:r w:rsidRPr="00EA7321">
        <w:rPr>
          <w:sz w:val="20"/>
          <w:szCs w:val="20"/>
          <w:lang w:val="id-ID"/>
        </w:rPr>
        <w:t xml:space="preserve">, </w:t>
      </w:r>
      <w:r w:rsidRPr="00EA7321">
        <w:rPr>
          <w:sz w:val="20"/>
          <w:szCs w:val="20"/>
        </w:rPr>
        <w:t>80–88.</w:t>
      </w:r>
      <w:r w:rsidRPr="00EA7321">
        <w:rPr>
          <w:sz w:val="20"/>
          <w:szCs w:val="20"/>
          <w:lang w:val="id-ID"/>
        </w:rPr>
        <w:t xml:space="preserve"> </w:t>
      </w:r>
      <w:hyperlink r:id="rId34" w:history="1">
        <w:r w:rsidRPr="00EA7321">
          <w:rPr>
            <w:rStyle w:val="Hyperlink"/>
            <w:sz w:val="20"/>
            <w:szCs w:val="20"/>
          </w:rPr>
          <w:t>http://doi:10.24252/teknosains.v14i1.12398</w:t>
        </w:r>
      </w:hyperlink>
    </w:p>
    <w:p w14:paraId="1AA1277F" w14:textId="4BC9AF66" w:rsidR="00903B90" w:rsidRPr="00EA7321" w:rsidRDefault="00903B90" w:rsidP="00CA2631">
      <w:pPr>
        <w:ind w:left="567" w:hanging="567"/>
        <w:jc w:val="both"/>
        <w:rPr>
          <w:sz w:val="20"/>
          <w:szCs w:val="20"/>
        </w:rPr>
      </w:pPr>
      <w:proofErr w:type="spellStart"/>
      <w:r w:rsidRPr="00EA7321">
        <w:rPr>
          <w:sz w:val="20"/>
          <w:szCs w:val="20"/>
        </w:rPr>
        <w:t>Kartamihardja</w:t>
      </w:r>
      <w:proofErr w:type="spellEnd"/>
      <w:r w:rsidRPr="00EA7321">
        <w:rPr>
          <w:sz w:val="20"/>
          <w:szCs w:val="20"/>
        </w:rPr>
        <w:t>, E.</w:t>
      </w:r>
      <w:r w:rsidRPr="00EA7321">
        <w:rPr>
          <w:sz w:val="20"/>
          <w:szCs w:val="20"/>
          <w:lang w:val="id-ID"/>
        </w:rPr>
        <w:t xml:space="preserve"> </w:t>
      </w:r>
      <w:r w:rsidRPr="00EA7321">
        <w:rPr>
          <w:sz w:val="20"/>
          <w:szCs w:val="20"/>
        </w:rPr>
        <w:t xml:space="preserve">S. </w:t>
      </w:r>
      <w:r w:rsidRPr="00EA7321">
        <w:rPr>
          <w:sz w:val="20"/>
          <w:szCs w:val="20"/>
          <w:lang w:val="id-ID"/>
        </w:rPr>
        <w:t>(</w:t>
      </w:r>
      <w:r w:rsidRPr="00EA7321">
        <w:rPr>
          <w:sz w:val="20"/>
          <w:szCs w:val="20"/>
        </w:rPr>
        <w:t>2008</w:t>
      </w:r>
      <w:r w:rsidRPr="00EA7321">
        <w:rPr>
          <w:sz w:val="20"/>
          <w:szCs w:val="20"/>
          <w:lang w:val="id-ID"/>
        </w:rPr>
        <w:t>)</w:t>
      </w:r>
      <w:r w:rsidRPr="00EA7321">
        <w:rPr>
          <w:sz w:val="20"/>
          <w:szCs w:val="20"/>
        </w:rPr>
        <w:t xml:space="preserve">. </w:t>
      </w:r>
      <w:r w:rsidR="003C5B7B" w:rsidRPr="003C5B7B">
        <w:rPr>
          <w:sz w:val="20"/>
          <w:szCs w:val="20"/>
        </w:rPr>
        <w:t>Changes in Fish Community Composition and Important Factors That Influence During the Forty Years of the Life of the Reservoir</w:t>
      </w:r>
      <w:r w:rsidR="003C5B7B">
        <w:rPr>
          <w:sz w:val="20"/>
          <w:szCs w:val="20"/>
        </w:rPr>
        <w:t xml:space="preserve"> Ir.</w:t>
      </w:r>
      <w:r w:rsidR="003C5B7B" w:rsidRPr="003C5B7B">
        <w:rPr>
          <w:sz w:val="20"/>
          <w:szCs w:val="20"/>
        </w:rPr>
        <w:t xml:space="preserve"> H. Juanda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Iktiologi</w:t>
      </w:r>
      <w:proofErr w:type="spellEnd"/>
      <w:r w:rsidRPr="00EA7321">
        <w:rPr>
          <w:i/>
          <w:iCs/>
          <w:sz w:val="20"/>
          <w:szCs w:val="20"/>
        </w:rPr>
        <w:t xml:space="preserve"> Indonesia</w:t>
      </w:r>
      <w:r w:rsidRPr="00EA7321">
        <w:rPr>
          <w:i/>
          <w:iCs/>
          <w:sz w:val="20"/>
          <w:szCs w:val="20"/>
          <w:lang w:val="id-ID"/>
        </w:rPr>
        <w:t xml:space="preserve">. </w:t>
      </w:r>
      <w:r w:rsidRPr="00EA7321">
        <w:rPr>
          <w:i/>
          <w:iCs/>
          <w:sz w:val="20"/>
          <w:szCs w:val="20"/>
        </w:rPr>
        <w:t>8</w:t>
      </w:r>
      <w:r w:rsidRPr="00EA7321">
        <w:rPr>
          <w:sz w:val="20"/>
          <w:szCs w:val="20"/>
        </w:rPr>
        <w:t>(2)</w:t>
      </w:r>
      <w:r w:rsidRPr="00EA7321">
        <w:rPr>
          <w:sz w:val="20"/>
          <w:szCs w:val="20"/>
          <w:lang w:val="id-ID"/>
        </w:rPr>
        <w:t xml:space="preserve">, </w:t>
      </w:r>
      <w:r w:rsidRPr="00EA7321">
        <w:rPr>
          <w:sz w:val="20"/>
          <w:szCs w:val="20"/>
        </w:rPr>
        <w:t>67–78.</w:t>
      </w:r>
      <w:r w:rsidRPr="00EA7321">
        <w:rPr>
          <w:sz w:val="20"/>
          <w:szCs w:val="20"/>
          <w:lang w:val="id-ID"/>
        </w:rPr>
        <w:t xml:space="preserve"> </w:t>
      </w:r>
      <w:hyperlink r:id="rId35" w:history="1">
        <w:r w:rsidRPr="00EA7321">
          <w:rPr>
            <w:rStyle w:val="Hyperlink"/>
            <w:sz w:val="20"/>
            <w:szCs w:val="20"/>
          </w:rPr>
          <w:t>https://doi.org/10.32491/jii.v8i2.289</w:t>
        </w:r>
      </w:hyperlink>
    </w:p>
    <w:p w14:paraId="3374E484" w14:textId="0206E840" w:rsidR="00903B90" w:rsidRPr="00EA7321" w:rsidRDefault="00903B90" w:rsidP="00CA2631">
      <w:pPr>
        <w:ind w:left="567" w:hanging="567"/>
        <w:jc w:val="both"/>
        <w:rPr>
          <w:sz w:val="20"/>
          <w:szCs w:val="20"/>
        </w:rPr>
      </w:pPr>
      <w:proofErr w:type="spellStart"/>
      <w:r w:rsidRPr="00EA7321">
        <w:rPr>
          <w:sz w:val="20"/>
          <w:szCs w:val="20"/>
        </w:rPr>
        <w:t>Kartamihardja</w:t>
      </w:r>
      <w:proofErr w:type="spellEnd"/>
      <w:r w:rsidRPr="00EA7321">
        <w:rPr>
          <w:sz w:val="20"/>
          <w:szCs w:val="20"/>
        </w:rPr>
        <w:t>, E.</w:t>
      </w:r>
      <w:r w:rsidRPr="00EA7321">
        <w:rPr>
          <w:sz w:val="20"/>
          <w:szCs w:val="20"/>
          <w:lang w:val="id-ID"/>
        </w:rPr>
        <w:t xml:space="preserve"> </w:t>
      </w:r>
      <w:r w:rsidRPr="00EA7321">
        <w:rPr>
          <w:sz w:val="20"/>
          <w:szCs w:val="20"/>
        </w:rPr>
        <w:t>S., Purnomo</w:t>
      </w:r>
      <w:r w:rsidRPr="00EA7321">
        <w:rPr>
          <w:sz w:val="20"/>
          <w:szCs w:val="20"/>
          <w:lang w:val="id-ID"/>
        </w:rPr>
        <w:t xml:space="preserve">, </w:t>
      </w:r>
      <w:r w:rsidRPr="00EA7321">
        <w:rPr>
          <w:sz w:val="20"/>
          <w:szCs w:val="20"/>
        </w:rPr>
        <w:t>K.</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Umar</w:t>
      </w:r>
      <w:r w:rsidRPr="00EA7321">
        <w:rPr>
          <w:sz w:val="20"/>
          <w:szCs w:val="20"/>
          <w:lang w:val="id-ID"/>
        </w:rPr>
        <w:t xml:space="preserve">, </w:t>
      </w:r>
      <w:r w:rsidRPr="00EA7321">
        <w:rPr>
          <w:sz w:val="20"/>
          <w:szCs w:val="20"/>
        </w:rPr>
        <w:t xml:space="preserve">C. </w:t>
      </w:r>
      <w:r w:rsidRPr="00EA7321">
        <w:rPr>
          <w:sz w:val="20"/>
          <w:szCs w:val="20"/>
          <w:lang w:val="id-ID"/>
        </w:rPr>
        <w:t>(</w:t>
      </w:r>
      <w:r w:rsidRPr="00EA7321">
        <w:rPr>
          <w:sz w:val="20"/>
          <w:szCs w:val="20"/>
        </w:rPr>
        <w:t>2017</w:t>
      </w:r>
      <w:r w:rsidRPr="00EA7321">
        <w:rPr>
          <w:sz w:val="20"/>
          <w:szCs w:val="20"/>
          <w:lang w:val="id-ID"/>
        </w:rPr>
        <w:t>)</w:t>
      </w:r>
      <w:r w:rsidRPr="00EA7321">
        <w:rPr>
          <w:sz w:val="20"/>
          <w:szCs w:val="20"/>
        </w:rPr>
        <w:t xml:space="preserve">. </w:t>
      </w:r>
      <w:r w:rsidR="003C5B7B" w:rsidRPr="003C5B7B">
        <w:rPr>
          <w:sz w:val="20"/>
          <w:szCs w:val="20"/>
        </w:rPr>
        <w:t>Mainland Aquatic Fish Resources in Indonesia - Neglected</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Kebijakan</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rPr>
        <w:t xml:space="preserve"> Indonesia</w:t>
      </w:r>
      <w:r w:rsidRPr="00EA7321">
        <w:rPr>
          <w:sz w:val="20"/>
          <w:szCs w:val="20"/>
          <w:lang w:val="id-ID"/>
        </w:rPr>
        <w:t xml:space="preserve">. </w:t>
      </w:r>
      <w:r w:rsidRPr="00EA7321">
        <w:rPr>
          <w:i/>
          <w:iCs/>
          <w:sz w:val="20"/>
          <w:szCs w:val="20"/>
        </w:rPr>
        <w:t>1</w:t>
      </w:r>
      <w:r w:rsidRPr="00EA7321">
        <w:rPr>
          <w:sz w:val="20"/>
          <w:szCs w:val="20"/>
        </w:rPr>
        <w:t>(1)</w:t>
      </w:r>
      <w:r w:rsidRPr="00EA7321">
        <w:rPr>
          <w:sz w:val="20"/>
          <w:szCs w:val="20"/>
          <w:lang w:val="id-ID"/>
        </w:rPr>
        <w:t>,</w:t>
      </w:r>
      <w:r w:rsidRPr="00EA7321">
        <w:rPr>
          <w:sz w:val="20"/>
          <w:szCs w:val="20"/>
        </w:rPr>
        <w:t>1.</w:t>
      </w:r>
      <w:r w:rsidRPr="00EA7321">
        <w:rPr>
          <w:sz w:val="20"/>
          <w:szCs w:val="20"/>
          <w:lang w:val="id-ID"/>
        </w:rPr>
        <w:t xml:space="preserve"> </w:t>
      </w:r>
      <w:hyperlink r:id="rId36" w:history="1">
        <w:r w:rsidRPr="00EA7321">
          <w:rPr>
            <w:rStyle w:val="Hyperlink"/>
            <w:sz w:val="20"/>
            <w:szCs w:val="20"/>
          </w:rPr>
          <w:t>http://dx.doi.org/10.15578/jkpi.1.1.2009.1-15</w:t>
        </w:r>
      </w:hyperlink>
    </w:p>
    <w:p w14:paraId="266F6A54" w14:textId="77777777" w:rsidR="00903B90" w:rsidRPr="00EA7321" w:rsidRDefault="00903B90" w:rsidP="00CA2631">
      <w:pPr>
        <w:ind w:left="567" w:hanging="567"/>
        <w:jc w:val="both"/>
        <w:rPr>
          <w:sz w:val="20"/>
          <w:szCs w:val="20"/>
        </w:rPr>
      </w:pPr>
      <w:proofErr w:type="spellStart"/>
      <w:r w:rsidRPr="00EA7321">
        <w:rPr>
          <w:sz w:val="20"/>
          <w:szCs w:val="20"/>
        </w:rPr>
        <w:t>Kaymaram</w:t>
      </w:r>
      <w:proofErr w:type="spellEnd"/>
      <w:r w:rsidRPr="00EA7321">
        <w:rPr>
          <w:sz w:val="20"/>
          <w:szCs w:val="20"/>
        </w:rPr>
        <w:t xml:space="preserve">, F., Bishop, J., Al-Husaini, M., </w:t>
      </w:r>
      <w:proofErr w:type="spellStart"/>
      <w:r w:rsidRPr="00EA7321">
        <w:rPr>
          <w:sz w:val="20"/>
          <w:szCs w:val="20"/>
        </w:rPr>
        <w:t>Almukhtar</w:t>
      </w:r>
      <w:proofErr w:type="spellEnd"/>
      <w:r w:rsidRPr="00EA7321">
        <w:rPr>
          <w:sz w:val="20"/>
          <w:szCs w:val="20"/>
        </w:rPr>
        <w:t>, M.</w:t>
      </w:r>
      <w:r w:rsidRPr="00EA7321">
        <w:rPr>
          <w:sz w:val="20"/>
          <w:szCs w:val="20"/>
          <w:lang w:val="id-ID"/>
        </w:rPr>
        <w:t>,</w:t>
      </w:r>
      <w:r w:rsidRPr="00EA7321">
        <w:rPr>
          <w:sz w:val="20"/>
          <w:szCs w:val="20"/>
        </w:rPr>
        <w:t xml:space="preserve"> &amp; Alam, S. </w:t>
      </w:r>
      <w:r w:rsidRPr="00EA7321">
        <w:rPr>
          <w:sz w:val="20"/>
          <w:szCs w:val="20"/>
          <w:lang w:val="id-ID"/>
        </w:rPr>
        <w:t>(</w:t>
      </w:r>
      <w:r w:rsidRPr="00EA7321">
        <w:rPr>
          <w:sz w:val="20"/>
          <w:szCs w:val="20"/>
        </w:rPr>
        <w:t>2015</w:t>
      </w:r>
      <w:r w:rsidRPr="00EA7321">
        <w:rPr>
          <w:sz w:val="20"/>
          <w:szCs w:val="20"/>
          <w:lang w:val="id-ID"/>
        </w:rPr>
        <w:t>)</w:t>
      </w:r>
      <w:r w:rsidRPr="00EA7321">
        <w:rPr>
          <w:sz w:val="20"/>
          <w:szCs w:val="20"/>
        </w:rPr>
        <w:t xml:space="preserve">. </w:t>
      </w:r>
      <w:r w:rsidRPr="00EA7321">
        <w:rPr>
          <w:i/>
          <w:iCs/>
          <w:sz w:val="20"/>
          <w:szCs w:val="20"/>
        </w:rPr>
        <w:t>Arius maculatus</w:t>
      </w:r>
      <w:r w:rsidRPr="00EA7321">
        <w:rPr>
          <w:sz w:val="20"/>
          <w:szCs w:val="20"/>
        </w:rPr>
        <w:t xml:space="preserve"> (Persian Gulf assessment). The IUCN Red List of Threatened Species 2015: e.T196796A56996099. </w:t>
      </w:r>
    </w:p>
    <w:p w14:paraId="1B4EF235" w14:textId="7DEF658F" w:rsidR="00903B90" w:rsidRPr="00EA7321" w:rsidRDefault="00903B90" w:rsidP="00CA2631">
      <w:pPr>
        <w:ind w:left="567" w:hanging="567"/>
        <w:jc w:val="both"/>
        <w:rPr>
          <w:sz w:val="20"/>
          <w:szCs w:val="20"/>
          <w:lang w:val="id-ID"/>
        </w:rPr>
      </w:pPr>
      <w:proofErr w:type="spellStart"/>
      <w:r w:rsidRPr="00EA7321">
        <w:rPr>
          <w:sz w:val="20"/>
          <w:szCs w:val="20"/>
        </w:rPr>
        <w:t>Kawaroe</w:t>
      </w:r>
      <w:proofErr w:type="spellEnd"/>
      <w:r w:rsidRPr="00EA7321">
        <w:rPr>
          <w:sz w:val="20"/>
          <w:szCs w:val="20"/>
        </w:rPr>
        <w:t xml:space="preserve">, M. </w:t>
      </w:r>
      <w:r w:rsidRPr="00EA7321">
        <w:rPr>
          <w:sz w:val="20"/>
          <w:szCs w:val="20"/>
          <w:lang w:val="id-ID"/>
        </w:rPr>
        <w:t>(</w:t>
      </w:r>
      <w:r w:rsidRPr="00EA7321">
        <w:rPr>
          <w:sz w:val="20"/>
          <w:szCs w:val="20"/>
        </w:rPr>
        <w:t>2001</w:t>
      </w:r>
      <w:r w:rsidRPr="00EA7321">
        <w:rPr>
          <w:sz w:val="20"/>
          <w:szCs w:val="20"/>
          <w:lang w:val="id-ID"/>
        </w:rPr>
        <w:t>)</w:t>
      </w:r>
      <w:r w:rsidRPr="00EA7321">
        <w:rPr>
          <w:sz w:val="20"/>
          <w:szCs w:val="20"/>
        </w:rPr>
        <w:t xml:space="preserve">. </w:t>
      </w:r>
      <w:r w:rsidR="003C5B7B" w:rsidRPr="003C5B7B">
        <w:rPr>
          <w:sz w:val="20"/>
          <w:szCs w:val="20"/>
        </w:rPr>
        <w:t>Contribution of the Mangrove Ecosystem to Fish Community Structure on the North Coast of Subang Regency, West Java</w:t>
      </w:r>
      <w:r w:rsidRPr="00EA7321">
        <w:rPr>
          <w:sz w:val="20"/>
          <w:szCs w:val="20"/>
        </w:rPr>
        <w:t>.</w:t>
      </w:r>
      <w:r w:rsidRPr="00EA7321">
        <w:rPr>
          <w:sz w:val="20"/>
          <w:szCs w:val="20"/>
          <w:lang w:val="id-ID"/>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Pesisir</w:t>
      </w:r>
      <w:proofErr w:type="spellEnd"/>
      <w:r w:rsidRPr="00EA7321">
        <w:rPr>
          <w:i/>
          <w:iCs/>
          <w:sz w:val="20"/>
          <w:szCs w:val="20"/>
        </w:rPr>
        <w:t xml:space="preserve"> dan </w:t>
      </w:r>
      <w:proofErr w:type="spellStart"/>
      <w:r w:rsidRPr="00EA7321">
        <w:rPr>
          <w:i/>
          <w:iCs/>
          <w:sz w:val="20"/>
          <w:szCs w:val="20"/>
        </w:rPr>
        <w:t>Lautan</w:t>
      </w:r>
      <w:proofErr w:type="spellEnd"/>
      <w:r w:rsidRPr="00EA7321">
        <w:rPr>
          <w:i/>
          <w:iCs/>
          <w:sz w:val="20"/>
          <w:szCs w:val="20"/>
          <w:lang w:val="id-ID"/>
        </w:rPr>
        <w:t xml:space="preserve">. </w:t>
      </w:r>
      <w:r w:rsidRPr="00EA7321">
        <w:rPr>
          <w:i/>
          <w:iCs/>
          <w:sz w:val="20"/>
          <w:szCs w:val="20"/>
        </w:rPr>
        <w:t>3</w:t>
      </w:r>
      <w:r w:rsidRPr="00EA7321">
        <w:rPr>
          <w:sz w:val="20"/>
          <w:szCs w:val="20"/>
        </w:rPr>
        <w:t>(3)</w:t>
      </w:r>
      <w:r w:rsidRPr="00EA7321">
        <w:rPr>
          <w:sz w:val="20"/>
          <w:szCs w:val="20"/>
          <w:lang w:val="id-ID"/>
        </w:rPr>
        <w:t xml:space="preserve">, </w:t>
      </w:r>
      <w:r w:rsidRPr="00EA7321">
        <w:rPr>
          <w:sz w:val="20"/>
          <w:szCs w:val="20"/>
        </w:rPr>
        <w:t>12–25.</w:t>
      </w:r>
      <w:r w:rsidRPr="00EA7321">
        <w:rPr>
          <w:sz w:val="20"/>
          <w:szCs w:val="20"/>
          <w:lang w:val="id-ID"/>
        </w:rPr>
        <w:t xml:space="preserve"> </w:t>
      </w:r>
      <w:hyperlink r:id="rId37" w:history="1">
        <w:r w:rsidRPr="00EA7321">
          <w:rPr>
            <w:rStyle w:val="Hyperlink"/>
            <w:sz w:val="20"/>
            <w:szCs w:val="20"/>
          </w:rPr>
          <w:t>https://repository.ipb.ac.id/jspui/bitstream/123456789/26569/1/Mujizat%20Kawaroe_Dien%20%2814%20hal%29.pdf</w:t>
        </w:r>
      </w:hyperlink>
    </w:p>
    <w:p w14:paraId="3EAE9EFD" w14:textId="77777777" w:rsidR="00903B90" w:rsidRPr="00EA7321" w:rsidRDefault="00903B90" w:rsidP="00CA2631">
      <w:pPr>
        <w:ind w:left="567" w:hanging="567"/>
        <w:jc w:val="both"/>
        <w:rPr>
          <w:sz w:val="20"/>
          <w:szCs w:val="20"/>
        </w:rPr>
      </w:pPr>
      <w:proofErr w:type="spellStart"/>
      <w:r w:rsidRPr="00EA7321">
        <w:rPr>
          <w:sz w:val="20"/>
          <w:szCs w:val="20"/>
        </w:rPr>
        <w:t>Kottelat</w:t>
      </w:r>
      <w:proofErr w:type="spellEnd"/>
      <w:r w:rsidRPr="00EA7321">
        <w:rPr>
          <w:sz w:val="20"/>
          <w:szCs w:val="20"/>
          <w:lang w:val="id-ID"/>
        </w:rPr>
        <w:t>,</w:t>
      </w:r>
      <w:r w:rsidRPr="00EA7321">
        <w:rPr>
          <w:sz w:val="20"/>
          <w:szCs w:val="20"/>
        </w:rPr>
        <w:t xml:space="preserve"> M</w:t>
      </w:r>
      <w:r w:rsidRPr="00EA7321">
        <w:rPr>
          <w:sz w:val="20"/>
          <w:szCs w:val="20"/>
          <w:lang w:val="id-ID"/>
        </w:rPr>
        <w:t>.</w:t>
      </w:r>
      <w:r w:rsidRPr="00EA7321">
        <w:rPr>
          <w:sz w:val="20"/>
          <w:szCs w:val="20"/>
        </w:rPr>
        <w:t>, Whitten,</w:t>
      </w:r>
      <w:r w:rsidRPr="00EA7321">
        <w:rPr>
          <w:sz w:val="20"/>
          <w:szCs w:val="20"/>
          <w:lang w:val="id-ID"/>
        </w:rPr>
        <w:t xml:space="preserve"> </w:t>
      </w:r>
      <w:r w:rsidRPr="00EA7321">
        <w:rPr>
          <w:sz w:val="20"/>
          <w:szCs w:val="20"/>
        </w:rPr>
        <w:t>A</w:t>
      </w:r>
      <w:r w:rsidRPr="00EA7321">
        <w:rPr>
          <w:sz w:val="20"/>
          <w:szCs w:val="20"/>
          <w:lang w:val="id-ID"/>
        </w:rPr>
        <w:t>.</w:t>
      </w:r>
      <w:r w:rsidRPr="00EA7321">
        <w:rPr>
          <w:sz w:val="20"/>
          <w:szCs w:val="20"/>
        </w:rPr>
        <w:t>J</w:t>
      </w:r>
      <w:r w:rsidRPr="00EA7321">
        <w:rPr>
          <w:sz w:val="20"/>
          <w:szCs w:val="20"/>
          <w:lang w:val="id-ID"/>
        </w:rPr>
        <w:t>.,</w:t>
      </w:r>
      <w:r w:rsidRPr="00EA7321">
        <w:rPr>
          <w:sz w:val="20"/>
          <w:szCs w:val="20"/>
        </w:rPr>
        <w:t xml:space="preserve"> </w:t>
      </w:r>
      <w:proofErr w:type="spellStart"/>
      <w:r w:rsidRPr="00EA7321">
        <w:rPr>
          <w:sz w:val="20"/>
          <w:szCs w:val="20"/>
        </w:rPr>
        <w:t>Kartikasari</w:t>
      </w:r>
      <w:proofErr w:type="spellEnd"/>
      <w:r w:rsidRPr="00EA7321">
        <w:rPr>
          <w:sz w:val="20"/>
          <w:szCs w:val="20"/>
          <w:lang w:val="id-ID"/>
        </w:rPr>
        <w:t>,</w:t>
      </w:r>
      <w:r w:rsidRPr="00EA7321">
        <w:rPr>
          <w:sz w:val="20"/>
          <w:szCs w:val="20"/>
        </w:rPr>
        <w:t xml:space="preserve"> S</w:t>
      </w:r>
      <w:r w:rsidRPr="00EA7321">
        <w:rPr>
          <w:sz w:val="20"/>
          <w:szCs w:val="20"/>
          <w:lang w:val="id-ID"/>
        </w:rPr>
        <w:t>.</w:t>
      </w:r>
      <w:r w:rsidRPr="00EA7321">
        <w:rPr>
          <w:sz w:val="20"/>
          <w:szCs w:val="20"/>
        </w:rPr>
        <w:t>N</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Wirjoatmodjo</w:t>
      </w:r>
      <w:proofErr w:type="spellEnd"/>
      <w:r w:rsidRPr="00EA7321">
        <w:rPr>
          <w:sz w:val="20"/>
          <w:szCs w:val="20"/>
          <w:lang w:val="id-ID"/>
        </w:rPr>
        <w:t xml:space="preserve">, </w:t>
      </w:r>
      <w:r w:rsidRPr="00EA7321">
        <w:rPr>
          <w:sz w:val="20"/>
          <w:szCs w:val="20"/>
        </w:rPr>
        <w:t>S</w:t>
      </w:r>
      <w:r w:rsidRPr="00EA7321">
        <w:rPr>
          <w:sz w:val="20"/>
          <w:szCs w:val="20"/>
          <w:lang w:val="id-ID"/>
        </w:rPr>
        <w:t>.</w:t>
      </w:r>
      <w:r w:rsidRPr="00EA7321">
        <w:rPr>
          <w:sz w:val="20"/>
          <w:szCs w:val="20"/>
        </w:rPr>
        <w:t xml:space="preserve"> </w:t>
      </w:r>
      <w:r w:rsidRPr="00EA7321">
        <w:rPr>
          <w:sz w:val="20"/>
          <w:szCs w:val="20"/>
          <w:lang w:val="id-ID"/>
        </w:rPr>
        <w:t>(</w:t>
      </w:r>
      <w:r w:rsidRPr="00EA7321">
        <w:rPr>
          <w:sz w:val="20"/>
          <w:szCs w:val="20"/>
        </w:rPr>
        <w:t>1993</w:t>
      </w:r>
      <w:r w:rsidRPr="00EA7321">
        <w:rPr>
          <w:sz w:val="20"/>
          <w:szCs w:val="20"/>
          <w:lang w:val="id-ID"/>
        </w:rPr>
        <w:t>)</w:t>
      </w:r>
      <w:r w:rsidRPr="00EA7321">
        <w:rPr>
          <w:sz w:val="20"/>
          <w:szCs w:val="20"/>
        </w:rPr>
        <w:t>. Freshwater Fishes of Western Indonesia and Sulawesi</w:t>
      </w:r>
      <w:r w:rsidRPr="00EA7321">
        <w:rPr>
          <w:i/>
          <w:iCs/>
          <w:sz w:val="20"/>
          <w:szCs w:val="20"/>
        </w:rPr>
        <w:t>. Periplus Edition</w:t>
      </w:r>
      <w:r w:rsidRPr="00EA7321">
        <w:rPr>
          <w:sz w:val="20"/>
          <w:szCs w:val="20"/>
        </w:rPr>
        <w:t xml:space="preserve"> Hong Kong. ISBN: 0945971605</w:t>
      </w:r>
    </w:p>
    <w:p w14:paraId="4C16318B" w14:textId="77777777" w:rsidR="00903B90" w:rsidRPr="00EA7321" w:rsidRDefault="00903B90" w:rsidP="00CA2631">
      <w:pPr>
        <w:ind w:left="567" w:hanging="567"/>
        <w:jc w:val="both"/>
        <w:rPr>
          <w:sz w:val="20"/>
          <w:szCs w:val="20"/>
        </w:rPr>
      </w:pPr>
      <w:r w:rsidRPr="00EA7321">
        <w:rPr>
          <w:sz w:val="20"/>
          <w:szCs w:val="20"/>
        </w:rPr>
        <w:t>Larson, H.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w:t>
      </w:r>
      <w:proofErr w:type="spellStart"/>
      <w:r w:rsidRPr="00EA7321">
        <w:rPr>
          <w:i/>
          <w:iCs/>
          <w:sz w:val="20"/>
          <w:szCs w:val="20"/>
        </w:rPr>
        <w:t>Trypauchen</w:t>
      </w:r>
      <w:proofErr w:type="spellEnd"/>
      <w:r w:rsidRPr="00EA7321">
        <w:rPr>
          <w:i/>
          <w:iCs/>
          <w:sz w:val="20"/>
          <w:szCs w:val="20"/>
        </w:rPr>
        <w:t xml:space="preserve"> vagina</w:t>
      </w:r>
      <w:r w:rsidRPr="00EA7321">
        <w:rPr>
          <w:sz w:val="20"/>
          <w:szCs w:val="20"/>
        </w:rPr>
        <w:t>. The IUCN Red List of Threatened Species 2019: e.T166935A1154326.</w:t>
      </w:r>
    </w:p>
    <w:p w14:paraId="0A776EFA" w14:textId="77777777" w:rsidR="00903B90" w:rsidRPr="00EA7321" w:rsidRDefault="00903B90" w:rsidP="00CA2631">
      <w:pPr>
        <w:ind w:left="567" w:hanging="567"/>
        <w:jc w:val="both"/>
        <w:rPr>
          <w:sz w:val="20"/>
          <w:szCs w:val="20"/>
        </w:rPr>
      </w:pPr>
      <w:r w:rsidRPr="00EA7321">
        <w:rPr>
          <w:sz w:val="20"/>
          <w:szCs w:val="20"/>
        </w:rPr>
        <w:t>Larson,</w:t>
      </w:r>
      <w:r w:rsidRPr="00EA7321">
        <w:rPr>
          <w:sz w:val="20"/>
          <w:szCs w:val="20"/>
          <w:lang w:val="id-ID"/>
        </w:rPr>
        <w:t xml:space="preserve"> </w:t>
      </w:r>
      <w:r w:rsidRPr="00EA7321">
        <w:rPr>
          <w:sz w:val="20"/>
          <w:szCs w:val="20"/>
        </w:rPr>
        <w:t>H.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w:t>
      </w:r>
      <w:proofErr w:type="spellStart"/>
      <w:r w:rsidRPr="00EA7321">
        <w:rPr>
          <w:i/>
          <w:iCs/>
          <w:sz w:val="20"/>
          <w:szCs w:val="20"/>
        </w:rPr>
        <w:t>Butis</w:t>
      </w:r>
      <w:proofErr w:type="spellEnd"/>
      <w:r w:rsidRPr="00EA7321">
        <w:rPr>
          <w:i/>
          <w:iCs/>
          <w:sz w:val="20"/>
          <w:szCs w:val="20"/>
        </w:rPr>
        <w:t xml:space="preserve"> </w:t>
      </w:r>
      <w:proofErr w:type="spellStart"/>
      <w:r w:rsidRPr="00EA7321">
        <w:rPr>
          <w:i/>
          <w:iCs/>
          <w:sz w:val="20"/>
          <w:szCs w:val="20"/>
        </w:rPr>
        <w:t>amboinensis</w:t>
      </w:r>
      <w:proofErr w:type="spellEnd"/>
      <w:r w:rsidRPr="00EA7321">
        <w:rPr>
          <w:sz w:val="20"/>
          <w:szCs w:val="20"/>
        </w:rPr>
        <w:t> . The IUCN Red List of Threatened Species 2019:e.T196313A174796892.</w:t>
      </w:r>
      <w:r w:rsidRPr="00EA7321">
        <w:rPr>
          <w:sz w:val="20"/>
          <w:szCs w:val="20"/>
          <w:lang w:val="id-ID"/>
        </w:rPr>
        <w:t xml:space="preserve"> </w:t>
      </w:r>
      <w:hyperlink r:id="rId38" w:history="1">
        <w:r w:rsidRPr="00EA7321">
          <w:rPr>
            <w:rStyle w:val="Hyperlink"/>
            <w:sz w:val="20"/>
            <w:szCs w:val="20"/>
          </w:rPr>
          <w:t>https://dx.doi.org/10.2305/IUCN.UK.2012.RLTS.T196313A174796892.en</w:t>
        </w:r>
      </w:hyperlink>
      <w:r w:rsidRPr="00EA7321">
        <w:rPr>
          <w:sz w:val="20"/>
          <w:szCs w:val="20"/>
          <w:lang w:val="id-ID"/>
        </w:rPr>
        <w:t xml:space="preserve"> </w:t>
      </w:r>
    </w:p>
    <w:p w14:paraId="22E91941" w14:textId="77777777" w:rsidR="00903B90" w:rsidRPr="00EA7321" w:rsidRDefault="00903B90" w:rsidP="00CA2631">
      <w:pPr>
        <w:ind w:left="567" w:hanging="567"/>
        <w:jc w:val="both"/>
        <w:rPr>
          <w:sz w:val="20"/>
          <w:szCs w:val="20"/>
        </w:rPr>
      </w:pPr>
      <w:r w:rsidRPr="00EA7321">
        <w:rPr>
          <w:sz w:val="20"/>
          <w:szCs w:val="20"/>
        </w:rPr>
        <w:t>Larson, H. </w:t>
      </w:r>
      <w:r w:rsidRPr="00EA7321">
        <w:rPr>
          <w:sz w:val="20"/>
          <w:szCs w:val="20"/>
          <w:lang w:val="id-ID"/>
        </w:rPr>
        <w:t>(</w:t>
      </w:r>
      <w:r w:rsidRPr="00EA7321">
        <w:rPr>
          <w:sz w:val="20"/>
          <w:szCs w:val="20"/>
        </w:rPr>
        <w:t>2021</w:t>
      </w:r>
      <w:r w:rsidRPr="00EA7321">
        <w:rPr>
          <w:sz w:val="20"/>
          <w:szCs w:val="20"/>
          <w:lang w:val="id-ID"/>
        </w:rPr>
        <w:t>)</w:t>
      </w:r>
      <w:r w:rsidRPr="00EA7321">
        <w:rPr>
          <w:sz w:val="20"/>
          <w:szCs w:val="20"/>
        </w:rPr>
        <w:t>. </w:t>
      </w:r>
      <w:proofErr w:type="spellStart"/>
      <w:r w:rsidRPr="00EA7321">
        <w:rPr>
          <w:i/>
          <w:iCs/>
          <w:sz w:val="20"/>
          <w:szCs w:val="20"/>
        </w:rPr>
        <w:t>Prionobutis</w:t>
      </w:r>
      <w:proofErr w:type="spellEnd"/>
      <w:r w:rsidRPr="00EA7321">
        <w:rPr>
          <w:i/>
          <w:iCs/>
          <w:sz w:val="20"/>
          <w:szCs w:val="20"/>
        </w:rPr>
        <w:t xml:space="preserve"> </w:t>
      </w:r>
      <w:proofErr w:type="spellStart"/>
      <w:r w:rsidRPr="00EA7321">
        <w:rPr>
          <w:i/>
          <w:iCs/>
          <w:sz w:val="20"/>
          <w:szCs w:val="20"/>
        </w:rPr>
        <w:t>microps</w:t>
      </w:r>
      <w:proofErr w:type="spellEnd"/>
      <w:r w:rsidRPr="00EA7321">
        <w:rPr>
          <w:sz w:val="20"/>
          <w:szCs w:val="20"/>
        </w:rPr>
        <w:t>. The IUCN Red List of Threatened Species 2021:</w:t>
      </w:r>
      <w:r w:rsidRPr="00EA7321">
        <w:rPr>
          <w:sz w:val="20"/>
          <w:szCs w:val="20"/>
          <w:lang w:val="id-ID"/>
        </w:rPr>
        <w:t xml:space="preserve"> </w:t>
      </w:r>
      <w:r w:rsidRPr="00EA7321">
        <w:rPr>
          <w:sz w:val="20"/>
          <w:szCs w:val="20"/>
        </w:rPr>
        <w:t>e.T161063461A161063503. </w:t>
      </w:r>
      <w:hyperlink r:id="rId39" w:history="1">
        <w:r w:rsidRPr="00EA7321">
          <w:rPr>
            <w:sz w:val="20"/>
            <w:szCs w:val="20"/>
          </w:rPr>
          <w:t>https://dx.doi.org/10.2305/IUCN.UK.2021-1.RLTS.T161063461A161063503.en</w:t>
        </w:r>
      </w:hyperlink>
      <w:r w:rsidRPr="00EA7321">
        <w:rPr>
          <w:sz w:val="20"/>
          <w:szCs w:val="20"/>
          <w:lang w:val="id-ID"/>
        </w:rPr>
        <w:t xml:space="preserve"> </w:t>
      </w:r>
    </w:p>
    <w:p w14:paraId="637AA170" w14:textId="4F371090" w:rsidR="00903B90" w:rsidRPr="00EA7321" w:rsidRDefault="00903B90" w:rsidP="00CA2631">
      <w:pPr>
        <w:ind w:left="567" w:hanging="567"/>
        <w:jc w:val="both"/>
        <w:rPr>
          <w:sz w:val="20"/>
          <w:szCs w:val="20"/>
        </w:rPr>
      </w:pPr>
      <w:proofErr w:type="spellStart"/>
      <w:r w:rsidRPr="00EA7321">
        <w:rPr>
          <w:sz w:val="20"/>
          <w:szCs w:val="20"/>
        </w:rPr>
        <w:t>Latuconsina</w:t>
      </w:r>
      <w:proofErr w:type="spellEnd"/>
      <w:r w:rsidRPr="00EA7321">
        <w:rPr>
          <w:sz w:val="20"/>
          <w:szCs w:val="20"/>
        </w:rPr>
        <w:t xml:space="preserve">, H. </w:t>
      </w:r>
      <w:r w:rsidRPr="00EA7321">
        <w:rPr>
          <w:sz w:val="20"/>
          <w:szCs w:val="20"/>
          <w:lang w:val="id-ID"/>
        </w:rPr>
        <w:t>&amp;</w:t>
      </w:r>
      <w:r w:rsidRPr="00EA7321">
        <w:rPr>
          <w:sz w:val="20"/>
          <w:szCs w:val="20"/>
        </w:rPr>
        <w:t xml:space="preserve"> </w:t>
      </w:r>
      <w:proofErr w:type="spellStart"/>
      <w:r w:rsidRPr="00EA7321">
        <w:rPr>
          <w:sz w:val="20"/>
          <w:szCs w:val="20"/>
        </w:rPr>
        <w:t>Lestaluhu</w:t>
      </w:r>
      <w:proofErr w:type="spellEnd"/>
      <w:r w:rsidRPr="00EA7321">
        <w:rPr>
          <w:sz w:val="20"/>
          <w:szCs w:val="20"/>
          <w:lang w:val="id-ID"/>
        </w:rPr>
        <w:t xml:space="preserve">, </w:t>
      </w:r>
      <w:r w:rsidRPr="00EA7321">
        <w:rPr>
          <w:sz w:val="20"/>
          <w:szCs w:val="20"/>
        </w:rPr>
        <w:t xml:space="preserve">R.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xml:space="preserve">. </w:t>
      </w:r>
      <w:r w:rsidR="003C5B7B" w:rsidRPr="003C5B7B">
        <w:rPr>
          <w:sz w:val="20"/>
          <w:szCs w:val="20"/>
        </w:rPr>
        <w:t xml:space="preserve">Reproduction of </w:t>
      </w:r>
      <w:proofErr w:type="spellStart"/>
      <w:r w:rsidR="003C5B7B" w:rsidRPr="003C5B7B">
        <w:rPr>
          <w:sz w:val="20"/>
          <w:szCs w:val="20"/>
        </w:rPr>
        <w:t>Baronang</w:t>
      </w:r>
      <w:proofErr w:type="spellEnd"/>
      <w:r w:rsidR="003C5B7B" w:rsidRPr="003C5B7B">
        <w:rPr>
          <w:sz w:val="20"/>
          <w:szCs w:val="20"/>
        </w:rPr>
        <w:t xml:space="preserve"> Fish (</w:t>
      </w:r>
      <w:proofErr w:type="spellStart"/>
      <w:r w:rsidR="003C5B7B" w:rsidRPr="003C5B7B">
        <w:rPr>
          <w:i/>
          <w:iCs/>
          <w:sz w:val="20"/>
          <w:szCs w:val="20"/>
        </w:rPr>
        <w:t>Siganus</w:t>
      </w:r>
      <w:proofErr w:type="spellEnd"/>
      <w:r w:rsidR="003C5B7B" w:rsidRPr="003C5B7B">
        <w:rPr>
          <w:i/>
          <w:iCs/>
          <w:sz w:val="20"/>
          <w:szCs w:val="20"/>
        </w:rPr>
        <w:t xml:space="preserve"> </w:t>
      </w:r>
      <w:proofErr w:type="spellStart"/>
      <w:r w:rsidR="003C5B7B" w:rsidRPr="003C5B7B">
        <w:rPr>
          <w:i/>
          <w:iCs/>
          <w:sz w:val="20"/>
          <w:szCs w:val="20"/>
        </w:rPr>
        <w:t>canaliculatus</w:t>
      </w:r>
      <w:proofErr w:type="spellEnd"/>
      <w:r w:rsidR="003C5B7B" w:rsidRPr="003C5B7B">
        <w:rPr>
          <w:sz w:val="20"/>
          <w:szCs w:val="20"/>
        </w:rPr>
        <w:t xml:space="preserve"> Park, 1797) in the waters of Buntal Island, </w:t>
      </w:r>
      <w:proofErr w:type="spellStart"/>
      <w:r w:rsidR="003C5B7B" w:rsidRPr="003C5B7B">
        <w:rPr>
          <w:sz w:val="20"/>
          <w:szCs w:val="20"/>
        </w:rPr>
        <w:t>Kotania</w:t>
      </w:r>
      <w:proofErr w:type="spellEnd"/>
      <w:r w:rsidR="003C5B7B" w:rsidRPr="003C5B7B">
        <w:rPr>
          <w:sz w:val="20"/>
          <w:szCs w:val="20"/>
        </w:rPr>
        <w:t xml:space="preserve"> Bay, West Seram – Maluku</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Agribisnis</w:t>
      </w:r>
      <w:proofErr w:type="spellEnd"/>
      <w:r w:rsidRPr="00EA7321">
        <w:rPr>
          <w:i/>
          <w:iCs/>
          <w:sz w:val="20"/>
          <w:szCs w:val="20"/>
          <w:lang w:val="id-ID"/>
        </w:rPr>
        <w:t xml:space="preserve">. </w:t>
      </w:r>
      <w:r w:rsidRPr="00EA7321">
        <w:rPr>
          <w:i/>
          <w:iCs/>
          <w:sz w:val="20"/>
          <w:szCs w:val="20"/>
        </w:rPr>
        <w:t>13</w:t>
      </w:r>
      <w:r w:rsidRPr="00EA7321">
        <w:rPr>
          <w:sz w:val="20"/>
          <w:szCs w:val="20"/>
        </w:rPr>
        <w:t>(2)</w:t>
      </w:r>
      <w:r w:rsidRPr="00EA7321">
        <w:rPr>
          <w:sz w:val="20"/>
          <w:szCs w:val="20"/>
          <w:lang w:val="id-ID"/>
        </w:rPr>
        <w:t xml:space="preserve">, </w:t>
      </w:r>
      <w:r w:rsidRPr="00EA7321">
        <w:rPr>
          <w:sz w:val="20"/>
          <w:szCs w:val="20"/>
        </w:rPr>
        <w:t>470–78.</w:t>
      </w:r>
      <w:r w:rsidRPr="00EA7321">
        <w:rPr>
          <w:sz w:val="20"/>
          <w:szCs w:val="20"/>
          <w:lang w:val="id-ID"/>
        </w:rPr>
        <w:t xml:space="preserve"> </w:t>
      </w:r>
      <w:hyperlink r:id="rId40" w:history="1">
        <w:r w:rsidRPr="00EA7321">
          <w:rPr>
            <w:rStyle w:val="Hyperlink"/>
            <w:sz w:val="20"/>
            <w:szCs w:val="20"/>
          </w:rPr>
          <w:t>https://www.researchgate.net/publication/348415397_Reproduksi_ikan_baronang_Siganus_canaliculatus_Park_1797_di_Perairan_Pulau_Buntal_Teluk_Kotania_Seram_Barat_-_Maluku</w:t>
        </w:r>
      </w:hyperlink>
    </w:p>
    <w:p w14:paraId="729022D2" w14:textId="77777777" w:rsidR="00903B90" w:rsidRPr="00EA7321" w:rsidRDefault="00903B90" w:rsidP="00CA2631">
      <w:pPr>
        <w:ind w:left="567" w:hanging="567"/>
        <w:jc w:val="both"/>
        <w:rPr>
          <w:sz w:val="20"/>
          <w:szCs w:val="20"/>
        </w:rPr>
      </w:pPr>
      <w:r w:rsidRPr="00EA7321">
        <w:rPr>
          <w:sz w:val="20"/>
          <w:szCs w:val="20"/>
        </w:rPr>
        <w:t xml:space="preserve">Longhurst, A. R. </w:t>
      </w:r>
      <w:r w:rsidRPr="00EA7321">
        <w:rPr>
          <w:sz w:val="20"/>
          <w:szCs w:val="20"/>
          <w:lang w:val="id-ID"/>
        </w:rPr>
        <w:t>&amp;</w:t>
      </w:r>
      <w:r w:rsidRPr="00EA7321">
        <w:rPr>
          <w:sz w:val="20"/>
          <w:szCs w:val="20"/>
        </w:rPr>
        <w:t xml:space="preserve"> Pauly</w:t>
      </w:r>
      <w:r w:rsidRPr="00EA7321">
        <w:rPr>
          <w:sz w:val="20"/>
          <w:szCs w:val="20"/>
          <w:lang w:val="id-ID"/>
        </w:rPr>
        <w:t xml:space="preserve">, </w:t>
      </w:r>
      <w:r w:rsidRPr="00EA7321">
        <w:rPr>
          <w:sz w:val="20"/>
          <w:szCs w:val="20"/>
        </w:rPr>
        <w:t xml:space="preserve">D. </w:t>
      </w:r>
      <w:r w:rsidRPr="00EA7321">
        <w:rPr>
          <w:sz w:val="20"/>
          <w:szCs w:val="20"/>
          <w:lang w:val="id-ID"/>
        </w:rPr>
        <w:t>(</w:t>
      </w:r>
      <w:r w:rsidRPr="00EA7321">
        <w:rPr>
          <w:sz w:val="20"/>
          <w:szCs w:val="20"/>
        </w:rPr>
        <w:t>1987</w:t>
      </w:r>
      <w:r w:rsidRPr="00EA7321">
        <w:rPr>
          <w:sz w:val="20"/>
          <w:szCs w:val="20"/>
          <w:lang w:val="id-ID"/>
        </w:rPr>
        <w:t>)</w:t>
      </w:r>
      <w:r w:rsidRPr="00EA7321">
        <w:rPr>
          <w:sz w:val="20"/>
          <w:szCs w:val="20"/>
        </w:rPr>
        <w:t xml:space="preserve">. </w:t>
      </w:r>
      <w:r w:rsidRPr="00EA7321">
        <w:rPr>
          <w:i/>
          <w:iCs/>
          <w:sz w:val="20"/>
          <w:szCs w:val="20"/>
        </w:rPr>
        <w:t>Ecology of Tropical Oceans</w:t>
      </w:r>
      <w:r w:rsidRPr="00EA7321">
        <w:rPr>
          <w:sz w:val="20"/>
          <w:szCs w:val="20"/>
        </w:rPr>
        <w:t xml:space="preserve">. ISBN: 0124555624. </w:t>
      </w:r>
      <w:hyperlink r:id="rId41" w:history="1">
        <w:r w:rsidRPr="00EA7321">
          <w:rPr>
            <w:sz w:val="20"/>
            <w:szCs w:val="20"/>
          </w:rPr>
          <w:t>https://s3uswest2.amazonaws.com/legacy.seaaroundus/doc/Researcher+Publications/dpauly/PDF/1987/Books+and+Chapters/EcologyOfTropicalOceans.pdf</w:t>
        </w:r>
      </w:hyperlink>
    </w:p>
    <w:p w14:paraId="1E94CA07" w14:textId="77777777" w:rsidR="00903B90" w:rsidRPr="00EA7321" w:rsidRDefault="00903B90" w:rsidP="00CA2631">
      <w:pPr>
        <w:ind w:left="567" w:hanging="567"/>
        <w:jc w:val="both"/>
        <w:rPr>
          <w:sz w:val="20"/>
          <w:szCs w:val="20"/>
        </w:rPr>
      </w:pPr>
      <w:r w:rsidRPr="00EA7321">
        <w:rPr>
          <w:sz w:val="20"/>
          <w:szCs w:val="20"/>
        </w:rPr>
        <w:t>Mallela, J., Roberts,</w:t>
      </w:r>
      <w:r w:rsidRPr="00EA7321">
        <w:rPr>
          <w:sz w:val="20"/>
          <w:szCs w:val="20"/>
          <w:lang w:val="id-ID"/>
        </w:rPr>
        <w:t xml:space="preserve"> </w:t>
      </w:r>
      <w:r w:rsidRPr="00EA7321">
        <w:rPr>
          <w:sz w:val="20"/>
          <w:szCs w:val="20"/>
        </w:rPr>
        <w:t>C.</w:t>
      </w:r>
      <w:r w:rsidRPr="00EA7321">
        <w:rPr>
          <w:sz w:val="20"/>
          <w:szCs w:val="20"/>
          <w:lang w:val="id-ID"/>
        </w:rPr>
        <w:t xml:space="preserve">, </w:t>
      </w:r>
      <w:r w:rsidRPr="00EA7321">
        <w:rPr>
          <w:sz w:val="20"/>
          <w:szCs w:val="20"/>
        </w:rPr>
        <w:t>Harrod</w:t>
      </w:r>
      <w:r w:rsidRPr="00EA7321">
        <w:rPr>
          <w:sz w:val="20"/>
          <w:szCs w:val="20"/>
          <w:lang w:val="id-ID"/>
        </w:rPr>
        <w:t xml:space="preserve">, </w:t>
      </w:r>
      <w:r w:rsidRPr="00EA7321">
        <w:rPr>
          <w:sz w:val="20"/>
          <w:szCs w:val="20"/>
        </w:rPr>
        <w:t>C.</w:t>
      </w:r>
      <w:r w:rsidRPr="00EA7321">
        <w:rPr>
          <w:sz w:val="20"/>
          <w:szCs w:val="20"/>
          <w:lang w:val="id-ID"/>
        </w:rPr>
        <w:t>, &amp;</w:t>
      </w:r>
      <w:r w:rsidRPr="00EA7321">
        <w:rPr>
          <w:sz w:val="20"/>
          <w:szCs w:val="20"/>
        </w:rPr>
        <w:t xml:space="preserve"> </w:t>
      </w:r>
      <w:proofErr w:type="spellStart"/>
      <w:r w:rsidRPr="00EA7321">
        <w:rPr>
          <w:sz w:val="20"/>
          <w:szCs w:val="20"/>
        </w:rPr>
        <w:t>Goldspink</w:t>
      </w:r>
      <w:proofErr w:type="spellEnd"/>
      <w:r w:rsidRPr="00EA7321">
        <w:rPr>
          <w:sz w:val="20"/>
          <w:szCs w:val="20"/>
          <w:lang w:val="id-ID"/>
        </w:rPr>
        <w:t xml:space="preserve">, </w:t>
      </w:r>
      <w:r w:rsidRPr="00EA7321">
        <w:rPr>
          <w:sz w:val="20"/>
          <w:szCs w:val="20"/>
        </w:rPr>
        <w:t>C.</w:t>
      </w:r>
      <w:r w:rsidRPr="00EA7321">
        <w:rPr>
          <w:sz w:val="20"/>
          <w:szCs w:val="20"/>
          <w:lang w:val="id-ID"/>
        </w:rPr>
        <w:t xml:space="preserve"> </w:t>
      </w:r>
      <w:r w:rsidRPr="00EA7321">
        <w:rPr>
          <w:sz w:val="20"/>
          <w:szCs w:val="20"/>
        </w:rPr>
        <w:t xml:space="preserve">R.  </w:t>
      </w:r>
      <w:r w:rsidRPr="00EA7321">
        <w:rPr>
          <w:sz w:val="20"/>
          <w:szCs w:val="20"/>
          <w:lang w:val="id-ID"/>
        </w:rPr>
        <w:t>(</w:t>
      </w:r>
      <w:r w:rsidRPr="00EA7321">
        <w:rPr>
          <w:sz w:val="20"/>
          <w:szCs w:val="20"/>
        </w:rPr>
        <w:t>2007</w:t>
      </w:r>
      <w:r w:rsidRPr="00EA7321">
        <w:rPr>
          <w:sz w:val="20"/>
          <w:szCs w:val="20"/>
          <w:lang w:val="id-ID"/>
        </w:rPr>
        <w:t>)</w:t>
      </w:r>
      <w:r w:rsidRPr="00EA7321">
        <w:rPr>
          <w:sz w:val="20"/>
          <w:szCs w:val="20"/>
        </w:rPr>
        <w:t xml:space="preserve">. Distributional Patterns dan Community Structure of Caribbean Coral Reef Fishes Within a River-Impacted Bay. </w:t>
      </w:r>
      <w:r w:rsidRPr="00EA7321">
        <w:rPr>
          <w:i/>
          <w:iCs/>
          <w:sz w:val="20"/>
          <w:szCs w:val="20"/>
        </w:rPr>
        <w:t>Journal of Fish Biology. 70</w:t>
      </w:r>
      <w:r w:rsidRPr="00EA7321">
        <w:rPr>
          <w:sz w:val="20"/>
          <w:szCs w:val="20"/>
          <w:lang w:val="id-ID"/>
        </w:rPr>
        <w:t xml:space="preserve">, </w:t>
      </w:r>
      <w:r w:rsidRPr="00EA7321">
        <w:rPr>
          <w:sz w:val="20"/>
          <w:szCs w:val="20"/>
        </w:rPr>
        <w:t>523–537.</w:t>
      </w:r>
      <w:r w:rsidRPr="00EA7321">
        <w:rPr>
          <w:sz w:val="20"/>
          <w:szCs w:val="20"/>
          <w:lang w:val="id-ID"/>
        </w:rPr>
        <w:t xml:space="preserve"> </w:t>
      </w:r>
      <w:hyperlink r:id="rId42" w:history="1">
        <w:r w:rsidRPr="00EA7321">
          <w:rPr>
            <w:rStyle w:val="Hyperlink"/>
            <w:sz w:val="20"/>
            <w:szCs w:val="20"/>
          </w:rPr>
          <w:t>http://doi:10.1111/j.1095-8649.2007.01323</w:t>
        </w:r>
      </w:hyperlink>
      <w:r w:rsidRPr="00EA7321">
        <w:rPr>
          <w:sz w:val="20"/>
          <w:szCs w:val="20"/>
        </w:rPr>
        <w:t xml:space="preserve"> </w:t>
      </w:r>
    </w:p>
    <w:p w14:paraId="4D172C35" w14:textId="6D3B437D" w:rsidR="00903B90" w:rsidRPr="00EA7321" w:rsidRDefault="00903B90" w:rsidP="00CA2631">
      <w:pPr>
        <w:ind w:left="567" w:hanging="567"/>
        <w:jc w:val="both"/>
        <w:rPr>
          <w:sz w:val="20"/>
          <w:szCs w:val="20"/>
        </w:rPr>
      </w:pPr>
      <w:proofErr w:type="spellStart"/>
      <w:r w:rsidRPr="00EA7321">
        <w:rPr>
          <w:sz w:val="20"/>
          <w:szCs w:val="20"/>
        </w:rPr>
        <w:lastRenderedPageBreak/>
        <w:t>Mandolang</w:t>
      </w:r>
      <w:proofErr w:type="spellEnd"/>
      <w:r w:rsidRPr="00EA7321">
        <w:rPr>
          <w:sz w:val="20"/>
          <w:szCs w:val="20"/>
        </w:rPr>
        <w:t>, M., Kusen, J.</w:t>
      </w:r>
      <w:r w:rsidRPr="00EA7321">
        <w:rPr>
          <w:sz w:val="20"/>
          <w:szCs w:val="20"/>
          <w:lang w:val="id-ID"/>
        </w:rPr>
        <w:t xml:space="preserve"> </w:t>
      </w:r>
      <w:r w:rsidRPr="00EA7321">
        <w:rPr>
          <w:sz w:val="20"/>
          <w:szCs w:val="20"/>
        </w:rPr>
        <w:t>D.</w:t>
      </w:r>
      <w:r w:rsidRPr="00EA7321">
        <w:rPr>
          <w:sz w:val="20"/>
          <w:szCs w:val="20"/>
          <w:lang w:val="id-ID"/>
        </w:rPr>
        <w:t>,</w:t>
      </w:r>
      <w:r w:rsidRPr="00EA7321">
        <w:rPr>
          <w:sz w:val="20"/>
          <w:szCs w:val="20"/>
        </w:rPr>
        <w:t xml:space="preserve"> Warouw</w:t>
      </w:r>
      <w:r w:rsidRPr="00EA7321">
        <w:rPr>
          <w:sz w:val="20"/>
          <w:szCs w:val="20"/>
          <w:lang w:val="id-ID"/>
        </w:rPr>
        <w:t xml:space="preserve">, </w:t>
      </w:r>
      <w:r w:rsidRPr="00EA7321">
        <w:rPr>
          <w:sz w:val="20"/>
          <w:szCs w:val="20"/>
        </w:rPr>
        <w:t>V.</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Paulus</w:t>
      </w:r>
      <w:r w:rsidRPr="00EA7321">
        <w:rPr>
          <w:sz w:val="20"/>
          <w:szCs w:val="20"/>
          <w:lang w:val="id-ID"/>
        </w:rPr>
        <w:t xml:space="preserve">, </w:t>
      </w:r>
      <w:r w:rsidRPr="00EA7321">
        <w:rPr>
          <w:sz w:val="20"/>
          <w:szCs w:val="20"/>
        </w:rPr>
        <w:t>J.</w:t>
      </w:r>
      <w:r w:rsidRPr="00EA7321">
        <w:rPr>
          <w:sz w:val="20"/>
          <w:szCs w:val="20"/>
          <w:lang w:val="id-ID"/>
        </w:rPr>
        <w:t xml:space="preserve"> </w:t>
      </w:r>
      <w:r w:rsidRPr="00EA7321">
        <w:rPr>
          <w:sz w:val="20"/>
          <w:szCs w:val="20"/>
        </w:rPr>
        <w:t xml:space="preserve">H.  2021. </w:t>
      </w:r>
      <w:r w:rsidR="00F221F1" w:rsidRPr="00F221F1">
        <w:rPr>
          <w:sz w:val="20"/>
          <w:szCs w:val="20"/>
        </w:rPr>
        <w:t xml:space="preserve">Community Structure of Target Fish in the Coral Reef Ecosystem in the Traditional Zone of </w:t>
      </w:r>
      <w:proofErr w:type="spellStart"/>
      <w:r w:rsidR="00F221F1" w:rsidRPr="00F221F1">
        <w:rPr>
          <w:sz w:val="20"/>
          <w:szCs w:val="20"/>
        </w:rPr>
        <w:t>Bunaken</w:t>
      </w:r>
      <w:proofErr w:type="spellEnd"/>
      <w:r w:rsidR="00F221F1" w:rsidRPr="00F221F1">
        <w:rPr>
          <w:sz w:val="20"/>
          <w:szCs w:val="20"/>
        </w:rPr>
        <w:t xml:space="preserve"> Island, </w:t>
      </w:r>
      <w:proofErr w:type="spellStart"/>
      <w:r w:rsidR="00F221F1" w:rsidRPr="00F221F1">
        <w:rPr>
          <w:sz w:val="20"/>
          <w:szCs w:val="20"/>
        </w:rPr>
        <w:t>Bunaken</w:t>
      </w:r>
      <w:proofErr w:type="spellEnd"/>
      <w:r w:rsidR="00F221F1" w:rsidRPr="00F221F1">
        <w:rPr>
          <w:sz w:val="20"/>
          <w:szCs w:val="20"/>
        </w:rPr>
        <w:t xml:space="preserve"> National Park</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Pesisir</w:t>
      </w:r>
      <w:proofErr w:type="spellEnd"/>
      <w:r w:rsidRPr="00EA7321">
        <w:rPr>
          <w:i/>
          <w:iCs/>
          <w:sz w:val="20"/>
          <w:szCs w:val="20"/>
        </w:rPr>
        <w:t xml:space="preserve"> dan Laut </w:t>
      </w:r>
      <w:proofErr w:type="spellStart"/>
      <w:r w:rsidRPr="00EA7321">
        <w:rPr>
          <w:i/>
          <w:iCs/>
          <w:sz w:val="20"/>
          <w:szCs w:val="20"/>
        </w:rPr>
        <w:t>Tropis</w:t>
      </w:r>
      <w:proofErr w:type="spellEnd"/>
      <w:r w:rsidRPr="00EA7321">
        <w:rPr>
          <w:i/>
          <w:iCs/>
          <w:sz w:val="20"/>
          <w:szCs w:val="20"/>
          <w:lang w:val="id-ID"/>
        </w:rPr>
        <w:t xml:space="preserve">. </w:t>
      </w:r>
      <w:r w:rsidRPr="00EA7321">
        <w:rPr>
          <w:i/>
          <w:iCs/>
          <w:sz w:val="20"/>
          <w:szCs w:val="20"/>
        </w:rPr>
        <w:t>9</w:t>
      </w:r>
      <w:r w:rsidRPr="00EA7321">
        <w:rPr>
          <w:sz w:val="20"/>
          <w:szCs w:val="20"/>
        </w:rPr>
        <w:t>(3)</w:t>
      </w:r>
      <w:r w:rsidRPr="00EA7321">
        <w:rPr>
          <w:sz w:val="20"/>
          <w:szCs w:val="20"/>
          <w:lang w:val="id-ID"/>
        </w:rPr>
        <w:t xml:space="preserve">, </w:t>
      </w:r>
      <w:r w:rsidRPr="00EA7321">
        <w:rPr>
          <w:sz w:val="20"/>
          <w:szCs w:val="20"/>
        </w:rPr>
        <w:t>104.</w:t>
      </w:r>
      <w:r w:rsidRPr="00EA7321">
        <w:rPr>
          <w:sz w:val="20"/>
          <w:szCs w:val="20"/>
          <w:lang w:val="id-ID"/>
        </w:rPr>
        <w:t xml:space="preserve"> </w:t>
      </w:r>
      <w:hyperlink r:id="rId43" w:history="1">
        <w:r w:rsidRPr="00EA7321">
          <w:rPr>
            <w:rStyle w:val="Hyperlink"/>
            <w:sz w:val="20"/>
            <w:szCs w:val="20"/>
          </w:rPr>
          <w:t>http://doi:10.35800/jplt.9.3.2021.36713</w:t>
        </w:r>
      </w:hyperlink>
    </w:p>
    <w:p w14:paraId="0D07D9E7" w14:textId="6B4930D7" w:rsidR="00903B90" w:rsidRPr="00EA7321" w:rsidRDefault="00903B90" w:rsidP="00CA2631">
      <w:pPr>
        <w:ind w:left="567" w:hanging="567"/>
        <w:jc w:val="both"/>
        <w:rPr>
          <w:sz w:val="20"/>
          <w:szCs w:val="20"/>
        </w:rPr>
      </w:pPr>
      <w:proofErr w:type="spellStart"/>
      <w:r w:rsidRPr="00EA7321">
        <w:rPr>
          <w:sz w:val="20"/>
          <w:szCs w:val="20"/>
        </w:rPr>
        <w:t>Martuti</w:t>
      </w:r>
      <w:proofErr w:type="spellEnd"/>
      <w:r w:rsidRPr="00EA7321">
        <w:rPr>
          <w:sz w:val="20"/>
          <w:szCs w:val="20"/>
        </w:rPr>
        <w:t>, N.</w:t>
      </w:r>
      <w:r w:rsidRPr="00EA7321">
        <w:rPr>
          <w:sz w:val="20"/>
          <w:szCs w:val="20"/>
          <w:lang w:val="id-ID"/>
        </w:rPr>
        <w:t xml:space="preserve"> </w:t>
      </w:r>
      <w:r w:rsidRPr="00EA7321">
        <w:rPr>
          <w:sz w:val="20"/>
          <w:szCs w:val="20"/>
        </w:rPr>
        <w:t>K.</w:t>
      </w:r>
      <w:r w:rsidRPr="00EA7321">
        <w:rPr>
          <w:sz w:val="20"/>
          <w:szCs w:val="20"/>
          <w:lang w:val="id-ID"/>
        </w:rPr>
        <w:t xml:space="preserve"> </w:t>
      </w:r>
      <w:r w:rsidRPr="00EA7321">
        <w:rPr>
          <w:sz w:val="20"/>
          <w:szCs w:val="20"/>
        </w:rPr>
        <w:t>T.</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Irsadi</w:t>
      </w:r>
      <w:proofErr w:type="spellEnd"/>
      <w:r w:rsidRPr="00EA7321">
        <w:rPr>
          <w:sz w:val="20"/>
          <w:szCs w:val="20"/>
          <w:lang w:val="id-ID"/>
        </w:rPr>
        <w:t xml:space="preserve">, </w:t>
      </w:r>
      <w:r w:rsidRPr="00EA7321">
        <w:rPr>
          <w:sz w:val="20"/>
          <w:szCs w:val="20"/>
        </w:rPr>
        <w:t xml:space="preserve">A. </w:t>
      </w:r>
      <w:r w:rsidRPr="00EA7321">
        <w:rPr>
          <w:sz w:val="20"/>
          <w:szCs w:val="20"/>
          <w:lang w:val="id-ID"/>
        </w:rPr>
        <w:t>(</w:t>
      </w:r>
      <w:r w:rsidRPr="00EA7321">
        <w:rPr>
          <w:sz w:val="20"/>
          <w:szCs w:val="20"/>
        </w:rPr>
        <w:t>2014</w:t>
      </w:r>
      <w:r w:rsidRPr="00EA7321">
        <w:rPr>
          <w:sz w:val="20"/>
          <w:szCs w:val="20"/>
          <w:lang w:val="id-ID"/>
        </w:rPr>
        <w:t>)</w:t>
      </w:r>
      <w:r w:rsidRPr="00EA7321">
        <w:rPr>
          <w:sz w:val="20"/>
          <w:szCs w:val="20"/>
        </w:rPr>
        <w:t xml:space="preserve">. </w:t>
      </w:r>
      <w:r w:rsidR="00F221F1" w:rsidRPr="00F221F1">
        <w:rPr>
          <w:sz w:val="20"/>
          <w:szCs w:val="20"/>
        </w:rPr>
        <w:t xml:space="preserve">The Role of Mangroves as Biofilters for Water Pollution in the </w:t>
      </w:r>
      <w:proofErr w:type="spellStart"/>
      <w:r w:rsidR="00F221F1" w:rsidRPr="00F221F1">
        <w:rPr>
          <w:sz w:val="20"/>
          <w:szCs w:val="20"/>
        </w:rPr>
        <w:t>Tambak</w:t>
      </w:r>
      <w:proofErr w:type="spellEnd"/>
      <w:r w:rsidR="00F221F1" w:rsidRPr="00F221F1">
        <w:rPr>
          <w:sz w:val="20"/>
          <w:szCs w:val="20"/>
        </w:rPr>
        <w:t xml:space="preserve"> Bandeng </w:t>
      </w:r>
      <w:proofErr w:type="spellStart"/>
      <w:r w:rsidR="00F221F1" w:rsidRPr="00F221F1">
        <w:rPr>
          <w:sz w:val="20"/>
          <w:szCs w:val="20"/>
        </w:rPr>
        <w:t>Tapak</w:t>
      </w:r>
      <w:proofErr w:type="spellEnd"/>
      <w:r w:rsidR="00F221F1" w:rsidRPr="00F221F1">
        <w:rPr>
          <w:sz w:val="20"/>
          <w:szCs w:val="20"/>
        </w:rPr>
        <w:t xml:space="preserve"> Area, Semarang</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Manusia</w:t>
      </w:r>
      <w:proofErr w:type="spellEnd"/>
      <w:r w:rsidRPr="00EA7321">
        <w:rPr>
          <w:i/>
          <w:iCs/>
          <w:sz w:val="20"/>
          <w:szCs w:val="20"/>
        </w:rPr>
        <w:t xml:space="preserve"> dan </w:t>
      </w:r>
      <w:proofErr w:type="spellStart"/>
      <w:r w:rsidRPr="00EA7321">
        <w:rPr>
          <w:i/>
          <w:iCs/>
          <w:sz w:val="20"/>
          <w:szCs w:val="20"/>
        </w:rPr>
        <w:t>Lingkungan</w:t>
      </w:r>
      <w:proofErr w:type="spellEnd"/>
      <w:r w:rsidRPr="00EA7321">
        <w:rPr>
          <w:i/>
          <w:iCs/>
          <w:sz w:val="20"/>
          <w:szCs w:val="20"/>
          <w:lang w:val="id-ID"/>
        </w:rPr>
        <w:t xml:space="preserve">. </w:t>
      </w:r>
      <w:r w:rsidRPr="00EA7321">
        <w:rPr>
          <w:i/>
          <w:iCs/>
          <w:sz w:val="20"/>
          <w:szCs w:val="20"/>
        </w:rPr>
        <w:t>21</w:t>
      </w:r>
      <w:r w:rsidRPr="00EA7321">
        <w:rPr>
          <w:sz w:val="20"/>
          <w:szCs w:val="20"/>
        </w:rPr>
        <w:t>(2)</w:t>
      </w:r>
      <w:r w:rsidRPr="00EA7321">
        <w:rPr>
          <w:sz w:val="20"/>
          <w:szCs w:val="20"/>
          <w:lang w:val="id-ID"/>
        </w:rPr>
        <w:t xml:space="preserve">, </w:t>
      </w:r>
      <w:r w:rsidRPr="00EA7321">
        <w:rPr>
          <w:sz w:val="20"/>
          <w:szCs w:val="20"/>
        </w:rPr>
        <w:t>188–94.</w:t>
      </w:r>
      <w:r w:rsidRPr="00EA7321">
        <w:rPr>
          <w:sz w:val="20"/>
          <w:szCs w:val="20"/>
          <w:lang w:val="id-ID"/>
        </w:rPr>
        <w:t xml:space="preserve"> </w:t>
      </w:r>
      <w:hyperlink r:id="rId44" w:history="1">
        <w:r w:rsidRPr="00EA7321">
          <w:rPr>
            <w:rStyle w:val="Hyperlink"/>
            <w:sz w:val="20"/>
            <w:szCs w:val="20"/>
          </w:rPr>
          <w:t>https://doi.org/10.22146/jml.18543</w:t>
        </w:r>
      </w:hyperlink>
    </w:p>
    <w:p w14:paraId="013F34EF" w14:textId="27CA49EF" w:rsidR="00903B90" w:rsidRPr="00EA7321" w:rsidRDefault="00903B90" w:rsidP="00CA2631">
      <w:pPr>
        <w:ind w:left="567" w:hanging="567"/>
        <w:jc w:val="both"/>
        <w:rPr>
          <w:sz w:val="20"/>
          <w:szCs w:val="20"/>
        </w:rPr>
      </w:pPr>
      <w:proofErr w:type="spellStart"/>
      <w:r w:rsidRPr="00EA7321">
        <w:rPr>
          <w:sz w:val="20"/>
          <w:szCs w:val="20"/>
        </w:rPr>
        <w:t>Maturbongs</w:t>
      </w:r>
      <w:proofErr w:type="spellEnd"/>
      <w:r w:rsidRPr="00EA7321">
        <w:rPr>
          <w:sz w:val="20"/>
          <w:szCs w:val="20"/>
        </w:rPr>
        <w:t>, M.</w:t>
      </w:r>
      <w:r w:rsidRPr="00EA7321">
        <w:rPr>
          <w:sz w:val="20"/>
          <w:szCs w:val="20"/>
          <w:lang w:val="id-ID"/>
        </w:rPr>
        <w:t xml:space="preserve"> </w:t>
      </w:r>
      <w:r w:rsidRPr="00EA7321">
        <w:rPr>
          <w:sz w:val="20"/>
          <w:szCs w:val="20"/>
        </w:rPr>
        <w:t xml:space="preserve">R., </w:t>
      </w:r>
      <w:proofErr w:type="spellStart"/>
      <w:r w:rsidRPr="00EA7321">
        <w:rPr>
          <w:sz w:val="20"/>
          <w:szCs w:val="20"/>
        </w:rPr>
        <w:t>Elviana</w:t>
      </w:r>
      <w:proofErr w:type="spellEnd"/>
      <w:r w:rsidRPr="00EA7321">
        <w:rPr>
          <w:sz w:val="20"/>
          <w:szCs w:val="20"/>
        </w:rPr>
        <w:t>,</w:t>
      </w:r>
      <w:r w:rsidRPr="00EA7321">
        <w:rPr>
          <w:sz w:val="20"/>
          <w:szCs w:val="20"/>
          <w:lang w:val="id-ID"/>
        </w:rPr>
        <w:t xml:space="preserve"> </w:t>
      </w:r>
      <w:r w:rsidRPr="00EA7321">
        <w:rPr>
          <w:sz w:val="20"/>
          <w:szCs w:val="20"/>
        </w:rPr>
        <w:t>S.</w:t>
      </w:r>
      <w:r w:rsidRPr="00EA7321">
        <w:rPr>
          <w:sz w:val="20"/>
          <w:szCs w:val="20"/>
          <w:lang w:val="id-ID"/>
        </w:rPr>
        <w:t>,</w:t>
      </w:r>
      <w:r w:rsidRPr="00EA7321">
        <w:rPr>
          <w:sz w:val="20"/>
          <w:szCs w:val="20"/>
        </w:rPr>
        <w:t xml:space="preserve">  Rani</w:t>
      </w:r>
      <w:r w:rsidRPr="00EA7321">
        <w:rPr>
          <w:sz w:val="20"/>
          <w:szCs w:val="20"/>
          <w:lang w:val="id-ID"/>
        </w:rPr>
        <w:t xml:space="preserve">, </w:t>
      </w:r>
      <w:r w:rsidRPr="00EA7321">
        <w:rPr>
          <w:sz w:val="20"/>
          <w:szCs w:val="20"/>
        </w:rPr>
        <w:t xml:space="preserve">C.  </w:t>
      </w:r>
      <w:r w:rsidRPr="00EA7321">
        <w:rPr>
          <w:sz w:val="20"/>
          <w:szCs w:val="20"/>
          <w:lang w:val="id-ID"/>
        </w:rPr>
        <w:t>&amp;</w:t>
      </w:r>
      <w:r w:rsidRPr="00EA7321">
        <w:rPr>
          <w:sz w:val="20"/>
          <w:szCs w:val="20"/>
        </w:rPr>
        <w:t xml:space="preserve"> Iqbal</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 xml:space="preserve">B.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xml:space="preserve">. </w:t>
      </w:r>
      <w:r w:rsidR="00F221F1" w:rsidRPr="00F221F1">
        <w:rPr>
          <w:sz w:val="20"/>
          <w:szCs w:val="20"/>
        </w:rPr>
        <w:t xml:space="preserve">The Relationship between Physical-Chemical Water Parameters and the Abundance of Demersal Fish Types in the Maro River at Different Moon Phases in the Transition Season </w:t>
      </w:r>
      <w:r w:rsidRPr="00EA7321">
        <w:rPr>
          <w:sz w:val="20"/>
          <w:szCs w:val="20"/>
        </w:rPr>
        <w:t xml:space="preserve">I.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Agribisnis</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lang w:val="id-ID"/>
        </w:rPr>
        <w:t>.</w:t>
      </w:r>
      <w:r w:rsidRPr="00EA7321">
        <w:rPr>
          <w:sz w:val="20"/>
          <w:szCs w:val="20"/>
        </w:rPr>
        <w:t xml:space="preserve"> </w:t>
      </w:r>
      <w:r w:rsidRPr="00EA7321">
        <w:rPr>
          <w:i/>
          <w:iCs/>
          <w:sz w:val="20"/>
          <w:szCs w:val="20"/>
        </w:rPr>
        <w:t>12</w:t>
      </w:r>
      <w:r w:rsidRPr="00EA7321">
        <w:rPr>
          <w:sz w:val="20"/>
          <w:szCs w:val="20"/>
        </w:rPr>
        <w:t>(1)</w:t>
      </w:r>
      <w:r w:rsidRPr="00EA7321">
        <w:rPr>
          <w:sz w:val="20"/>
          <w:szCs w:val="20"/>
          <w:lang w:val="id-ID"/>
        </w:rPr>
        <w:t>,</w:t>
      </w:r>
      <w:r w:rsidRPr="00EA7321">
        <w:rPr>
          <w:sz w:val="20"/>
          <w:szCs w:val="20"/>
        </w:rPr>
        <w:t xml:space="preserve"> 162-173.</w:t>
      </w:r>
      <w:r w:rsidRPr="00EA7321">
        <w:rPr>
          <w:sz w:val="20"/>
          <w:szCs w:val="20"/>
          <w:lang w:val="id-ID"/>
        </w:rPr>
        <w:t xml:space="preserve"> </w:t>
      </w:r>
      <w:hyperlink r:id="rId45" w:history="1">
        <w:r w:rsidRPr="00EA7321">
          <w:rPr>
            <w:rStyle w:val="Hyperlink"/>
            <w:sz w:val="20"/>
            <w:szCs w:val="20"/>
          </w:rPr>
          <w:t>https://doi.10.29239/j.agrikan.12.1.162-173</w:t>
        </w:r>
      </w:hyperlink>
    </w:p>
    <w:p w14:paraId="70DE6945" w14:textId="4E61FD07" w:rsidR="00903B90" w:rsidRPr="00EA7321" w:rsidRDefault="00903B90" w:rsidP="00CA2631">
      <w:pPr>
        <w:ind w:left="567" w:hanging="567"/>
        <w:jc w:val="both"/>
        <w:rPr>
          <w:sz w:val="20"/>
          <w:szCs w:val="20"/>
        </w:rPr>
      </w:pPr>
      <w:r w:rsidRPr="00EA7321">
        <w:rPr>
          <w:sz w:val="20"/>
          <w:szCs w:val="20"/>
        </w:rPr>
        <w:t xml:space="preserve">Michael, P. </w:t>
      </w:r>
      <w:r w:rsidRPr="00EA7321">
        <w:rPr>
          <w:sz w:val="20"/>
          <w:szCs w:val="20"/>
          <w:lang w:val="id-ID"/>
        </w:rPr>
        <w:t>(</w:t>
      </w:r>
      <w:r w:rsidRPr="00EA7321">
        <w:rPr>
          <w:sz w:val="20"/>
          <w:szCs w:val="20"/>
        </w:rPr>
        <w:t>1994</w:t>
      </w:r>
      <w:r w:rsidRPr="00EA7321">
        <w:rPr>
          <w:sz w:val="20"/>
          <w:szCs w:val="20"/>
          <w:lang w:val="id-ID"/>
        </w:rPr>
        <w:t>)</w:t>
      </w:r>
      <w:r w:rsidRPr="00EA7321">
        <w:rPr>
          <w:sz w:val="20"/>
          <w:szCs w:val="20"/>
        </w:rPr>
        <w:t xml:space="preserve">. </w:t>
      </w:r>
      <w:r w:rsidR="00F221F1" w:rsidRPr="00F221F1">
        <w:rPr>
          <w:sz w:val="20"/>
          <w:szCs w:val="20"/>
        </w:rPr>
        <w:t>Ecological Methods for Field and Laboratory Investigations</w:t>
      </w:r>
      <w:r w:rsidRPr="00EA7321">
        <w:rPr>
          <w:sz w:val="20"/>
          <w:szCs w:val="20"/>
        </w:rPr>
        <w:t xml:space="preserve">. </w:t>
      </w:r>
      <w:r w:rsidRPr="00EA7321">
        <w:rPr>
          <w:i/>
          <w:iCs/>
          <w:sz w:val="20"/>
          <w:szCs w:val="20"/>
        </w:rPr>
        <w:t xml:space="preserve">Universitas Indonesia Press. </w:t>
      </w:r>
      <w:r w:rsidRPr="00EA7321">
        <w:rPr>
          <w:sz w:val="20"/>
          <w:szCs w:val="20"/>
        </w:rPr>
        <w:t>Jakarta</w:t>
      </w:r>
      <w:r w:rsidRPr="00EA7321">
        <w:rPr>
          <w:i/>
          <w:iCs/>
          <w:sz w:val="20"/>
          <w:szCs w:val="20"/>
        </w:rPr>
        <w:t>.</w:t>
      </w:r>
      <w:r w:rsidRPr="00EA7321">
        <w:rPr>
          <w:sz w:val="20"/>
          <w:szCs w:val="20"/>
          <w:lang w:val="id-ID"/>
        </w:rPr>
        <w:t xml:space="preserve"> </w:t>
      </w:r>
      <w:r w:rsidRPr="00EA7321">
        <w:rPr>
          <w:sz w:val="20"/>
          <w:szCs w:val="20"/>
        </w:rPr>
        <w:t>ISBN 9794561304</w:t>
      </w:r>
    </w:p>
    <w:p w14:paraId="1F7981F7" w14:textId="77777777" w:rsidR="00903B90" w:rsidRPr="00EA7321" w:rsidRDefault="00903B90" w:rsidP="00CA2631">
      <w:pPr>
        <w:ind w:left="567" w:hanging="567"/>
        <w:jc w:val="both"/>
        <w:rPr>
          <w:sz w:val="20"/>
          <w:szCs w:val="20"/>
        </w:rPr>
      </w:pPr>
      <w:r w:rsidRPr="00EA7321">
        <w:rPr>
          <w:sz w:val="20"/>
          <w:szCs w:val="20"/>
        </w:rPr>
        <w:t>Munroe, T.</w:t>
      </w:r>
      <w:r w:rsidRPr="00EA7321">
        <w:rPr>
          <w:sz w:val="20"/>
          <w:szCs w:val="20"/>
          <w:lang w:val="id-ID"/>
        </w:rPr>
        <w:t xml:space="preserve"> </w:t>
      </w:r>
      <w:r w:rsidRPr="00EA7321">
        <w:rPr>
          <w:sz w:val="20"/>
          <w:szCs w:val="20"/>
        </w:rPr>
        <w:t>A.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w:t>
      </w:r>
      <w:proofErr w:type="spellStart"/>
      <w:r w:rsidRPr="00EA7321">
        <w:rPr>
          <w:i/>
          <w:iCs/>
          <w:sz w:val="20"/>
          <w:szCs w:val="20"/>
        </w:rPr>
        <w:t>Stolephorus</w:t>
      </w:r>
      <w:proofErr w:type="spellEnd"/>
      <w:r w:rsidRPr="00EA7321">
        <w:rPr>
          <w:i/>
          <w:iCs/>
          <w:sz w:val="20"/>
          <w:szCs w:val="20"/>
        </w:rPr>
        <w:t xml:space="preserve"> </w:t>
      </w:r>
      <w:proofErr w:type="spellStart"/>
      <w:r w:rsidRPr="00EA7321">
        <w:rPr>
          <w:i/>
          <w:iCs/>
          <w:sz w:val="20"/>
          <w:szCs w:val="20"/>
        </w:rPr>
        <w:t>commersonnii</w:t>
      </w:r>
      <w:proofErr w:type="spellEnd"/>
      <w:r w:rsidRPr="00EA7321">
        <w:rPr>
          <w:sz w:val="20"/>
          <w:szCs w:val="20"/>
        </w:rPr>
        <w:t>. The IUCN Red List of Threatened Species 2018. </w:t>
      </w:r>
      <w:hyperlink r:id="rId46" w:history="1">
        <w:r w:rsidRPr="00EA7321">
          <w:rPr>
            <w:sz w:val="20"/>
            <w:szCs w:val="20"/>
          </w:rPr>
          <w:t>https://dx.doi.org/10.2305/IUCN.UK.20182.RLTS.T75155918A143836308.en</w:t>
        </w:r>
      </w:hyperlink>
      <w:r w:rsidRPr="00EA7321">
        <w:rPr>
          <w:sz w:val="20"/>
          <w:szCs w:val="20"/>
        </w:rPr>
        <w:t>. </w:t>
      </w:r>
    </w:p>
    <w:p w14:paraId="137BB687" w14:textId="77777777" w:rsidR="00903B90" w:rsidRPr="00EA7321" w:rsidRDefault="00903B90" w:rsidP="00CA2631">
      <w:pPr>
        <w:ind w:left="567" w:hanging="567"/>
        <w:jc w:val="both"/>
        <w:rPr>
          <w:sz w:val="20"/>
          <w:szCs w:val="20"/>
        </w:rPr>
      </w:pPr>
      <w:r w:rsidRPr="00EA7321">
        <w:rPr>
          <w:sz w:val="20"/>
          <w:szCs w:val="20"/>
        </w:rPr>
        <w:t>Munroe, T.</w:t>
      </w:r>
      <w:r w:rsidRPr="00EA7321">
        <w:rPr>
          <w:sz w:val="20"/>
          <w:szCs w:val="20"/>
          <w:lang w:val="id-ID"/>
        </w:rPr>
        <w:t xml:space="preserve"> </w:t>
      </w:r>
      <w:r w:rsidRPr="00EA7321">
        <w:rPr>
          <w:sz w:val="20"/>
          <w:szCs w:val="20"/>
        </w:rPr>
        <w:t xml:space="preserve">A., Nair, R. </w:t>
      </w:r>
      <w:r w:rsidRPr="00EA7321">
        <w:rPr>
          <w:sz w:val="20"/>
          <w:szCs w:val="20"/>
          <w:lang w:val="id-ID"/>
        </w:rPr>
        <w:t>&amp;</w:t>
      </w:r>
      <w:r w:rsidRPr="00EA7321">
        <w:rPr>
          <w:sz w:val="20"/>
          <w:szCs w:val="20"/>
        </w:rPr>
        <w:t xml:space="preserve"> Weerts, S.</w:t>
      </w:r>
      <w:r w:rsidRPr="00EA7321">
        <w:rPr>
          <w:sz w:val="20"/>
          <w:szCs w:val="20"/>
          <w:lang w:val="id-ID"/>
        </w:rPr>
        <w:t xml:space="preserve"> </w:t>
      </w:r>
      <w:r w:rsidRPr="00EA7321">
        <w:rPr>
          <w:sz w:val="20"/>
          <w:szCs w:val="20"/>
        </w:rPr>
        <w:t xml:space="preserve">P.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xml:space="preserve">. </w:t>
      </w:r>
      <w:proofErr w:type="spellStart"/>
      <w:r w:rsidRPr="00EA7321">
        <w:rPr>
          <w:i/>
          <w:iCs/>
          <w:sz w:val="20"/>
          <w:szCs w:val="20"/>
        </w:rPr>
        <w:t>Cynoglossus</w:t>
      </w:r>
      <w:proofErr w:type="spellEnd"/>
      <w:r w:rsidRPr="00EA7321">
        <w:rPr>
          <w:i/>
          <w:iCs/>
          <w:sz w:val="20"/>
          <w:szCs w:val="20"/>
        </w:rPr>
        <w:t xml:space="preserve"> lingua</w:t>
      </w:r>
      <w:r w:rsidRPr="00EA7321">
        <w:rPr>
          <w:sz w:val="20"/>
          <w:szCs w:val="20"/>
        </w:rPr>
        <w:t>. The IUCN Red List of Threatened Species 2020.</w:t>
      </w:r>
      <w:hyperlink r:id="rId47" w:history="1">
        <w:r w:rsidRPr="00EA7321">
          <w:rPr>
            <w:rStyle w:val="Hyperlink"/>
            <w:sz w:val="20"/>
            <w:szCs w:val="20"/>
          </w:rPr>
          <w:t>https://dx.doi.org/10.2305/IUCN.UK.20201.RLTS.T166904A1150136.en</w:t>
        </w:r>
      </w:hyperlink>
      <w:r w:rsidRPr="00EA7321">
        <w:rPr>
          <w:sz w:val="20"/>
          <w:szCs w:val="20"/>
        </w:rPr>
        <w:t xml:space="preserve"> </w:t>
      </w:r>
    </w:p>
    <w:p w14:paraId="0C160BB3" w14:textId="77777777" w:rsidR="00903B90" w:rsidRPr="00EA7321" w:rsidRDefault="00903B90" w:rsidP="00CA2631">
      <w:pPr>
        <w:ind w:left="567" w:hanging="567"/>
        <w:jc w:val="both"/>
        <w:rPr>
          <w:sz w:val="20"/>
          <w:szCs w:val="20"/>
        </w:rPr>
      </w:pPr>
      <w:r w:rsidRPr="00EA7321">
        <w:rPr>
          <w:sz w:val="20"/>
          <w:szCs w:val="20"/>
        </w:rPr>
        <w:t>Ng, H.</w:t>
      </w:r>
      <w:r w:rsidRPr="00EA7321">
        <w:rPr>
          <w:sz w:val="20"/>
          <w:szCs w:val="20"/>
          <w:lang w:val="id-ID"/>
        </w:rPr>
        <w:t xml:space="preserve"> </w:t>
      </w:r>
      <w:r w:rsidRPr="00EA7321">
        <w:rPr>
          <w:sz w:val="20"/>
          <w:szCs w:val="20"/>
        </w:rPr>
        <w:t xml:space="preserve">H., de Alwis </w:t>
      </w:r>
      <w:proofErr w:type="spellStart"/>
      <w:r w:rsidRPr="00EA7321">
        <w:rPr>
          <w:sz w:val="20"/>
          <w:szCs w:val="20"/>
        </w:rPr>
        <w:t>Goonatilake</w:t>
      </w:r>
      <w:proofErr w:type="spellEnd"/>
      <w:r w:rsidRPr="00EA7321">
        <w:rPr>
          <w:sz w:val="20"/>
          <w:szCs w:val="20"/>
        </w:rPr>
        <w:t xml:space="preserve">, S., Fernado, M. </w:t>
      </w:r>
      <w:r w:rsidRPr="00EA7321">
        <w:rPr>
          <w:sz w:val="20"/>
          <w:szCs w:val="20"/>
          <w:lang w:val="id-ID"/>
        </w:rPr>
        <w:t>&amp;</w:t>
      </w:r>
      <w:r w:rsidRPr="00EA7321">
        <w:rPr>
          <w:sz w:val="20"/>
          <w:szCs w:val="20"/>
        </w:rPr>
        <w:t xml:space="preserve"> </w:t>
      </w:r>
      <w:proofErr w:type="spellStart"/>
      <w:r w:rsidRPr="00EA7321">
        <w:rPr>
          <w:sz w:val="20"/>
          <w:szCs w:val="20"/>
        </w:rPr>
        <w:t>Kotagama</w:t>
      </w:r>
      <w:proofErr w:type="spellEnd"/>
      <w:r w:rsidRPr="00EA7321">
        <w:rPr>
          <w:sz w:val="20"/>
          <w:szCs w:val="20"/>
        </w:rPr>
        <w:t>, O.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w:t>
      </w:r>
      <w:proofErr w:type="spellStart"/>
      <w:r w:rsidRPr="00EA7321">
        <w:rPr>
          <w:i/>
          <w:iCs/>
          <w:sz w:val="20"/>
          <w:szCs w:val="20"/>
        </w:rPr>
        <w:t>Mystus</w:t>
      </w:r>
      <w:proofErr w:type="spellEnd"/>
      <w:r w:rsidRPr="00EA7321">
        <w:rPr>
          <w:i/>
          <w:iCs/>
          <w:sz w:val="20"/>
          <w:szCs w:val="20"/>
        </w:rPr>
        <w:t xml:space="preserve"> </w:t>
      </w:r>
      <w:proofErr w:type="spellStart"/>
      <w:r w:rsidRPr="00EA7321">
        <w:rPr>
          <w:i/>
          <w:iCs/>
          <w:sz w:val="20"/>
          <w:szCs w:val="20"/>
        </w:rPr>
        <w:t>gulio</w:t>
      </w:r>
      <w:proofErr w:type="spellEnd"/>
      <w:r w:rsidRPr="00EA7321">
        <w:rPr>
          <w:sz w:val="20"/>
          <w:szCs w:val="20"/>
        </w:rPr>
        <w:t>. The IUCN Red List of Threatened Species 2019: e.T144201289A144201789. </w:t>
      </w:r>
      <w:hyperlink r:id="rId48" w:history="1">
        <w:r w:rsidRPr="00EA7321">
          <w:rPr>
            <w:sz w:val="20"/>
            <w:szCs w:val="20"/>
          </w:rPr>
          <w:t>https://dx.doi.org/10.2305/IUCN.UK.2019-3.RLTS.T144201289A144201789.en</w:t>
        </w:r>
      </w:hyperlink>
      <w:r w:rsidRPr="00EA7321">
        <w:rPr>
          <w:sz w:val="20"/>
          <w:szCs w:val="20"/>
        </w:rPr>
        <w:t>. </w:t>
      </w:r>
    </w:p>
    <w:p w14:paraId="44CB7D69" w14:textId="58C044E3" w:rsidR="00903B90" w:rsidRPr="00EA7321" w:rsidRDefault="00903B90" w:rsidP="00CA2631">
      <w:pPr>
        <w:ind w:left="567" w:hanging="567"/>
        <w:jc w:val="both"/>
        <w:rPr>
          <w:sz w:val="20"/>
          <w:szCs w:val="20"/>
        </w:rPr>
      </w:pPr>
      <w:r w:rsidRPr="00EA7321">
        <w:rPr>
          <w:sz w:val="20"/>
          <w:szCs w:val="20"/>
        </w:rPr>
        <w:t>Nolan, S., Ramli</w:t>
      </w:r>
      <w:r w:rsidRPr="00EA7321">
        <w:rPr>
          <w:sz w:val="20"/>
          <w:szCs w:val="20"/>
          <w:lang w:val="id-ID"/>
        </w:rPr>
        <w:t xml:space="preserve">, </w:t>
      </w:r>
      <w:r w:rsidRPr="00EA7321">
        <w:rPr>
          <w:sz w:val="20"/>
          <w:szCs w:val="20"/>
        </w:rPr>
        <w:t>M.</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Bahtiar</w:t>
      </w:r>
      <w:proofErr w:type="spellEnd"/>
      <w:r w:rsidRPr="00EA7321">
        <w:rPr>
          <w:sz w:val="20"/>
          <w:szCs w:val="20"/>
        </w:rPr>
        <w:t>.</w:t>
      </w:r>
      <w:r w:rsidRPr="00EA7321">
        <w:rPr>
          <w:sz w:val="20"/>
          <w:szCs w:val="20"/>
          <w:lang w:val="id-ID"/>
        </w:rPr>
        <w:t xml:space="preserve"> (</w:t>
      </w:r>
      <w:r w:rsidRPr="00EA7321">
        <w:rPr>
          <w:sz w:val="20"/>
          <w:szCs w:val="20"/>
        </w:rPr>
        <w:t>2019</w:t>
      </w:r>
      <w:r w:rsidRPr="00EA7321">
        <w:rPr>
          <w:sz w:val="20"/>
          <w:szCs w:val="20"/>
          <w:lang w:val="id-ID"/>
        </w:rPr>
        <w:t>)</w:t>
      </w:r>
      <w:r w:rsidRPr="00EA7321">
        <w:rPr>
          <w:sz w:val="20"/>
          <w:szCs w:val="20"/>
        </w:rPr>
        <w:t xml:space="preserve">. </w:t>
      </w:r>
      <w:r w:rsidR="00F221F1" w:rsidRPr="00F221F1">
        <w:rPr>
          <w:sz w:val="20"/>
          <w:szCs w:val="20"/>
        </w:rPr>
        <w:t xml:space="preserve">Fish Community Structure in the Mangrove Ecosystem in </w:t>
      </w:r>
      <w:proofErr w:type="spellStart"/>
      <w:r w:rsidR="00F221F1" w:rsidRPr="00F221F1">
        <w:rPr>
          <w:sz w:val="20"/>
          <w:szCs w:val="20"/>
        </w:rPr>
        <w:t>Basule</w:t>
      </w:r>
      <w:proofErr w:type="spellEnd"/>
      <w:r w:rsidR="00F221F1" w:rsidRPr="00F221F1">
        <w:rPr>
          <w:sz w:val="20"/>
          <w:szCs w:val="20"/>
        </w:rPr>
        <w:t xml:space="preserve"> Village, </w:t>
      </w:r>
      <w:proofErr w:type="spellStart"/>
      <w:r w:rsidR="00F221F1" w:rsidRPr="00F221F1">
        <w:rPr>
          <w:sz w:val="20"/>
          <w:szCs w:val="20"/>
        </w:rPr>
        <w:t>Lasolo</w:t>
      </w:r>
      <w:proofErr w:type="spellEnd"/>
      <w:r w:rsidR="00F221F1" w:rsidRPr="00F221F1">
        <w:rPr>
          <w:sz w:val="20"/>
          <w:szCs w:val="20"/>
        </w:rPr>
        <w:t xml:space="preserve"> District, North Konawe Regency</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Biologi</w:t>
      </w:r>
      <w:proofErr w:type="spellEnd"/>
      <w:r w:rsidRPr="00EA7321">
        <w:rPr>
          <w:i/>
          <w:iCs/>
          <w:sz w:val="20"/>
          <w:szCs w:val="20"/>
        </w:rPr>
        <w:t xml:space="preserve"> </w:t>
      </w:r>
      <w:proofErr w:type="spellStart"/>
      <w:r w:rsidRPr="00EA7321">
        <w:rPr>
          <w:i/>
          <w:iCs/>
          <w:sz w:val="20"/>
          <w:szCs w:val="20"/>
        </w:rPr>
        <w:t>Tropis</w:t>
      </w:r>
      <w:proofErr w:type="spellEnd"/>
      <w:r w:rsidRPr="00EA7321">
        <w:rPr>
          <w:i/>
          <w:iCs/>
          <w:sz w:val="20"/>
          <w:szCs w:val="20"/>
          <w:lang w:val="id-ID"/>
        </w:rPr>
        <w:t xml:space="preserve">. </w:t>
      </w:r>
      <w:r w:rsidRPr="00EA7321">
        <w:rPr>
          <w:i/>
          <w:iCs/>
          <w:sz w:val="20"/>
          <w:szCs w:val="20"/>
        </w:rPr>
        <w:t>19</w:t>
      </w:r>
      <w:r w:rsidRPr="00EA7321">
        <w:rPr>
          <w:sz w:val="20"/>
          <w:szCs w:val="20"/>
        </w:rPr>
        <w:t>(2)</w:t>
      </w:r>
      <w:r w:rsidRPr="00EA7321">
        <w:rPr>
          <w:sz w:val="20"/>
          <w:szCs w:val="20"/>
          <w:lang w:val="id-ID"/>
        </w:rPr>
        <w:t xml:space="preserve">, </w:t>
      </w:r>
      <w:r w:rsidRPr="00EA7321">
        <w:rPr>
          <w:sz w:val="20"/>
          <w:szCs w:val="20"/>
        </w:rPr>
        <w:t>282.</w:t>
      </w:r>
      <w:r w:rsidRPr="00EA7321">
        <w:rPr>
          <w:sz w:val="20"/>
          <w:szCs w:val="20"/>
          <w:lang w:val="id-ID"/>
        </w:rPr>
        <w:t xml:space="preserve"> </w:t>
      </w:r>
      <w:hyperlink r:id="rId49" w:history="1">
        <w:r w:rsidRPr="00EA7321">
          <w:rPr>
            <w:rStyle w:val="Hyperlink"/>
            <w:sz w:val="20"/>
            <w:szCs w:val="20"/>
          </w:rPr>
          <w:t>http://doi:10.29303/jbt.v19i2.1090</w:t>
        </w:r>
      </w:hyperlink>
    </w:p>
    <w:p w14:paraId="4D970580" w14:textId="47790E5F" w:rsidR="00903B90" w:rsidRPr="00EA7321" w:rsidRDefault="00903B90" w:rsidP="00CA2631">
      <w:pPr>
        <w:ind w:left="567" w:hanging="567"/>
        <w:jc w:val="both"/>
        <w:rPr>
          <w:sz w:val="20"/>
          <w:szCs w:val="20"/>
        </w:rPr>
      </w:pPr>
      <w:r w:rsidRPr="00EA7321">
        <w:rPr>
          <w:sz w:val="20"/>
          <w:szCs w:val="20"/>
        </w:rPr>
        <w:t>Nurudin, F.</w:t>
      </w:r>
      <w:r w:rsidRPr="00EA7321">
        <w:rPr>
          <w:sz w:val="20"/>
          <w:szCs w:val="20"/>
          <w:lang w:val="id-ID"/>
        </w:rPr>
        <w:t xml:space="preserve"> </w:t>
      </w:r>
      <w:r w:rsidRPr="00EA7321">
        <w:rPr>
          <w:sz w:val="20"/>
          <w:szCs w:val="20"/>
        </w:rPr>
        <w:t xml:space="preserve">A., </w:t>
      </w:r>
      <w:proofErr w:type="spellStart"/>
      <w:r w:rsidRPr="00EA7321">
        <w:rPr>
          <w:sz w:val="20"/>
          <w:szCs w:val="20"/>
        </w:rPr>
        <w:t>Kariada</w:t>
      </w:r>
      <w:proofErr w:type="spellEnd"/>
      <w:r w:rsidRPr="00EA7321">
        <w:rPr>
          <w:sz w:val="20"/>
          <w:szCs w:val="20"/>
          <w:lang w:val="id-ID"/>
        </w:rPr>
        <w:t>,</w:t>
      </w:r>
      <w:r w:rsidRPr="00EA7321">
        <w:rPr>
          <w:sz w:val="20"/>
          <w:szCs w:val="20"/>
        </w:rPr>
        <w:t xml:space="preserve"> N.</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Irsadi</w:t>
      </w:r>
      <w:proofErr w:type="spellEnd"/>
      <w:r w:rsidRPr="00EA7321">
        <w:rPr>
          <w:sz w:val="20"/>
          <w:szCs w:val="20"/>
          <w:lang w:val="id-ID"/>
        </w:rPr>
        <w:t xml:space="preserve">, </w:t>
      </w:r>
      <w:r w:rsidRPr="00EA7321">
        <w:rPr>
          <w:sz w:val="20"/>
          <w:szCs w:val="20"/>
        </w:rPr>
        <w:t xml:space="preserve">A. </w:t>
      </w:r>
      <w:r w:rsidRPr="00EA7321">
        <w:rPr>
          <w:sz w:val="20"/>
          <w:szCs w:val="20"/>
          <w:lang w:val="id-ID"/>
        </w:rPr>
        <w:t>(</w:t>
      </w:r>
      <w:r w:rsidRPr="00EA7321">
        <w:rPr>
          <w:sz w:val="20"/>
          <w:szCs w:val="20"/>
        </w:rPr>
        <w:t>2013</w:t>
      </w:r>
      <w:r w:rsidRPr="00EA7321">
        <w:rPr>
          <w:sz w:val="20"/>
          <w:szCs w:val="20"/>
          <w:lang w:val="id-ID"/>
        </w:rPr>
        <w:t>)</w:t>
      </w:r>
      <w:r w:rsidRPr="00EA7321">
        <w:rPr>
          <w:sz w:val="20"/>
          <w:szCs w:val="20"/>
        </w:rPr>
        <w:t xml:space="preserve">. </w:t>
      </w:r>
      <w:r w:rsidR="00F221F1" w:rsidRPr="00F221F1">
        <w:rPr>
          <w:sz w:val="20"/>
          <w:szCs w:val="20"/>
        </w:rPr>
        <w:t xml:space="preserve">Diversity of Fish Types in the </w:t>
      </w:r>
      <w:proofErr w:type="spellStart"/>
      <w:r w:rsidR="00F221F1" w:rsidRPr="00F221F1">
        <w:rPr>
          <w:sz w:val="20"/>
          <w:szCs w:val="20"/>
        </w:rPr>
        <w:t>Sekonyer</w:t>
      </w:r>
      <w:proofErr w:type="spellEnd"/>
      <w:r w:rsidR="00F221F1" w:rsidRPr="00F221F1">
        <w:rPr>
          <w:sz w:val="20"/>
          <w:szCs w:val="20"/>
        </w:rPr>
        <w:t xml:space="preserve"> River, Tanjung </w:t>
      </w:r>
      <w:proofErr w:type="spellStart"/>
      <w:r w:rsidR="00F221F1" w:rsidRPr="00F221F1">
        <w:rPr>
          <w:sz w:val="20"/>
          <w:szCs w:val="20"/>
        </w:rPr>
        <w:t>Puting</w:t>
      </w:r>
      <w:proofErr w:type="spellEnd"/>
      <w:r w:rsidR="00F221F1" w:rsidRPr="00F221F1">
        <w:rPr>
          <w:sz w:val="20"/>
          <w:szCs w:val="20"/>
        </w:rPr>
        <w:t xml:space="preserve"> National Park, Central Kalimantan</w:t>
      </w:r>
      <w:r w:rsidRPr="00EA7321">
        <w:rPr>
          <w:sz w:val="20"/>
          <w:szCs w:val="20"/>
        </w:rPr>
        <w:t xml:space="preserve">. </w:t>
      </w:r>
      <w:proofErr w:type="spellStart"/>
      <w:r w:rsidRPr="00EA7321">
        <w:rPr>
          <w:i/>
          <w:iCs/>
          <w:sz w:val="20"/>
          <w:szCs w:val="20"/>
        </w:rPr>
        <w:t>Unnes</w:t>
      </w:r>
      <w:proofErr w:type="spellEnd"/>
      <w:r w:rsidRPr="00EA7321">
        <w:rPr>
          <w:i/>
          <w:iCs/>
          <w:sz w:val="20"/>
          <w:szCs w:val="20"/>
        </w:rPr>
        <w:t xml:space="preserve"> Journal of Life Science</w:t>
      </w:r>
      <w:r w:rsidRPr="00EA7321">
        <w:rPr>
          <w:i/>
          <w:iCs/>
          <w:sz w:val="20"/>
          <w:szCs w:val="20"/>
          <w:lang w:val="id-ID"/>
        </w:rPr>
        <w:t>.</w:t>
      </w:r>
      <w:r w:rsidRPr="00EA7321">
        <w:rPr>
          <w:i/>
          <w:iCs/>
          <w:sz w:val="20"/>
          <w:szCs w:val="20"/>
        </w:rPr>
        <w:t xml:space="preserve"> 2</w:t>
      </w:r>
      <w:r w:rsidRPr="00EA7321">
        <w:rPr>
          <w:sz w:val="20"/>
          <w:szCs w:val="20"/>
        </w:rPr>
        <w:t>(2)</w:t>
      </w:r>
      <w:r w:rsidRPr="00EA7321">
        <w:rPr>
          <w:sz w:val="20"/>
          <w:szCs w:val="20"/>
          <w:lang w:val="id-ID"/>
        </w:rPr>
        <w:t xml:space="preserve">, </w:t>
      </w:r>
      <w:r w:rsidRPr="00EA7321">
        <w:rPr>
          <w:sz w:val="20"/>
          <w:szCs w:val="20"/>
        </w:rPr>
        <w:t>118–25.</w:t>
      </w:r>
      <w:r w:rsidRPr="00EA7321">
        <w:rPr>
          <w:sz w:val="20"/>
          <w:szCs w:val="20"/>
          <w:lang w:val="id-ID"/>
        </w:rPr>
        <w:t xml:space="preserve"> </w:t>
      </w:r>
      <w:hyperlink r:id="rId50" w:history="1">
        <w:r w:rsidRPr="00EA7321">
          <w:rPr>
            <w:rStyle w:val="Hyperlink"/>
            <w:sz w:val="20"/>
            <w:szCs w:val="20"/>
          </w:rPr>
          <w:t>https://journal.unnes.ac.id/sju/index.php/UnnesJLifeSci/article/view/2975</w:t>
        </w:r>
      </w:hyperlink>
    </w:p>
    <w:p w14:paraId="35BAEFF8" w14:textId="3815F6D5" w:rsidR="00903B90" w:rsidRPr="00EA7321" w:rsidRDefault="00903B90" w:rsidP="00CA2631">
      <w:pPr>
        <w:ind w:left="567" w:hanging="567"/>
        <w:jc w:val="both"/>
        <w:rPr>
          <w:sz w:val="20"/>
          <w:szCs w:val="20"/>
        </w:rPr>
      </w:pPr>
      <w:r w:rsidRPr="00EA7321">
        <w:rPr>
          <w:sz w:val="20"/>
          <w:szCs w:val="20"/>
        </w:rPr>
        <w:t>Odum, E.</w:t>
      </w:r>
      <w:r w:rsidRPr="00EA7321">
        <w:rPr>
          <w:sz w:val="20"/>
          <w:szCs w:val="20"/>
          <w:lang w:val="id-ID"/>
        </w:rPr>
        <w:t xml:space="preserve"> </w:t>
      </w:r>
      <w:r w:rsidRPr="00EA7321">
        <w:rPr>
          <w:sz w:val="20"/>
          <w:szCs w:val="20"/>
        </w:rPr>
        <w:t xml:space="preserve">P. </w:t>
      </w:r>
      <w:r w:rsidRPr="00EA7321">
        <w:rPr>
          <w:sz w:val="20"/>
          <w:szCs w:val="20"/>
          <w:lang w:val="id-ID"/>
        </w:rPr>
        <w:t>(</w:t>
      </w:r>
      <w:r w:rsidRPr="00EA7321">
        <w:rPr>
          <w:sz w:val="20"/>
          <w:szCs w:val="20"/>
        </w:rPr>
        <w:t>1993</w:t>
      </w:r>
      <w:r w:rsidRPr="00EA7321">
        <w:rPr>
          <w:sz w:val="20"/>
          <w:szCs w:val="20"/>
          <w:lang w:val="id-ID"/>
        </w:rPr>
        <w:t>)</w:t>
      </w:r>
      <w:r w:rsidRPr="00EA7321">
        <w:rPr>
          <w:sz w:val="20"/>
          <w:szCs w:val="20"/>
        </w:rPr>
        <w:t xml:space="preserve">. </w:t>
      </w:r>
      <w:r w:rsidR="00F221F1" w:rsidRPr="00F221F1">
        <w:rPr>
          <w:sz w:val="20"/>
          <w:szCs w:val="20"/>
        </w:rPr>
        <w:t>Basics of Ecology</w:t>
      </w:r>
      <w:r w:rsidRPr="00EA7321">
        <w:rPr>
          <w:sz w:val="20"/>
          <w:szCs w:val="20"/>
        </w:rPr>
        <w:t xml:space="preserve">. </w:t>
      </w:r>
      <w:r w:rsidRPr="00EA7321">
        <w:rPr>
          <w:i/>
          <w:iCs/>
          <w:sz w:val="20"/>
          <w:szCs w:val="20"/>
        </w:rPr>
        <w:t xml:space="preserve">Gadjah </w:t>
      </w:r>
      <w:proofErr w:type="spellStart"/>
      <w:r w:rsidRPr="00EA7321">
        <w:rPr>
          <w:i/>
          <w:iCs/>
          <w:sz w:val="20"/>
          <w:szCs w:val="20"/>
        </w:rPr>
        <w:t>Mada</w:t>
      </w:r>
      <w:proofErr w:type="spellEnd"/>
      <w:r w:rsidRPr="00EA7321">
        <w:rPr>
          <w:i/>
          <w:iCs/>
          <w:sz w:val="20"/>
          <w:szCs w:val="20"/>
        </w:rPr>
        <w:t xml:space="preserve"> University Press</w:t>
      </w:r>
      <w:r w:rsidRPr="00EA7321">
        <w:rPr>
          <w:sz w:val="20"/>
          <w:szCs w:val="20"/>
        </w:rPr>
        <w:t>. Yogyakarta.</w:t>
      </w:r>
    </w:p>
    <w:p w14:paraId="5F94C938" w14:textId="149D7E5A" w:rsidR="00903B90" w:rsidRPr="00EA7321" w:rsidRDefault="00903B90" w:rsidP="00CA2631">
      <w:pPr>
        <w:ind w:left="567" w:hanging="567"/>
        <w:jc w:val="both"/>
        <w:rPr>
          <w:sz w:val="20"/>
          <w:szCs w:val="20"/>
        </w:rPr>
      </w:pPr>
      <w:r w:rsidRPr="00EA7321">
        <w:rPr>
          <w:sz w:val="20"/>
          <w:szCs w:val="20"/>
        </w:rPr>
        <w:t>Odum, E.</w:t>
      </w:r>
      <w:r w:rsidRPr="00EA7321">
        <w:rPr>
          <w:sz w:val="20"/>
          <w:szCs w:val="20"/>
          <w:lang w:val="id-ID"/>
        </w:rPr>
        <w:t xml:space="preserve"> </w:t>
      </w:r>
      <w:r w:rsidRPr="00EA7321">
        <w:rPr>
          <w:sz w:val="20"/>
          <w:szCs w:val="20"/>
        </w:rPr>
        <w:t xml:space="preserve">P. </w:t>
      </w:r>
      <w:r w:rsidRPr="00EA7321">
        <w:rPr>
          <w:sz w:val="20"/>
          <w:szCs w:val="20"/>
          <w:lang w:val="id-ID"/>
        </w:rPr>
        <w:t>(</w:t>
      </w:r>
      <w:r w:rsidRPr="00EA7321">
        <w:rPr>
          <w:sz w:val="20"/>
          <w:szCs w:val="20"/>
        </w:rPr>
        <w:t>1994</w:t>
      </w:r>
      <w:r w:rsidRPr="00EA7321">
        <w:rPr>
          <w:sz w:val="20"/>
          <w:szCs w:val="20"/>
          <w:lang w:val="id-ID"/>
        </w:rPr>
        <w:t>)</w:t>
      </w:r>
      <w:r w:rsidRPr="00EA7321">
        <w:rPr>
          <w:sz w:val="20"/>
          <w:szCs w:val="20"/>
        </w:rPr>
        <w:t xml:space="preserve">. </w:t>
      </w:r>
      <w:r w:rsidR="00F221F1" w:rsidRPr="00F221F1">
        <w:rPr>
          <w:sz w:val="20"/>
          <w:szCs w:val="20"/>
        </w:rPr>
        <w:t>Basics of Ecology</w:t>
      </w:r>
      <w:r w:rsidRPr="00EA7321">
        <w:rPr>
          <w:sz w:val="20"/>
          <w:szCs w:val="20"/>
        </w:rPr>
        <w:t xml:space="preserve">. </w:t>
      </w:r>
      <w:proofErr w:type="spellStart"/>
      <w:r w:rsidRPr="00EA7321">
        <w:rPr>
          <w:i/>
          <w:iCs/>
          <w:sz w:val="20"/>
          <w:szCs w:val="20"/>
        </w:rPr>
        <w:t>Terjemahan</w:t>
      </w:r>
      <w:proofErr w:type="spellEnd"/>
      <w:r w:rsidRPr="00EA7321">
        <w:rPr>
          <w:i/>
          <w:iCs/>
          <w:sz w:val="20"/>
          <w:szCs w:val="20"/>
        </w:rPr>
        <w:t xml:space="preserve"> </w:t>
      </w:r>
      <w:proofErr w:type="spellStart"/>
      <w:r w:rsidRPr="00EA7321">
        <w:rPr>
          <w:i/>
          <w:iCs/>
          <w:sz w:val="20"/>
          <w:szCs w:val="20"/>
        </w:rPr>
        <w:t>Tjahjono</w:t>
      </w:r>
      <w:proofErr w:type="spellEnd"/>
      <w:r w:rsidRPr="00EA7321">
        <w:rPr>
          <w:i/>
          <w:iCs/>
          <w:sz w:val="20"/>
          <w:szCs w:val="20"/>
        </w:rPr>
        <w:t xml:space="preserve"> </w:t>
      </w:r>
      <w:proofErr w:type="spellStart"/>
      <w:r w:rsidRPr="00EA7321">
        <w:rPr>
          <w:i/>
          <w:iCs/>
          <w:sz w:val="20"/>
          <w:szCs w:val="20"/>
        </w:rPr>
        <w:t>Samingan</w:t>
      </w:r>
      <w:proofErr w:type="spellEnd"/>
      <w:r w:rsidRPr="00EA7321">
        <w:rPr>
          <w:i/>
          <w:iCs/>
          <w:sz w:val="20"/>
          <w:szCs w:val="20"/>
        </w:rPr>
        <w:t xml:space="preserve">. Gadjah </w:t>
      </w:r>
      <w:proofErr w:type="spellStart"/>
      <w:r w:rsidRPr="00EA7321">
        <w:rPr>
          <w:i/>
          <w:iCs/>
          <w:sz w:val="20"/>
          <w:szCs w:val="20"/>
        </w:rPr>
        <w:t>Mada</w:t>
      </w:r>
      <w:proofErr w:type="spellEnd"/>
      <w:r w:rsidRPr="00EA7321">
        <w:rPr>
          <w:i/>
          <w:iCs/>
          <w:sz w:val="20"/>
          <w:szCs w:val="20"/>
        </w:rPr>
        <w:t xml:space="preserve"> University Press</w:t>
      </w:r>
      <w:r w:rsidRPr="00EA7321">
        <w:rPr>
          <w:sz w:val="20"/>
          <w:szCs w:val="20"/>
        </w:rPr>
        <w:t>. Yogyakarta.</w:t>
      </w:r>
    </w:p>
    <w:p w14:paraId="69F85829" w14:textId="3695E32A" w:rsidR="00903B90" w:rsidRPr="00EA7321" w:rsidRDefault="00903B90" w:rsidP="00CA2631">
      <w:pPr>
        <w:ind w:left="567" w:hanging="567"/>
        <w:jc w:val="both"/>
        <w:rPr>
          <w:sz w:val="20"/>
          <w:szCs w:val="20"/>
        </w:rPr>
      </w:pPr>
      <w:proofErr w:type="spellStart"/>
      <w:r w:rsidRPr="00EA7321">
        <w:rPr>
          <w:sz w:val="20"/>
          <w:szCs w:val="20"/>
        </w:rPr>
        <w:t>Peraturan</w:t>
      </w:r>
      <w:proofErr w:type="spellEnd"/>
      <w:r w:rsidRPr="00EA7321">
        <w:rPr>
          <w:sz w:val="20"/>
          <w:szCs w:val="20"/>
        </w:rPr>
        <w:t xml:space="preserve"> </w:t>
      </w:r>
      <w:proofErr w:type="spellStart"/>
      <w:r w:rsidRPr="00EA7321">
        <w:rPr>
          <w:sz w:val="20"/>
          <w:szCs w:val="20"/>
        </w:rPr>
        <w:t>Pemerintah</w:t>
      </w:r>
      <w:proofErr w:type="spellEnd"/>
      <w:r w:rsidRPr="00EA7321">
        <w:rPr>
          <w:sz w:val="20"/>
          <w:szCs w:val="20"/>
        </w:rPr>
        <w:t xml:space="preserve"> </w:t>
      </w:r>
      <w:proofErr w:type="spellStart"/>
      <w:r w:rsidRPr="00EA7321">
        <w:rPr>
          <w:sz w:val="20"/>
          <w:szCs w:val="20"/>
        </w:rPr>
        <w:t>Nomor</w:t>
      </w:r>
      <w:proofErr w:type="spellEnd"/>
      <w:r w:rsidRPr="00EA7321">
        <w:rPr>
          <w:sz w:val="20"/>
          <w:szCs w:val="20"/>
        </w:rPr>
        <w:t xml:space="preserve"> 22. 2021. </w:t>
      </w:r>
      <w:r w:rsidR="00F221F1" w:rsidRPr="00F221F1">
        <w:rPr>
          <w:i/>
          <w:iCs/>
          <w:sz w:val="20"/>
          <w:szCs w:val="20"/>
        </w:rPr>
        <w:t>Concerning the Implementation of Environmental Protection and Management</w:t>
      </w:r>
      <w:r w:rsidRPr="00EA7321">
        <w:rPr>
          <w:i/>
          <w:iCs/>
          <w:sz w:val="20"/>
          <w:szCs w:val="20"/>
        </w:rPr>
        <w:t>.</w:t>
      </w:r>
      <w:r w:rsidRPr="00EA7321">
        <w:rPr>
          <w:sz w:val="20"/>
          <w:szCs w:val="20"/>
        </w:rPr>
        <w:t xml:space="preserve"> Jakarta</w:t>
      </w:r>
      <w:r w:rsidRPr="00EA7321">
        <w:rPr>
          <w:sz w:val="20"/>
          <w:szCs w:val="20"/>
          <w:lang w:val="id-ID"/>
        </w:rPr>
        <w:t xml:space="preserve">. </w:t>
      </w:r>
      <w:hyperlink r:id="rId51" w:history="1">
        <w:r w:rsidRPr="00EA7321">
          <w:rPr>
            <w:rStyle w:val="Hyperlink"/>
            <w:sz w:val="20"/>
            <w:szCs w:val="20"/>
          </w:rPr>
          <w:t>https://peraturan.bpk.go.id/Home/Details/161852/pp-no-22-tahun-2021</w:t>
        </w:r>
      </w:hyperlink>
    </w:p>
    <w:p w14:paraId="775B0F88" w14:textId="597B031E" w:rsidR="00903B90" w:rsidRPr="00EA7321" w:rsidRDefault="00903B90" w:rsidP="00CA2631">
      <w:pPr>
        <w:ind w:left="567" w:hanging="567"/>
        <w:jc w:val="both"/>
        <w:rPr>
          <w:sz w:val="20"/>
          <w:szCs w:val="20"/>
        </w:rPr>
      </w:pPr>
      <w:r w:rsidRPr="00EA7321">
        <w:rPr>
          <w:sz w:val="20"/>
          <w:szCs w:val="20"/>
        </w:rPr>
        <w:t>Putra, I.</w:t>
      </w:r>
      <w:r w:rsidRPr="00EA7321">
        <w:rPr>
          <w:sz w:val="20"/>
          <w:szCs w:val="20"/>
          <w:lang w:val="id-ID"/>
        </w:rPr>
        <w:t xml:space="preserve"> </w:t>
      </w:r>
      <w:r w:rsidRPr="00EA7321">
        <w:rPr>
          <w:sz w:val="20"/>
          <w:szCs w:val="20"/>
        </w:rPr>
        <w:t>K</w:t>
      </w:r>
      <w:r w:rsidRPr="00EA7321">
        <w:rPr>
          <w:sz w:val="20"/>
          <w:szCs w:val="20"/>
          <w:lang w:val="id-ID"/>
        </w:rPr>
        <w:t xml:space="preserve"> </w:t>
      </w:r>
      <w:r w:rsidRPr="00EA7321">
        <w:rPr>
          <w:sz w:val="20"/>
          <w:szCs w:val="20"/>
        </w:rPr>
        <w:t>.A., Ramadhan</w:t>
      </w:r>
      <w:r w:rsidRPr="00EA7321">
        <w:rPr>
          <w:sz w:val="20"/>
          <w:szCs w:val="20"/>
          <w:lang w:val="id-ID"/>
        </w:rPr>
        <w:t xml:space="preserve">, </w:t>
      </w:r>
      <w:r w:rsidRPr="00EA7321">
        <w:rPr>
          <w:sz w:val="20"/>
          <w:szCs w:val="20"/>
        </w:rPr>
        <w:t xml:space="preserve">A. </w:t>
      </w:r>
      <w:r w:rsidRPr="00EA7321">
        <w:rPr>
          <w:sz w:val="20"/>
          <w:szCs w:val="20"/>
          <w:lang w:val="id-ID"/>
        </w:rPr>
        <w:t>&amp;</w:t>
      </w:r>
      <w:r w:rsidRPr="00EA7321">
        <w:rPr>
          <w:sz w:val="20"/>
          <w:szCs w:val="20"/>
        </w:rPr>
        <w:t xml:space="preserve"> </w:t>
      </w:r>
      <w:proofErr w:type="spellStart"/>
      <w:r w:rsidRPr="00EA7321">
        <w:rPr>
          <w:sz w:val="20"/>
          <w:szCs w:val="20"/>
        </w:rPr>
        <w:t>Masrianih</w:t>
      </w:r>
      <w:proofErr w:type="spellEnd"/>
      <w:r w:rsidRPr="00EA7321">
        <w:rPr>
          <w:sz w:val="20"/>
          <w:szCs w:val="20"/>
        </w:rPr>
        <w:t xml:space="preserve">.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xml:space="preserve">. </w:t>
      </w:r>
      <w:r w:rsidR="00F221F1" w:rsidRPr="00F221F1">
        <w:rPr>
          <w:sz w:val="20"/>
          <w:szCs w:val="20"/>
        </w:rPr>
        <w:t xml:space="preserve">The Influence of Physical and Chemical Conditions of Water on the Abundance of Fish in the </w:t>
      </w:r>
      <w:proofErr w:type="spellStart"/>
      <w:r w:rsidR="00F221F1" w:rsidRPr="00F221F1">
        <w:rPr>
          <w:sz w:val="20"/>
          <w:szCs w:val="20"/>
        </w:rPr>
        <w:t>Lambagu</w:t>
      </w:r>
      <w:proofErr w:type="spellEnd"/>
      <w:r w:rsidR="00F221F1" w:rsidRPr="00F221F1">
        <w:rPr>
          <w:sz w:val="20"/>
          <w:szCs w:val="20"/>
        </w:rPr>
        <w:t xml:space="preserve"> River and Their Use as a Learning Media</w:t>
      </w:r>
      <w:r w:rsidRPr="00EA7321">
        <w:rPr>
          <w:sz w:val="20"/>
          <w:szCs w:val="20"/>
        </w:rPr>
        <w:t xml:space="preserve">. </w:t>
      </w:r>
      <w:r w:rsidRPr="00EA7321">
        <w:rPr>
          <w:i/>
          <w:iCs/>
          <w:sz w:val="20"/>
          <w:szCs w:val="20"/>
        </w:rPr>
        <w:t>Journal of Biology Science and Education (JBSE)</w:t>
      </w:r>
      <w:r w:rsidRPr="00EA7321">
        <w:rPr>
          <w:i/>
          <w:iCs/>
          <w:sz w:val="20"/>
          <w:szCs w:val="20"/>
          <w:lang w:val="id-ID"/>
        </w:rPr>
        <w:t xml:space="preserve">. </w:t>
      </w:r>
      <w:r w:rsidRPr="00EA7321">
        <w:rPr>
          <w:i/>
          <w:iCs/>
          <w:sz w:val="20"/>
          <w:szCs w:val="20"/>
        </w:rPr>
        <w:t>6</w:t>
      </w:r>
      <w:r w:rsidRPr="00EA7321">
        <w:rPr>
          <w:sz w:val="20"/>
          <w:szCs w:val="20"/>
        </w:rPr>
        <w:t>(2)</w:t>
      </w:r>
      <w:r w:rsidRPr="00EA7321">
        <w:rPr>
          <w:sz w:val="20"/>
          <w:szCs w:val="20"/>
          <w:lang w:val="id-ID"/>
        </w:rPr>
        <w:t xml:space="preserve">, </w:t>
      </w:r>
      <w:r w:rsidRPr="00EA7321">
        <w:rPr>
          <w:sz w:val="20"/>
          <w:szCs w:val="20"/>
        </w:rPr>
        <w:t>327–33.</w:t>
      </w:r>
      <w:r w:rsidRPr="00EA7321">
        <w:rPr>
          <w:sz w:val="20"/>
          <w:szCs w:val="20"/>
          <w:lang w:val="id-ID"/>
        </w:rPr>
        <w:t xml:space="preserve"> </w:t>
      </w:r>
      <w:hyperlink r:id="rId52" w:history="1">
        <w:r w:rsidRPr="00EA7321">
          <w:rPr>
            <w:rStyle w:val="Hyperlink"/>
            <w:sz w:val="20"/>
            <w:szCs w:val="20"/>
          </w:rPr>
          <w:t>https://doi.org/10.22487/jbse.v6i2.1055</w:t>
        </w:r>
      </w:hyperlink>
    </w:p>
    <w:p w14:paraId="7B6FD129" w14:textId="716A9AF1" w:rsidR="00903B90" w:rsidRPr="00EA7321" w:rsidRDefault="00903B90" w:rsidP="00CA2631">
      <w:pPr>
        <w:ind w:left="567" w:hanging="567"/>
        <w:jc w:val="both"/>
        <w:rPr>
          <w:sz w:val="20"/>
          <w:szCs w:val="20"/>
        </w:rPr>
      </w:pPr>
      <w:proofErr w:type="spellStart"/>
      <w:r w:rsidRPr="00EA7321">
        <w:rPr>
          <w:sz w:val="20"/>
          <w:szCs w:val="20"/>
        </w:rPr>
        <w:t>Redjeki</w:t>
      </w:r>
      <w:proofErr w:type="spellEnd"/>
      <w:r w:rsidRPr="00EA7321">
        <w:rPr>
          <w:sz w:val="20"/>
          <w:szCs w:val="20"/>
        </w:rPr>
        <w:t xml:space="preserve">, S. </w:t>
      </w:r>
      <w:r w:rsidRPr="00EA7321">
        <w:rPr>
          <w:sz w:val="20"/>
          <w:szCs w:val="20"/>
          <w:lang w:val="id-ID"/>
        </w:rPr>
        <w:t>(</w:t>
      </w:r>
      <w:r w:rsidRPr="00EA7321">
        <w:rPr>
          <w:sz w:val="20"/>
          <w:szCs w:val="20"/>
        </w:rPr>
        <w:t>2013</w:t>
      </w:r>
      <w:r w:rsidRPr="00EA7321">
        <w:rPr>
          <w:sz w:val="20"/>
          <w:szCs w:val="20"/>
          <w:lang w:val="id-ID"/>
        </w:rPr>
        <w:t>)</w:t>
      </w:r>
      <w:r w:rsidRPr="00EA7321">
        <w:rPr>
          <w:sz w:val="20"/>
          <w:szCs w:val="20"/>
        </w:rPr>
        <w:t xml:space="preserve">. </w:t>
      </w:r>
      <w:r w:rsidR="00F221F1" w:rsidRPr="00F221F1">
        <w:rPr>
          <w:sz w:val="20"/>
          <w:szCs w:val="20"/>
        </w:rPr>
        <w:t xml:space="preserve">Composition and Abundance of Fish in the Mangrove Ecosystem in </w:t>
      </w:r>
      <w:proofErr w:type="spellStart"/>
      <w:r w:rsidR="00F221F1" w:rsidRPr="00F221F1">
        <w:rPr>
          <w:sz w:val="20"/>
          <w:szCs w:val="20"/>
        </w:rPr>
        <w:t>Kedungmalang</w:t>
      </w:r>
      <w:proofErr w:type="spellEnd"/>
      <w:r w:rsidR="00F221F1" w:rsidRPr="00F221F1">
        <w:rPr>
          <w:sz w:val="20"/>
          <w:szCs w:val="20"/>
        </w:rPr>
        <w:t xml:space="preserve">, </w:t>
      </w:r>
      <w:proofErr w:type="spellStart"/>
      <w:r w:rsidR="00F221F1" w:rsidRPr="00F221F1">
        <w:rPr>
          <w:sz w:val="20"/>
          <w:szCs w:val="20"/>
        </w:rPr>
        <w:t>Jepara</w:t>
      </w:r>
      <w:proofErr w:type="spellEnd"/>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Ilmu</w:t>
      </w:r>
      <w:proofErr w:type="spellEnd"/>
      <w:r w:rsidRPr="00EA7321">
        <w:rPr>
          <w:i/>
          <w:iCs/>
          <w:sz w:val="20"/>
          <w:szCs w:val="20"/>
        </w:rPr>
        <w:t xml:space="preserve"> </w:t>
      </w:r>
      <w:proofErr w:type="spellStart"/>
      <w:r w:rsidRPr="00EA7321">
        <w:rPr>
          <w:i/>
          <w:iCs/>
          <w:sz w:val="20"/>
          <w:szCs w:val="20"/>
        </w:rPr>
        <w:t>Kelautan</w:t>
      </w:r>
      <w:proofErr w:type="spellEnd"/>
      <w:r w:rsidRPr="00EA7321">
        <w:rPr>
          <w:i/>
          <w:iCs/>
          <w:sz w:val="20"/>
          <w:szCs w:val="20"/>
          <w:lang w:val="id-ID"/>
        </w:rPr>
        <w:t>,</w:t>
      </w:r>
      <w:r w:rsidRPr="00EA7321">
        <w:rPr>
          <w:i/>
          <w:iCs/>
          <w:sz w:val="20"/>
          <w:szCs w:val="20"/>
        </w:rPr>
        <w:t xml:space="preserve"> 18</w:t>
      </w:r>
      <w:r w:rsidRPr="00EA7321">
        <w:rPr>
          <w:sz w:val="20"/>
          <w:szCs w:val="20"/>
        </w:rPr>
        <w:t>(1)</w:t>
      </w:r>
      <w:r w:rsidRPr="00EA7321">
        <w:rPr>
          <w:sz w:val="20"/>
          <w:szCs w:val="20"/>
          <w:lang w:val="id-ID"/>
        </w:rPr>
        <w:t xml:space="preserve">, </w:t>
      </w:r>
      <w:r w:rsidRPr="00EA7321">
        <w:rPr>
          <w:sz w:val="20"/>
          <w:szCs w:val="20"/>
        </w:rPr>
        <w:t>54–60.</w:t>
      </w:r>
      <w:r w:rsidRPr="00EA7321">
        <w:rPr>
          <w:sz w:val="20"/>
          <w:szCs w:val="20"/>
          <w:lang w:val="id-ID"/>
        </w:rPr>
        <w:t xml:space="preserve"> </w:t>
      </w:r>
      <w:hyperlink r:id="rId53" w:history="1">
        <w:r w:rsidRPr="00EA7321">
          <w:rPr>
            <w:rStyle w:val="Hyperlink"/>
            <w:sz w:val="20"/>
            <w:szCs w:val="20"/>
          </w:rPr>
          <w:t>https://doi.org/10.14710/ik.ijms.18.1.54-60</w:t>
        </w:r>
      </w:hyperlink>
    </w:p>
    <w:p w14:paraId="0BB7FC5F" w14:textId="64D53C2A" w:rsidR="00903B90" w:rsidRPr="00EA7321" w:rsidRDefault="00903B90" w:rsidP="00CA2631">
      <w:pPr>
        <w:ind w:left="567" w:hanging="567"/>
        <w:jc w:val="both"/>
        <w:rPr>
          <w:sz w:val="20"/>
          <w:szCs w:val="20"/>
        </w:rPr>
      </w:pPr>
      <w:proofErr w:type="spellStart"/>
      <w:r w:rsidRPr="00EA7321">
        <w:rPr>
          <w:sz w:val="20"/>
          <w:szCs w:val="20"/>
        </w:rPr>
        <w:t>Rejeki</w:t>
      </w:r>
      <w:proofErr w:type="spellEnd"/>
      <w:r w:rsidRPr="00EA7321">
        <w:rPr>
          <w:sz w:val="20"/>
          <w:szCs w:val="20"/>
        </w:rPr>
        <w:t xml:space="preserve">, S., </w:t>
      </w:r>
      <w:proofErr w:type="spellStart"/>
      <w:r w:rsidRPr="00EA7321">
        <w:rPr>
          <w:sz w:val="20"/>
          <w:szCs w:val="20"/>
        </w:rPr>
        <w:t>Irwani</w:t>
      </w:r>
      <w:proofErr w:type="spellEnd"/>
      <w:r w:rsidRPr="00EA7321">
        <w:rPr>
          <w:sz w:val="20"/>
          <w:szCs w:val="20"/>
        </w:rPr>
        <w:t xml:space="preserve"> </w:t>
      </w:r>
      <w:r w:rsidRPr="00EA7321">
        <w:rPr>
          <w:sz w:val="20"/>
          <w:szCs w:val="20"/>
          <w:lang w:val="id-ID"/>
        </w:rPr>
        <w:t>&amp;</w:t>
      </w:r>
      <w:r w:rsidRPr="00EA7321">
        <w:rPr>
          <w:sz w:val="20"/>
          <w:szCs w:val="20"/>
        </w:rPr>
        <w:t xml:space="preserve"> Hisyam</w:t>
      </w:r>
      <w:r w:rsidRPr="00EA7321">
        <w:rPr>
          <w:sz w:val="20"/>
          <w:szCs w:val="20"/>
          <w:lang w:val="id-ID"/>
        </w:rPr>
        <w:t xml:space="preserve">, </w:t>
      </w:r>
      <w:r w:rsidRPr="00EA7321">
        <w:rPr>
          <w:sz w:val="20"/>
          <w:szCs w:val="20"/>
        </w:rPr>
        <w:t>F.</w:t>
      </w:r>
      <w:r w:rsidRPr="00EA7321">
        <w:rPr>
          <w:sz w:val="20"/>
          <w:szCs w:val="20"/>
          <w:lang w:val="id-ID"/>
        </w:rPr>
        <w:t xml:space="preserve"> </w:t>
      </w:r>
      <w:r w:rsidRPr="00EA7321">
        <w:rPr>
          <w:sz w:val="20"/>
          <w:szCs w:val="20"/>
        </w:rPr>
        <w:t xml:space="preserve">M.  </w:t>
      </w:r>
      <w:r w:rsidRPr="00EA7321">
        <w:rPr>
          <w:sz w:val="20"/>
          <w:szCs w:val="20"/>
          <w:lang w:val="id-ID"/>
        </w:rPr>
        <w:t>(</w:t>
      </w:r>
      <w:r w:rsidRPr="00EA7321">
        <w:rPr>
          <w:sz w:val="20"/>
          <w:szCs w:val="20"/>
        </w:rPr>
        <w:t>2013</w:t>
      </w:r>
      <w:r w:rsidRPr="00EA7321">
        <w:rPr>
          <w:sz w:val="20"/>
          <w:szCs w:val="20"/>
          <w:lang w:val="id-ID"/>
        </w:rPr>
        <w:t>)</w:t>
      </w:r>
      <w:r w:rsidRPr="00EA7321">
        <w:rPr>
          <w:sz w:val="20"/>
          <w:szCs w:val="20"/>
        </w:rPr>
        <w:t xml:space="preserve">. </w:t>
      </w:r>
      <w:r w:rsidR="00F221F1" w:rsidRPr="00F221F1">
        <w:rPr>
          <w:sz w:val="20"/>
          <w:szCs w:val="20"/>
        </w:rPr>
        <w:t xml:space="preserve">Fish Community Structure in the Mangrove Ecosystem in </w:t>
      </w:r>
      <w:proofErr w:type="spellStart"/>
      <w:r w:rsidR="00F221F1" w:rsidRPr="00F221F1">
        <w:rPr>
          <w:sz w:val="20"/>
          <w:szCs w:val="20"/>
        </w:rPr>
        <w:t>Bedono</w:t>
      </w:r>
      <w:proofErr w:type="spellEnd"/>
      <w:r w:rsidR="00F221F1" w:rsidRPr="00F221F1">
        <w:rPr>
          <w:sz w:val="20"/>
          <w:szCs w:val="20"/>
        </w:rPr>
        <w:t xml:space="preserve"> Village, </w:t>
      </w:r>
      <w:proofErr w:type="spellStart"/>
      <w:r w:rsidR="00F221F1" w:rsidRPr="00F221F1">
        <w:rPr>
          <w:sz w:val="20"/>
          <w:szCs w:val="20"/>
        </w:rPr>
        <w:t>Sayung</w:t>
      </w:r>
      <w:proofErr w:type="spellEnd"/>
      <w:r w:rsidR="00F221F1" w:rsidRPr="00F221F1">
        <w:rPr>
          <w:sz w:val="20"/>
          <w:szCs w:val="20"/>
        </w:rPr>
        <w:t>, Demak</w:t>
      </w:r>
      <w:r w:rsidRPr="00EA7321">
        <w:rPr>
          <w:sz w:val="20"/>
          <w:szCs w:val="20"/>
        </w:rPr>
        <w:t xml:space="preserve">. </w:t>
      </w:r>
      <w:proofErr w:type="spellStart"/>
      <w:r w:rsidRPr="00EA7321">
        <w:rPr>
          <w:i/>
          <w:iCs/>
          <w:sz w:val="20"/>
          <w:szCs w:val="20"/>
        </w:rPr>
        <w:t>Buletin</w:t>
      </w:r>
      <w:proofErr w:type="spellEnd"/>
      <w:r w:rsidRPr="00EA7321">
        <w:rPr>
          <w:i/>
          <w:iCs/>
          <w:sz w:val="20"/>
          <w:szCs w:val="20"/>
        </w:rPr>
        <w:t xml:space="preserve"> </w:t>
      </w:r>
      <w:proofErr w:type="spellStart"/>
      <w:r w:rsidRPr="00EA7321">
        <w:rPr>
          <w:i/>
          <w:iCs/>
          <w:sz w:val="20"/>
          <w:szCs w:val="20"/>
        </w:rPr>
        <w:t>Oseanografi</w:t>
      </w:r>
      <w:proofErr w:type="spellEnd"/>
      <w:r w:rsidRPr="00EA7321">
        <w:rPr>
          <w:i/>
          <w:iCs/>
          <w:sz w:val="20"/>
          <w:szCs w:val="20"/>
        </w:rPr>
        <w:t xml:space="preserve"> Marina</w:t>
      </w:r>
      <w:r w:rsidRPr="00EA7321">
        <w:rPr>
          <w:i/>
          <w:iCs/>
          <w:sz w:val="20"/>
          <w:szCs w:val="20"/>
          <w:lang w:val="id-ID"/>
        </w:rPr>
        <w:t xml:space="preserve">. </w:t>
      </w:r>
      <w:r w:rsidRPr="00EA7321">
        <w:rPr>
          <w:i/>
          <w:iCs/>
          <w:sz w:val="20"/>
          <w:szCs w:val="20"/>
        </w:rPr>
        <w:t>2</w:t>
      </w:r>
      <w:r w:rsidRPr="00EA7321">
        <w:rPr>
          <w:sz w:val="20"/>
          <w:szCs w:val="20"/>
        </w:rPr>
        <w:t>(4)</w:t>
      </w:r>
      <w:r w:rsidRPr="00EA7321">
        <w:rPr>
          <w:sz w:val="20"/>
          <w:szCs w:val="20"/>
          <w:lang w:val="id-ID"/>
        </w:rPr>
        <w:t xml:space="preserve">, </w:t>
      </w:r>
      <w:r w:rsidRPr="00EA7321">
        <w:rPr>
          <w:sz w:val="20"/>
          <w:szCs w:val="20"/>
        </w:rPr>
        <w:t>78–86.</w:t>
      </w:r>
      <w:r w:rsidRPr="00EA7321">
        <w:rPr>
          <w:sz w:val="20"/>
          <w:szCs w:val="20"/>
          <w:lang w:val="id-ID"/>
        </w:rPr>
        <w:t xml:space="preserve"> </w:t>
      </w:r>
      <w:hyperlink r:id="rId54" w:history="1">
        <w:r w:rsidRPr="00EA7321">
          <w:rPr>
            <w:rStyle w:val="Hyperlink"/>
            <w:sz w:val="20"/>
            <w:szCs w:val="20"/>
          </w:rPr>
          <w:t>https://ejournal.undip.ac.id/index.php/buloma/article/download/6943/5694</w:t>
        </w:r>
      </w:hyperlink>
    </w:p>
    <w:p w14:paraId="2C598056" w14:textId="76E35636" w:rsidR="00903B90" w:rsidRPr="00EA7321" w:rsidRDefault="00903B90" w:rsidP="00CA2631">
      <w:pPr>
        <w:ind w:left="567" w:hanging="567"/>
        <w:jc w:val="both"/>
        <w:rPr>
          <w:sz w:val="20"/>
          <w:szCs w:val="20"/>
        </w:rPr>
      </w:pPr>
      <w:proofErr w:type="spellStart"/>
      <w:r w:rsidRPr="00EA7321">
        <w:rPr>
          <w:sz w:val="20"/>
          <w:szCs w:val="20"/>
        </w:rPr>
        <w:t>Ridho</w:t>
      </w:r>
      <w:proofErr w:type="spellEnd"/>
      <w:r w:rsidRPr="00EA7321">
        <w:rPr>
          <w:sz w:val="20"/>
          <w:szCs w:val="20"/>
        </w:rPr>
        <w:t>, M.</w:t>
      </w:r>
      <w:r w:rsidRPr="00EA7321">
        <w:rPr>
          <w:sz w:val="20"/>
          <w:szCs w:val="20"/>
          <w:lang w:val="id-ID"/>
        </w:rPr>
        <w:t xml:space="preserve"> </w:t>
      </w:r>
      <w:r w:rsidRPr="00EA7321">
        <w:rPr>
          <w:sz w:val="20"/>
          <w:szCs w:val="20"/>
        </w:rPr>
        <w:t xml:space="preserve">R., </w:t>
      </w:r>
      <w:proofErr w:type="spellStart"/>
      <w:r w:rsidRPr="00EA7321">
        <w:rPr>
          <w:sz w:val="20"/>
          <w:szCs w:val="20"/>
        </w:rPr>
        <w:t>Patriono</w:t>
      </w:r>
      <w:proofErr w:type="spellEnd"/>
      <w:r w:rsidRPr="00EA7321">
        <w:rPr>
          <w:sz w:val="20"/>
          <w:szCs w:val="20"/>
          <w:lang w:val="id-ID"/>
        </w:rPr>
        <w:t xml:space="preserve">, </w:t>
      </w:r>
      <w:r w:rsidRPr="00EA7321">
        <w:rPr>
          <w:sz w:val="20"/>
          <w:szCs w:val="20"/>
        </w:rPr>
        <w:t>E.</w:t>
      </w:r>
      <w:r w:rsidRPr="00EA7321">
        <w:rPr>
          <w:sz w:val="20"/>
          <w:szCs w:val="20"/>
          <w:lang w:val="id-ID"/>
        </w:rPr>
        <w:t>, &amp;</w:t>
      </w:r>
      <w:r w:rsidRPr="00EA7321">
        <w:rPr>
          <w:sz w:val="20"/>
          <w:szCs w:val="20"/>
        </w:rPr>
        <w:t xml:space="preserve"> </w:t>
      </w:r>
      <w:proofErr w:type="spellStart"/>
      <w:r w:rsidRPr="00EA7321">
        <w:rPr>
          <w:sz w:val="20"/>
          <w:szCs w:val="20"/>
        </w:rPr>
        <w:t>Haryani</w:t>
      </w:r>
      <w:proofErr w:type="spellEnd"/>
      <w:r w:rsidRPr="00EA7321">
        <w:rPr>
          <w:sz w:val="20"/>
          <w:szCs w:val="20"/>
          <w:lang w:val="id-ID"/>
        </w:rPr>
        <w:t xml:space="preserve">, </w:t>
      </w:r>
      <w:r w:rsidRPr="00EA7321">
        <w:rPr>
          <w:sz w:val="20"/>
          <w:szCs w:val="20"/>
        </w:rPr>
        <w:t xml:space="preserve">R.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xml:space="preserve">. </w:t>
      </w:r>
      <w:r w:rsidR="00F221F1" w:rsidRPr="00F221F1">
        <w:rPr>
          <w:sz w:val="20"/>
          <w:szCs w:val="20"/>
        </w:rPr>
        <w:t xml:space="preserve">Diversity of Fish Types in Lebak </w:t>
      </w:r>
      <w:proofErr w:type="spellStart"/>
      <w:r w:rsidR="00F221F1" w:rsidRPr="00F221F1">
        <w:rPr>
          <w:sz w:val="20"/>
          <w:szCs w:val="20"/>
        </w:rPr>
        <w:t>Jungkal</w:t>
      </w:r>
      <w:proofErr w:type="spellEnd"/>
      <w:r w:rsidR="00F221F1" w:rsidRPr="00F221F1">
        <w:rPr>
          <w:sz w:val="20"/>
          <w:szCs w:val="20"/>
        </w:rPr>
        <w:t xml:space="preserve"> Waters, </w:t>
      </w:r>
      <w:proofErr w:type="spellStart"/>
      <w:r w:rsidR="00F221F1" w:rsidRPr="00F221F1">
        <w:rPr>
          <w:sz w:val="20"/>
          <w:szCs w:val="20"/>
        </w:rPr>
        <w:t>Pampangan</w:t>
      </w:r>
      <w:proofErr w:type="spellEnd"/>
      <w:r w:rsidR="00F221F1" w:rsidRPr="00F221F1">
        <w:rPr>
          <w:sz w:val="20"/>
          <w:szCs w:val="20"/>
        </w:rPr>
        <w:t xml:space="preserve"> District, Ogan </w:t>
      </w:r>
      <w:proofErr w:type="spellStart"/>
      <w:r w:rsidR="00F221F1" w:rsidRPr="00F221F1">
        <w:rPr>
          <w:sz w:val="20"/>
          <w:szCs w:val="20"/>
        </w:rPr>
        <w:t>Komering</w:t>
      </w:r>
      <w:proofErr w:type="spellEnd"/>
      <w:r w:rsidR="00F221F1" w:rsidRPr="00F221F1">
        <w:rPr>
          <w:sz w:val="20"/>
          <w:szCs w:val="20"/>
        </w:rPr>
        <w:t xml:space="preserve"> Ilir Regency in the Rainy and Dry Seasons</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Biosfera</w:t>
      </w:r>
      <w:r w:rsidRPr="00EA7321">
        <w:rPr>
          <w:i/>
          <w:iCs/>
          <w:sz w:val="20"/>
          <w:szCs w:val="20"/>
          <w:lang w:val="id-ID"/>
        </w:rPr>
        <w:t>.</w:t>
      </w:r>
      <w:r w:rsidRPr="00EA7321">
        <w:rPr>
          <w:i/>
          <w:iCs/>
          <w:sz w:val="20"/>
          <w:szCs w:val="20"/>
        </w:rPr>
        <w:t xml:space="preserve"> 36</w:t>
      </w:r>
      <w:r w:rsidRPr="00EA7321">
        <w:rPr>
          <w:sz w:val="20"/>
          <w:szCs w:val="20"/>
        </w:rPr>
        <w:t>(1)</w:t>
      </w:r>
      <w:r w:rsidRPr="00EA7321">
        <w:rPr>
          <w:sz w:val="20"/>
          <w:szCs w:val="20"/>
          <w:lang w:val="id-ID"/>
        </w:rPr>
        <w:t>,</w:t>
      </w:r>
      <w:r w:rsidRPr="00EA7321">
        <w:rPr>
          <w:sz w:val="20"/>
          <w:szCs w:val="20"/>
        </w:rPr>
        <w:t xml:space="preserve"> 41–50.</w:t>
      </w:r>
      <w:r w:rsidRPr="00EA7321">
        <w:rPr>
          <w:sz w:val="20"/>
          <w:szCs w:val="20"/>
          <w:lang w:val="id-ID"/>
        </w:rPr>
        <w:t xml:space="preserve"> </w:t>
      </w:r>
      <w:hyperlink r:id="rId55" w:history="1">
        <w:r w:rsidRPr="00EA7321">
          <w:rPr>
            <w:rStyle w:val="Hyperlink"/>
            <w:sz w:val="20"/>
            <w:szCs w:val="20"/>
          </w:rPr>
          <w:t>http://doi:10.20884/1.mib.2019.36.1.958</w:t>
        </w:r>
      </w:hyperlink>
    </w:p>
    <w:p w14:paraId="009D2316" w14:textId="77777777" w:rsidR="00903B90" w:rsidRPr="00EA7321" w:rsidRDefault="00903B90" w:rsidP="00CA2631">
      <w:pPr>
        <w:ind w:left="567" w:hanging="567"/>
        <w:jc w:val="both"/>
        <w:rPr>
          <w:sz w:val="20"/>
          <w:szCs w:val="20"/>
        </w:rPr>
      </w:pPr>
      <w:r w:rsidRPr="00EA7321">
        <w:rPr>
          <w:sz w:val="20"/>
          <w:szCs w:val="20"/>
        </w:rPr>
        <w:t>Russell, B., Smith-</w:t>
      </w:r>
      <w:proofErr w:type="spellStart"/>
      <w:r w:rsidRPr="00EA7321">
        <w:rPr>
          <w:sz w:val="20"/>
          <w:szCs w:val="20"/>
        </w:rPr>
        <w:t>Vaniz</w:t>
      </w:r>
      <w:proofErr w:type="spellEnd"/>
      <w:r w:rsidRPr="00EA7321">
        <w:rPr>
          <w:sz w:val="20"/>
          <w:szCs w:val="20"/>
        </w:rPr>
        <w:t>,</w:t>
      </w:r>
      <w:r w:rsidRPr="00EA7321">
        <w:rPr>
          <w:sz w:val="20"/>
          <w:szCs w:val="20"/>
          <w:lang w:val="id-ID"/>
        </w:rPr>
        <w:t xml:space="preserve"> </w:t>
      </w:r>
      <w:r w:rsidRPr="00EA7321">
        <w:rPr>
          <w:sz w:val="20"/>
          <w:szCs w:val="20"/>
        </w:rPr>
        <w:t>W.</w:t>
      </w:r>
      <w:r w:rsidRPr="00EA7321">
        <w:rPr>
          <w:sz w:val="20"/>
          <w:szCs w:val="20"/>
          <w:lang w:val="id-ID"/>
        </w:rPr>
        <w:t xml:space="preserve"> </w:t>
      </w:r>
      <w:r w:rsidRPr="00EA7321">
        <w:rPr>
          <w:sz w:val="20"/>
          <w:szCs w:val="20"/>
        </w:rPr>
        <w:t>F., Lawrence, A.</w:t>
      </w:r>
      <w:r w:rsidRPr="00EA7321">
        <w:rPr>
          <w:sz w:val="20"/>
          <w:szCs w:val="20"/>
          <w:lang w:val="id-ID"/>
        </w:rPr>
        <w:t xml:space="preserve">, </w:t>
      </w:r>
      <w:r w:rsidRPr="00EA7321">
        <w:rPr>
          <w:sz w:val="20"/>
          <w:szCs w:val="20"/>
        </w:rPr>
        <w:t>Carpenter</w:t>
      </w:r>
      <w:r w:rsidRPr="00EA7321">
        <w:rPr>
          <w:sz w:val="20"/>
          <w:szCs w:val="20"/>
          <w:lang w:val="id-ID"/>
        </w:rPr>
        <w:t xml:space="preserve">, </w:t>
      </w:r>
      <w:r w:rsidRPr="00EA7321">
        <w:rPr>
          <w:sz w:val="20"/>
          <w:szCs w:val="20"/>
        </w:rPr>
        <w:t>K.</w:t>
      </w:r>
      <w:r w:rsidRPr="00EA7321">
        <w:rPr>
          <w:sz w:val="20"/>
          <w:szCs w:val="20"/>
          <w:lang w:val="id-ID"/>
        </w:rPr>
        <w:t xml:space="preserve"> </w:t>
      </w:r>
      <w:r w:rsidRPr="00EA7321">
        <w:rPr>
          <w:sz w:val="20"/>
          <w:szCs w:val="20"/>
        </w:rPr>
        <w:t>E.</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Myers</w:t>
      </w:r>
      <w:r w:rsidRPr="00EA7321">
        <w:rPr>
          <w:sz w:val="20"/>
          <w:szCs w:val="20"/>
          <w:lang w:val="id-ID"/>
        </w:rPr>
        <w:t xml:space="preserve">, </w:t>
      </w:r>
      <w:r w:rsidRPr="00EA7321">
        <w:rPr>
          <w:sz w:val="20"/>
          <w:szCs w:val="20"/>
        </w:rPr>
        <w:t>R. </w:t>
      </w:r>
      <w:r w:rsidRPr="00EA7321">
        <w:rPr>
          <w:sz w:val="20"/>
          <w:szCs w:val="20"/>
          <w:lang w:val="id-ID"/>
        </w:rPr>
        <w:t>(</w:t>
      </w:r>
      <w:r w:rsidRPr="00EA7321">
        <w:rPr>
          <w:sz w:val="20"/>
          <w:szCs w:val="20"/>
        </w:rPr>
        <w:t>2016</w:t>
      </w:r>
      <w:r w:rsidRPr="00EA7321">
        <w:rPr>
          <w:sz w:val="20"/>
          <w:szCs w:val="20"/>
          <w:lang w:val="id-ID"/>
        </w:rPr>
        <w:t>)</w:t>
      </w:r>
      <w:r w:rsidRPr="00EA7321">
        <w:rPr>
          <w:sz w:val="20"/>
          <w:szCs w:val="20"/>
        </w:rPr>
        <w:t>. </w:t>
      </w:r>
      <w:r w:rsidRPr="00EA7321">
        <w:rPr>
          <w:i/>
          <w:iCs/>
          <w:sz w:val="20"/>
          <w:szCs w:val="20"/>
        </w:rPr>
        <w:t>Lutjanus fulvus</w:t>
      </w:r>
      <w:r w:rsidRPr="00EA7321">
        <w:rPr>
          <w:sz w:val="20"/>
          <w:szCs w:val="20"/>
        </w:rPr>
        <w:t>. The IUCN Red List of Threatened Species 2016: e.T194377A2325959.</w:t>
      </w:r>
      <w:r w:rsidRPr="00EA7321">
        <w:rPr>
          <w:sz w:val="20"/>
          <w:szCs w:val="20"/>
          <w:lang w:val="id-ID"/>
        </w:rPr>
        <w:t xml:space="preserve"> </w:t>
      </w:r>
      <w:hyperlink r:id="rId56" w:history="1">
        <w:r w:rsidRPr="00EA7321">
          <w:rPr>
            <w:rStyle w:val="Hyperlink"/>
            <w:sz w:val="20"/>
            <w:szCs w:val="20"/>
          </w:rPr>
          <w:t>https://dx.doi.org/10.2305/IUCN.UK.20163.RLTS.T194377A2325959.en</w:t>
        </w:r>
      </w:hyperlink>
      <w:r w:rsidRPr="00EA7321">
        <w:rPr>
          <w:sz w:val="20"/>
          <w:szCs w:val="20"/>
        </w:rPr>
        <w:t>. </w:t>
      </w:r>
    </w:p>
    <w:p w14:paraId="2757AD2E" w14:textId="77777777" w:rsidR="00903B90" w:rsidRPr="00EA7321" w:rsidRDefault="00903B90" w:rsidP="00CA2631">
      <w:pPr>
        <w:ind w:left="567" w:hanging="567"/>
        <w:jc w:val="both"/>
        <w:rPr>
          <w:sz w:val="20"/>
          <w:szCs w:val="20"/>
        </w:rPr>
      </w:pPr>
      <w:proofErr w:type="spellStart"/>
      <w:r w:rsidRPr="00EA7321">
        <w:rPr>
          <w:sz w:val="20"/>
          <w:szCs w:val="20"/>
        </w:rPr>
        <w:t>Samoilys</w:t>
      </w:r>
      <w:proofErr w:type="spellEnd"/>
      <w:r w:rsidRPr="00EA7321">
        <w:rPr>
          <w:sz w:val="20"/>
          <w:szCs w:val="20"/>
        </w:rPr>
        <w:t>, M.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w:t>
      </w:r>
      <w:proofErr w:type="spellStart"/>
      <w:r w:rsidRPr="00EA7321">
        <w:rPr>
          <w:i/>
          <w:iCs/>
          <w:sz w:val="20"/>
          <w:szCs w:val="20"/>
        </w:rPr>
        <w:t>Epinephelus</w:t>
      </w:r>
      <w:proofErr w:type="spellEnd"/>
      <w:r w:rsidRPr="00EA7321">
        <w:rPr>
          <w:i/>
          <w:iCs/>
          <w:sz w:val="20"/>
          <w:szCs w:val="20"/>
        </w:rPr>
        <w:t xml:space="preserve"> </w:t>
      </w:r>
      <w:proofErr w:type="spellStart"/>
      <w:r w:rsidRPr="00EA7321">
        <w:rPr>
          <w:i/>
          <w:iCs/>
          <w:sz w:val="20"/>
          <w:szCs w:val="20"/>
        </w:rPr>
        <w:t>tauvina</w:t>
      </w:r>
      <w:proofErr w:type="spellEnd"/>
      <w:r w:rsidRPr="00EA7321">
        <w:rPr>
          <w:sz w:val="20"/>
          <w:szCs w:val="20"/>
        </w:rPr>
        <w:t>. The IUCN Red List of Threatened Species 2018. </w:t>
      </w:r>
      <w:hyperlink r:id="rId57" w:history="1">
        <w:r w:rsidRPr="00EA7321">
          <w:rPr>
            <w:sz w:val="20"/>
            <w:szCs w:val="20"/>
          </w:rPr>
          <w:t>https://dx.doi.org/10.2305/IUCN.UK.20182.RLTS.T132758A100559522.en</w:t>
        </w:r>
      </w:hyperlink>
      <w:r w:rsidRPr="00EA7321">
        <w:rPr>
          <w:sz w:val="20"/>
          <w:szCs w:val="20"/>
        </w:rPr>
        <w:t>. </w:t>
      </w:r>
    </w:p>
    <w:p w14:paraId="699B7B4D" w14:textId="1EFB0FDC" w:rsidR="00903B90" w:rsidRPr="00EA7321" w:rsidRDefault="00903B90" w:rsidP="00CA2631">
      <w:pPr>
        <w:ind w:left="567" w:hanging="567"/>
        <w:jc w:val="both"/>
        <w:rPr>
          <w:sz w:val="20"/>
          <w:szCs w:val="20"/>
        </w:rPr>
      </w:pPr>
      <w:r w:rsidRPr="00EA7321">
        <w:rPr>
          <w:sz w:val="20"/>
          <w:szCs w:val="20"/>
        </w:rPr>
        <w:t>Saputra, W.</w:t>
      </w:r>
      <w:r w:rsidRPr="00EA7321">
        <w:rPr>
          <w:sz w:val="20"/>
          <w:szCs w:val="20"/>
          <w:lang w:val="id-ID"/>
        </w:rPr>
        <w:t xml:space="preserve"> </w:t>
      </w:r>
      <w:r w:rsidRPr="00EA7321">
        <w:rPr>
          <w:sz w:val="20"/>
          <w:szCs w:val="20"/>
        </w:rPr>
        <w:t xml:space="preserve">S., </w:t>
      </w:r>
      <w:proofErr w:type="spellStart"/>
      <w:r w:rsidRPr="00EA7321">
        <w:rPr>
          <w:sz w:val="20"/>
          <w:szCs w:val="20"/>
        </w:rPr>
        <w:t>Rudiyanti</w:t>
      </w:r>
      <w:proofErr w:type="spellEnd"/>
      <w:r w:rsidRPr="00EA7321">
        <w:rPr>
          <w:sz w:val="20"/>
          <w:szCs w:val="20"/>
          <w:lang w:val="id-ID"/>
        </w:rPr>
        <w:t xml:space="preserve">, </w:t>
      </w:r>
      <w:r w:rsidRPr="00EA7321">
        <w:rPr>
          <w:sz w:val="20"/>
          <w:szCs w:val="20"/>
        </w:rPr>
        <w:t xml:space="preserve">S. </w:t>
      </w:r>
      <w:r w:rsidRPr="00EA7321">
        <w:rPr>
          <w:sz w:val="20"/>
          <w:szCs w:val="20"/>
          <w:lang w:val="id-ID"/>
        </w:rPr>
        <w:t>&amp;</w:t>
      </w:r>
      <w:r w:rsidRPr="00EA7321">
        <w:rPr>
          <w:sz w:val="20"/>
          <w:szCs w:val="20"/>
        </w:rPr>
        <w:t xml:space="preserve"> </w:t>
      </w:r>
      <w:proofErr w:type="spellStart"/>
      <w:r w:rsidRPr="00EA7321">
        <w:rPr>
          <w:sz w:val="20"/>
          <w:szCs w:val="20"/>
        </w:rPr>
        <w:t>Mahardhini</w:t>
      </w:r>
      <w:proofErr w:type="spellEnd"/>
      <w:r w:rsidRPr="00EA7321">
        <w:rPr>
          <w:sz w:val="20"/>
          <w:szCs w:val="20"/>
          <w:lang w:val="id-ID"/>
        </w:rPr>
        <w:t xml:space="preserve">, </w:t>
      </w:r>
      <w:r w:rsidRPr="00EA7321">
        <w:rPr>
          <w:sz w:val="20"/>
          <w:szCs w:val="20"/>
        </w:rPr>
        <w:t xml:space="preserve">A. 2008. </w:t>
      </w:r>
      <w:r w:rsidR="00F221F1" w:rsidRPr="00F221F1">
        <w:rPr>
          <w:sz w:val="20"/>
          <w:szCs w:val="20"/>
        </w:rPr>
        <w:t xml:space="preserve">Evaluation of the Level of Exploitation of </w:t>
      </w:r>
      <w:proofErr w:type="spellStart"/>
      <w:r w:rsidR="00F221F1" w:rsidRPr="00F221F1">
        <w:rPr>
          <w:sz w:val="20"/>
          <w:szCs w:val="20"/>
        </w:rPr>
        <w:t>Gulamah</w:t>
      </w:r>
      <w:proofErr w:type="spellEnd"/>
      <w:r w:rsidR="00F221F1" w:rsidRPr="00F221F1">
        <w:rPr>
          <w:sz w:val="20"/>
          <w:szCs w:val="20"/>
        </w:rPr>
        <w:t xml:space="preserve"> Fish (</w:t>
      </w:r>
      <w:proofErr w:type="spellStart"/>
      <w:r w:rsidR="00F221F1" w:rsidRPr="00F221F1">
        <w:rPr>
          <w:i/>
          <w:iCs/>
          <w:sz w:val="20"/>
          <w:szCs w:val="20"/>
        </w:rPr>
        <w:t>Johnius</w:t>
      </w:r>
      <w:proofErr w:type="spellEnd"/>
      <w:r w:rsidR="00F221F1" w:rsidRPr="00F221F1">
        <w:rPr>
          <w:sz w:val="20"/>
          <w:szCs w:val="20"/>
        </w:rPr>
        <w:t xml:space="preserve"> sp.) Resources Based on TPI PPS </w:t>
      </w:r>
      <w:proofErr w:type="spellStart"/>
      <w:r w:rsidR="00F221F1" w:rsidRPr="00F221F1">
        <w:rPr>
          <w:sz w:val="20"/>
          <w:szCs w:val="20"/>
        </w:rPr>
        <w:t>Cilacap</w:t>
      </w:r>
      <w:proofErr w:type="spellEnd"/>
      <w:r w:rsidR="00F221F1" w:rsidRPr="00F221F1">
        <w:rPr>
          <w:sz w:val="20"/>
          <w:szCs w:val="20"/>
        </w:rPr>
        <w:t xml:space="preserve"> Data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Saintek</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lang w:val="id-ID"/>
        </w:rPr>
        <w:t>.</w:t>
      </w:r>
      <w:r w:rsidRPr="00EA7321">
        <w:rPr>
          <w:i/>
          <w:iCs/>
          <w:sz w:val="20"/>
          <w:szCs w:val="20"/>
        </w:rPr>
        <w:t xml:space="preserve"> 4</w:t>
      </w:r>
      <w:r w:rsidRPr="00EA7321">
        <w:rPr>
          <w:sz w:val="20"/>
          <w:szCs w:val="20"/>
        </w:rPr>
        <w:t>(1)</w:t>
      </w:r>
      <w:r w:rsidRPr="00EA7321">
        <w:rPr>
          <w:sz w:val="20"/>
          <w:szCs w:val="20"/>
          <w:lang w:val="id-ID"/>
        </w:rPr>
        <w:t xml:space="preserve">, </w:t>
      </w:r>
      <w:r w:rsidRPr="00EA7321">
        <w:rPr>
          <w:sz w:val="20"/>
          <w:szCs w:val="20"/>
        </w:rPr>
        <w:t>56–61.</w:t>
      </w:r>
      <w:r w:rsidRPr="00EA7321">
        <w:rPr>
          <w:sz w:val="20"/>
          <w:szCs w:val="20"/>
          <w:lang w:val="id-ID"/>
        </w:rPr>
        <w:t xml:space="preserve"> </w:t>
      </w:r>
      <w:hyperlink r:id="rId58" w:history="1">
        <w:r w:rsidRPr="00EA7321">
          <w:rPr>
            <w:rStyle w:val="Hyperlink"/>
            <w:sz w:val="20"/>
            <w:szCs w:val="20"/>
          </w:rPr>
          <w:t>https://doi.org/10.14710/ijfst.4.1.56-61</w:t>
        </w:r>
      </w:hyperlink>
    </w:p>
    <w:p w14:paraId="0CD62A28" w14:textId="77777777" w:rsidR="00903B90" w:rsidRPr="00EA7321" w:rsidRDefault="00903B90" w:rsidP="00CA2631">
      <w:pPr>
        <w:ind w:left="567" w:hanging="567"/>
        <w:jc w:val="both"/>
        <w:rPr>
          <w:sz w:val="20"/>
          <w:szCs w:val="20"/>
        </w:rPr>
      </w:pPr>
      <w:r w:rsidRPr="00EA7321">
        <w:rPr>
          <w:sz w:val="20"/>
          <w:szCs w:val="20"/>
        </w:rPr>
        <w:t xml:space="preserve">Sasaki, K. </w:t>
      </w:r>
      <w:r w:rsidRPr="00EA7321">
        <w:rPr>
          <w:sz w:val="20"/>
          <w:szCs w:val="20"/>
          <w:lang w:val="id-ID"/>
        </w:rPr>
        <w:t>(</w:t>
      </w:r>
      <w:r w:rsidRPr="00EA7321">
        <w:rPr>
          <w:sz w:val="20"/>
          <w:szCs w:val="20"/>
        </w:rPr>
        <w:t>1995</w:t>
      </w:r>
      <w:r w:rsidRPr="00EA7321">
        <w:rPr>
          <w:sz w:val="20"/>
          <w:szCs w:val="20"/>
          <w:lang w:val="id-ID"/>
        </w:rPr>
        <w:t>)</w:t>
      </w:r>
      <w:r w:rsidRPr="00EA7321">
        <w:rPr>
          <w:sz w:val="20"/>
          <w:szCs w:val="20"/>
        </w:rPr>
        <w:t xml:space="preserve">. A Review of the Indo-West Pacific Sciaenid Genus Panna (Teleostei, Perciformes). </w:t>
      </w:r>
      <w:r w:rsidRPr="00EA7321">
        <w:rPr>
          <w:i/>
          <w:iCs/>
          <w:sz w:val="20"/>
          <w:szCs w:val="20"/>
        </w:rPr>
        <w:t>Japan J. Ichthyol</w:t>
      </w:r>
      <w:r w:rsidRPr="00EA7321">
        <w:rPr>
          <w:i/>
          <w:iCs/>
          <w:sz w:val="20"/>
          <w:szCs w:val="20"/>
          <w:lang w:val="id-ID"/>
        </w:rPr>
        <w:t>.</w:t>
      </w:r>
      <w:r w:rsidRPr="00EA7321">
        <w:rPr>
          <w:i/>
          <w:iCs/>
          <w:sz w:val="20"/>
          <w:szCs w:val="20"/>
        </w:rPr>
        <w:t xml:space="preserve"> 42</w:t>
      </w:r>
      <w:r w:rsidRPr="00EA7321">
        <w:rPr>
          <w:sz w:val="20"/>
          <w:szCs w:val="20"/>
        </w:rPr>
        <w:t>(1)</w:t>
      </w:r>
      <w:r w:rsidRPr="00EA7321">
        <w:rPr>
          <w:sz w:val="20"/>
          <w:szCs w:val="20"/>
          <w:lang w:val="id-ID"/>
        </w:rPr>
        <w:t xml:space="preserve">, </w:t>
      </w:r>
      <w:r w:rsidRPr="00EA7321">
        <w:rPr>
          <w:sz w:val="20"/>
          <w:szCs w:val="20"/>
        </w:rPr>
        <w:t>27–37.</w:t>
      </w:r>
      <w:r w:rsidRPr="00EA7321">
        <w:rPr>
          <w:sz w:val="20"/>
          <w:szCs w:val="20"/>
          <w:lang w:val="id-ID"/>
        </w:rPr>
        <w:t xml:space="preserve"> </w:t>
      </w:r>
      <w:hyperlink r:id="rId59" w:history="1">
        <w:r w:rsidRPr="00EA7321">
          <w:rPr>
            <w:rStyle w:val="Hyperlink"/>
            <w:sz w:val="20"/>
            <w:szCs w:val="20"/>
          </w:rPr>
          <w:t>https://www.jstage.jst.go.jp/article/jji1950/42/1/42_1_27/_pdf</w:t>
        </w:r>
      </w:hyperlink>
    </w:p>
    <w:p w14:paraId="0F1BEEFD" w14:textId="77777777" w:rsidR="00903B90" w:rsidRPr="00EA7321" w:rsidRDefault="00903B90" w:rsidP="00CA2631">
      <w:pPr>
        <w:spacing w:before="240"/>
        <w:ind w:left="567" w:hanging="567"/>
        <w:jc w:val="both"/>
        <w:rPr>
          <w:sz w:val="20"/>
          <w:szCs w:val="20"/>
        </w:rPr>
      </w:pPr>
      <w:r w:rsidRPr="00EA7321">
        <w:rPr>
          <w:sz w:val="20"/>
          <w:szCs w:val="20"/>
        </w:rPr>
        <w:t>Seah, Y.</w:t>
      </w:r>
      <w:r w:rsidRPr="00EA7321">
        <w:rPr>
          <w:sz w:val="20"/>
          <w:szCs w:val="20"/>
          <w:lang w:val="id-ID"/>
        </w:rPr>
        <w:t xml:space="preserve"> </w:t>
      </w:r>
      <w:r w:rsidRPr="00EA7321">
        <w:rPr>
          <w:sz w:val="20"/>
          <w:szCs w:val="20"/>
        </w:rPr>
        <w:t>G., Chao, L., Shah, N.</w:t>
      </w:r>
      <w:r w:rsidRPr="00EA7321">
        <w:rPr>
          <w:sz w:val="20"/>
          <w:szCs w:val="20"/>
          <w:lang w:val="id-ID"/>
        </w:rPr>
        <w:t xml:space="preserve"> </w:t>
      </w:r>
      <w:r w:rsidRPr="00EA7321">
        <w:rPr>
          <w:sz w:val="20"/>
          <w:szCs w:val="20"/>
        </w:rPr>
        <w:t>H.</w:t>
      </w:r>
      <w:r w:rsidRPr="00EA7321">
        <w:rPr>
          <w:sz w:val="20"/>
          <w:szCs w:val="20"/>
          <w:lang w:val="id-ID"/>
        </w:rPr>
        <w:t xml:space="preserve"> </w:t>
      </w:r>
      <w:r w:rsidRPr="00EA7321">
        <w:rPr>
          <w:sz w:val="20"/>
          <w:szCs w:val="20"/>
        </w:rPr>
        <w:t xml:space="preserve">A., Wong, L., Loh, K.-H., </w:t>
      </w:r>
      <w:proofErr w:type="spellStart"/>
      <w:r w:rsidRPr="00EA7321">
        <w:rPr>
          <w:sz w:val="20"/>
          <w:szCs w:val="20"/>
        </w:rPr>
        <w:t>Hadiaty</w:t>
      </w:r>
      <w:proofErr w:type="spellEnd"/>
      <w:r w:rsidRPr="00EA7321">
        <w:rPr>
          <w:sz w:val="20"/>
          <w:szCs w:val="20"/>
        </w:rPr>
        <w:t>, R.</w:t>
      </w:r>
      <w:r w:rsidRPr="00EA7321">
        <w:rPr>
          <w:sz w:val="20"/>
          <w:szCs w:val="20"/>
          <w:lang w:val="id-ID"/>
        </w:rPr>
        <w:t xml:space="preserve"> </w:t>
      </w:r>
      <w:r w:rsidRPr="00EA7321">
        <w:rPr>
          <w:sz w:val="20"/>
          <w:szCs w:val="20"/>
        </w:rPr>
        <w:t xml:space="preserve">K., </w:t>
      </w:r>
      <w:proofErr w:type="spellStart"/>
      <w:r w:rsidRPr="00EA7321">
        <w:rPr>
          <w:sz w:val="20"/>
          <w:szCs w:val="20"/>
        </w:rPr>
        <w:t>Suharti</w:t>
      </w:r>
      <w:proofErr w:type="spellEnd"/>
      <w:r w:rsidRPr="00EA7321">
        <w:rPr>
          <w:sz w:val="20"/>
          <w:szCs w:val="20"/>
        </w:rPr>
        <w:t xml:space="preserve">, S., Russell, B. </w:t>
      </w:r>
      <w:r w:rsidRPr="00EA7321">
        <w:rPr>
          <w:sz w:val="20"/>
          <w:szCs w:val="20"/>
          <w:lang w:val="id-ID"/>
        </w:rPr>
        <w:t xml:space="preserve">&amp; </w:t>
      </w:r>
      <w:r w:rsidRPr="00EA7321">
        <w:rPr>
          <w:sz w:val="20"/>
          <w:szCs w:val="20"/>
        </w:rPr>
        <w:t>Larson, H.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w:t>
      </w:r>
      <w:proofErr w:type="spellStart"/>
      <w:r w:rsidRPr="00EA7321">
        <w:rPr>
          <w:i/>
          <w:iCs/>
          <w:sz w:val="20"/>
          <w:szCs w:val="20"/>
        </w:rPr>
        <w:t>Johnius</w:t>
      </w:r>
      <w:proofErr w:type="spellEnd"/>
      <w:r w:rsidRPr="00EA7321">
        <w:rPr>
          <w:i/>
          <w:iCs/>
          <w:sz w:val="20"/>
          <w:szCs w:val="20"/>
        </w:rPr>
        <w:t xml:space="preserve"> </w:t>
      </w:r>
      <w:proofErr w:type="spellStart"/>
      <w:r w:rsidRPr="00EA7321">
        <w:rPr>
          <w:i/>
          <w:iCs/>
          <w:sz w:val="20"/>
          <w:szCs w:val="20"/>
        </w:rPr>
        <w:t>trachycephalus</w:t>
      </w:r>
      <w:proofErr w:type="spellEnd"/>
      <w:r w:rsidRPr="00EA7321">
        <w:rPr>
          <w:sz w:val="20"/>
          <w:szCs w:val="20"/>
        </w:rPr>
        <w:t> (errata version published in 2021). The IUCN Red List of Threatened Species 2020:e.T49182073A196842484. </w:t>
      </w:r>
      <w:hyperlink r:id="rId60" w:history="1">
        <w:r w:rsidRPr="00EA7321">
          <w:rPr>
            <w:sz w:val="20"/>
            <w:szCs w:val="20"/>
          </w:rPr>
          <w:t>https://dx.doi.org/10.2305/IUCN.UK.2020-1.RLTS.T49182073A196842484.en</w:t>
        </w:r>
      </w:hyperlink>
      <w:r w:rsidRPr="00EA7321">
        <w:rPr>
          <w:sz w:val="20"/>
          <w:szCs w:val="20"/>
        </w:rPr>
        <w:t> </w:t>
      </w:r>
    </w:p>
    <w:p w14:paraId="3DAC2B10" w14:textId="6E0CC48D" w:rsidR="00903B90" w:rsidRPr="00EA7321" w:rsidRDefault="00903B90" w:rsidP="00CA2631">
      <w:pPr>
        <w:ind w:left="567" w:hanging="567"/>
        <w:jc w:val="both"/>
        <w:rPr>
          <w:sz w:val="20"/>
          <w:szCs w:val="20"/>
        </w:rPr>
      </w:pPr>
      <w:r w:rsidRPr="00EA7321">
        <w:rPr>
          <w:sz w:val="20"/>
          <w:szCs w:val="20"/>
        </w:rPr>
        <w:lastRenderedPageBreak/>
        <w:t>Setiawan, H.</w:t>
      </w:r>
      <w:r w:rsidRPr="00EA7321">
        <w:rPr>
          <w:sz w:val="20"/>
          <w:szCs w:val="20"/>
          <w:lang w:val="id-ID"/>
        </w:rPr>
        <w:t xml:space="preserve"> </w:t>
      </w:r>
      <w:r w:rsidRPr="00EA7321">
        <w:rPr>
          <w:sz w:val="20"/>
          <w:szCs w:val="20"/>
        </w:rPr>
        <w:t xml:space="preserve">D., </w:t>
      </w:r>
      <w:proofErr w:type="spellStart"/>
      <w:r w:rsidRPr="00EA7321">
        <w:rPr>
          <w:sz w:val="20"/>
          <w:szCs w:val="20"/>
        </w:rPr>
        <w:t>Purbarani</w:t>
      </w:r>
      <w:proofErr w:type="spellEnd"/>
      <w:r w:rsidRPr="00EA7321">
        <w:rPr>
          <w:sz w:val="20"/>
          <w:szCs w:val="20"/>
          <w:lang w:val="id-ID"/>
        </w:rPr>
        <w:t>, &amp;</w:t>
      </w:r>
      <w:r w:rsidRPr="00EA7321">
        <w:rPr>
          <w:sz w:val="20"/>
          <w:szCs w:val="20"/>
        </w:rPr>
        <w:t xml:space="preserve"> Wulandari</w:t>
      </w:r>
      <w:r w:rsidRPr="00EA7321">
        <w:rPr>
          <w:sz w:val="20"/>
          <w:szCs w:val="20"/>
          <w:lang w:val="id-ID"/>
        </w:rPr>
        <w:t xml:space="preserve">, </w:t>
      </w:r>
      <w:r w:rsidRPr="00EA7321">
        <w:rPr>
          <w:sz w:val="20"/>
          <w:szCs w:val="20"/>
        </w:rPr>
        <w:t>T.</w:t>
      </w:r>
      <w:r w:rsidRPr="00EA7321">
        <w:rPr>
          <w:sz w:val="20"/>
          <w:szCs w:val="20"/>
          <w:lang w:val="id-ID"/>
        </w:rPr>
        <w:t xml:space="preserve"> </w:t>
      </w:r>
      <w:r w:rsidRPr="00EA7321">
        <w:rPr>
          <w:sz w:val="20"/>
          <w:szCs w:val="20"/>
        </w:rPr>
        <w:t xml:space="preserve">A.  </w:t>
      </w:r>
      <w:r w:rsidRPr="00EA7321">
        <w:rPr>
          <w:sz w:val="20"/>
          <w:szCs w:val="20"/>
          <w:lang w:val="id-ID"/>
        </w:rPr>
        <w:t>(</w:t>
      </w:r>
      <w:r w:rsidRPr="00EA7321">
        <w:rPr>
          <w:sz w:val="20"/>
          <w:szCs w:val="20"/>
        </w:rPr>
        <w:t>2019</w:t>
      </w:r>
      <w:r w:rsidRPr="00EA7321">
        <w:rPr>
          <w:sz w:val="20"/>
          <w:szCs w:val="20"/>
          <w:lang w:val="id-ID"/>
        </w:rPr>
        <w:t>)</w:t>
      </w:r>
      <w:r w:rsidRPr="00EA7321">
        <w:rPr>
          <w:sz w:val="20"/>
          <w:szCs w:val="20"/>
        </w:rPr>
        <w:t xml:space="preserve">. </w:t>
      </w:r>
      <w:r w:rsidR="00F221F1" w:rsidRPr="00F221F1">
        <w:rPr>
          <w:sz w:val="20"/>
          <w:szCs w:val="20"/>
        </w:rPr>
        <w:t xml:space="preserve">Fish Diversity in the Mangrove Ecosystem Waters of </w:t>
      </w:r>
      <w:proofErr w:type="spellStart"/>
      <w:r w:rsidR="00F221F1" w:rsidRPr="00F221F1">
        <w:rPr>
          <w:sz w:val="20"/>
          <w:szCs w:val="20"/>
        </w:rPr>
        <w:t>Karangsong</w:t>
      </w:r>
      <w:proofErr w:type="spellEnd"/>
      <w:r w:rsidR="00F221F1" w:rsidRPr="00F221F1">
        <w:rPr>
          <w:sz w:val="20"/>
          <w:szCs w:val="20"/>
        </w:rPr>
        <w:t xml:space="preserve"> Village, </w:t>
      </w:r>
      <w:proofErr w:type="spellStart"/>
      <w:r w:rsidR="00F221F1" w:rsidRPr="00F221F1">
        <w:rPr>
          <w:sz w:val="20"/>
          <w:szCs w:val="20"/>
        </w:rPr>
        <w:t>Indramayu</w:t>
      </w:r>
      <w:proofErr w:type="spellEnd"/>
      <w:r w:rsidR="00F221F1" w:rsidRPr="00F221F1">
        <w:rPr>
          <w:sz w:val="20"/>
          <w:szCs w:val="20"/>
        </w:rPr>
        <w:t xml:space="preserve"> Regency</w:t>
      </w:r>
      <w:r w:rsidRPr="00EA7321">
        <w:rPr>
          <w:sz w:val="20"/>
          <w:szCs w:val="20"/>
        </w:rPr>
        <w:t>.</w:t>
      </w:r>
      <w:r w:rsidRPr="00EA7321">
        <w:rPr>
          <w:sz w:val="20"/>
          <w:szCs w:val="20"/>
          <w:lang w:val="id-ID"/>
        </w:rPr>
        <w:t xml:space="preserve"> </w:t>
      </w:r>
      <w:proofErr w:type="spellStart"/>
      <w:r w:rsidRPr="00EA7321">
        <w:rPr>
          <w:i/>
          <w:iCs/>
          <w:sz w:val="20"/>
          <w:szCs w:val="20"/>
        </w:rPr>
        <w:t>Prosiding</w:t>
      </w:r>
      <w:proofErr w:type="spellEnd"/>
      <w:r w:rsidRPr="00EA7321">
        <w:rPr>
          <w:i/>
          <w:iCs/>
          <w:sz w:val="20"/>
          <w:szCs w:val="20"/>
        </w:rPr>
        <w:t xml:space="preserve"> </w:t>
      </w:r>
      <w:proofErr w:type="spellStart"/>
      <w:r w:rsidRPr="00EA7321">
        <w:rPr>
          <w:i/>
          <w:iCs/>
          <w:sz w:val="20"/>
          <w:szCs w:val="20"/>
        </w:rPr>
        <w:t>Simposium</w:t>
      </w:r>
      <w:proofErr w:type="spellEnd"/>
      <w:r w:rsidRPr="00EA7321">
        <w:rPr>
          <w:i/>
          <w:iCs/>
          <w:sz w:val="20"/>
          <w:szCs w:val="20"/>
        </w:rPr>
        <w:t xml:space="preserve"> Nasional </w:t>
      </w:r>
      <w:proofErr w:type="spellStart"/>
      <w:r w:rsidRPr="00EA7321">
        <w:rPr>
          <w:i/>
          <w:iCs/>
          <w:sz w:val="20"/>
          <w:szCs w:val="20"/>
        </w:rPr>
        <w:t>Kelautan</w:t>
      </w:r>
      <w:proofErr w:type="spellEnd"/>
      <w:r w:rsidRPr="00EA7321">
        <w:rPr>
          <w:i/>
          <w:iCs/>
          <w:sz w:val="20"/>
          <w:szCs w:val="20"/>
        </w:rPr>
        <w:t xml:space="preserve"> dan </w:t>
      </w:r>
      <w:proofErr w:type="spellStart"/>
      <w:r w:rsidRPr="00EA7321">
        <w:rPr>
          <w:i/>
          <w:iCs/>
          <w:sz w:val="20"/>
          <w:szCs w:val="20"/>
        </w:rPr>
        <w:t>Perikanan</w:t>
      </w:r>
      <w:proofErr w:type="spellEnd"/>
      <w:r w:rsidRPr="00EA7321">
        <w:rPr>
          <w:i/>
          <w:iCs/>
          <w:sz w:val="20"/>
          <w:szCs w:val="20"/>
        </w:rPr>
        <w:t xml:space="preserve"> VI</w:t>
      </w:r>
      <w:r w:rsidRPr="00EA7321">
        <w:rPr>
          <w:sz w:val="20"/>
          <w:szCs w:val="20"/>
        </w:rPr>
        <w:t xml:space="preserve"> 137–46.</w:t>
      </w:r>
      <w:r w:rsidRPr="00EA7321">
        <w:rPr>
          <w:sz w:val="20"/>
          <w:szCs w:val="20"/>
          <w:lang w:val="id-ID"/>
        </w:rPr>
        <w:t xml:space="preserve"> </w:t>
      </w:r>
      <w:hyperlink r:id="rId61" w:history="1">
        <w:r w:rsidRPr="00EA7321">
          <w:rPr>
            <w:rStyle w:val="Hyperlink"/>
            <w:sz w:val="20"/>
            <w:szCs w:val="20"/>
          </w:rPr>
          <w:t>https://journal.unhas.ac.id/index.php/proceedingsimnaskp/article/view/7728</w:t>
        </w:r>
      </w:hyperlink>
    </w:p>
    <w:p w14:paraId="10FCE5C6" w14:textId="63167BFC" w:rsidR="00903B90" w:rsidRPr="00EA7321" w:rsidRDefault="00903B90" w:rsidP="00CA2631">
      <w:pPr>
        <w:ind w:left="567" w:hanging="567"/>
        <w:jc w:val="both"/>
        <w:rPr>
          <w:sz w:val="20"/>
          <w:szCs w:val="20"/>
        </w:rPr>
      </w:pPr>
      <w:proofErr w:type="spellStart"/>
      <w:r w:rsidRPr="00EA7321">
        <w:rPr>
          <w:sz w:val="20"/>
          <w:szCs w:val="20"/>
        </w:rPr>
        <w:t>Siagian</w:t>
      </w:r>
      <w:proofErr w:type="spellEnd"/>
      <w:r w:rsidRPr="00EA7321">
        <w:rPr>
          <w:sz w:val="20"/>
          <w:szCs w:val="20"/>
        </w:rPr>
        <w:t xml:space="preserve">, C. </w:t>
      </w:r>
      <w:r w:rsidRPr="00EA7321">
        <w:rPr>
          <w:sz w:val="20"/>
          <w:szCs w:val="20"/>
          <w:lang w:val="id-ID"/>
        </w:rPr>
        <w:t>(</w:t>
      </w:r>
      <w:r w:rsidRPr="00EA7321">
        <w:rPr>
          <w:sz w:val="20"/>
          <w:szCs w:val="20"/>
        </w:rPr>
        <w:t>2009</w:t>
      </w:r>
      <w:r w:rsidRPr="00EA7321">
        <w:rPr>
          <w:sz w:val="20"/>
          <w:szCs w:val="20"/>
          <w:lang w:val="id-ID"/>
        </w:rPr>
        <w:t>)</w:t>
      </w:r>
      <w:r w:rsidRPr="00EA7321">
        <w:rPr>
          <w:sz w:val="20"/>
          <w:szCs w:val="20"/>
        </w:rPr>
        <w:t xml:space="preserve">. </w:t>
      </w:r>
      <w:r w:rsidR="00F221F1" w:rsidRPr="00F221F1">
        <w:rPr>
          <w:sz w:val="20"/>
          <w:szCs w:val="20"/>
        </w:rPr>
        <w:t xml:space="preserve">Diversity and Abundance of Fish and Their Relationship with Water Quality in Lake Toba </w:t>
      </w:r>
      <w:proofErr w:type="spellStart"/>
      <w:r w:rsidR="00F221F1" w:rsidRPr="00F221F1">
        <w:rPr>
          <w:sz w:val="20"/>
          <w:szCs w:val="20"/>
        </w:rPr>
        <w:t>Balige</w:t>
      </w:r>
      <w:proofErr w:type="spellEnd"/>
      <w:r w:rsidR="00F221F1" w:rsidRPr="00F221F1">
        <w:rPr>
          <w:sz w:val="20"/>
          <w:szCs w:val="20"/>
        </w:rPr>
        <w:t>, Main Sumatra</w:t>
      </w:r>
      <w:r w:rsidRPr="00EA7321">
        <w:rPr>
          <w:sz w:val="20"/>
          <w:szCs w:val="20"/>
        </w:rPr>
        <w:t>. Universitas Sumatera Utara.</w:t>
      </w:r>
      <w:r w:rsidRPr="00EA7321">
        <w:rPr>
          <w:sz w:val="20"/>
          <w:szCs w:val="20"/>
          <w:lang w:val="id-ID"/>
        </w:rPr>
        <w:t xml:space="preserve"> </w:t>
      </w:r>
      <w:hyperlink r:id="rId62" w:history="1">
        <w:r w:rsidRPr="00EA7321">
          <w:rPr>
            <w:rStyle w:val="Hyperlink"/>
            <w:sz w:val="20"/>
            <w:szCs w:val="20"/>
          </w:rPr>
          <w:t>https://repositori.usu.ac.id/handle/123456789/43342</w:t>
        </w:r>
      </w:hyperlink>
    </w:p>
    <w:p w14:paraId="5107920E" w14:textId="4478C7BD" w:rsidR="00903B90" w:rsidRPr="00EA7321" w:rsidRDefault="00903B90" w:rsidP="00CA2631">
      <w:pPr>
        <w:ind w:left="567" w:hanging="567"/>
        <w:jc w:val="both"/>
        <w:rPr>
          <w:sz w:val="20"/>
          <w:szCs w:val="20"/>
        </w:rPr>
      </w:pPr>
      <w:proofErr w:type="spellStart"/>
      <w:r w:rsidRPr="00EA7321">
        <w:rPr>
          <w:sz w:val="20"/>
          <w:szCs w:val="20"/>
        </w:rPr>
        <w:t>Siagian</w:t>
      </w:r>
      <w:proofErr w:type="spellEnd"/>
      <w:r w:rsidRPr="00EA7321">
        <w:rPr>
          <w:sz w:val="20"/>
          <w:szCs w:val="20"/>
        </w:rPr>
        <w:t>, G., Wahyuningsih</w:t>
      </w:r>
      <w:r w:rsidRPr="00EA7321">
        <w:rPr>
          <w:sz w:val="20"/>
          <w:szCs w:val="20"/>
          <w:lang w:val="id-ID"/>
        </w:rPr>
        <w:t xml:space="preserve">, </w:t>
      </w:r>
      <w:r w:rsidRPr="00EA7321">
        <w:rPr>
          <w:sz w:val="20"/>
          <w:szCs w:val="20"/>
        </w:rPr>
        <w:t>H.</w:t>
      </w:r>
      <w:r w:rsidRPr="00EA7321">
        <w:rPr>
          <w:sz w:val="20"/>
          <w:szCs w:val="20"/>
          <w:lang w:val="id-ID"/>
        </w:rPr>
        <w:t>, &amp;</w:t>
      </w:r>
      <w:r w:rsidRPr="00EA7321">
        <w:rPr>
          <w:sz w:val="20"/>
          <w:szCs w:val="20"/>
        </w:rPr>
        <w:t xml:space="preserve"> Barus</w:t>
      </w:r>
      <w:r w:rsidRPr="00EA7321">
        <w:rPr>
          <w:sz w:val="20"/>
          <w:szCs w:val="20"/>
          <w:lang w:val="id-ID"/>
        </w:rPr>
        <w:t xml:space="preserve">, </w:t>
      </w:r>
      <w:r w:rsidRPr="00EA7321">
        <w:rPr>
          <w:sz w:val="20"/>
          <w:szCs w:val="20"/>
        </w:rPr>
        <w:t>T.</w:t>
      </w:r>
      <w:r w:rsidRPr="00EA7321">
        <w:rPr>
          <w:sz w:val="20"/>
          <w:szCs w:val="20"/>
          <w:lang w:val="id-ID"/>
        </w:rPr>
        <w:t xml:space="preserve"> </w:t>
      </w:r>
      <w:r w:rsidRPr="00EA7321">
        <w:rPr>
          <w:sz w:val="20"/>
          <w:szCs w:val="20"/>
        </w:rPr>
        <w:t xml:space="preserve">A.  </w:t>
      </w:r>
      <w:r w:rsidRPr="00EA7321">
        <w:rPr>
          <w:sz w:val="20"/>
          <w:szCs w:val="20"/>
          <w:lang w:val="id-ID"/>
        </w:rPr>
        <w:t>(</w:t>
      </w:r>
      <w:r w:rsidRPr="00EA7321">
        <w:rPr>
          <w:sz w:val="20"/>
          <w:szCs w:val="20"/>
        </w:rPr>
        <w:t>2017</w:t>
      </w:r>
      <w:r w:rsidRPr="00EA7321">
        <w:rPr>
          <w:sz w:val="20"/>
          <w:szCs w:val="20"/>
          <w:lang w:val="id-ID"/>
        </w:rPr>
        <w:t>)</w:t>
      </w:r>
      <w:r w:rsidRPr="00EA7321">
        <w:rPr>
          <w:sz w:val="20"/>
          <w:szCs w:val="20"/>
        </w:rPr>
        <w:t xml:space="preserve">. </w:t>
      </w:r>
      <w:r w:rsidR="00834CCE" w:rsidRPr="00834CCE">
        <w:rPr>
          <w:sz w:val="20"/>
          <w:szCs w:val="20"/>
        </w:rPr>
        <w:t xml:space="preserve">Population Structure of </w:t>
      </w:r>
      <w:proofErr w:type="spellStart"/>
      <w:r w:rsidR="00834CCE" w:rsidRPr="00834CCE">
        <w:rPr>
          <w:sz w:val="20"/>
          <w:szCs w:val="20"/>
        </w:rPr>
        <w:t>Gulamah</w:t>
      </w:r>
      <w:proofErr w:type="spellEnd"/>
      <w:r w:rsidR="00834CCE" w:rsidRPr="00834CCE">
        <w:rPr>
          <w:sz w:val="20"/>
          <w:szCs w:val="20"/>
        </w:rPr>
        <w:t xml:space="preserve"> Fish (</w:t>
      </w:r>
      <w:proofErr w:type="spellStart"/>
      <w:r w:rsidR="00834CCE" w:rsidRPr="00834CCE">
        <w:rPr>
          <w:i/>
          <w:iCs/>
          <w:sz w:val="20"/>
          <w:szCs w:val="20"/>
        </w:rPr>
        <w:t>Johnius</w:t>
      </w:r>
      <w:proofErr w:type="spellEnd"/>
      <w:r w:rsidR="00834CCE" w:rsidRPr="00834CCE">
        <w:rPr>
          <w:i/>
          <w:iCs/>
          <w:sz w:val="20"/>
          <w:szCs w:val="20"/>
        </w:rPr>
        <w:t xml:space="preserve"> </w:t>
      </w:r>
      <w:proofErr w:type="spellStart"/>
      <w:r w:rsidR="00834CCE" w:rsidRPr="00834CCE">
        <w:rPr>
          <w:i/>
          <w:iCs/>
          <w:sz w:val="20"/>
          <w:szCs w:val="20"/>
        </w:rPr>
        <w:t>trachycephalus</w:t>
      </w:r>
      <w:proofErr w:type="spellEnd"/>
      <w:r w:rsidR="00834CCE" w:rsidRPr="00834CCE">
        <w:rPr>
          <w:sz w:val="20"/>
          <w:szCs w:val="20"/>
        </w:rPr>
        <w:t xml:space="preserve">) in the </w:t>
      </w:r>
      <w:proofErr w:type="spellStart"/>
      <w:r w:rsidR="00834CCE" w:rsidRPr="00834CCE">
        <w:rPr>
          <w:sz w:val="20"/>
          <w:szCs w:val="20"/>
        </w:rPr>
        <w:t>Barumun</w:t>
      </w:r>
      <w:proofErr w:type="spellEnd"/>
      <w:r w:rsidR="00834CCE" w:rsidRPr="00834CCE">
        <w:rPr>
          <w:sz w:val="20"/>
          <w:szCs w:val="20"/>
        </w:rPr>
        <w:t xml:space="preserve"> River, </w:t>
      </w:r>
      <w:proofErr w:type="spellStart"/>
      <w:r w:rsidR="00834CCE" w:rsidRPr="00834CCE">
        <w:rPr>
          <w:sz w:val="20"/>
          <w:szCs w:val="20"/>
        </w:rPr>
        <w:t>Labuhan</w:t>
      </w:r>
      <w:proofErr w:type="spellEnd"/>
      <w:r w:rsidR="00834CCE" w:rsidRPr="00834CCE">
        <w:rPr>
          <w:sz w:val="20"/>
          <w:szCs w:val="20"/>
        </w:rPr>
        <w:t xml:space="preserve"> Batu Regency, North Sumatra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Biosains</w:t>
      </w:r>
      <w:proofErr w:type="spellEnd"/>
      <w:r w:rsidRPr="00EA7321">
        <w:rPr>
          <w:i/>
          <w:iCs/>
          <w:sz w:val="20"/>
          <w:szCs w:val="20"/>
          <w:lang w:val="id-ID"/>
        </w:rPr>
        <w:t xml:space="preserve">. </w:t>
      </w:r>
      <w:r w:rsidRPr="00EA7321">
        <w:rPr>
          <w:i/>
          <w:iCs/>
          <w:sz w:val="20"/>
          <w:szCs w:val="20"/>
        </w:rPr>
        <w:t>3</w:t>
      </w:r>
      <w:r w:rsidRPr="00EA7321">
        <w:rPr>
          <w:sz w:val="20"/>
          <w:szCs w:val="20"/>
        </w:rPr>
        <w:t>(2)</w:t>
      </w:r>
      <w:r w:rsidRPr="00EA7321">
        <w:rPr>
          <w:sz w:val="20"/>
          <w:szCs w:val="20"/>
          <w:lang w:val="id-ID"/>
        </w:rPr>
        <w:t xml:space="preserve">, </w:t>
      </w:r>
      <w:r w:rsidRPr="00EA7321">
        <w:rPr>
          <w:sz w:val="20"/>
          <w:szCs w:val="20"/>
        </w:rPr>
        <w:t>59.</w:t>
      </w:r>
      <w:r w:rsidRPr="00EA7321">
        <w:rPr>
          <w:sz w:val="20"/>
          <w:szCs w:val="20"/>
          <w:lang w:val="id-ID"/>
        </w:rPr>
        <w:t xml:space="preserve"> </w:t>
      </w:r>
      <w:hyperlink r:id="rId63" w:history="1">
        <w:r w:rsidRPr="00EA7321">
          <w:rPr>
            <w:rStyle w:val="Hyperlink"/>
            <w:sz w:val="20"/>
            <w:szCs w:val="20"/>
          </w:rPr>
          <w:t>http://doi:10.24114/jbio.v3i2.7433</w:t>
        </w:r>
      </w:hyperlink>
    </w:p>
    <w:p w14:paraId="2A7AF49C" w14:textId="6FFF13FF" w:rsidR="00903B90" w:rsidRPr="00EA7321" w:rsidRDefault="00903B90" w:rsidP="00CA2631">
      <w:pPr>
        <w:ind w:left="567" w:hanging="567"/>
        <w:jc w:val="both"/>
        <w:rPr>
          <w:sz w:val="20"/>
          <w:szCs w:val="20"/>
        </w:rPr>
      </w:pPr>
      <w:r w:rsidRPr="00EA7321">
        <w:rPr>
          <w:sz w:val="20"/>
          <w:szCs w:val="20"/>
        </w:rPr>
        <w:t>Simanjuntak, C.</w:t>
      </w:r>
      <w:r w:rsidRPr="00EA7321">
        <w:rPr>
          <w:sz w:val="20"/>
          <w:szCs w:val="20"/>
          <w:lang w:val="id-ID"/>
        </w:rPr>
        <w:t xml:space="preserve"> </w:t>
      </w:r>
      <w:r w:rsidRPr="00EA7321">
        <w:rPr>
          <w:sz w:val="20"/>
          <w:szCs w:val="20"/>
        </w:rPr>
        <w:t>P.</w:t>
      </w:r>
      <w:r w:rsidRPr="00EA7321">
        <w:rPr>
          <w:sz w:val="20"/>
          <w:szCs w:val="20"/>
          <w:lang w:val="id-ID"/>
        </w:rPr>
        <w:t xml:space="preserve"> </w:t>
      </w:r>
      <w:r w:rsidRPr="00EA7321">
        <w:rPr>
          <w:sz w:val="20"/>
          <w:szCs w:val="20"/>
        </w:rPr>
        <w:t>H.</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Raharjo M.</w:t>
      </w:r>
      <w:r w:rsidRPr="00EA7321">
        <w:rPr>
          <w:sz w:val="20"/>
          <w:szCs w:val="20"/>
          <w:lang w:val="id-ID"/>
        </w:rPr>
        <w:t xml:space="preserve"> </w:t>
      </w:r>
      <w:r w:rsidRPr="00EA7321">
        <w:rPr>
          <w:sz w:val="20"/>
          <w:szCs w:val="20"/>
        </w:rPr>
        <w:t xml:space="preserve">F. </w:t>
      </w:r>
      <w:r w:rsidRPr="00EA7321">
        <w:rPr>
          <w:sz w:val="20"/>
          <w:szCs w:val="20"/>
          <w:lang w:val="id-ID"/>
        </w:rPr>
        <w:t>(</w:t>
      </w:r>
      <w:r w:rsidRPr="00EA7321">
        <w:rPr>
          <w:sz w:val="20"/>
          <w:szCs w:val="20"/>
        </w:rPr>
        <w:t>2001</w:t>
      </w:r>
      <w:r w:rsidRPr="00EA7321">
        <w:rPr>
          <w:sz w:val="20"/>
          <w:szCs w:val="20"/>
          <w:lang w:val="id-ID"/>
        </w:rPr>
        <w:t>)</w:t>
      </w:r>
      <w:r w:rsidRPr="00EA7321">
        <w:rPr>
          <w:sz w:val="20"/>
          <w:szCs w:val="20"/>
        </w:rPr>
        <w:t xml:space="preserve">. </w:t>
      </w:r>
      <w:r w:rsidR="00834CCE" w:rsidRPr="00834CCE">
        <w:rPr>
          <w:sz w:val="20"/>
          <w:szCs w:val="20"/>
        </w:rPr>
        <w:t xml:space="preserve">Food Habits of </w:t>
      </w:r>
      <w:proofErr w:type="spellStart"/>
      <w:r w:rsidR="00834CCE" w:rsidRPr="00834CCE">
        <w:rPr>
          <w:sz w:val="20"/>
          <w:szCs w:val="20"/>
        </w:rPr>
        <w:t>Tetet</w:t>
      </w:r>
      <w:proofErr w:type="spellEnd"/>
      <w:r w:rsidR="00834CCE" w:rsidRPr="00834CCE">
        <w:rPr>
          <w:sz w:val="20"/>
          <w:szCs w:val="20"/>
        </w:rPr>
        <w:t xml:space="preserve"> Fish (</w:t>
      </w:r>
      <w:proofErr w:type="spellStart"/>
      <w:r w:rsidR="00834CCE" w:rsidRPr="00834CCE">
        <w:rPr>
          <w:i/>
          <w:iCs/>
          <w:sz w:val="20"/>
          <w:szCs w:val="20"/>
        </w:rPr>
        <w:t>Johnius</w:t>
      </w:r>
      <w:proofErr w:type="spellEnd"/>
      <w:r w:rsidR="00834CCE" w:rsidRPr="00834CCE">
        <w:rPr>
          <w:i/>
          <w:iCs/>
          <w:sz w:val="20"/>
          <w:szCs w:val="20"/>
        </w:rPr>
        <w:t xml:space="preserve"> </w:t>
      </w:r>
      <w:proofErr w:type="spellStart"/>
      <w:r w:rsidR="00834CCE" w:rsidRPr="00834CCE">
        <w:rPr>
          <w:i/>
          <w:iCs/>
          <w:sz w:val="20"/>
          <w:szCs w:val="20"/>
        </w:rPr>
        <w:t>belangerii</w:t>
      </w:r>
      <w:proofErr w:type="spellEnd"/>
      <w:r w:rsidR="00834CCE" w:rsidRPr="00834CCE">
        <w:rPr>
          <w:sz w:val="20"/>
          <w:szCs w:val="20"/>
        </w:rPr>
        <w:t xml:space="preserve">) in the Mangrove Waters of </w:t>
      </w:r>
      <w:proofErr w:type="spellStart"/>
      <w:r w:rsidR="00834CCE" w:rsidRPr="00834CCE">
        <w:rPr>
          <w:sz w:val="20"/>
          <w:szCs w:val="20"/>
        </w:rPr>
        <w:t>Mayangan</w:t>
      </w:r>
      <w:proofErr w:type="spellEnd"/>
      <w:r w:rsidR="00834CCE" w:rsidRPr="00834CCE">
        <w:rPr>
          <w:sz w:val="20"/>
          <w:szCs w:val="20"/>
        </w:rPr>
        <w:t xml:space="preserve"> Beach, West Java</w:t>
      </w:r>
      <w:r w:rsidRPr="00EA7321">
        <w:rPr>
          <w:sz w:val="20"/>
          <w:szCs w:val="20"/>
        </w:rPr>
        <w:t xml:space="preserve">. </w:t>
      </w:r>
      <w:proofErr w:type="spellStart"/>
      <w:r w:rsidRPr="00EA7321">
        <w:rPr>
          <w:i/>
          <w:iCs/>
          <w:sz w:val="20"/>
          <w:szCs w:val="20"/>
        </w:rPr>
        <w:t>Iktiologi</w:t>
      </w:r>
      <w:proofErr w:type="spellEnd"/>
      <w:r w:rsidRPr="00EA7321">
        <w:rPr>
          <w:i/>
          <w:iCs/>
          <w:sz w:val="20"/>
          <w:szCs w:val="20"/>
        </w:rPr>
        <w:t xml:space="preserve"> Indonesia</w:t>
      </w:r>
      <w:r w:rsidRPr="00EA7321">
        <w:rPr>
          <w:i/>
          <w:iCs/>
          <w:sz w:val="20"/>
          <w:szCs w:val="20"/>
          <w:lang w:val="id-ID"/>
        </w:rPr>
        <w:t xml:space="preserve">. </w:t>
      </w:r>
      <w:r w:rsidRPr="00EA7321">
        <w:rPr>
          <w:i/>
          <w:iCs/>
          <w:sz w:val="20"/>
          <w:szCs w:val="20"/>
        </w:rPr>
        <w:t>l</w:t>
      </w:r>
      <w:r w:rsidRPr="00EA7321">
        <w:rPr>
          <w:sz w:val="20"/>
          <w:szCs w:val="20"/>
        </w:rPr>
        <w:t>(2)</w:t>
      </w:r>
      <w:r w:rsidRPr="00EA7321">
        <w:rPr>
          <w:sz w:val="20"/>
          <w:szCs w:val="20"/>
          <w:lang w:val="id-ID"/>
        </w:rPr>
        <w:t xml:space="preserve">, </w:t>
      </w:r>
      <w:r w:rsidRPr="00EA7321">
        <w:rPr>
          <w:sz w:val="20"/>
          <w:szCs w:val="20"/>
        </w:rPr>
        <w:t>11–17.</w:t>
      </w:r>
      <w:r w:rsidRPr="00EA7321">
        <w:rPr>
          <w:sz w:val="20"/>
          <w:szCs w:val="20"/>
          <w:lang w:val="id-ID"/>
        </w:rPr>
        <w:t xml:space="preserve"> </w:t>
      </w:r>
      <w:hyperlink r:id="rId64" w:history="1">
        <w:r w:rsidRPr="00EA7321">
          <w:rPr>
            <w:rStyle w:val="Hyperlink"/>
            <w:sz w:val="20"/>
            <w:szCs w:val="20"/>
          </w:rPr>
          <w:t>http://iktiologi-indonesia.org/wpcontent/uploads/2016/06/02_0002.pdf</w:t>
        </w:r>
      </w:hyperlink>
    </w:p>
    <w:p w14:paraId="4A06D020" w14:textId="31AE94C0" w:rsidR="00903B90" w:rsidRPr="00EA7321" w:rsidRDefault="00903B90" w:rsidP="00CA2631">
      <w:pPr>
        <w:ind w:left="567" w:hanging="567"/>
        <w:jc w:val="both"/>
        <w:rPr>
          <w:sz w:val="20"/>
          <w:szCs w:val="20"/>
        </w:rPr>
      </w:pPr>
      <w:r w:rsidRPr="00EA7321">
        <w:rPr>
          <w:sz w:val="20"/>
          <w:szCs w:val="20"/>
        </w:rPr>
        <w:t>Simanjuntak, J.</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M.</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Sulistiono. </w:t>
      </w:r>
      <w:r w:rsidRPr="00EA7321">
        <w:rPr>
          <w:sz w:val="20"/>
          <w:szCs w:val="20"/>
          <w:lang w:val="id-ID"/>
        </w:rPr>
        <w:t>(</w:t>
      </w:r>
      <w:r w:rsidRPr="00EA7321">
        <w:rPr>
          <w:sz w:val="20"/>
          <w:szCs w:val="20"/>
        </w:rPr>
        <w:t>2022</w:t>
      </w:r>
      <w:r w:rsidRPr="00EA7321">
        <w:rPr>
          <w:sz w:val="20"/>
          <w:szCs w:val="20"/>
          <w:lang w:val="id-ID"/>
        </w:rPr>
        <w:t>)</w:t>
      </w:r>
      <w:r w:rsidRPr="00EA7321">
        <w:rPr>
          <w:sz w:val="20"/>
          <w:szCs w:val="20"/>
        </w:rPr>
        <w:t xml:space="preserve">. </w:t>
      </w:r>
      <w:r w:rsidR="00834CCE" w:rsidRPr="00834CCE">
        <w:rPr>
          <w:sz w:val="20"/>
          <w:szCs w:val="20"/>
        </w:rPr>
        <w:t xml:space="preserve">Feeding Habits and Reproduction of </w:t>
      </w:r>
      <w:proofErr w:type="spellStart"/>
      <w:r w:rsidR="00834CCE" w:rsidRPr="00834CCE">
        <w:rPr>
          <w:sz w:val="20"/>
          <w:szCs w:val="20"/>
        </w:rPr>
        <w:t>Lundu</w:t>
      </w:r>
      <w:proofErr w:type="spellEnd"/>
      <w:r w:rsidR="00834CCE" w:rsidRPr="00834CCE">
        <w:rPr>
          <w:sz w:val="20"/>
          <w:szCs w:val="20"/>
        </w:rPr>
        <w:t xml:space="preserve"> Fish (</w:t>
      </w:r>
      <w:proofErr w:type="spellStart"/>
      <w:r w:rsidR="00834CCE" w:rsidRPr="00834CCE">
        <w:rPr>
          <w:i/>
          <w:iCs/>
          <w:sz w:val="20"/>
          <w:szCs w:val="20"/>
        </w:rPr>
        <w:t>Macrones</w:t>
      </w:r>
      <w:proofErr w:type="spellEnd"/>
      <w:r w:rsidR="00834CCE" w:rsidRPr="00834CCE">
        <w:rPr>
          <w:i/>
          <w:iCs/>
          <w:sz w:val="20"/>
          <w:szCs w:val="20"/>
        </w:rPr>
        <w:t xml:space="preserve"> </w:t>
      </w:r>
      <w:proofErr w:type="spellStart"/>
      <w:r w:rsidR="00834CCE" w:rsidRPr="00834CCE">
        <w:rPr>
          <w:i/>
          <w:iCs/>
          <w:sz w:val="20"/>
          <w:szCs w:val="20"/>
        </w:rPr>
        <w:t>gulio</w:t>
      </w:r>
      <w:proofErr w:type="spellEnd"/>
      <w:r w:rsidR="00834CCE" w:rsidRPr="00834CCE">
        <w:rPr>
          <w:sz w:val="20"/>
          <w:szCs w:val="20"/>
        </w:rPr>
        <w:t xml:space="preserve">) in </w:t>
      </w:r>
      <w:proofErr w:type="spellStart"/>
      <w:r w:rsidR="00834CCE" w:rsidRPr="00834CCE">
        <w:rPr>
          <w:sz w:val="20"/>
          <w:szCs w:val="20"/>
        </w:rPr>
        <w:t>Majakerta</w:t>
      </w:r>
      <w:proofErr w:type="spellEnd"/>
      <w:r w:rsidR="00834CCE" w:rsidRPr="00834CCE">
        <w:rPr>
          <w:sz w:val="20"/>
          <w:szCs w:val="20"/>
        </w:rPr>
        <w:t xml:space="preserve"> Waters, </w:t>
      </w:r>
      <w:proofErr w:type="spellStart"/>
      <w:r w:rsidR="00834CCE" w:rsidRPr="00834CCE">
        <w:rPr>
          <w:sz w:val="20"/>
          <w:szCs w:val="20"/>
        </w:rPr>
        <w:t>Indramayu</w:t>
      </w:r>
      <w:proofErr w:type="spellEnd"/>
      <w:r w:rsidR="00834CCE" w:rsidRPr="00834CCE">
        <w:rPr>
          <w:sz w:val="20"/>
          <w:szCs w:val="20"/>
        </w:rPr>
        <w:t>, West Java, Indonesia</w:t>
      </w:r>
      <w:r w:rsidRPr="00EA7321">
        <w:rPr>
          <w:sz w:val="20"/>
          <w:szCs w:val="20"/>
        </w:rPr>
        <w:t xml:space="preserve">. </w:t>
      </w:r>
      <w:r w:rsidRPr="00EA7321">
        <w:rPr>
          <w:i/>
          <w:iCs/>
          <w:sz w:val="20"/>
          <w:szCs w:val="20"/>
        </w:rPr>
        <w:t xml:space="preserve">Journal </w:t>
      </w:r>
      <w:proofErr w:type="spellStart"/>
      <w:r w:rsidRPr="00EA7321">
        <w:rPr>
          <w:i/>
          <w:iCs/>
          <w:sz w:val="20"/>
          <w:szCs w:val="20"/>
        </w:rPr>
        <w:t>Biospecies</w:t>
      </w:r>
      <w:proofErr w:type="spellEnd"/>
      <w:r w:rsidRPr="00EA7321">
        <w:rPr>
          <w:i/>
          <w:iCs/>
          <w:sz w:val="20"/>
          <w:szCs w:val="20"/>
          <w:lang w:val="id-ID"/>
        </w:rPr>
        <w:t xml:space="preserve">. </w:t>
      </w:r>
      <w:r w:rsidRPr="00EA7321">
        <w:rPr>
          <w:i/>
          <w:iCs/>
          <w:sz w:val="20"/>
          <w:szCs w:val="20"/>
        </w:rPr>
        <w:t>15</w:t>
      </w:r>
      <w:r w:rsidRPr="00EA7321">
        <w:rPr>
          <w:sz w:val="20"/>
          <w:szCs w:val="20"/>
        </w:rPr>
        <w:t>(1)</w:t>
      </w:r>
      <w:r w:rsidRPr="00EA7321">
        <w:rPr>
          <w:sz w:val="20"/>
          <w:szCs w:val="20"/>
          <w:lang w:val="id-ID"/>
        </w:rPr>
        <w:t xml:space="preserve">, </w:t>
      </w:r>
      <w:r w:rsidRPr="00EA7321">
        <w:rPr>
          <w:sz w:val="20"/>
          <w:szCs w:val="20"/>
        </w:rPr>
        <w:t>56-63.</w:t>
      </w:r>
      <w:r w:rsidRPr="00EA7321">
        <w:rPr>
          <w:sz w:val="20"/>
          <w:szCs w:val="20"/>
          <w:lang w:val="id-ID"/>
        </w:rPr>
        <w:t xml:space="preserve"> </w:t>
      </w:r>
      <w:hyperlink r:id="rId65" w:history="1">
        <w:r w:rsidRPr="00EA7321">
          <w:rPr>
            <w:rStyle w:val="Hyperlink"/>
            <w:sz w:val="20"/>
            <w:szCs w:val="20"/>
          </w:rPr>
          <w:t>https://onlinejournal.unja.ac.id/biospecies/article/view/13720/13084</w:t>
        </w:r>
      </w:hyperlink>
    </w:p>
    <w:p w14:paraId="026B3219" w14:textId="6214A51F" w:rsidR="00903B90" w:rsidRPr="00EA7321" w:rsidRDefault="00903B90" w:rsidP="00CA2631">
      <w:pPr>
        <w:ind w:left="567" w:hanging="567"/>
        <w:jc w:val="both"/>
        <w:rPr>
          <w:sz w:val="20"/>
          <w:szCs w:val="20"/>
        </w:rPr>
      </w:pPr>
      <w:proofErr w:type="spellStart"/>
      <w:r w:rsidRPr="00EA7321">
        <w:rPr>
          <w:sz w:val="20"/>
          <w:szCs w:val="20"/>
        </w:rPr>
        <w:t>Sjafei</w:t>
      </w:r>
      <w:proofErr w:type="spellEnd"/>
      <w:r w:rsidRPr="00EA7321">
        <w:rPr>
          <w:sz w:val="20"/>
          <w:szCs w:val="20"/>
        </w:rPr>
        <w:t>, D.</w:t>
      </w:r>
      <w:r w:rsidRPr="00EA7321">
        <w:rPr>
          <w:sz w:val="20"/>
          <w:szCs w:val="20"/>
          <w:lang w:val="id-ID"/>
        </w:rPr>
        <w:t xml:space="preserve"> </w:t>
      </w:r>
      <w:r w:rsidRPr="00EA7321">
        <w:rPr>
          <w:sz w:val="20"/>
          <w:szCs w:val="20"/>
        </w:rPr>
        <w:t>S., Ridwan</w:t>
      </w:r>
      <w:r w:rsidRPr="00EA7321">
        <w:rPr>
          <w:sz w:val="20"/>
          <w:szCs w:val="20"/>
          <w:lang w:val="id-ID"/>
        </w:rPr>
        <w:t xml:space="preserve">, </w:t>
      </w:r>
      <w:r w:rsidRPr="00EA7321">
        <w:rPr>
          <w:sz w:val="20"/>
          <w:szCs w:val="20"/>
        </w:rPr>
        <w:t xml:space="preserve">A.  </w:t>
      </w:r>
      <w:r w:rsidRPr="00EA7321">
        <w:rPr>
          <w:sz w:val="20"/>
          <w:szCs w:val="20"/>
          <w:lang w:val="id-ID"/>
        </w:rPr>
        <w:t xml:space="preserve">&amp; </w:t>
      </w:r>
      <w:r w:rsidRPr="00EA7321">
        <w:rPr>
          <w:sz w:val="20"/>
          <w:szCs w:val="20"/>
        </w:rPr>
        <w:t>Rika</w:t>
      </w:r>
      <w:r w:rsidRPr="00EA7321">
        <w:rPr>
          <w:sz w:val="20"/>
          <w:szCs w:val="20"/>
          <w:lang w:val="id-ID"/>
        </w:rPr>
        <w:t xml:space="preserve">, </w:t>
      </w:r>
      <w:r w:rsidRPr="00EA7321">
        <w:rPr>
          <w:sz w:val="20"/>
          <w:szCs w:val="20"/>
        </w:rPr>
        <w:t xml:space="preserve">F. </w:t>
      </w:r>
      <w:r w:rsidRPr="00EA7321">
        <w:rPr>
          <w:sz w:val="20"/>
          <w:szCs w:val="20"/>
          <w:lang w:val="id-ID"/>
        </w:rPr>
        <w:t>(</w:t>
      </w:r>
      <w:r w:rsidRPr="00EA7321">
        <w:rPr>
          <w:sz w:val="20"/>
          <w:szCs w:val="20"/>
        </w:rPr>
        <w:t>2004</w:t>
      </w:r>
      <w:r w:rsidRPr="00EA7321">
        <w:rPr>
          <w:sz w:val="20"/>
          <w:szCs w:val="20"/>
          <w:lang w:val="id-ID"/>
        </w:rPr>
        <w:t>)</w:t>
      </w:r>
      <w:r w:rsidRPr="00EA7321">
        <w:rPr>
          <w:sz w:val="20"/>
          <w:szCs w:val="20"/>
        </w:rPr>
        <w:t xml:space="preserve">. </w:t>
      </w:r>
      <w:r w:rsidR="00834CCE" w:rsidRPr="00834CCE">
        <w:rPr>
          <w:sz w:val="20"/>
          <w:szCs w:val="20"/>
        </w:rPr>
        <w:t xml:space="preserve">Study of the Diet of </w:t>
      </w:r>
      <w:proofErr w:type="spellStart"/>
      <w:r w:rsidR="00834CCE" w:rsidRPr="00834CCE">
        <w:rPr>
          <w:sz w:val="20"/>
          <w:szCs w:val="20"/>
        </w:rPr>
        <w:t>Lundu</w:t>
      </w:r>
      <w:proofErr w:type="spellEnd"/>
      <w:r w:rsidR="00834CCE" w:rsidRPr="00834CCE">
        <w:rPr>
          <w:sz w:val="20"/>
          <w:szCs w:val="20"/>
        </w:rPr>
        <w:t xml:space="preserve"> Fish (</w:t>
      </w:r>
      <w:r w:rsidR="00834CCE" w:rsidRPr="00834CCE">
        <w:rPr>
          <w:i/>
          <w:iCs/>
          <w:sz w:val="20"/>
          <w:szCs w:val="20"/>
        </w:rPr>
        <w:t>Arius maculatus</w:t>
      </w:r>
      <w:r w:rsidR="00834CCE" w:rsidRPr="00834CCE">
        <w:rPr>
          <w:sz w:val="20"/>
          <w:szCs w:val="20"/>
        </w:rPr>
        <w:t xml:space="preserve"> Thunberg, 1792) on </w:t>
      </w:r>
      <w:proofErr w:type="spellStart"/>
      <w:r w:rsidR="00834CCE" w:rsidRPr="00834CCE">
        <w:rPr>
          <w:sz w:val="20"/>
          <w:szCs w:val="20"/>
        </w:rPr>
        <w:t>Mayangan</w:t>
      </w:r>
      <w:proofErr w:type="spellEnd"/>
      <w:r w:rsidR="00834CCE" w:rsidRPr="00834CCE">
        <w:rPr>
          <w:sz w:val="20"/>
          <w:szCs w:val="20"/>
        </w:rPr>
        <w:t xml:space="preserve"> Beach, West Java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Iktiologi</w:t>
      </w:r>
      <w:proofErr w:type="spellEnd"/>
      <w:r w:rsidRPr="00EA7321">
        <w:rPr>
          <w:i/>
          <w:iCs/>
          <w:sz w:val="20"/>
          <w:szCs w:val="20"/>
        </w:rPr>
        <w:t xml:space="preserve"> Indonesia</w:t>
      </w:r>
      <w:r w:rsidRPr="00EA7321">
        <w:rPr>
          <w:i/>
          <w:iCs/>
          <w:sz w:val="20"/>
          <w:szCs w:val="20"/>
          <w:lang w:val="id-ID"/>
        </w:rPr>
        <w:t>.</w:t>
      </w:r>
      <w:r w:rsidRPr="00EA7321">
        <w:rPr>
          <w:i/>
          <w:iCs/>
          <w:sz w:val="20"/>
          <w:szCs w:val="20"/>
        </w:rPr>
        <w:t xml:space="preserve"> 4</w:t>
      </w:r>
      <w:r w:rsidRPr="00EA7321">
        <w:rPr>
          <w:sz w:val="20"/>
          <w:szCs w:val="20"/>
        </w:rPr>
        <w:t>(1)</w:t>
      </w:r>
      <w:r w:rsidRPr="00EA7321">
        <w:rPr>
          <w:sz w:val="20"/>
          <w:szCs w:val="20"/>
          <w:lang w:val="id-ID"/>
        </w:rPr>
        <w:t xml:space="preserve">, </w:t>
      </w:r>
      <w:r w:rsidRPr="00EA7321">
        <w:rPr>
          <w:sz w:val="20"/>
          <w:szCs w:val="20"/>
        </w:rPr>
        <w:t>15–23.</w:t>
      </w:r>
      <w:r w:rsidRPr="00EA7321">
        <w:rPr>
          <w:sz w:val="20"/>
          <w:szCs w:val="20"/>
          <w:lang w:val="id-ID"/>
        </w:rPr>
        <w:t xml:space="preserve"> </w:t>
      </w:r>
      <w:hyperlink r:id="rId66" w:history="1">
        <w:r w:rsidRPr="00EA7321">
          <w:rPr>
            <w:rStyle w:val="Hyperlink"/>
            <w:sz w:val="20"/>
            <w:szCs w:val="20"/>
          </w:rPr>
          <w:t>https://doi.org/10.32491/jii.v4i1.254</w:t>
        </w:r>
      </w:hyperlink>
    </w:p>
    <w:p w14:paraId="656D8DB8" w14:textId="4FA4083E" w:rsidR="00903B90" w:rsidRPr="00EA7321" w:rsidRDefault="00903B90" w:rsidP="00CA2631">
      <w:pPr>
        <w:ind w:left="567" w:hanging="567"/>
        <w:jc w:val="both"/>
        <w:rPr>
          <w:sz w:val="20"/>
          <w:szCs w:val="20"/>
        </w:rPr>
      </w:pPr>
      <w:proofErr w:type="spellStart"/>
      <w:r w:rsidRPr="00EA7321">
        <w:rPr>
          <w:sz w:val="20"/>
          <w:szCs w:val="20"/>
        </w:rPr>
        <w:t>Sumarto</w:t>
      </w:r>
      <w:proofErr w:type="spellEnd"/>
      <w:r w:rsidRPr="00EA7321">
        <w:rPr>
          <w:sz w:val="20"/>
          <w:szCs w:val="20"/>
        </w:rPr>
        <w:t>, S.</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Koneri</w:t>
      </w:r>
      <w:r w:rsidRPr="00EA7321">
        <w:rPr>
          <w:sz w:val="20"/>
          <w:szCs w:val="20"/>
          <w:lang w:val="id-ID"/>
        </w:rPr>
        <w:t xml:space="preserve">, </w:t>
      </w:r>
      <w:r w:rsidRPr="00EA7321">
        <w:rPr>
          <w:sz w:val="20"/>
          <w:szCs w:val="20"/>
        </w:rPr>
        <w:t xml:space="preserve">R. </w:t>
      </w:r>
      <w:r w:rsidRPr="00EA7321">
        <w:rPr>
          <w:sz w:val="20"/>
          <w:szCs w:val="20"/>
          <w:lang w:val="id-ID"/>
        </w:rPr>
        <w:t>(</w:t>
      </w:r>
      <w:r w:rsidRPr="00EA7321">
        <w:rPr>
          <w:sz w:val="20"/>
          <w:szCs w:val="20"/>
        </w:rPr>
        <w:t>2016</w:t>
      </w:r>
      <w:r w:rsidRPr="00EA7321">
        <w:rPr>
          <w:sz w:val="20"/>
          <w:szCs w:val="20"/>
          <w:lang w:val="id-ID"/>
        </w:rPr>
        <w:t>)</w:t>
      </w:r>
      <w:r w:rsidRPr="00EA7321">
        <w:rPr>
          <w:sz w:val="20"/>
          <w:szCs w:val="20"/>
        </w:rPr>
        <w:t xml:space="preserve">. </w:t>
      </w:r>
      <w:r w:rsidR="00834CCE" w:rsidRPr="00834CCE">
        <w:rPr>
          <w:sz w:val="20"/>
          <w:szCs w:val="20"/>
        </w:rPr>
        <w:t>Animal Ecology</w:t>
      </w:r>
      <w:r w:rsidRPr="00EA7321">
        <w:rPr>
          <w:sz w:val="20"/>
          <w:szCs w:val="20"/>
        </w:rPr>
        <w:t xml:space="preserve">. </w:t>
      </w:r>
      <w:r w:rsidRPr="00EA7321">
        <w:rPr>
          <w:i/>
          <w:iCs/>
          <w:sz w:val="20"/>
          <w:szCs w:val="20"/>
        </w:rPr>
        <w:t xml:space="preserve">Patra Media </w:t>
      </w:r>
      <w:proofErr w:type="spellStart"/>
      <w:r w:rsidRPr="00EA7321">
        <w:rPr>
          <w:i/>
          <w:iCs/>
          <w:sz w:val="20"/>
          <w:szCs w:val="20"/>
        </w:rPr>
        <w:t>Grafindo</w:t>
      </w:r>
      <w:proofErr w:type="spellEnd"/>
      <w:r w:rsidRPr="00EA7321">
        <w:rPr>
          <w:i/>
          <w:iCs/>
          <w:sz w:val="20"/>
          <w:szCs w:val="20"/>
        </w:rPr>
        <w:t>.</w:t>
      </w:r>
      <w:r w:rsidRPr="00EA7321">
        <w:rPr>
          <w:sz w:val="20"/>
          <w:szCs w:val="20"/>
        </w:rPr>
        <w:t xml:space="preserve"> Bandung. ISBN 978-602-60134-2-2</w:t>
      </w:r>
      <w:r w:rsidRPr="00EA7321">
        <w:rPr>
          <w:sz w:val="20"/>
          <w:szCs w:val="20"/>
          <w:lang w:val="id-ID"/>
        </w:rPr>
        <w:t xml:space="preserve"> </w:t>
      </w:r>
      <w:hyperlink r:id="rId67" w:history="1">
        <w:r w:rsidRPr="00EA7321">
          <w:rPr>
            <w:rStyle w:val="Hyperlink"/>
            <w:sz w:val="20"/>
            <w:szCs w:val="20"/>
          </w:rPr>
          <w:t>http://repo.unsrat.ac.id/1483/1/4._Ekologi_hewan.pdf?opwvc=1</w:t>
        </w:r>
      </w:hyperlink>
    </w:p>
    <w:p w14:paraId="36E2C53B" w14:textId="1AFB84A2" w:rsidR="00903B90" w:rsidRPr="00EA7321" w:rsidRDefault="00903B90" w:rsidP="00CA2631">
      <w:pPr>
        <w:ind w:left="567" w:hanging="567"/>
        <w:jc w:val="both"/>
        <w:rPr>
          <w:sz w:val="20"/>
          <w:szCs w:val="20"/>
        </w:rPr>
      </w:pPr>
      <w:r w:rsidRPr="00EA7321">
        <w:rPr>
          <w:sz w:val="20"/>
          <w:szCs w:val="20"/>
        </w:rPr>
        <w:t>Suparjo, M.</w:t>
      </w:r>
      <w:r w:rsidRPr="00EA7321">
        <w:rPr>
          <w:sz w:val="20"/>
          <w:szCs w:val="20"/>
          <w:lang w:val="id-ID"/>
        </w:rPr>
        <w:t xml:space="preserve"> </w:t>
      </w:r>
      <w:r w:rsidRPr="00EA7321">
        <w:rPr>
          <w:sz w:val="20"/>
          <w:szCs w:val="20"/>
        </w:rPr>
        <w:t xml:space="preserve">N. </w:t>
      </w:r>
      <w:r w:rsidRPr="00EA7321">
        <w:rPr>
          <w:sz w:val="20"/>
          <w:szCs w:val="20"/>
          <w:lang w:val="id-ID"/>
        </w:rPr>
        <w:t>(</w:t>
      </w:r>
      <w:r w:rsidRPr="00EA7321">
        <w:rPr>
          <w:sz w:val="20"/>
          <w:szCs w:val="20"/>
        </w:rPr>
        <w:t>2009</w:t>
      </w:r>
      <w:r w:rsidRPr="00EA7321">
        <w:rPr>
          <w:sz w:val="20"/>
          <w:szCs w:val="20"/>
          <w:lang w:val="id-ID"/>
        </w:rPr>
        <w:t>)</w:t>
      </w:r>
      <w:r w:rsidRPr="00EA7321">
        <w:rPr>
          <w:sz w:val="20"/>
          <w:szCs w:val="20"/>
        </w:rPr>
        <w:t xml:space="preserve">. </w:t>
      </w:r>
      <w:r w:rsidR="00834CCE" w:rsidRPr="00834CCE">
        <w:rPr>
          <w:sz w:val="20"/>
          <w:szCs w:val="20"/>
        </w:rPr>
        <w:t>Conditions of Water Pollution in the Babon River, Semarang</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Saintek</w:t>
      </w:r>
      <w:proofErr w:type="spellEnd"/>
      <w:r w:rsidRPr="00EA7321">
        <w:rPr>
          <w:i/>
          <w:iCs/>
          <w:sz w:val="20"/>
          <w:szCs w:val="20"/>
        </w:rPr>
        <w:t xml:space="preserve"> </w:t>
      </w:r>
      <w:proofErr w:type="spellStart"/>
      <w:r w:rsidRPr="00EA7321">
        <w:rPr>
          <w:i/>
          <w:iCs/>
          <w:sz w:val="20"/>
          <w:szCs w:val="20"/>
        </w:rPr>
        <w:t>Perikanan</w:t>
      </w:r>
      <w:proofErr w:type="spellEnd"/>
      <w:r w:rsidRPr="00EA7321">
        <w:rPr>
          <w:i/>
          <w:iCs/>
          <w:sz w:val="20"/>
          <w:szCs w:val="20"/>
          <w:lang w:val="id-ID"/>
        </w:rPr>
        <w:t xml:space="preserve">. </w:t>
      </w:r>
      <w:r w:rsidRPr="00EA7321">
        <w:rPr>
          <w:i/>
          <w:iCs/>
          <w:sz w:val="20"/>
          <w:szCs w:val="20"/>
        </w:rPr>
        <w:t>4</w:t>
      </w:r>
      <w:r w:rsidRPr="00EA7321">
        <w:rPr>
          <w:sz w:val="20"/>
          <w:szCs w:val="20"/>
        </w:rPr>
        <w:t>(2)</w:t>
      </w:r>
      <w:r w:rsidRPr="00EA7321">
        <w:rPr>
          <w:sz w:val="20"/>
          <w:szCs w:val="20"/>
          <w:lang w:val="id-ID"/>
        </w:rPr>
        <w:t xml:space="preserve">, </w:t>
      </w:r>
      <w:r w:rsidRPr="00EA7321">
        <w:rPr>
          <w:sz w:val="20"/>
          <w:szCs w:val="20"/>
        </w:rPr>
        <w:t>38–45.</w:t>
      </w:r>
      <w:r w:rsidRPr="00EA7321">
        <w:rPr>
          <w:sz w:val="20"/>
          <w:szCs w:val="20"/>
          <w:lang w:val="id-ID"/>
        </w:rPr>
        <w:t xml:space="preserve"> </w:t>
      </w:r>
      <w:hyperlink r:id="rId68" w:history="1">
        <w:r w:rsidRPr="00EA7321">
          <w:rPr>
            <w:rStyle w:val="Hyperlink"/>
            <w:sz w:val="20"/>
            <w:szCs w:val="20"/>
          </w:rPr>
          <w:t>https://docplayer.info/36238399-Kondisi-pencemaran-perairan-sungai-babon</w:t>
        </w:r>
        <w:r w:rsidRPr="00EA7321">
          <w:rPr>
            <w:rStyle w:val="Hyperlink"/>
            <w:sz w:val="20"/>
            <w:szCs w:val="20"/>
            <w:lang w:val="id-ID"/>
          </w:rPr>
          <w:t xml:space="preserve"> </w:t>
        </w:r>
        <w:r w:rsidRPr="00EA7321">
          <w:rPr>
            <w:rStyle w:val="Hyperlink"/>
            <w:sz w:val="20"/>
            <w:szCs w:val="20"/>
          </w:rPr>
          <w:t>semarang.html</w:t>
        </w:r>
      </w:hyperlink>
    </w:p>
    <w:p w14:paraId="34B53CCE" w14:textId="791B0D79" w:rsidR="00903B90" w:rsidRPr="00EA7321" w:rsidRDefault="00903B90" w:rsidP="00CA2631">
      <w:pPr>
        <w:ind w:left="567" w:hanging="567"/>
        <w:jc w:val="both"/>
        <w:rPr>
          <w:sz w:val="20"/>
          <w:szCs w:val="20"/>
        </w:rPr>
      </w:pPr>
      <w:r w:rsidRPr="00EA7321">
        <w:rPr>
          <w:sz w:val="20"/>
          <w:szCs w:val="20"/>
        </w:rPr>
        <w:t>Taha, R.</w:t>
      </w:r>
      <w:r w:rsidRPr="00EA7321">
        <w:rPr>
          <w:sz w:val="20"/>
          <w:szCs w:val="20"/>
          <w:lang w:val="id-ID"/>
        </w:rPr>
        <w:t xml:space="preserve"> </w:t>
      </w:r>
      <w:r w:rsidRPr="00EA7321">
        <w:rPr>
          <w:sz w:val="20"/>
          <w:szCs w:val="20"/>
        </w:rPr>
        <w:t xml:space="preserve">Y. </w:t>
      </w:r>
      <w:r w:rsidRPr="00EA7321">
        <w:rPr>
          <w:sz w:val="20"/>
          <w:szCs w:val="20"/>
          <w:lang w:val="id-ID"/>
        </w:rPr>
        <w:t>(</w:t>
      </w:r>
      <w:r w:rsidRPr="00EA7321">
        <w:rPr>
          <w:sz w:val="20"/>
          <w:szCs w:val="20"/>
        </w:rPr>
        <w:t>2004</w:t>
      </w:r>
      <w:r w:rsidRPr="00EA7321">
        <w:rPr>
          <w:sz w:val="20"/>
          <w:szCs w:val="20"/>
          <w:lang w:val="id-ID"/>
        </w:rPr>
        <w:t>)</w:t>
      </w:r>
      <w:r w:rsidRPr="00EA7321">
        <w:rPr>
          <w:sz w:val="20"/>
          <w:szCs w:val="20"/>
        </w:rPr>
        <w:t xml:space="preserve">. </w:t>
      </w:r>
      <w:r w:rsidR="00834CCE" w:rsidRPr="00834CCE">
        <w:rPr>
          <w:sz w:val="20"/>
          <w:szCs w:val="20"/>
        </w:rPr>
        <w:t xml:space="preserve">Mangrove Forest Zoning in </w:t>
      </w:r>
      <w:proofErr w:type="spellStart"/>
      <w:r w:rsidR="00834CCE" w:rsidRPr="00834CCE">
        <w:rPr>
          <w:sz w:val="20"/>
          <w:szCs w:val="20"/>
        </w:rPr>
        <w:t>Cemara</w:t>
      </w:r>
      <w:proofErr w:type="spellEnd"/>
      <w:r w:rsidR="00834CCE" w:rsidRPr="00834CCE">
        <w:rPr>
          <w:sz w:val="20"/>
          <w:szCs w:val="20"/>
        </w:rPr>
        <w:t xml:space="preserve"> Village, </w:t>
      </w:r>
      <w:proofErr w:type="spellStart"/>
      <w:r w:rsidR="00834CCE" w:rsidRPr="00834CCE">
        <w:rPr>
          <w:sz w:val="20"/>
          <w:szCs w:val="20"/>
        </w:rPr>
        <w:t>Losarang</w:t>
      </w:r>
      <w:proofErr w:type="spellEnd"/>
      <w:r w:rsidR="00834CCE" w:rsidRPr="00834CCE">
        <w:rPr>
          <w:sz w:val="20"/>
          <w:szCs w:val="20"/>
        </w:rPr>
        <w:t xml:space="preserve"> District, </w:t>
      </w:r>
      <w:proofErr w:type="spellStart"/>
      <w:r w:rsidR="00834CCE" w:rsidRPr="00834CCE">
        <w:rPr>
          <w:sz w:val="20"/>
          <w:szCs w:val="20"/>
        </w:rPr>
        <w:t>Indramayu</w:t>
      </w:r>
      <w:proofErr w:type="spellEnd"/>
      <w:r w:rsidR="00834CCE" w:rsidRPr="00834CCE">
        <w:rPr>
          <w:sz w:val="20"/>
          <w:szCs w:val="20"/>
        </w:rPr>
        <w:t xml:space="preserve"> Regency</w:t>
      </w:r>
      <w:r w:rsidRPr="00EA7321">
        <w:rPr>
          <w:sz w:val="20"/>
          <w:szCs w:val="20"/>
        </w:rPr>
        <w:t xml:space="preserve">. </w:t>
      </w:r>
      <w:r w:rsidRPr="00EA7321">
        <w:rPr>
          <w:i/>
          <w:iCs/>
          <w:sz w:val="20"/>
          <w:szCs w:val="20"/>
        </w:rPr>
        <w:t>Thesis.</w:t>
      </w:r>
      <w:r w:rsidRPr="00EA7321">
        <w:rPr>
          <w:sz w:val="20"/>
          <w:szCs w:val="20"/>
        </w:rPr>
        <w:t xml:space="preserve"> </w:t>
      </w:r>
      <w:proofErr w:type="spellStart"/>
      <w:r w:rsidRPr="00EA7321">
        <w:rPr>
          <w:i/>
          <w:iCs/>
          <w:sz w:val="20"/>
          <w:szCs w:val="20"/>
        </w:rPr>
        <w:t>Institut</w:t>
      </w:r>
      <w:proofErr w:type="spellEnd"/>
      <w:r w:rsidRPr="00EA7321">
        <w:rPr>
          <w:i/>
          <w:iCs/>
          <w:sz w:val="20"/>
          <w:szCs w:val="20"/>
        </w:rPr>
        <w:t xml:space="preserve"> </w:t>
      </w:r>
      <w:proofErr w:type="spellStart"/>
      <w:r w:rsidRPr="00EA7321">
        <w:rPr>
          <w:i/>
          <w:iCs/>
          <w:sz w:val="20"/>
          <w:szCs w:val="20"/>
        </w:rPr>
        <w:t>Pertanian</w:t>
      </w:r>
      <w:proofErr w:type="spellEnd"/>
      <w:r w:rsidRPr="00EA7321">
        <w:rPr>
          <w:i/>
          <w:iCs/>
          <w:sz w:val="20"/>
          <w:szCs w:val="20"/>
        </w:rPr>
        <w:t xml:space="preserve"> Bogor.</w:t>
      </w:r>
      <w:r w:rsidRPr="00EA7321">
        <w:rPr>
          <w:sz w:val="20"/>
          <w:szCs w:val="20"/>
          <w:lang w:val="id-ID"/>
        </w:rPr>
        <w:t xml:space="preserve"> </w:t>
      </w:r>
      <w:hyperlink r:id="rId69" w:history="1">
        <w:r w:rsidRPr="00EA7321">
          <w:rPr>
            <w:rStyle w:val="Hyperlink"/>
            <w:sz w:val="20"/>
            <w:szCs w:val="20"/>
          </w:rPr>
          <w:t>http://repository.ipb.ac.id/handle/123456789/8696</w:t>
        </w:r>
      </w:hyperlink>
    </w:p>
    <w:p w14:paraId="27EA728B" w14:textId="77777777" w:rsidR="00903B90" w:rsidRPr="00EA7321" w:rsidRDefault="00903B90" w:rsidP="00CA2631">
      <w:pPr>
        <w:ind w:left="567" w:hanging="567"/>
        <w:jc w:val="both"/>
        <w:rPr>
          <w:sz w:val="20"/>
          <w:szCs w:val="20"/>
        </w:rPr>
      </w:pPr>
      <w:r w:rsidRPr="00EA7321">
        <w:rPr>
          <w:sz w:val="20"/>
          <w:szCs w:val="20"/>
        </w:rPr>
        <w:t>Talwar, P.</w:t>
      </w:r>
      <w:r w:rsidRPr="00EA7321">
        <w:rPr>
          <w:sz w:val="20"/>
          <w:szCs w:val="20"/>
          <w:lang w:val="id-ID"/>
        </w:rPr>
        <w:t xml:space="preserve"> </w:t>
      </w:r>
      <w:r w:rsidRPr="00EA7321">
        <w:rPr>
          <w:sz w:val="20"/>
          <w:szCs w:val="20"/>
        </w:rPr>
        <w:t>K</w:t>
      </w:r>
      <w:r w:rsidRPr="00EA7321">
        <w:rPr>
          <w:sz w:val="20"/>
          <w:szCs w:val="20"/>
          <w:lang w:val="id-ID"/>
        </w:rPr>
        <w:t>., &amp;</w:t>
      </w:r>
      <w:r w:rsidRPr="00EA7321">
        <w:rPr>
          <w:sz w:val="20"/>
          <w:szCs w:val="20"/>
        </w:rPr>
        <w:t xml:space="preserve"> </w:t>
      </w:r>
      <w:proofErr w:type="spellStart"/>
      <w:r w:rsidRPr="00EA7321">
        <w:rPr>
          <w:sz w:val="20"/>
          <w:szCs w:val="20"/>
        </w:rPr>
        <w:t>Jhingran</w:t>
      </w:r>
      <w:proofErr w:type="spellEnd"/>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 xml:space="preserve">G.  </w:t>
      </w:r>
      <w:r w:rsidRPr="00EA7321">
        <w:rPr>
          <w:sz w:val="20"/>
          <w:szCs w:val="20"/>
          <w:lang w:val="id-ID"/>
        </w:rPr>
        <w:t>(</w:t>
      </w:r>
      <w:r w:rsidRPr="00EA7321">
        <w:rPr>
          <w:sz w:val="20"/>
          <w:szCs w:val="20"/>
        </w:rPr>
        <w:t>1991</w:t>
      </w:r>
      <w:r w:rsidRPr="00EA7321">
        <w:rPr>
          <w:sz w:val="20"/>
          <w:szCs w:val="20"/>
          <w:lang w:val="id-ID"/>
        </w:rPr>
        <w:t>)</w:t>
      </w:r>
      <w:r w:rsidRPr="00EA7321">
        <w:rPr>
          <w:sz w:val="20"/>
          <w:szCs w:val="20"/>
        </w:rPr>
        <w:t xml:space="preserve">. Inland Fishes of India and Adjacent Countries. </w:t>
      </w:r>
      <w:r w:rsidRPr="00EA7321">
        <w:rPr>
          <w:i/>
          <w:iCs/>
          <w:sz w:val="20"/>
          <w:szCs w:val="20"/>
        </w:rPr>
        <w:t>Oxford-IBH Publishing Co. Pvt. Ltd.,</w:t>
      </w:r>
      <w:r w:rsidRPr="00EA7321">
        <w:rPr>
          <w:sz w:val="20"/>
          <w:szCs w:val="20"/>
        </w:rPr>
        <w:t xml:space="preserve"> New Delhi.</w:t>
      </w:r>
      <w:r w:rsidRPr="00EA7321">
        <w:rPr>
          <w:sz w:val="20"/>
          <w:szCs w:val="20"/>
          <w:lang w:val="id-ID"/>
        </w:rPr>
        <w:t xml:space="preserve"> </w:t>
      </w:r>
      <w:r w:rsidRPr="00EA7321">
        <w:rPr>
          <w:sz w:val="20"/>
          <w:szCs w:val="20"/>
        </w:rPr>
        <w:t>ISBN: 9061911621</w:t>
      </w:r>
    </w:p>
    <w:p w14:paraId="683911D0" w14:textId="5DDA821D" w:rsidR="00903B90" w:rsidRPr="00EA7321" w:rsidRDefault="00903B90" w:rsidP="00CA2631">
      <w:pPr>
        <w:ind w:left="567" w:hanging="567"/>
        <w:jc w:val="both"/>
        <w:rPr>
          <w:sz w:val="20"/>
          <w:szCs w:val="20"/>
        </w:rPr>
      </w:pPr>
      <w:r w:rsidRPr="00EA7321">
        <w:rPr>
          <w:sz w:val="20"/>
          <w:szCs w:val="20"/>
        </w:rPr>
        <w:t>Tampubolon, P.</w:t>
      </w:r>
      <w:r w:rsidRPr="00EA7321">
        <w:rPr>
          <w:sz w:val="20"/>
          <w:szCs w:val="20"/>
          <w:lang w:val="id-ID"/>
        </w:rPr>
        <w:t xml:space="preserve"> </w:t>
      </w:r>
      <w:r w:rsidRPr="00EA7321">
        <w:rPr>
          <w:sz w:val="20"/>
          <w:szCs w:val="20"/>
        </w:rPr>
        <w:t>A.</w:t>
      </w:r>
      <w:r w:rsidRPr="00EA7321">
        <w:rPr>
          <w:sz w:val="20"/>
          <w:szCs w:val="20"/>
          <w:lang w:val="id-ID"/>
        </w:rPr>
        <w:t xml:space="preserve"> </w:t>
      </w:r>
      <w:r w:rsidRPr="00EA7321">
        <w:rPr>
          <w:sz w:val="20"/>
          <w:szCs w:val="20"/>
        </w:rPr>
        <w:t>R.</w:t>
      </w:r>
      <w:r w:rsidRPr="00EA7321">
        <w:rPr>
          <w:sz w:val="20"/>
          <w:szCs w:val="20"/>
          <w:lang w:val="id-ID"/>
        </w:rPr>
        <w:t xml:space="preserve"> </w:t>
      </w:r>
      <w:r w:rsidRPr="00EA7321">
        <w:rPr>
          <w:sz w:val="20"/>
          <w:szCs w:val="20"/>
        </w:rPr>
        <w:t>P., Ernawati</w:t>
      </w:r>
      <w:r w:rsidRPr="00EA7321">
        <w:rPr>
          <w:sz w:val="20"/>
          <w:szCs w:val="20"/>
          <w:lang w:val="id-ID"/>
        </w:rPr>
        <w:t xml:space="preserve">, </w:t>
      </w:r>
      <w:r w:rsidRPr="00EA7321">
        <w:rPr>
          <w:sz w:val="20"/>
          <w:szCs w:val="20"/>
        </w:rPr>
        <w:t>Y.</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Rahardjo</w:t>
      </w:r>
      <w:r w:rsidRPr="00EA7321">
        <w:rPr>
          <w:sz w:val="20"/>
          <w:szCs w:val="20"/>
          <w:lang w:val="id-ID"/>
        </w:rPr>
        <w:t xml:space="preserve">, </w:t>
      </w:r>
      <w:r w:rsidRPr="00EA7321">
        <w:rPr>
          <w:sz w:val="20"/>
          <w:szCs w:val="20"/>
        </w:rPr>
        <w:t>M.</w:t>
      </w:r>
      <w:r w:rsidRPr="00EA7321">
        <w:rPr>
          <w:sz w:val="20"/>
          <w:szCs w:val="20"/>
          <w:lang w:val="id-ID"/>
        </w:rPr>
        <w:t xml:space="preserve"> </w:t>
      </w:r>
      <w:r w:rsidRPr="00EA7321">
        <w:rPr>
          <w:sz w:val="20"/>
          <w:szCs w:val="20"/>
        </w:rPr>
        <w:t xml:space="preserve">F.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xml:space="preserve">. </w:t>
      </w:r>
      <w:r w:rsidR="00834CCE" w:rsidRPr="00834CCE">
        <w:rPr>
          <w:sz w:val="20"/>
          <w:szCs w:val="20"/>
        </w:rPr>
        <w:t xml:space="preserve">Diversity of </w:t>
      </w:r>
      <w:proofErr w:type="spellStart"/>
      <w:r w:rsidR="00834CCE" w:rsidRPr="00834CCE">
        <w:rPr>
          <w:sz w:val="20"/>
          <w:szCs w:val="20"/>
        </w:rPr>
        <w:t>Ictiofauna</w:t>
      </w:r>
      <w:proofErr w:type="spellEnd"/>
      <w:r w:rsidR="00834CCE" w:rsidRPr="00834CCE">
        <w:rPr>
          <w:sz w:val="20"/>
          <w:szCs w:val="20"/>
        </w:rPr>
        <w:t xml:space="preserve"> at the </w:t>
      </w:r>
      <w:proofErr w:type="spellStart"/>
      <w:r w:rsidR="00834CCE" w:rsidRPr="00834CCE">
        <w:rPr>
          <w:sz w:val="20"/>
          <w:szCs w:val="20"/>
        </w:rPr>
        <w:t>Cimanuk</w:t>
      </w:r>
      <w:proofErr w:type="spellEnd"/>
      <w:r w:rsidR="00834CCE" w:rsidRPr="00834CCE">
        <w:rPr>
          <w:sz w:val="20"/>
          <w:szCs w:val="20"/>
        </w:rPr>
        <w:t xml:space="preserve"> River Estuary, </w:t>
      </w:r>
      <w:proofErr w:type="spellStart"/>
      <w:r w:rsidR="00834CCE" w:rsidRPr="00834CCE">
        <w:rPr>
          <w:sz w:val="20"/>
          <w:szCs w:val="20"/>
        </w:rPr>
        <w:t>Indramayu</w:t>
      </w:r>
      <w:proofErr w:type="spellEnd"/>
      <w:r w:rsidR="00834CCE" w:rsidRPr="00834CCE">
        <w:rPr>
          <w:sz w:val="20"/>
          <w:szCs w:val="20"/>
        </w:rPr>
        <w:t>, West Java</w:t>
      </w:r>
      <w:r w:rsidRPr="00EA7321">
        <w:rPr>
          <w:sz w:val="20"/>
          <w:szCs w:val="20"/>
        </w:rPr>
        <w:t xml:space="preserve">. </w:t>
      </w:r>
      <w:proofErr w:type="spellStart"/>
      <w:r w:rsidRPr="00EA7321">
        <w:rPr>
          <w:i/>
          <w:iCs/>
          <w:sz w:val="20"/>
          <w:szCs w:val="20"/>
        </w:rPr>
        <w:t>Jurnal</w:t>
      </w:r>
      <w:proofErr w:type="spellEnd"/>
      <w:r w:rsidRPr="00EA7321">
        <w:rPr>
          <w:i/>
          <w:iCs/>
          <w:sz w:val="20"/>
          <w:szCs w:val="20"/>
        </w:rPr>
        <w:t xml:space="preserve"> </w:t>
      </w:r>
      <w:proofErr w:type="spellStart"/>
      <w:r w:rsidRPr="00EA7321">
        <w:rPr>
          <w:i/>
          <w:iCs/>
          <w:sz w:val="20"/>
          <w:szCs w:val="20"/>
        </w:rPr>
        <w:t>Ilmu-Ilmu</w:t>
      </w:r>
      <w:proofErr w:type="spellEnd"/>
      <w:r w:rsidRPr="00EA7321">
        <w:rPr>
          <w:i/>
          <w:iCs/>
          <w:sz w:val="20"/>
          <w:szCs w:val="20"/>
        </w:rPr>
        <w:t xml:space="preserve"> Hayati</w:t>
      </w:r>
      <w:r w:rsidRPr="00EA7321">
        <w:rPr>
          <w:i/>
          <w:iCs/>
          <w:sz w:val="20"/>
          <w:szCs w:val="20"/>
          <w:lang w:val="id-ID"/>
        </w:rPr>
        <w:t>.</w:t>
      </w:r>
      <w:r w:rsidRPr="00EA7321">
        <w:rPr>
          <w:i/>
          <w:iCs/>
          <w:sz w:val="20"/>
          <w:szCs w:val="20"/>
        </w:rPr>
        <w:t xml:space="preserve"> 17</w:t>
      </w:r>
      <w:r w:rsidRPr="00EA7321">
        <w:rPr>
          <w:sz w:val="20"/>
          <w:szCs w:val="20"/>
        </w:rPr>
        <w:t>(1)</w:t>
      </w:r>
      <w:r w:rsidRPr="00EA7321">
        <w:rPr>
          <w:sz w:val="20"/>
          <w:szCs w:val="20"/>
          <w:lang w:val="id-ID"/>
        </w:rPr>
        <w:t xml:space="preserve">, </w:t>
      </w:r>
      <w:r w:rsidRPr="00EA7321">
        <w:rPr>
          <w:sz w:val="20"/>
          <w:szCs w:val="20"/>
        </w:rPr>
        <w:t>39–48.</w:t>
      </w:r>
      <w:r w:rsidRPr="00EA7321">
        <w:rPr>
          <w:sz w:val="20"/>
          <w:szCs w:val="20"/>
          <w:lang w:val="id-ID"/>
        </w:rPr>
        <w:t xml:space="preserve"> </w:t>
      </w:r>
      <w:hyperlink r:id="rId70" w:history="1">
        <w:r w:rsidRPr="00EA7321">
          <w:rPr>
            <w:rStyle w:val="Hyperlink"/>
            <w:sz w:val="20"/>
            <w:szCs w:val="20"/>
          </w:rPr>
          <w:t>http://dx.doi.org/10.14203/beritabiologi.v17i1.1331</w:t>
        </w:r>
      </w:hyperlink>
    </w:p>
    <w:p w14:paraId="706D582A" w14:textId="77777777" w:rsidR="00903B90" w:rsidRPr="00EA7321" w:rsidRDefault="00903B90" w:rsidP="00CA2631">
      <w:pPr>
        <w:ind w:left="567" w:hanging="567"/>
        <w:jc w:val="both"/>
        <w:rPr>
          <w:sz w:val="20"/>
          <w:szCs w:val="20"/>
        </w:rPr>
      </w:pPr>
      <w:r w:rsidRPr="00EA7321">
        <w:rPr>
          <w:sz w:val="20"/>
          <w:szCs w:val="20"/>
        </w:rPr>
        <w:t>Ter, B., Cajo</w:t>
      </w:r>
      <w:r w:rsidRPr="00EA7321">
        <w:rPr>
          <w:sz w:val="20"/>
          <w:szCs w:val="20"/>
          <w:lang w:val="id-ID"/>
        </w:rPr>
        <w:t xml:space="preserve">, </w:t>
      </w:r>
      <w:r w:rsidRPr="00EA7321">
        <w:rPr>
          <w:sz w:val="20"/>
          <w:szCs w:val="20"/>
        </w:rPr>
        <w:t>J.</w:t>
      </w:r>
      <w:r w:rsidRPr="00EA7321">
        <w:rPr>
          <w:sz w:val="20"/>
          <w:szCs w:val="20"/>
          <w:lang w:val="id-ID"/>
        </w:rPr>
        <w:t xml:space="preserve"> </w:t>
      </w:r>
      <w:r w:rsidRPr="00EA7321">
        <w:rPr>
          <w:sz w:val="20"/>
          <w:szCs w:val="20"/>
        </w:rPr>
        <w:t>F.</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w:t>
      </w:r>
      <w:proofErr w:type="spellStart"/>
      <w:r w:rsidRPr="00EA7321">
        <w:rPr>
          <w:sz w:val="20"/>
          <w:szCs w:val="20"/>
        </w:rPr>
        <w:t>Verdonschot</w:t>
      </w:r>
      <w:proofErr w:type="spellEnd"/>
      <w:r w:rsidRPr="00EA7321">
        <w:rPr>
          <w:sz w:val="20"/>
          <w:szCs w:val="20"/>
          <w:lang w:val="id-ID"/>
        </w:rPr>
        <w:t xml:space="preserve">, </w:t>
      </w:r>
      <w:r w:rsidRPr="00EA7321">
        <w:rPr>
          <w:sz w:val="20"/>
          <w:szCs w:val="20"/>
        </w:rPr>
        <w:t>P.</w:t>
      </w:r>
      <w:r w:rsidRPr="00EA7321">
        <w:rPr>
          <w:sz w:val="20"/>
          <w:szCs w:val="20"/>
          <w:lang w:val="id-ID"/>
        </w:rPr>
        <w:t xml:space="preserve"> </w:t>
      </w:r>
      <w:r w:rsidRPr="00EA7321">
        <w:rPr>
          <w:sz w:val="20"/>
          <w:szCs w:val="20"/>
        </w:rPr>
        <w:t>F.</w:t>
      </w:r>
      <w:r w:rsidRPr="00EA7321">
        <w:rPr>
          <w:sz w:val="20"/>
          <w:szCs w:val="20"/>
          <w:lang w:val="id-ID"/>
        </w:rPr>
        <w:t xml:space="preserve"> </w:t>
      </w:r>
      <w:r w:rsidRPr="00EA7321">
        <w:rPr>
          <w:sz w:val="20"/>
          <w:szCs w:val="20"/>
        </w:rPr>
        <w:t xml:space="preserve">M. </w:t>
      </w:r>
      <w:r w:rsidRPr="00EA7321">
        <w:rPr>
          <w:sz w:val="20"/>
          <w:szCs w:val="20"/>
          <w:lang w:val="id-ID"/>
        </w:rPr>
        <w:t>(</w:t>
      </w:r>
      <w:r w:rsidRPr="00EA7321">
        <w:rPr>
          <w:sz w:val="20"/>
          <w:szCs w:val="20"/>
        </w:rPr>
        <w:t>1995</w:t>
      </w:r>
      <w:r w:rsidRPr="00EA7321">
        <w:rPr>
          <w:sz w:val="20"/>
          <w:szCs w:val="20"/>
          <w:lang w:val="id-ID"/>
        </w:rPr>
        <w:t>)</w:t>
      </w:r>
      <w:r w:rsidRPr="00EA7321">
        <w:rPr>
          <w:sz w:val="20"/>
          <w:szCs w:val="20"/>
        </w:rPr>
        <w:t>. Canonical Correspondence Analysis and Related Multivariate Methods in Aquatic Ecology</w:t>
      </w:r>
      <w:r w:rsidRPr="00EA7321">
        <w:rPr>
          <w:sz w:val="20"/>
          <w:szCs w:val="20"/>
          <w:lang w:val="id-ID"/>
        </w:rPr>
        <w:t>.</w:t>
      </w:r>
      <w:r w:rsidRPr="00EA7321">
        <w:rPr>
          <w:sz w:val="20"/>
          <w:szCs w:val="20"/>
        </w:rPr>
        <w:t xml:space="preserve"> </w:t>
      </w:r>
      <w:r w:rsidRPr="00EA7321">
        <w:rPr>
          <w:i/>
          <w:iCs/>
          <w:sz w:val="20"/>
          <w:szCs w:val="20"/>
        </w:rPr>
        <w:t>Aquatic Sciences</w:t>
      </w:r>
      <w:r w:rsidRPr="00EA7321">
        <w:rPr>
          <w:i/>
          <w:iCs/>
          <w:sz w:val="20"/>
          <w:szCs w:val="20"/>
          <w:lang w:val="id-ID"/>
        </w:rPr>
        <w:t>.</w:t>
      </w:r>
      <w:r w:rsidRPr="00EA7321">
        <w:rPr>
          <w:i/>
          <w:iCs/>
          <w:sz w:val="20"/>
          <w:szCs w:val="20"/>
        </w:rPr>
        <w:t xml:space="preserve"> 57</w:t>
      </w:r>
      <w:r w:rsidRPr="00EA7321">
        <w:rPr>
          <w:sz w:val="20"/>
          <w:szCs w:val="20"/>
        </w:rPr>
        <w:t>(3)</w:t>
      </w:r>
      <w:r w:rsidRPr="00EA7321">
        <w:rPr>
          <w:sz w:val="20"/>
          <w:szCs w:val="20"/>
          <w:lang w:val="id-ID"/>
        </w:rPr>
        <w:t xml:space="preserve">, </w:t>
      </w:r>
      <w:r w:rsidRPr="00EA7321">
        <w:rPr>
          <w:sz w:val="20"/>
          <w:szCs w:val="20"/>
        </w:rPr>
        <w:t>255–89.</w:t>
      </w:r>
      <w:r w:rsidRPr="00EA7321">
        <w:rPr>
          <w:sz w:val="20"/>
          <w:szCs w:val="20"/>
          <w:lang w:val="id-ID"/>
        </w:rPr>
        <w:t xml:space="preserve"> </w:t>
      </w:r>
      <w:hyperlink r:id="rId71" w:history="1">
        <w:r w:rsidRPr="00EA7321">
          <w:rPr>
            <w:rStyle w:val="Hyperlink"/>
            <w:sz w:val="20"/>
            <w:szCs w:val="20"/>
          </w:rPr>
          <w:t>http://doi:10.1007/BF00877430</w:t>
        </w:r>
      </w:hyperlink>
    </w:p>
    <w:p w14:paraId="2DDC29E9" w14:textId="77777777" w:rsidR="00903B90" w:rsidRPr="00EA7321" w:rsidRDefault="00903B90" w:rsidP="00CA2631">
      <w:pPr>
        <w:ind w:left="567" w:hanging="567"/>
        <w:jc w:val="both"/>
        <w:rPr>
          <w:sz w:val="20"/>
          <w:szCs w:val="20"/>
        </w:rPr>
      </w:pPr>
      <w:proofErr w:type="spellStart"/>
      <w:r w:rsidRPr="00EA7321">
        <w:rPr>
          <w:sz w:val="20"/>
          <w:szCs w:val="20"/>
        </w:rPr>
        <w:t>Thantun</w:t>
      </w:r>
      <w:proofErr w:type="spellEnd"/>
      <w:r w:rsidRPr="00EA7321">
        <w:rPr>
          <w:sz w:val="20"/>
          <w:szCs w:val="20"/>
        </w:rPr>
        <w:t>, M., Chao,</w:t>
      </w:r>
      <w:r w:rsidRPr="00EA7321">
        <w:rPr>
          <w:sz w:val="20"/>
          <w:szCs w:val="20"/>
          <w:lang w:val="id-ID"/>
        </w:rPr>
        <w:t xml:space="preserve"> </w:t>
      </w:r>
      <w:r w:rsidRPr="00EA7321">
        <w:rPr>
          <w:sz w:val="20"/>
          <w:szCs w:val="20"/>
        </w:rPr>
        <w:t>R.</w:t>
      </w:r>
      <w:r w:rsidRPr="00EA7321">
        <w:rPr>
          <w:sz w:val="20"/>
          <w:szCs w:val="20"/>
          <w:lang w:val="id-ID"/>
        </w:rPr>
        <w:t xml:space="preserve"> </w:t>
      </w:r>
      <w:r w:rsidRPr="00EA7321">
        <w:rPr>
          <w:sz w:val="20"/>
          <w:szCs w:val="20"/>
        </w:rPr>
        <w:t>R.</w:t>
      </w:r>
      <w:r w:rsidRPr="00EA7321">
        <w:rPr>
          <w:sz w:val="20"/>
          <w:szCs w:val="20"/>
          <w:lang w:val="id-ID"/>
        </w:rPr>
        <w:t xml:space="preserve">, </w:t>
      </w:r>
      <w:r w:rsidRPr="00EA7321">
        <w:rPr>
          <w:sz w:val="20"/>
          <w:szCs w:val="20"/>
        </w:rPr>
        <w:t>Akhilesh,</w:t>
      </w:r>
      <w:r w:rsidRPr="00EA7321">
        <w:rPr>
          <w:sz w:val="20"/>
          <w:szCs w:val="20"/>
          <w:lang w:val="id-ID"/>
        </w:rPr>
        <w:t xml:space="preserve"> </w:t>
      </w:r>
      <w:r w:rsidRPr="00EA7321">
        <w:rPr>
          <w:sz w:val="20"/>
          <w:szCs w:val="20"/>
        </w:rPr>
        <w:t>L.</w:t>
      </w:r>
      <w:r w:rsidRPr="00EA7321">
        <w:rPr>
          <w:sz w:val="20"/>
          <w:szCs w:val="20"/>
          <w:lang w:val="id-ID"/>
        </w:rPr>
        <w:t xml:space="preserve"> </w:t>
      </w:r>
      <w:r w:rsidRPr="00EA7321">
        <w:rPr>
          <w:sz w:val="20"/>
          <w:szCs w:val="20"/>
        </w:rPr>
        <w:t>K.</w:t>
      </w:r>
      <w:r w:rsidRPr="00EA7321">
        <w:rPr>
          <w:sz w:val="20"/>
          <w:szCs w:val="20"/>
          <w:lang w:val="id-ID"/>
        </w:rPr>
        <w:t xml:space="preserve"> </w:t>
      </w:r>
      <w:r w:rsidRPr="00EA7321">
        <w:rPr>
          <w:sz w:val="20"/>
          <w:szCs w:val="20"/>
        </w:rPr>
        <w:t>V.</w:t>
      </w:r>
      <w:r w:rsidRPr="00EA7321">
        <w:rPr>
          <w:sz w:val="20"/>
          <w:szCs w:val="20"/>
          <w:lang w:val="id-ID"/>
        </w:rPr>
        <w:t>, &amp;</w:t>
      </w:r>
      <w:r w:rsidRPr="00EA7321">
        <w:rPr>
          <w:sz w:val="20"/>
          <w:szCs w:val="20"/>
        </w:rPr>
        <w:t xml:space="preserve"> Mohanraj</w:t>
      </w:r>
      <w:r w:rsidRPr="00EA7321">
        <w:rPr>
          <w:sz w:val="20"/>
          <w:szCs w:val="20"/>
          <w:lang w:val="id-ID"/>
        </w:rPr>
        <w:t xml:space="preserve">, </w:t>
      </w:r>
      <w:r w:rsidRPr="00EA7321">
        <w:rPr>
          <w:sz w:val="20"/>
          <w:szCs w:val="20"/>
        </w:rPr>
        <w:t>G. </w:t>
      </w:r>
      <w:r w:rsidRPr="00EA7321">
        <w:rPr>
          <w:sz w:val="20"/>
          <w:szCs w:val="20"/>
          <w:lang w:val="id-ID"/>
        </w:rPr>
        <w:t>(</w:t>
      </w:r>
      <w:r w:rsidRPr="00EA7321">
        <w:rPr>
          <w:sz w:val="20"/>
          <w:szCs w:val="20"/>
        </w:rPr>
        <w:t>2020</w:t>
      </w:r>
      <w:r w:rsidRPr="00EA7321">
        <w:rPr>
          <w:sz w:val="20"/>
          <w:szCs w:val="20"/>
          <w:lang w:val="id-ID"/>
        </w:rPr>
        <w:t>)</w:t>
      </w:r>
      <w:r w:rsidRPr="00EA7321">
        <w:rPr>
          <w:sz w:val="20"/>
          <w:szCs w:val="20"/>
        </w:rPr>
        <w:t>. </w:t>
      </w:r>
      <w:proofErr w:type="spellStart"/>
      <w:r w:rsidRPr="00EA7321">
        <w:rPr>
          <w:i/>
          <w:iCs/>
          <w:sz w:val="20"/>
          <w:szCs w:val="20"/>
        </w:rPr>
        <w:t>Johnius</w:t>
      </w:r>
      <w:proofErr w:type="spellEnd"/>
      <w:r w:rsidRPr="00EA7321">
        <w:rPr>
          <w:i/>
          <w:iCs/>
          <w:sz w:val="20"/>
          <w:szCs w:val="20"/>
        </w:rPr>
        <w:t xml:space="preserve"> </w:t>
      </w:r>
      <w:proofErr w:type="spellStart"/>
      <w:r w:rsidRPr="00EA7321">
        <w:rPr>
          <w:i/>
          <w:iCs/>
          <w:sz w:val="20"/>
          <w:szCs w:val="20"/>
        </w:rPr>
        <w:t>dussumieri</w:t>
      </w:r>
      <w:proofErr w:type="spellEnd"/>
      <w:r w:rsidRPr="00EA7321">
        <w:rPr>
          <w:sz w:val="20"/>
          <w:szCs w:val="20"/>
        </w:rPr>
        <w:t>. The IUCN Red List of Threatened</w:t>
      </w:r>
      <w:r w:rsidRPr="00EA7321">
        <w:rPr>
          <w:sz w:val="20"/>
          <w:szCs w:val="20"/>
          <w:lang w:val="id-ID"/>
        </w:rPr>
        <w:t xml:space="preserve"> </w:t>
      </w:r>
      <w:r w:rsidRPr="00EA7321">
        <w:rPr>
          <w:sz w:val="20"/>
          <w:szCs w:val="20"/>
        </w:rPr>
        <w:t>Species 2020. </w:t>
      </w:r>
      <w:hyperlink r:id="rId72" w:history="1">
        <w:r w:rsidRPr="00EA7321">
          <w:rPr>
            <w:sz w:val="20"/>
            <w:szCs w:val="20"/>
          </w:rPr>
          <w:t>https://dx.doi.org/10.2305/IUCN.UK.20201.RLTS.T49178586A49238987.en</w:t>
        </w:r>
      </w:hyperlink>
      <w:r w:rsidRPr="00EA7321">
        <w:rPr>
          <w:sz w:val="20"/>
          <w:szCs w:val="20"/>
        </w:rPr>
        <w:t>. </w:t>
      </w:r>
    </w:p>
    <w:p w14:paraId="7240A3C9" w14:textId="5F0E77EF" w:rsidR="00903B90" w:rsidRPr="00EA7321" w:rsidRDefault="00903B90" w:rsidP="00CA2631">
      <w:pPr>
        <w:ind w:left="567" w:hanging="567"/>
        <w:jc w:val="both"/>
        <w:rPr>
          <w:sz w:val="20"/>
          <w:szCs w:val="20"/>
        </w:rPr>
      </w:pPr>
      <w:r w:rsidRPr="00EA7321">
        <w:rPr>
          <w:sz w:val="20"/>
          <w:szCs w:val="20"/>
        </w:rPr>
        <w:t>Wahyuni, T.</w:t>
      </w:r>
      <w:r w:rsidRPr="00EA7321">
        <w:rPr>
          <w:sz w:val="20"/>
          <w:szCs w:val="20"/>
          <w:lang w:val="id-ID"/>
        </w:rPr>
        <w:t xml:space="preserve"> </w:t>
      </w:r>
      <w:r w:rsidRPr="00EA7321">
        <w:rPr>
          <w:sz w:val="20"/>
          <w:szCs w:val="20"/>
        </w:rPr>
        <w:t>T.</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Zakaria</w:t>
      </w:r>
      <w:r w:rsidRPr="00EA7321">
        <w:rPr>
          <w:sz w:val="20"/>
          <w:szCs w:val="20"/>
          <w:lang w:val="id-ID"/>
        </w:rPr>
        <w:t xml:space="preserve">, </w:t>
      </w:r>
      <w:r w:rsidRPr="00EA7321">
        <w:rPr>
          <w:sz w:val="20"/>
          <w:szCs w:val="20"/>
        </w:rPr>
        <w:t xml:space="preserve">A. </w:t>
      </w:r>
      <w:r w:rsidRPr="00EA7321">
        <w:rPr>
          <w:sz w:val="20"/>
          <w:szCs w:val="20"/>
          <w:lang w:val="id-ID"/>
        </w:rPr>
        <w:t>(</w:t>
      </w:r>
      <w:r w:rsidRPr="00EA7321">
        <w:rPr>
          <w:sz w:val="20"/>
          <w:szCs w:val="20"/>
        </w:rPr>
        <w:t>2018</w:t>
      </w:r>
      <w:r w:rsidRPr="00EA7321">
        <w:rPr>
          <w:sz w:val="20"/>
          <w:szCs w:val="20"/>
          <w:lang w:val="id-ID"/>
        </w:rPr>
        <w:t>)</w:t>
      </w:r>
      <w:r w:rsidRPr="00EA7321">
        <w:rPr>
          <w:sz w:val="20"/>
          <w:szCs w:val="20"/>
        </w:rPr>
        <w:t xml:space="preserve">. </w:t>
      </w:r>
      <w:r w:rsidR="00834CCE" w:rsidRPr="00834CCE">
        <w:rPr>
          <w:sz w:val="20"/>
          <w:szCs w:val="20"/>
        </w:rPr>
        <w:t xml:space="preserve">Fish Diversity in the Luk Ulo River, </w:t>
      </w:r>
      <w:proofErr w:type="spellStart"/>
      <w:r w:rsidR="00834CCE" w:rsidRPr="00834CCE">
        <w:rPr>
          <w:sz w:val="20"/>
          <w:szCs w:val="20"/>
        </w:rPr>
        <w:t>Kebumen</w:t>
      </w:r>
      <w:proofErr w:type="spellEnd"/>
      <w:r w:rsidR="00834CCE" w:rsidRPr="00834CCE">
        <w:rPr>
          <w:sz w:val="20"/>
          <w:szCs w:val="20"/>
        </w:rPr>
        <w:t xml:space="preserve"> Regency</w:t>
      </w:r>
      <w:r w:rsidRPr="00EA7321">
        <w:rPr>
          <w:sz w:val="20"/>
          <w:szCs w:val="20"/>
        </w:rPr>
        <w:t xml:space="preserve">. </w:t>
      </w:r>
      <w:r w:rsidRPr="00EA7321">
        <w:rPr>
          <w:i/>
          <w:iCs/>
          <w:sz w:val="20"/>
          <w:szCs w:val="20"/>
        </w:rPr>
        <w:t>Biosfera</w:t>
      </w:r>
      <w:r w:rsidRPr="00EA7321">
        <w:rPr>
          <w:i/>
          <w:iCs/>
          <w:sz w:val="20"/>
          <w:szCs w:val="20"/>
          <w:lang w:val="id-ID"/>
        </w:rPr>
        <w:t xml:space="preserve">. </w:t>
      </w:r>
      <w:r w:rsidRPr="00EA7321">
        <w:rPr>
          <w:i/>
          <w:iCs/>
          <w:sz w:val="20"/>
          <w:szCs w:val="20"/>
        </w:rPr>
        <w:t>35</w:t>
      </w:r>
      <w:r w:rsidRPr="00EA7321">
        <w:rPr>
          <w:sz w:val="20"/>
          <w:szCs w:val="20"/>
        </w:rPr>
        <w:t>(1)</w:t>
      </w:r>
      <w:r w:rsidRPr="00EA7321">
        <w:rPr>
          <w:sz w:val="20"/>
          <w:szCs w:val="20"/>
          <w:lang w:val="id-ID"/>
        </w:rPr>
        <w:t xml:space="preserve">, </w:t>
      </w:r>
      <w:r w:rsidRPr="00EA7321">
        <w:rPr>
          <w:sz w:val="20"/>
          <w:szCs w:val="20"/>
        </w:rPr>
        <w:t>23.</w:t>
      </w:r>
      <w:r w:rsidRPr="00EA7321">
        <w:rPr>
          <w:sz w:val="20"/>
          <w:szCs w:val="20"/>
          <w:lang w:val="id-ID"/>
        </w:rPr>
        <w:t xml:space="preserve"> </w:t>
      </w:r>
      <w:hyperlink r:id="rId73" w:history="1">
        <w:r w:rsidRPr="00EA7321">
          <w:rPr>
            <w:rStyle w:val="Hyperlink"/>
            <w:sz w:val="20"/>
            <w:szCs w:val="20"/>
          </w:rPr>
          <w:t>http://doi:10.20884/1.mib.2018.35.1.592</w:t>
        </w:r>
      </w:hyperlink>
    </w:p>
    <w:p w14:paraId="34D8558C" w14:textId="21E08D5E" w:rsidR="00903B90" w:rsidRPr="00EA7321" w:rsidRDefault="00903B90" w:rsidP="00CA2631">
      <w:pPr>
        <w:ind w:left="567" w:hanging="567"/>
        <w:jc w:val="both"/>
        <w:rPr>
          <w:sz w:val="20"/>
          <w:szCs w:val="20"/>
        </w:rPr>
      </w:pPr>
      <w:proofErr w:type="spellStart"/>
      <w:r w:rsidRPr="00EA7321">
        <w:rPr>
          <w:sz w:val="20"/>
          <w:szCs w:val="20"/>
        </w:rPr>
        <w:t>Wizurai</w:t>
      </w:r>
      <w:proofErr w:type="spellEnd"/>
      <w:r w:rsidRPr="00EA7321">
        <w:rPr>
          <w:sz w:val="20"/>
          <w:szCs w:val="20"/>
        </w:rPr>
        <w:t xml:space="preserve">, P., </w:t>
      </w:r>
      <w:proofErr w:type="spellStart"/>
      <w:r w:rsidRPr="00EA7321">
        <w:rPr>
          <w:sz w:val="20"/>
          <w:szCs w:val="20"/>
        </w:rPr>
        <w:t>Redjeki</w:t>
      </w:r>
      <w:proofErr w:type="spellEnd"/>
      <w:r w:rsidRPr="00EA7321">
        <w:rPr>
          <w:sz w:val="20"/>
          <w:szCs w:val="20"/>
          <w:lang w:val="id-ID"/>
        </w:rPr>
        <w:t xml:space="preserve">, </w:t>
      </w:r>
      <w:r w:rsidRPr="00EA7321">
        <w:rPr>
          <w:sz w:val="20"/>
          <w:szCs w:val="20"/>
        </w:rPr>
        <w:t>S.</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Hartati</w:t>
      </w:r>
      <w:r w:rsidRPr="00EA7321">
        <w:rPr>
          <w:sz w:val="20"/>
          <w:szCs w:val="20"/>
          <w:lang w:val="id-ID"/>
        </w:rPr>
        <w:t xml:space="preserve">, </w:t>
      </w:r>
      <w:r w:rsidRPr="00EA7321">
        <w:rPr>
          <w:sz w:val="20"/>
          <w:szCs w:val="20"/>
        </w:rPr>
        <w:t>S.</w:t>
      </w:r>
      <w:r w:rsidRPr="00EA7321">
        <w:rPr>
          <w:sz w:val="20"/>
          <w:szCs w:val="20"/>
          <w:lang w:val="id-ID"/>
        </w:rPr>
        <w:t xml:space="preserve"> </w:t>
      </w:r>
      <w:r w:rsidRPr="00EA7321">
        <w:rPr>
          <w:sz w:val="20"/>
          <w:szCs w:val="20"/>
        </w:rPr>
        <w:t xml:space="preserve">T. </w:t>
      </w:r>
      <w:r w:rsidRPr="00EA7321">
        <w:rPr>
          <w:sz w:val="20"/>
          <w:szCs w:val="20"/>
          <w:lang w:val="id-ID"/>
        </w:rPr>
        <w:t>(</w:t>
      </w:r>
      <w:r w:rsidRPr="00EA7321">
        <w:rPr>
          <w:sz w:val="20"/>
          <w:szCs w:val="20"/>
        </w:rPr>
        <w:t>2012</w:t>
      </w:r>
      <w:r w:rsidRPr="00EA7321">
        <w:rPr>
          <w:sz w:val="20"/>
          <w:szCs w:val="20"/>
          <w:lang w:val="id-ID"/>
        </w:rPr>
        <w:t>)</w:t>
      </w:r>
      <w:r w:rsidRPr="00EA7321">
        <w:rPr>
          <w:sz w:val="20"/>
          <w:szCs w:val="20"/>
        </w:rPr>
        <w:t xml:space="preserve">. </w:t>
      </w:r>
      <w:r w:rsidR="00834CCE" w:rsidRPr="00834CCE">
        <w:rPr>
          <w:sz w:val="20"/>
          <w:szCs w:val="20"/>
        </w:rPr>
        <w:t xml:space="preserve">Study of the Abundance of Juvenile Fish in the Seagrass Ecosystem in </w:t>
      </w:r>
      <w:proofErr w:type="spellStart"/>
      <w:r w:rsidR="00834CCE" w:rsidRPr="00834CCE">
        <w:rPr>
          <w:sz w:val="20"/>
          <w:szCs w:val="20"/>
        </w:rPr>
        <w:t>Karimunjawa</w:t>
      </w:r>
      <w:proofErr w:type="spellEnd"/>
      <w:r w:rsidR="00834CCE" w:rsidRPr="00834CCE">
        <w:rPr>
          <w:sz w:val="20"/>
          <w:szCs w:val="20"/>
        </w:rPr>
        <w:t xml:space="preserve"> Waters, </w:t>
      </w:r>
      <w:proofErr w:type="spellStart"/>
      <w:r w:rsidR="00834CCE" w:rsidRPr="00834CCE">
        <w:rPr>
          <w:sz w:val="20"/>
          <w:szCs w:val="20"/>
        </w:rPr>
        <w:t>Jepara</w:t>
      </w:r>
      <w:proofErr w:type="spellEnd"/>
      <w:r w:rsidR="00834CCE" w:rsidRPr="00834CCE">
        <w:rPr>
          <w:sz w:val="20"/>
          <w:szCs w:val="20"/>
        </w:rPr>
        <w:t xml:space="preserve"> Regency</w:t>
      </w:r>
      <w:r w:rsidRPr="00EA7321">
        <w:rPr>
          <w:sz w:val="20"/>
          <w:szCs w:val="20"/>
        </w:rPr>
        <w:t xml:space="preserve">. </w:t>
      </w:r>
      <w:proofErr w:type="spellStart"/>
      <w:r w:rsidRPr="00EA7321">
        <w:rPr>
          <w:i/>
          <w:iCs/>
          <w:sz w:val="20"/>
          <w:szCs w:val="20"/>
        </w:rPr>
        <w:t>Diponegoro</w:t>
      </w:r>
      <w:proofErr w:type="spellEnd"/>
      <w:r w:rsidRPr="00EA7321">
        <w:rPr>
          <w:i/>
          <w:iCs/>
          <w:sz w:val="20"/>
          <w:szCs w:val="20"/>
        </w:rPr>
        <w:t xml:space="preserve"> Journal of Marine Research</w:t>
      </w:r>
      <w:r w:rsidRPr="00EA7321">
        <w:rPr>
          <w:i/>
          <w:iCs/>
          <w:sz w:val="20"/>
          <w:szCs w:val="20"/>
          <w:lang w:val="id-ID"/>
        </w:rPr>
        <w:t>.</w:t>
      </w:r>
      <w:r w:rsidRPr="00EA7321">
        <w:rPr>
          <w:i/>
          <w:iCs/>
          <w:sz w:val="20"/>
          <w:szCs w:val="20"/>
        </w:rPr>
        <w:t xml:space="preserve"> 1</w:t>
      </w:r>
      <w:r w:rsidRPr="00EA7321">
        <w:rPr>
          <w:sz w:val="20"/>
          <w:szCs w:val="20"/>
        </w:rPr>
        <w:t>(2)</w:t>
      </w:r>
      <w:r w:rsidRPr="00EA7321">
        <w:rPr>
          <w:sz w:val="20"/>
          <w:szCs w:val="20"/>
          <w:lang w:val="id-ID"/>
        </w:rPr>
        <w:t xml:space="preserve">, </w:t>
      </w:r>
      <w:r w:rsidRPr="00EA7321">
        <w:rPr>
          <w:sz w:val="20"/>
          <w:szCs w:val="20"/>
        </w:rPr>
        <w:t>27–34.</w:t>
      </w:r>
      <w:hyperlink r:id="rId74" w:history="1">
        <w:r w:rsidRPr="00EA7321">
          <w:rPr>
            <w:rStyle w:val="Hyperlink"/>
            <w:sz w:val="20"/>
            <w:szCs w:val="20"/>
          </w:rPr>
          <w:t>https://doi.org/10.14710/jmr.v1i2.2014</w:t>
        </w:r>
      </w:hyperlink>
    </w:p>
    <w:p w14:paraId="6A56BBB1" w14:textId="77777777" w:rsidR="00903B90" w:rsidRPr="00EA7321" w:rsidRDefault="00903B90" w:rsidP="00CA2631">
      <w:pPr>
        <w:ind w:left="567" w:hanging="567"/>
        <w:jc w:val="both"/>
        <w:rPr>
          <w:sz w:val="20"/>
          <w:szCs w:val="20"/>
          <w:highlight w:val="yellow"/>
        </w:rPr>
      </w:pPr>
      <w:r w:rsidRPr="00EA7321">
        <w:rPr>
          <w:sz w:val="20"/>
          <w:szCs w:val="20"/>
        </w:rPr>
        <w:t>Zhang, J.Y., Ni</w:t>
      </w:r>
      <w:r w:rsidRPr="00EA7321">
        <w:rPr>
          <w:sz w:val="20"/>
          <w:szCs w:val="20"/>
          <w:lang w:val="id-ID"/>
        </w:rPr>
        <w:t xml:space="preserve">, </w:t>
      </w:r>
      <w:r w:rsidRPr="00EA7321">
        <w:rPr>
          <w:sz w:val="20"/>
          <w:szCs w:val="20"/>
        </w:rPr>
        <w:t>W.</w:t>
      </w:r>
      <w:r w:rsidRPr="00EA7321">
        <w:rPr>
          <w:sz w:val="20"/>
          <w:szCs w:val="20"/>
          <w:lang w:val="id-ID"/>
        </w:rPr>
        <w:t xml:space="preserve"> </w:t>
      </w:r>
      <w:r w:rsidRPr="00EA7321">
        <w:rPr>
          <w:sz w:val="20"/>
          <w:szCs w:val="20"/>
        </w:rPr>
        <w:t>M., Zhu</w:t>
      </w:r>
      <w:r w:rsidRPr="00EA7321">
        <w:rPr>
          <w:sz w:val="20"/>
          <w:szCs w:val="20"/>
          <w:lang w:val="id-ID"/>
        </w:rPr>
        <w:t xml:space="preserve">, </w:t>
      </w:r>
      <w:r w:rsidRPr="00EA7321">
        <w:rPr>
          <w:sz w:val="20"/>
          <w:szCs w:val="20"/>
        </w:rPr>
        <w:t>Y.</w:t>
      </w:r>
      <w:r w:rsidRPr="00EA7321">
        <w:rPr>
          <w:sz w:val="20"/>
          <w:szCs w:val="20"/>
          <w:lang w:val="id-ID"/>
        </w:rPr>
        <w:t xml:space="preserve"> </w:t>
      </w:r>
      <w:r w:rsidRPr="00EA7321">
        <w:rPr>
          <w:sz w:val="20"/>
          <w:szCs w:val="20"/>
        </w:rPr>
        <w:t>M.</w:t>
      </w:r>
      <w:r w:rsidRPr="00EA7321">
        <w:rPr>
          <w:sz w:val="20"/>
          <w:szCs w:val="20"/>
          <w:lang w:val="id-ID"/>
        </w:rPr>
        <w:t>,</w:t>
      </w:r>
      <w:r w:rsidRPr="00EA7321">
        <w:rPr>
          <w:sz w:val="20"/>
          <w:szCs w:val="20"/>
        </w:rPr>
        <w:t xml:space="preserve"> </w:t>
      </w:r>
      <w:r w:rsidRPr="00EA7321">
        <w:rPr>
          <w:sz w:val="20"/>
          <w:szCs w:val="20"/>
          <w:lang w:val="id-ID"/>
        </w:rPr>
        <w:t>&amp;</w:t>
      </w:r>
      <w:r w:rsidRPr="00EA7321">
        <w:rPr>
          <w:sz w:val="20"/>
          <w:szCs w:val="20"/>
        </w:rPr>
        <w:t xml:space="preserve"> Pan</w:t>
      </w:r>
      <w:r w:rsidRPr="00EA7321">
        <w:rPr>
          <w:sz w:val="20"/>
          <w:szCs w:val="20"/>
          <w:lang w:val="id-ID"/>
        </w:rPr>
        <w:t xml:space="preserve">, </w:t>
      </w:r>
      <w:r w:rsidRPr="00EA7321">
        <w:rPr>
          <w:sz w:val="20"/>
          <w:szCs w:val="20"/>
        </w:rPr>
        <w:t>Y.</w:t>
      </w:r>
      <w:r w:rsidRPr="00EA7321">
        <w:rPr>
          <w:sz w:val="20"/>
          <w:szCs w:val="20"/>
          <w:lang w:val="id-ID"/>
        </w:rPr>
        <w:t xml:space="preserve"> </w:t>
      </w:r>
      <w:r w:rsidRPr="00EA7321">
        <w:rPr>
          <w:sz w:val="20"/>
          <w:szCs w:val="20"/>
        </w:rPr>
        <w:t xml:space="preserve">D. </w:t>
      </w:r>
      <w:r w:rsidRPr="00EA7321">
        <w:rPr>
          <w:sz w:val="20"/>
          <w:szCs w:val="20"/>
          <w:lang w:val="id-ID"/>
        </w:rPr>
        <w:t>(</w:t>
      </w:r>
      <w:r w:rsidRPr="00EA7321">
        <w:rPr>
          <w:sz w:val="20"/>
          <w:szCs w:val="20"/>
        </w:rPr>
        <w:t>2012</w:t>
      </w:r>
      <w:r w:rsidRPr="00EA7321">
        <w:rPr>
          <w:sz w:val="20"/>
          <w:szCs w:val="20"/>
          <w:lang w:val="id-ID"/>
        </w:rPr>
        <w:t>)</w:t>
      </w:r>
      <w:r w:rsidRPr="00EA7321">
        <w:rPr>
          <w:sz w:val="20"/>
          <w:szCs w:val="20"/>
        </w:rPr>
        <w:t xml:space="preserve">. Effects of Different Nitrogen Species on Sensitivity and Photosynthetic of Three Common Freshwater Diatom. </w:t>
      </w:r>
      <w:r w:rsidRPr="00EA7321">
        <w:rPr>
          <w:i/>
          <w:iCs/>
          <w:sz w:val="20"/>
          <w:szCs w:val="20"/>
        </w:rPr>
        <w:t>Aquatic Ecology. 47</w:t>
      </w:r>
      <w:r w:rsidRPr="00EA7321">
        <w:rPr>
          <w:sz w:val="20"/>
          <w:szCs w:val="20"/>
          <w:lang w:val="id-ID"/>
        </w:rPr>
        <w:t>,</w:t>
      </w:r>
      <w:r w:rsidRPr="00EA7321">
        <w:rPr>
          <w:sz w:val="20"/>
          <w:szCs w:val="20"/>
        </w:rPr>
        <w:t>25-35.</w:t>
      </w:r>
    </w:p>
    <w:p w14:paraId="1C6B5B5B" w14:textId="77777777" w:rsidR="00903B90" w:rsidRPr="00EA7321" w:rsidRDefault="00903B90" w:rsidP="00903B90">
      <w:pPr>
        <w:spacing w:after="80"/>
        <w:jc w:val="both"/>
        <w:rPr>
          <w:sz w:val="20"/>
          <w:szCs w:val="20"/>
        </w:rPr>
      </w:pPr>
    </w:p>
    <w:p w14:paraId="5D9C74AB" w14:textId="77777777" w:rsidR="004850D5" w:rsidRPr="00EA7321" w:rsidRDefault="004850D5">
      <w:pPr>
        <w:rPr>
          <w:sz w:val="24"/>
          <w:szCs w:val="24"/>
        </w:rPr>
      </w:pPr>
    </w:p>
    <w:sectPr w:rsidR="004850D5" w:rsidRPr="00EA7321" w:rsidSect="002F31E5">
      <w:type w:val="continuous"/>
      <w:pgSz w:w="11907" w:h="16840"/>
      <w:pgMar w:top="1440" w:right="1440" w:bottom="1440" w:left="1440" w:header="72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B4B2E" w14:textId="77777777" w:rsidR="002F31E5" w:rsidRDefault="002F31E5" w:rsidP="00903B90">
      <w:r>
        <w:separator/>
      </w:r>
    </w:p>
  </w:endnote>
  <w:endnote w:type="continuationSeparator" w:id="0">
    <w:p w14:paraId="501DE323" w14:textId="77777777" w:rsidR="002F31E5" w:rsidRDefault="002F31E5" w:rsidP="0090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4AC4" w14:textId="77777777" w:rsidR="00486C2E" w:rsidRDefault="00486C2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3E8B0503" w14:textId="77777777" w:rsidR="00486C2E" w:rsidRDefault="00486C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80709" w14:textId="77777777" w:rsidR="002F31E5" w:rsidRDefault="002F31E5" w:rsidP="00903B90">
      <w:r>
        <w:separator/>
      </w:r>
    </w:p>
  </w:footnote>
  <w:footnote w:type="continuationSeparator" w:id="0">
    <w:p w14:paraId="5CBB8F97" w14:textId="77777777" w:rsidR="002F31E5" w:rsidRDefault="002F31E5" w:rsidP="0090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2191" w14:textId="77777777" w:rsidR="00486C2E" w:rsidRDefault="00486C2E">
    <w:pPr>
      <w:pBdr>
        <w:top w:val="nil"/>
        <w:left w:val="nil"/>
        <w:bottom w:val="nil"/>
        <w:right w:val="nil"/>
        <w:between w:val="nil"/>
      </w:pBdr>
      <w:tabs>
        <w:tab w:val="center" w:pos="4680"/>
        <w:tab w:val="right" w:pos="9360"/>
      </w:tabs>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62687"/>
    <w:multiLevelType w:val="multilevel"/>
    <w:tmpl w:val="8A0C8D9C"/>
    <w:lvl w:ilvl="0">
      <w:start w:val="4"/>
      <w:numFmt w:val="decimal"/>
      <w:lvlText w:val="%1"/>
      <w:lvlJc w:val="left"/>
      <w:pPr>
        <w:ind w:left="360" w:hanging="360"/>
      </w:pPr>
    </w:lvl>
    <w:lvl w:ilvl="1">
      <w:start w:val="6"/>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550580744">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90"/>
    <w:rsid w:val="000464FD"/>
    <w:rsid w:val="00060DA3"/>
    <w:rsid w:val="0006752C"/>
    <w:rsid w:val="00072A57"/>
    <w:rsid w:val="000A10D4"/>
    <w:rsid w:val="000A1F80"/>
    <w:rsid w:val="00103E81"/>
    <w:rsid w:val="001328B9"/>
    <w:rsid w:val="00136B55"/>
    <w:rsid w:val="00167E94"/>
    <w:rsid w:val="001713E2"/>
    <w:rsid w:val="001727C2"/>
    <w:rsid w:val="001973EF"/>
    <w:rsid w:val="001E316E"/>
    <w:rsid w:val="00205717"/>
    <w:rsid w:val="00231AC0"/>
    <w:rsid w:val="002830AD"/>
    <w:rsid w:val="00284841"/>
    <w:rsid w:val="002C7988"/>
    <w:rsid w:val="002F31E5"/>
    <w:rsid w:val="00314265"/>
    <w:rsid w:val="00326BB8"/>
    <w:rsid w:val="00353011"/>
    <w:rsid w:val="0037236C"/>
    <w:rsid w:val="003A6340"/>
    <w:rsid w:val="003A68D0"/>
    <w:rsid w:val="003B5B85"/>
    <w:rsid w:val="003C458C"/>
    <w:rsid w:val="003C5B7B"/>
    <w:rsid w:val="003D4998"/>
    <w:rsid w:val="003D5206"/>
    <w:rsid w:val="003E3698"/>
    <w:rsid w:val="00401728"/>
    <w:rsid w:val="00412E90"/>
    <w:rsid w:val="004427B7"/>
    <w:rsid w:val="00446634"/>
    <w:rsid w:val="00453E86"/>
    <w:rsid w:val="004649ED"/>
    <w:rsid w:val="00467BB0"/>
    <w:rsid w:val="004850D5"/>
    <w:rsid w:val="0048605B"/>
    <w:rsid w:val="00486C2E"/>
    <w:rsid w:val="004A7A50"/>
    <w:rsid w:val="004B58D0"/>
    <w:rsid w:val="004C2576"/>
    <w:rsid w:val="004E4EFE"/>
    <w:rsid w:val="00502E33"/>
    <w:rsid w:val="00537D1E"/>
    <w:rsid w:val="0055132B"/>
    <w:rsid w:val="00566C97"/>
    <w:rsid w:val="005710D5"/>
    <w:rsid w:val="005729CD"/>
    <w:rsid w:val="005823CF"/>
    <w:rsid w:val="005A7500"/>
    <w:rsid w:val="005D1C0D"/>
    <w:rsid w:val="005D698A"/>
    <w:rsid w:val="006044E8"/>
    <w:rsid w:val="00606F05"/>
    <w:rsid w:val="00667FF9"/>
    <w:rsid w:val="00673012"/>
    <w:rsid w:val="00685FEC"/>
    <w:rsid w:val="006A17D2"/>
    <w:rsid w:val="006B4182"/>
    <w:rsid w:val="006B4A2E"/>
    <w:rsid w:val="006B692D"/>
    <w:rsid w:val="006B7F53"/>
    <w:rsid w:val="006C30A4"/>
    <w:rsid w:val="006D01F5"/>
    <w:rsid w:val="006F1521"/>
    <w:rsid w:val="006F32BE"/>
    <w:rsid w:val="0070226D"/>
    <w:rsid w:val="00720F59"/>
    <w:rsid w:val="00782170"/>
    <w:rsid w:val="00782378"/>
    <w:rsid w:val="007864C8"/>
    <w:rsid w:val="007B2CA1"/>
    <w:rsid w:val="007C60D9"/>
    <w:rsid w:val="007D1DC0"/>
    <w:rsid w:val="007D4351"/>
    <w:rsid w:val="007F7E5A"/>
    <w:rsid w:val="00803DC6"/>
    <w:rsid w:val="00834CCE"/>
    <w:rsid w:val="008479E3"/>
    <w:rsid w:val="00877051"/>
    <w:rsid w:val="0088459D"/>
    <w:rsid w:val="00890F13"/>
    <w:rsid w:val="008A130F"/>
    <w:rsid w:val="008A66F8"/>
    <w:rsid w:val="008E7D16"/>
    <w:rsid w:val="008F70BF"/>
    <w:rsid w:val="00903B90"/>
    <w:rsid w:val="0093141A"/>
    <w:rsid w:val="009340D0"/>
    <w:rsid w:val="00937EDA"/>
    <w:rsid w:val="009749AC"/>
    <w:rsid w:val="009947A7"/>
    <w:rsid w:val="00996845"/>
    <w:rsid w:val="009A0A24"/>
    <w:rsid w:val="009C15F9"/>
    <w:rsid w:val="009C5CBC"/>
    <w:rsid w:val="009C7CEC"/>
    <w:rsid w:val="00A157AB"/>
    <w:rsid w:val="00A50875"/>
    <w:rsid w:val="00A50D21"/>
    <w:rsid w:val="00A55E60"/>
    <w:rsid w:val="00AB5127"/>
    <w:rsid w:val="00B5658C"/>
    <w:rsid w:val="00B77241"/>
    <w:rsid w:val="00B91324"/>
    <w:rsid w:val="00BA7F28"/>
    <w:rsid w:val="00BC6D7E"/>
    <w:rsid w:val="00BF1377"/>
    <w:rsid w:val="00C120D6"/>
    <w:rsid w:val="00C16888"/>
    <w:rsid w:val="00C55DDA"/>
    <w:rsid w:val="00C74FA7"/>
    <w:rsid w:val="00CA2631"/>
    <w:rsid w:val="00CA7289"/>
    <w:rsid w:val="00D07895"/>
    <w:rsid w:val="00D12757"/>
    <w:rsid w:val="00D27E01"/>
    <w:rsid w:val="00D532ED"/>
    <w:rsid w:val="00D54DBC"/>
    <w:rsid w:val="00D64915"/>
    <w:rsid w:val="00D840C6"/>
    <w:rsid w:val="00DA1166"/>
    <w:rsid w:val="00DA47C7"/>
    <w:rsid w:val="00DB6DC8"/>
    <w:rsid w:val="00DB7796"/>
    <w:rsid w:val="00DC0877"/>
    <w:rsid w:val="00DD6C43"/>
    <w:rsid w:val="00E063D0"/>
    <w:rsid w:val="00E116C5"/>
    <w:rsid w:val="00E34ECD"/>
    <w:rsid w:val="00E52FF4"/>
    <w:rsid w:val="00E57DD5"/>
    <w:rsid w:val="00E57F8A"/>
    <w:rsid w:val="00E63725"/>
    <w:rsid w:val="00E973CD"/>
    <w:rsid w:val="00EA2603"/>
    <w:rsid w:val="00EA7321"/>
    <w:rsid w:val="00EC5225"/>
    <w:rsid w:val="00ED2BA0"/>
    <w:rsid w:val="00F221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BD3D"/>
  <w15:chartTrackingRefBased/>
  <w15:docId w15:val="{AC7F32AE-0ADA-4CB6-A003-45826941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2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90"/>
    <w:pPr>
      <w:spacing w:after="0" w:line="240" w:lineRule="auto"/>
      <w:jc w:val="left"/>
    </w:pPr>
    <w:rPr>
      <w:rFonts w:ascii="Calibri" w:eastAsia="Calibri" w:hAnsi="Calibri" w:cs="Calibri"/>
      <w:kern w:val="0"/>
      <w:lang w:val="en-US" w:eastAsia="id-ID"/>
    </w:rPr>
  </w:style>
  <w:style w:type="paragraph" w:styleId="Heading1">
    <w:name w:val="heading 1"/>
    <w:basedOn w:val="Normal"/>
    <w:next w:val="Normal"/>
    <w:link w:val="Heading1Char"/>
    <w:uiPriority w:val="9"/>
    <w:qFormat/>
    <w:rsid w:val="00903B9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03B90"/>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03B90"/>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03B90"/>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03B90"/>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03B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90"/>
    <w:rPr>
      <w:rFonts w:ascii="Calibri" w:eastAsia="Calibri" w:hAnsi="Calibri" w:cs="Calibri"/>
      <w:b/>
      <w:kern w:val="0"/>
      <w:sz w:val="48"/>
      <w:szCs w:val="48"/>
      <w:lang w:val="en-US" w:eastAsia="id-ID"/>
    </w:rPr>
  </w:style>
  <w:style w:type="character" w:customStyle="1" w:styleId="Heading2Char">
    <w:name w:val="Heading 2 Char"/>
    <w:basedOn w:val="DefaultParagraphFont"/>
    <w:link w:val="Heading2"/>
    <w:uiPriority w:val="9"/>
    <w:semiHidden/>
    <w:rsid w:val="00903B90"/>
    <w:rPr>
      <w:rFonts w:ascii="Calibri" w:eastAsia="Calibri" w:hAnsi="Calibri" w:cs="Calibri"/>
      <w:b/>
      <w:kern w:val="0"/>
      <w:sz w:val="36"/>
      <w:szCs w:val="36"/>
      <w:lang w:val="en-US" w:eastAsia="id-ID"/>
    </w:rPr>
  </w:style>
  <w:style w:type="character" w:customStyle="1" w:styleId="Heading3Char">
    <w:name w:val="Heading 3 Char"/>
    <w:basedOn w:val="DefaultParagraphFont"/>
    <w:link w:val="Heading3"/>
    <w:uiPriority w:val="9"/>
    <w:semiHidden/>
    <w:rsid w:val="00903B90"/>
    <w:rPr>
      <w:rFonts w:ascii="Calibri" w:eastAsia="Calibri" w:hAnsi="Calibri" w:cs="Calibri"/>
      <w:b/>
      <w:kern w:val="0"/>
      <w:sz w:val="28"/>
      <w:szCs w:val="28"/>
      <w:lang w:val="en-US" w:eastAsia="id-ID"/>
    </w:rPr>
  </w:style>
  <w:style w:type="character" w:customStyle="1" w:styleId="Heading4Char">
    <w:name w:val="Heading 4 Char"/>
    <w:basedOn w:val="DefaultParagraphFont"/>
    <w:link w:val="Heading4"/>
    <w:uiPriority w:val="9"/>
    <w:semiHidden/>
    <w:rsid w:val="00903B90"/>
    <w:rPr>
      <w:rFonts w:ascii="Calibri" w:eastAsia="Calibri" w:hAnsi="Calibri" w:cs="Calibri"/>
      <w:b/>
      <w:kern w:val="0"/>
      <w:sz w:val="24"/>
      <w:szCs w:val="24"/>
      <w:lang w:val="en-US" w:eastAsia="id-ID"/>
    </w:rPr>
  </w:style>
  <w:style w:type="character" w:customStyle="1" w:styleId="Heading5Char">
    <w:name w:val="Heading 5 Char"/>
    <w:basedOn w:val="DefaultParagraphFont"/>
    <w:link w:val="Heading5"/>
    <w:uiPriority w:val="9"/>
    <w:semiHidden/>
    <w:rsid w:val="00903B90"/>
    <w:rPr>
      <w:rFonts w:ascii="Calibri" w:eastAsia="Calibri" w:hAnsi="Calibri" w:cs="Calibri"/>
      <w:b/>
      <w:kern w:val="0"/>
      <w:lang w:val="en-US" w:eastAsia="id-ID"/>
    </w:rPr>
  </w:style>
  <w:style w:type="character" w:customStyle="1" w:styleId="Heading6Char">
    <w:name w:val="Heading 6 Char"/>
    <w:basedOn w:val="DefaultParagraphFont"/>
    <w:link w:val="Heading6"/>
    <w:uiPriority w:val="9"/>
    <w:semiHidden/>
    <w:rsid w:val="00903B90"/>
    <w:rPr>
      <w:rFonts w:ascii="Calibri" w:eastAsia="Calibri" w:hAnsi="Calibri" w:cs="Calibri"/>
      <w:b/>
      <w:kern w:val="0"/>
      <w:sz w:val="20"/>
      <w:szCs w:val="20"/>
      <w:lang w:val="en-US" w:eastAsia="id-ID"/>
    </w:rPr>
  </w:style>
  <w:style w:type="paragraph" w:styleId="Title">
    <w:name w:val="Title"/>
    <w:basedOn w:val="Normal"/>
    <w:next w:val="Normal"/>
    <w:link w:val="TitleChar"/>
    <w:uiPriority w:val="10"/>
    <w:qFormat/>
    <w:rsid w:val="00903B90"/>
    <w:pPr>
      <w:keepNext/>
      <w:keepLines/>
      <w:spacing w:before="480" w:after="120"/>
    </w:pPr>
    <w:rPr>
      <w:b/>
      <w:sz w:val="72"/>
      <w:szCs w:val="72"/>
    </w:rPr>
  </w:style>
  <w:style w:type="character" w:customStyle="1" w:styleId="TitleChar">
    <w:name w:val="Title Char"/>
    <w:basedOn w:val="DefaultParagraphFont"/>
    <w:link w:val="Title"/>
    <w:uiPriority w:val="10"/>
    <w:rsid w:val="00903B90"/>
    <w:rPr>
      <w:rFonts w:ascii="Calibri" w:eastAsia="Calibri" w:hAnsi="Calibri" w:cs="Calibri"/>
      <w:b/>
      <w:kern w:val="0"/>
      <w:sz w:val="72"/>
      <w:szCs w:val="72"/>
      <w:lang w:val="en-US" w:eastAsia="id-ID"/>
    </w:rPr>
  </w:style>
  <w:style w:type="character" w:styleId="CommentReference">
    <w:name w:val="annotation reference"/>
    <w:basedOn w:val="DefaultParagraphFont"/>
    <w:uiPriority w:val="99"/>
    <w:semiHidden/>
    <w:unhideWhenUsed/>
    <w:rsid w:val="00903B90"/>
    <w:rPr>
      <w:sz w:val="16"/>
      <w:szCs w:val="16"/>
    </w:rPr>
  </w:style>
  <w:style w:type="paragraph" w:styleId="CommentText">
    <w:name w:val="annotation text"/>
    <w:basedOn w:val="Normal"/>
    <w:link w:val="CommentTextChar"/>
    <w:uiPriority w:val="99"/>
    <w:semiHidden/>
    <w:unhideWhenUsed/>
    <w:rsid w:val="00903B90"/>
    <w:rPr>
      <w:sz w:val="20"/>
      <w:szCs w:val="20"/>
    </w:rPr>
  </w:style>
  <w:style w:type="character" w:customStyle="1" w:styleId="CommentTextChar">
    <w:name w:val="Comment Text Char"/>
    <w:basedOn w:val="DefaultParagraphFont"/>
    <w:link w:val="CommentText"/>
    <w:uiPriority w:val="99"/>
    <w:semiHidden/>
    <w:rsid w:val="00903B90"/>
    <w:rPr>
      <w:rFonts w:ascii="Calibri" w:eastAsia="Calibri" w:hAnsi="Calibri" w:cs="Calibri"/>
      <w:kern w:val="0"/>
      <w:sz w:val="20"/>
      <w:szCs w:val="20"/>
      <w:lang w:val="en-US" w:eastAsia="id-ID"/>
    </w:rPr>
  </w:style>
  <w:style w:type="paragraph" w:styleId="CommentSubject">
    <w:name w:val="annotation subject"/>
    <w:basedOn w:val="CommentText"/>
    <w:next w:val="CommentText"/>
    <w:link w:val="CommentSubjectChar"/>
    <w:uiPriority w:val="99"/>
    <w:semiHidden/>
    <w:unhideWhenUsed/>
    <w:rsid w:val="00903B90"/>
    <w:rPr>
      <w:b/>
      <w:bCs/>
    </w:rPr>
  </w:style>
  <w:style w:type="character" w:customStyle="1" w:styleId="CommentSubjectChar">
    <w:name w:val="Comment Subject Char"/>
    <w:basedOn w:val="CommentTextChar"/>
    <w:link w:val="CommentSubject"/>
    <w:uiPriority w:val="99"/>
    <w:semiHidden/>
    <w:rsid w:val="00903B90"/>
    <w:rPr>
      <w:rFonts w:ascii="Calibri" w:eastAsia="Calibri" w:hAnsi="Calibri" w:cs="Calibri"/>
      <w:b/>
      <w:bCs/>
      <w:kern w:val="0"/>
      <w:sz w:val="20"/>
      <w:szCs w:val="20"/>
      <w:lang w:val="en-US" w:eastAsia="id-ID"/>
    </w:rPr>
  </w:style>
  <w:style w:type="paragraph" w:styleId="BalloonText">
    <w:name w:val="Balloon Text"/>
    <w:basedOn w:val="Normal"/>
    <w:link w:val="BalloonTextChar"/>
    <w:uiPriority w:val="99"/>
    <w:semiHidden/>
    <w:unhideWhenUsed/>
    <w:rsid w:val="0090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B90"/>
    <w:rPr>
      <w:rFonts w:ascii="Segoe UI" w:eastAsia="Calibri" w:hAnsi="Segoe UI" w:cs="Segoe UI"/>
      <w:kern w:val="0"/>
      <w:sz w:val="18"/>
      <w:szCs w:val="18"/>
      <w:lang w:val="en-US" w:eastAsia="id-ID"/>
    </w:rPr>
  </w:style>
  <w:style w:type="paragraph" w:styleId="NormalWeb">
    <w:name w:val="Normal (Web)"/>
    <w:basedOn w:val="Normal"/>
    <w:uiPriority w:val="99"/>
    <w:unhideWhenUsed/>
    <w:rsid w:val="00903B90"/>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03B90"/>
    <w:pPr>
      <w:tabs>
        <w:tab w:val="center" w:pos="4680"/>
        <w:tab w:val="right" w:pos="9360"/>
      </w:tabs>
    </w:pPr>
  </w:style>
  <w:style w:type="character" w:customStyle="1" w:styleId="HeaderChar">
    <w:name w:val="Header Char"/>
    <w:basedOn w:val="DefaultParagraphFont"/>
    <w:link w:val="Header"/>
    <w:uiPriority w:val="99"/>
    <w:rsid w:val="00903B90"/>
    <w:rPr>
      <w:rFonts w:ascii="Calibri" w:eastAsia="Calibri" w:hAnsi="Calibri" w:cs="Calibri"/>
      <w:kern w:val="0"/>
      <w:lang w:val="en-US" w:eastAsia="id-ID"/>
    </w:rPr>
  </w:style>
  <w:style w:type="paragraph" w:styleId="Footer">
    <w:name w:val="footer"/>
    <w:basedOn w:val="Normal"/>
    <w:link w:val="FooterChar"/>
    <w:uiPriority w:val="99"/>
    <w:unhideWhenUsed/>
    <w:rsid w:val="00903B90"/>
    <w:pPr>
      <w:tabs>
        <w:tab w:val="center" w:pos="4680"/>
        <w:tab w:val="right" w:pos="9360"/>
      </w:tabs>
    </w:pPr>
  </w:style>
  <w:style w:type="character" w:customStyle="1" w:styleId="FooterChar">
    <w:name w:val="Footer Char"/>
    <w:basedOn w:val="DefaultParagraphFont"/>
    <w:link w:val="Footer"/>
    <w:uiPriority w:val="99"/>
    <w:rsid w:val="00903B90"/>
    <w:rPr>
      <w:rFonts w:ascii="Calibri" w:eastAsia="Calibri" w:hAnsi="Calibri" w:cs="Calibri"/>
      <w:kern w:val="0"/>
      <w:lang w:val="en-US" w:eastAsia="id-ID"/>
    </w:rPr>
  </w:style>
  <w:style w:type="table" w:styleId="TableGrid">
    <w:name w:val="Table Grid"/>
    <w:basedOn w:val="TableNormal"/>
    <w:uiPriority w:val="39"/>
    <w:rsid w:val="00903B90"/>
    <w:pPr>
      <w:spacing w:after="0" w:line="240" w:lineRule="auto"/>
      <w:jc w:val="left"/>
    </w:pPr>
    <w:rPr>
      <w:rFonts w:ascii="Calibri" w:eastAsia="Calibri" w:hAnsi="Calibri" w:cs="Calibri"/>
      <w:kern w:val="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03B90"/>
    <w:pPr>
      <w:spacing w:after="0" w:line="240" w:lineRule="auto"/>
      <w:jc w:val="left"/>
    </w:pPr>
    <w:rPr>
      <w:rFonts w:ascii="Times New Roman" w:eastAsia="Times New Roman" w:hAnsi="Times New Roman" w:cs="Times New Roman"/>
      <w:kern w:val="0"/>
      <w:sz w:val="24"/>
      <w:szCs w:val="24"/>
      <w:lang w:val="en-US" w:eastAsia="id-ID"/>
    </w:rPr>
  </w:style>
  <w:style w:type="character" w:customStyle="1" w:styleId="NoSpacingChar">
    <w:name w:val="No Spacing Char"/>
    <w:link w:val="NoSpacing"/>
    <w:uiPriority w:val="1"/>
    <w:rsid w:val="00903B90"/>
    <w:rPr>
      <w:rFonts w:ascii="Times New Roman" w:eastAsia="Times New Roman" w:hAnsi="Times New Roman" w:cs="Times New Roman"/>
      <w:kern w:val="0"/>
      <w:sz w:val="24"/>
      <w:szCs w:val="24"/>
      <w:lang w:val="en-US" w:eastAsia="id-ID"/>
    </w:rPr>
  </w:style>
  <w:style w:type="character" w:customStyle="1" w:styleId="hps">
    <w:name w:val="hps"/>
    <w:basedOn w:val="DefaultParagraphFont"/>
    <w:rsid w:val="00903B90"/>
  </w:style>
  <w:style w:type="paragraph" w:styleId="ListParagraph">
    <w:name w:val="List Paragraph"/>
    <w:aliases w:val="Tabel,point-point,List Paragraph1,kepala,Judul super kecil,no subbab,Body Buku,spasi 2 taiiii,skripsi,Body of text,Body"/>
    <w:basedOn w:val="Normal"/>
    <w:link w:val="ListParagraphChar"/>
    <w:uiPriority w:val="34"/>
    <w:qFormat/>
    <w:rsid w:val="00903B90"/>
    <w:pPr>
      <w:ind w:left="720"/>
      <w:contextualSpacing/>
    </w:pPr>
  </w:style>
  <w:style w:type="paragraph" w:customStyle="1" w:styleId="Default">
    <w:name w:val="Default"/>
    <w:rsid w:val="00903B90"/>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val="en-GB" w:eastAsia="en-GB"/>
    </w:rPr>
  </w:style>
  <w:style w:type="paragraph" w:styleId="BodyText">
    <w:name w:val="Body Text"/>
    <w:basedOn w:val="Normal"/>
    <w:link w:val="BodyTextChar"/>
    <w:rsid w:val="00903B9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03B90"/>
    <w:rPr>
      <w:rFonts w:ascii="Times New Roman" w:eastAsia="Times New Roman" w:hAnsi="Times New Roman" w:cs="Times New Roman"/>
      <w:kern w:val="0"/>
      <w:sz w:val="24"/>
      <w:szCs w:val="24"/>
      <w:lang w:val="en-US" w:eastAsia="id-ID"/>
    </w:rPr>
  </w:style>
  <w:style w:type="paragraph" w:styleId="BodyText2">
    <w:name w:val="Body Text 2"/>
    <w:basedOn w:val="Normal"/>
    <w:link w:val="BodyText2Char"/>
    <w:uiPriority w:val="99"/>
    <w:unhideWhenUsed/>
    <w:rsid w:val="00903B90"/>
    <w:pPr>
      <w:spacing w:after="120" w:line="480" w:lineRule="auto"/>
    </w:pPr>
  </w:style>
  <w:style w:type="character" w:customStyle="1" w:styleId="BodyText2Char">
    <w:name w:val="Body Text 2 Char"/>
    <w:basedOn w:val="DefaultParagraphFont"/>
    <w:link w:val="BodyText2"/>
    <w:uiPriority w:val="99"/>
    <w:rsid w:val="00903B90"/>
    <w:rPr>
      <w:rFonts w:ascii="Calibri" w:eastAsia="Calibri" w:hAnsi="Calibri" w:cs="Calibri"/>
      <w:kern w:val="0"/>
      <w:lang w:val="en-US" w:eastAsia="id-ID"/>
    </w:rPr>
  </w:style>
  <w:style w:type="character" w:styleId="Emphasis">
    <w:name w:val="Emphasis"/>
    <w:uiPriority w:val="20"/>
    <w:qFormat/>
    <w:rsid w:val="00903B90"/>
    <w:rPr>
      <w:b/>
      <w:bCs/>
      <w:i w:val="0"/>
      <w:iCs w:val="0"/>
    </w:rPr>
  </w:style>
  <w:style w:type="character" w:styleId="Strong">
    <w:name w:val="Strong"/>
    <w:basedOn w:val="DefaultParagraphFont"/>
    <w:uiPriority w:val="22"/>
    <w:qFormat/>
    <w:rsid w:val="00903B90"/>
    <w:rPr>
      <w:b/>
      <w:bCs/>
    </w:rPr>
  </w:style>
  <w:style w:type="character" w:customStyle="1" w:styleId="apple-converted-space">
    <w:name w:val="apple-converted-space"/>
    <w:basedOn w:val="DefaultParagraphFont"/>
    <w:rsid w:val="00903B90"/>
  </w:style>
  <w:style w:type="character" w:styleId="Hyperlink">
    <w:name w:val="Hyperlink"/>
    <w:basedOn w:val="DefaultParagraphFont"/>
    <w:uiPriority w:val="99"/>
    <w:unhideWhenUsed/>
    <w:rsid w:val="00903B90"/>
    <w:rPr>
      <w:color w:val="0000FF"/>
      <w:u w:val="single"/>
    </w:rPr>
  </w:style>
  <w:style w:type="character" w:styleId="PlaceholderText">
    <w:name w:val="Placeholder Text"/>
    <w:basedOn w:val="DefaultParagraphFont"/>
    <w:uiPriority w:val="99"/>
    <w:semiHidden/>
    <w:rsid w:val="00903B90"/>
    <w:rPr>
      <w:color w:val="808080"/>
    </w:rPr>
  </w:style>
  <w:style w:type="character" w:customStyle="1" w:styleId="UnresolvedMention1">
    <w:name w:val="Unresolved Mention1"/>
    <w:basedOn w:val="DefaultParagraphFont"/>
    <w:uiPriority w:val="99"/>
    <w:semiHidden/>
    <w:unhideWhenUsed/>
    <w:rsid w:val="00903B90"/>
    <w:rPr>
      <w:color w:val="605E5C"/>
      <w:shd w:val="clear" w:color="auto" w:fill="E1DFDD"/>
    </w:rPr>
  </w:style>
  <w:style w:type="paragraph" w:styleId="Subtitle">
    <w:name w:val="Subtitle"/>
    <w:basedOn w:val="Normal"/>
    <w:next w:val="Normal"/>
    <w:link w:val="SubtitleChar"/>
    <w:uiPriority w:val="11"/>
    <w:qFormat/>
    <w:rsid w:val="00903B9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03B90"/>
    <w:rPr>
      <w:rFonts w:ascii="Georgia" w:eastAsia="Georgia" w:hAnsi="Georgia" w:cs="Georgia"/>
      <w:i/>
      <w:color w:val="666666"/>
      <w:kern w:val="0"/>
      <w:sz w:val="48"/>
      <w:szCs w:val="48"/>
      <w:lang w:val="en-US" w:eastAsia="id-ID"/>
    </w:rPr>
  </w:style>
  <w:style w:type="table" w:customStyle="1" w:styleId="PlainTable21">
    <w:name w:val="Plain Table 21"/>
    <w:basedOn w:val="TableNormal"/>
    <w:uiPriority w:val="42"/>
    <w:rsid w:val="00903B90"/>
    <w:pPr>
      <w:spacing w:after="0" w:line="240" w:lineRule="auto"/>
      <w:jc w:val="left"/>
    </w:pPr>
    <w:rPr>
      <w:kern w:val="0"/>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Tabel Char,point-point Char,List Paragraph1 Char,kepala Char,Judul super kecil Char,no subbab Char,Body Buku Char,spasi 2 taiiii Char,skripsi Char,Body of text Char,Body Char"/>
    <w:link w:val="ListParagraph"/>
    <w:uiPriority w:val="34"/>
    <w:locked/>
    <w:rsid w:val="00903B90"/>
    <w:rPr>
      <w:rFonts w:ascii="Calibri" w:eastAsia="Calibri" w:hAnsi="Calibri" w:cs="Calibri"/>
      <w:kern w:val="0"/>
      <w:lang w:val="en-US" w:eastAsia="id-ID"/>
    </w:rPr>
  </w:style>
  <w:style w:type="character" w:styleId="FollowedHyperlink">
    <w:name w:val="FollowedHyperlink"/>
    <w:basedOn w:val="DefaultParagraphFont"/>
    <w:uiPriority w:val="99"/>
    <w:semiHidden/>
    <w:unhideWhenUsed/>
    <w:rsid w:val="00903B90"/>
    <w:rPr>
      <w:color w:val="954F72" w:themeColor="followedHyperlink"/>
      <w:u w:val="single"/>
    </w:rPr>
  </w:style>
  <w:style w:type="paragraph" w:customStyle="1" w:styleId="msonormal0">
    <w:name w:val="msonormal"/>
    <w:basedOn w:val="Normal"/>
    <w:uiPriority w:val="99"/>
    <w:rsid w:val="00903B90"/>
    <w:pPr>
      <w:spacing w:before="100" w:beforeAutospacing="1" w:after="100" w:afterAutospacing="1"/>
    </w:pPr>
    <w:rPr>
      <w:rFonts w:ascii="Times New Roman" w:eastAsia="Times New Roman" w:hAnsi="Times New Roman" w:cs="Times New Roman"/>
      <w:sz w:val="24"/>
      <w:szCs w:val="24"/>
      <w:lang w:val="id-ID"/>
    </w:rPr>
  </w:style>
  <w:style w:type="paragraph" w:styleId="TOC1">
    <w:name w:val="toc 1"/>
    <w:basedOn w:val="Normal"/>
    <w:next w:val="Normal"/>
    <w:autoRedefine/>
    <w:uiPriority w:val="39"/>
    <w:semiHidden/>
    <w:unhideWhenUsed/>
    <w:rsid w:val="00903B90"/>
    <w:pPr>
      <w:tabs>
        <w:tab w:val="left" w:pos="630"/>
        <w:tab w:val="right" w:leader="dot" w:pos="7938"/>
      </w:tabs>
      <w:spacing w:line="360" w:lineRule="auto"/>
      <w:ind w:firstLine="629"/>
      <w:jc w:val="both"/>
    </w:pPr>
    <w:rPr>
      <w:rFonts w:ascii="Times New Roman" w:eastAsiaTheme="minorHAnsi" w:hAnsi="Times New Roman" w:cstheme="minorBidi"/>
      <w:b/>
      <w:noProof/>
      <w:sz w:val="24"/>
      <w:lang w:val="en-GB" w:eastAsia="en-US"/>
    </w:rPr>
  </w:style>
  <w:style w:type="paragraph" w:styleId="TOC2">
    <w:name w:val="toc 2"/>
    <w:basedOn w:val="Normal"/>
    <w:next w:val="Normal"/>
    <w:autoRedefine/>
    <w:uiPriority w:val="39"/>
    <w:semiHidden/>
    <w:unhideWhenUsed/>
    <w:rsid w:val="00903B90"/>
    <w:pPr>
      <w:tabs>
        <w:tab w:val="left" w:pos="630"/>
        <w:tab w:val="left" w:pos="990"/>
        <w:tab w:val="left" w:pos="1530"/>
        <w:tab w:val="right" w:leader="dot" w:pos="7946"/>
      </w:tabs>
      <w:spacing w:after="240"/>
      <w:ind w:left="634"/>
      <w:jc w:val="both"/>
    </w:pPr>
    <w:rPr>
      <w:rFonts w:ascii="Times New Roman" w:eastAsiaTheme="minorHAnsi" w:hAnsi="Times New Roman" w:cstheme="minorBidi"/>
      <w:sz w:val="24"/>
      <w:lang w:val="id-ID" w:eastAsia="en-US"/>
    </w:rPr>
  </w:style>
  <w:style w:type="paragraph" w:styleId="TOC3">
    <w:name w:val="toc 3"/>
    <w:basedOn w:val="Normal"/>
    <w:next w:val="Normal"/>
    <w:autoRedefine/>
    <w:uiPriority w:val="39"/>
    <w:semiHidden/>
    <w:unhideWhenUsed/>
    <w:rsid w:val="00903B90"/>
    <w:pPr>
      <w:tabs>
        <w:tab w:val="left" w:pos="630"/>
        <w:tab w:val="left" w:pos="1320"/>
        <w:tab w:val="right" w:leader="dot" w:pos="7946"/>
      </w:tabs>
      <w:ind w:left="630"/>
      <w:jc w:val="both"/>
    </w:pPr>
    <w:rPr>
      <w:rFonts w:ascii="Times New Roman" w:eastAsiaTheme="minorHAnsi" w:hAnsi="Times New Roman" w:cstheme="minorBidi"/>
      <w:sz w:val="24"/>
      <w:lang w:val="id-ID" w:eastAsia="en-US"/>
    </w:rPr>
  </w:style>
  <w:style w:type="paragraph" w:styleId="FootnoteText">
    <w:name w:val="footnote text"/>
    <w:basedOn w:val="Normal"/>
    <w:link w:val="FootnoteTextChar"/>
    <w:uiPriority w:val="99"/>
    <w:semiHidden/>
    <w:unhideWhenUsed/>
    <w:rsid w:val="00903B90"/>
    <w:pPr>
      <w:jc w:val="both"/>
    </w:pPr>
    <w:rPr>
      <w:rFonts w:ascii="Times New Roman" w:eastAsiaTheme="minorHAnsi" w:hAnsi="Times New Roman" w:cstheme="minorBidi"/>
      <w:sz w:val="20"/>
      <w:szCs w:val="20"/>
      <w:lang w:val="id-ID" w:eastAsia="en-US"/>
    </w:rPr>
  </w:style>
  <w:style w:type="character" w:customStyle="1" w:styleId="FootnoteTextChar">
    <w:name w:val="Footnote Text Char"/>
    <w:basedOn w:val="DefaultParagraphFont"/>
    <w:link w:val="FootnoteText"/>
    <w:uiPriority w:val="99"/>
    <w:semiHidden/>
    <w:rsid w:val="00903B90"/>
    <w:rPr>
      <w:rFonts w:ascii="Times New Roman" w:hAnsi="Times New Roman"/>
      <w:kern w:val="0"/>
      <w:sz w:val="20"/>
      <w:szCs w:val="20"/>
    </w:rPr>
  </w:style>
  <w:style w:type="paragraph" w:styleId="EndnoteText">
    <w:name w:val="endnote text"/>
    <w:basedOn w:val="Normal"/>
    <w:link w:val="EndnoteTextChar"/>
    <w:uiPriority w:val="99"/>
    <w:semiHidden/>
    <w:unhideWhenUsed/>
    <w:rsid w:val="00903B90"/>
    <w:pPr>
      <w:jc w:val="both"/>
    </w:pPr>
    <w:rPr>
      <w:rFonts w:ascii="Times New Roman" w:eastAsiaTheme="minorHAnsi" w:hAnsi="Times New Roman" w:cstheme="minorBidi"/>
      <w:sz w:val="20"/>
      <w:szCs w:val="20"/>
      <w:lang w:val="id-ID" w:eastAsia="en-US"/>
    </w:rPr>
  </w:style>
  <w:style w:type="character" w:customStyle="1" w:styleId="EndnoteTextChar">
    <w:name w:val="Endnote Text Char"/>
    <w:basedOn w:val="DefaultParagraphFont"/>
    <w:link w:val="EndnoteText"/>
    <w:uiPriority w:val="99"/>
    <w:semiHidden/>
    <w:rsid w:val="00903B90"/>
    <w:rPr>
      <w:rFonts w:ascii="Times New Roman" w:hAnsi="Times New Roman"/>
      <w:kern w:val="0"/>
      <w:sz w:val="20"/>
      <w:szCs w:val="20"/>
    </w:rPr>
  </w:style>
  <w:style w:type="paragraph" w:styleId="Revision">
    <w:name w:val="Revision"/>
    <w:uiPriority w:val="99"/>
    <w:semiHidden/>
    <w:rsid w:val="00903B90"/>
    <w:pPr>
      <w:spacing w:after="0" w:line="240" w:lineRule="auto"/>
      <w:jc w:val="left"/>
    </w:pPr>
    <w:rPr>
      <w:rFonts w:ascii="Times New Roman" w:hAnsi="Times New Roman"/>
      <w:kern w:val="0"/>
      <w:sz w:val="24"/>
    </w:rPr>
  </w:style>
  <w:style w:type="paragraph" w:styleId="TOCHeading">
    <w:name w:val="TOC Heading"/>
    <w:basedOn w:val="Heading1"/>
    <w:next w:val="Normal"/>
    <w:uiPriority w:val="39"/>
    <w:semiHidden/>
    <w:unhideWhenUsed/>
    <w:qFormat/>
    <w:rsid w:val="00903B90"/>
    <w:pPr>
      <w:spacing w:before="0" w:after="0" w:line="276" w:lineRule="auto"/>
      <w:outlineLvl w:val="9"/>
    </w:pPr>
    <w:rPr>
      <w:rFonts w:asciiTheme="majorHAnsi" w:eastAsiaTheme="majorEastAsia" w:hAnsiTheme="majorHAnsi" w:cstheme="majorBidi"/>
      <w:bCs/>
      <w:sz w:val="28"/>
      <w:szCs w:val="28"/>
      <w:lang w:val="en-GB" w:eastAsia="ja-JP"/>
    </w:rPr>
  </w:style>
  <w:style w:type="character" w:styleId="FootnoteReference">
    <w:name w:val="footnote reference"/>
    <w:basedOn w:val="DefaultParagraphFont"/>
    <w:uiPriority w:val="99"/>
    <w:semiHidden/>
    <w:unhideWhenUsed/>
    <w:rsid w:val="00903B90"/>
    <w:rPr>
      <w:vertAlign w:val="superscript"/>
    </w:rPr>
  </w:style>
  <w:style w:type="character" w:styleId="EndnoteReference">
    <w:name w:val="endnote reference"/>
    <w:basedOn w:val="DefaultParagraphFont"/>
    <w:uiPriority w:val="99"/>
    <w:semiHidden/>
    <w:unhideWhenUsed/>
    <w:rsid w:val="00903B90"/>
    <w:rPr>
      <w:vertAlign w:val="superscript"/>
    </w:rPr>
  </w:style>
  <w:style w:type="character" w:customStyle="1" w:styleId="fontstyle01">
    <w:name w:val="fontstyle01"/>
    <w:basedOn w:val="DefaultParagraphFont"/>
    <w:rsid w:val="00903B90"/>
    <w:rPr>
      <w:rFonts w:ascii="TimesNewRomanPSMT" w:hAnsi="TimesNewRomanPSMT" w:hint="default"/>
      <w:b w:val="0"/>
      <w:bCs w:val="0"/>
      <w:i w:val="0"/>
      <w:iCs w:val="0"/>
      <w:color w:val="000000"/>
      <w:sz w:val="16"/>
      <w:szCs w:val="16"/>
    </w:rPr>
  </w:style>
  <w:style w:type="character" w:customStyle="1" w:styleId="UnresolvedMention2">
    <w:name w:val="Unresolved Mention2"/>
    <w:basedOn w:val="DefaultParagraphFont"/>
    <w:uiPriority w:val="99"/>
    <w:semiHidden/>
    <w:rsid w:val="00903B90"/>
    <w:rPr>
      <w:color w:val="605E5C"/>
      <w:shd w:val="clear" w:color="auto" w:fill="E1DFDD"/>
    </w:rPr>
  </w:style>
  <w:style w:type="character" w:customStyle="1" w:styleId="UnresolvedMention3">
    <w:name w:val="Unresolved Mention3"/>
    <w:basedOn w:val="DefaultParagraphFont"/>
    <w:uiPriority w:val="99"/>
    <w:semiHidden/>
    <w:rsid w:val="00903B90"/>
    <w:rPr>
      <w:color w:val="605E5C"/>
      <w:shd w:val="clear" w:color="auto" w:fill="E1DFDD"/>
    </w:rPr>
  </w:style>
  <w:style w:type="table" w:styleId="PlainTable5">
    <w:name w:val="Plain Table 5"/>
    <w:basedOn w:val="TableNormal"/>
    <w:uiPriority w:val="45"/>
    <w:rsid w:val="00903B90"/>
    <w:pPr>
      <w:spacing w:after="0" w:line="240" w:lineRule="auto"/>
      <w:jc w:val="left"/>
    </w:pPr>
    <w:rPr>
      <w:kern w:val="0"/>
      <w:lang w:val="en-ID"/>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90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js.unud.ac.id/index.php/ECOTROPHIC/article/download/18137/11766/" TargetMode="External"/><Relationship Id="rId21" Type="http://schemas.openxmlformats.org/officeDocument/2006/relationships/hyperlink" Target="http://dx.doi.org/10.33772/jsl.v5i3.13452" TargetMode="External"/><Relationship Id="rId42" Type="http://schemas.openxmlformats.org/officeDocument/2006/relationships/hyperlink" Target="http://doi:10.1111/j.1095-8649.2007.01323" TargetMode="External"/><Relationship Id="rId47" Type="http://schemas.openxmlformats.org/officeDocument/2006/relationships/hyperlink" Target="https://dx.doi.org/10.2305/IUCN.UK.20201.RLTS.T166904A1150136.en" TargetMode="External"/><Relationship Id="rId63" Type="http://schemas.openxmlformats.org/officeDocument/2006/relationships/hyperlink" Target="http://doi:10.24114/jbio.v3i2.7433" TargetMode="External"/><Relationship Id="rId68" Type="http://schemas.openxmlformats.org/officeDocument/2006/relationships/hyperlink" Target="https://docplayer.info/36238399-Kondisi-pencemaran-perairan-sungai-babon%20semarang.html"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palaeo-electronica.org/2001_1/past/past.pdf" TargetMode="External"/><Relationship Id="rId11" Type="http://schemas.openxmlformats.org/officeDocument/2006/relationships/chart" Target="charts/chart2.xml"/><Relationship Id="rId24" Type="http://schemas.openxmlformats.org/officeDocument/2006/relationships/hyperlink" Target="https://dx.doi.org/10.2305/IUCN.UK.20154.RLTS.T183274A15602960.en" TargetMode="External"/><Relationship Id="rId32" Type="http://schemas.openxmlformats.org/officeDocument/2006/relationships/hyperlink" Target="http://doi:10.17582/journal.sja/2021/37.s1.25.34" TargetMode="External"/><Relationship Id="rId37" Type="http://schemas.openxmlformats.org/officeDocument/2006/relationships/hyperlink" Target="https://repository.ipb.ac.id/jspui/bitstream/123456789/26569/1/Mujizat%20Kawaroe_Dien%20%2814%20hal%29.pdf" TargetMode="External"/><Relationship Id="rId40" Type="http://schemas.openxmlformats.org/officeDocument/2006/relationships/hyperlink" Target="https://www.researchgate.net/publication/348415397_Reproduksi_ikan_baronang_Siganus_canaliculatus_Park_1797_di_Perairan_Pulau_Buntal_Teluk_Kotania_Seram_Barat_-_Maluku" TargetMode="External"/><Relationship Id="rId45" Type="http://schemas.openxmlformats.org/officeDocument/2006/relationships/hyperlink" Target="https://doi.10.29239/j.agrikan.12.1.162-173" TargetMode="External"/><Relationship Id="rId53" Type="http://schemas.openxmlformats.org/officeDocument/2006/relationships/hyperlink" Target="https://doi.org/10.14710/ik.ijms.18.1.54-60" TargetMode="External"/><Relationship Id="rId58" Type="http://schemas.openxmlformats.org/officeDocument/2006/relationships/hyperlink" Target="https://doi.org/10.14710/ijfst.4.1.56-61" TargetMode="External"/><Relationship Id="rId66" Type="http://schemas.openxmlformats.org/officeDocument/2006/relationships/hyperlink" Target="https://doi.org/10.32491/jii.v4i1.254" TargetMode="External"/><Relationship Id="rId74" Type="http://schemas.openxmlformats.org/officeDocument/2006/relationships/hyperlink" Target="https://doi.org/10.14710/jmr.v1i2.2014" TargetMode="External"/><Relationship Id="rId5" Type="http://schemas.openxmlformats.org/officeDocument/2006/relationships/footnotes" Target="footnotes.xml"/><Relationship Id="rId61" Type="http://schemas.openxmlformats.org/officeDocument/2006/relationships/hyperlink" Target="https://journal.unhas.ac.id/index.php/proceedingsimnaskp/article/view/7728" TargetMode="External"/><Relationship Id="rId19" Type="http://schemas.openxmlformats.org/officeDocument/2006/relationships/hyperlink" Target="https://dx.doi.org/10.2305/IUCN.UK.20111.RLTS.T187935A8639142.en" TargetMode="External"/><Relationship Id="rId14" Type="http://schemas.openxmlformats.org/officeDocument/2006/relationships/chart" Target="charts/chart5.xml"/><Relationship Id="rId22" Type="http://schemas.openxmlformats.org/officeDocument/2006/relationships/hyperlink" Target="https://dx.doi.org/10.2305/IUCN.UK.20192.RLTS.T135567A127923853.en" TargetMode="External"/><Relationship Id="rId27" Type="http://schemas.openxmlformats.org/officeDocument/2006/relationships/hyperlink" Target="http://doi:10.13057/bonorowo/w060104" TargetMode="External"/><Relationship Id="rId30" Type="http://schemas.openxmlformats.org/officeDocument/2006/relationships/hyperlink" Target="http://doi:10.22146/jfs.2989" TargetMode="External"/><Relationship Id="rId35" Type="http://schemas.openxmlformats.org/officeDocument/2006/relationships/hyperlink" Target="https://doi.org/10.32491/jii.v8i2.289" TargetMode="External"/><Relationship Id="rId43" Type="http://schemas.openxmlformats.org/officeDocument/2006/relationships/hyperlink" Target="http://doi:10.35800/jplt.9.3.2021.36713" TargetMode="External"/><Relationship Id="rId48" Type="http://schemas.openxmlformats.org/officeDocument/2006/relationships/hyperlink" Target="https://dx.doi.org/10.2305/IUCN.UK.2019-3.RLTS.T144201289A144201789.en" TargetMode="External"/><Relationship Id="rId56" Type="http://schemas.openxmlformats.org/officeDocument/2006/relationships/hyperlink" Target="https://dx.doi.org/10.2305/IUCN.UK.20163.RLTS.T194377A2325959.en" TargetMode="External"/><Relationship Id="rId64" Type="http://schemas.openxmlformats.org/officeDocument/2006/relationships/hyperlink" Target="http://iktiologi-indonesia.org/wpcontent/uploads/2016/06/02_0002.pdf" TargetMode="External"/><Relationship Id="rId69" Type="http://schemas.openxmlformats.org/officeDocument/2006/relationships/hyperlink" Target="http://repository.ipb.ac.id/handle/123456789/8696" TargetMode="External"/><Relationship Id="rId8" Type="http://schemas.openxmlformats.org/officeDocument/2006/relationships/footer" Target="footer1.xml"/><Relationship Id="rId51" Type="http://schemas.openxmlformats.org/officeDocument/2006/relationships/hyperlink" Target="https://peraturan.bpk.go.id/Home/Details/161852/pp-no-22-tahun-2021" TargetMode="External"/><Relationship Id="rId72" Type="http://schemas.openxmlformats.org/officeDocument/2006/relationships/hyperlink" Target="https://dx.doi.org/10.2305/IUCN.UK.20201.RLTS.T49178586A49238987.en"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image" Target="media/image3.jpeg"/><Relationship Id="rId25" Type="http://schemas.openxmlformats.org/officeDocument/2006/relationships/hyperlink" Target="https://doi.org/10.32491/jii.v3i2.263" TargetMode="External"/><Relationship Id="rId33" Type="http://schemas.openxmlformats.org/officeDocument/2006/relationships/hyperlink" Target="https://www.oieau.fr/eaudoc/system/files/33226.pdf" TargetMode="External"/><Relationship Id="rId38" Type="http://schemas.openxmlformats.org/officeDocument/2006/relationships/hyperlink" Target="https://dx.doi.org/10.2305/IUCN.UK.2012.RLTS.T196313A174796892.en" TargetMode="External"/><Relationship Id="rId46" Type="http://schemas.openxmlformats.org/officeDocument/2006/relationships/hyperlink" Target="https://dx.doi.org/10.2305/IUCN.UK.20182.RLTS.T75155918A143836308.en" TargetMode="External"/><Relationship Id="rId59" Type="http://schemas.openxmlformats.org/officeDocument/2006/relationships/hyperlink" Target="https://www.jstage.jst.go.jp/article/jji1950/42/1/42_1_27/_pdf" TargetMode="External"/><Relationship Id="rId67" Type="http://schemas.openxmlformats.org/officeDocument/2006/relationships/hyperlink" Target="http://repo.unsrat.ac.id/1483/1/4._Ekologi_hewan.pdf?opwvc=1" TargetMode="External"/><Relationship Id="rId20" Type="http://schemas.openxmlformats.org/officeDocument/2006/relationships/hyperlink" Target="https://doi.org/10.32491/jii.v9i2.183" TargetMode="External"/><Relationship Id="rId41" Type="http://schemas.openxmlformats.org/officeDocument/2006/relationships/hyperlink" Target="https://s3uswest2.amazonaws.com/legacy.seaaroundus/doc/Researcher+Publications/dpauly/PDF/1987/Books+and+Chapters/EcologyOfTropicalOceans.pdf" TargetMode="External"/><Relationship Id="rId54" Type="http://schemas.openxmlformats.org/officeDocument/2006/relationships/hyperlink" Target="https://ejournal.undip.ac.id/index.php/buloma/article/download/6943/5694" TargetMode="External"/><Relationship Id="rId62" Type="http://schemas.openxmlformats.org/officeDocument/2006/relationships/hyperlink" Target="https://repositori.usu.ac.id/handle/123456789/43342" TargetMode="External"/><Relationship Id="rId70" Type="http://schemas.openxmlformats.org/officeDocument/2006/relationships/hyperlink" Target="http://dx.doi.org/10.14203/beritabiologi.v17i1.1331"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6.xml"/><Relationship Id="rId23" Type="http://schemas.openxmlformats.org/officeDocument/2006/relationships/hyperlink" Target="https://dx.doi.org/10.2305/IUCN.UK.2010-4.RLTS.T155068A4721000.en" TargetMode="External"/><Relationship Id="rId28" Type="http://schemas.openxmlformats.org/officeDocument/2006/relationships/hyperlink" Target="http://doi:10.1093/icesjms/fsv122" TargetMode="External"/><Relationship Id="rId36" Type="http://schemas.openxmlformats.org/officeDocument/2006/relationships/hyperlink" Target="http://dx.doi.org/10.15578/jkpi.1.1.2009.1-15" TargetMode="External"/><Relationship Id="rId49" Type="http://schemas.openxmlformats.org/officeDocument/2006/relationships/hyperlink" Target="http://doi:10.29303/jbt.v19i2.1090" TargetMode="External"/><Relationship Id="rId57" Type="http://schemas.openxmlformats.org/officeDocument/2006/relationships/hyperlink" Target="https://dx.doi.org/10.2305/IUCN.UK.20182.RLTS.T132758A100559522.en" TargetMode="External"/><Relationship Id="rId10" Type="http://schemas.openxmlformats.org/officeDocument/2006/relationships/chart" Target="charts/chart1.xml"/><Relationship Id="rId31" Type="http://schemas.openxmlformats.org/officeDocument/2006/relationships/hyperlink" Target="http://doi:10.22146/jfs.4765" TargetMode="External"/><Relationship Id="rId44" Type="http://schemas.openxmlformats.org/officeDocument/2006/relationships/hyperlink" Target="https://doi.org/10.22146/jml.18543" TargetMode="External"/><Relationship Id="rId52" Type="http://schemas.openxmlformats.org/officeDocument/2006/relationships/hyperlink" Target="https://doi.org/10.22487/jbse.v6i2.1055" TargetMode="External"/><Relationship Id="rId60" Type="http://schemas.openxmlformats.org/officeDocument/2006/relationships/hyperlink" Target="https://dx.doi.org/10.2305/IUCN.UK.2020-1.RLTS.T49182073A196842484.en" TargetMode="External"/><Relationship Id="rId65" Type="http://schemas.openxmlformats.org/officeDocument/2006/relationships/hyperlink" Target="https://onlinejournal.unja.ac.id/biospecies/article/view/13720/13084" TargetMode="External"/><Relationship Id="rId73" Type="http://schemas.openxmlformats.org/officeDocument/2006/relationships/hyperlink" Target="http://doi:10.20884/1.mib.2018.35.1.592"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doi:10.24843/ctas.2018.v01.i01.p10" TargetMode="External"/><Relationship Id="rId39" Type="http://schemas.openxmlformats.org/officeDocument/2006/relationships/hyperlink" Target="https://dx.doi.org/10.2305/IUCN.UK.2021-1.RLTS.T161063461A161063503.en" TargetMode="External"/><Relationship Id="rId34" Type="http://schemas.openxmlformats.org/officeDocument/2006/relationships/hyperlink" Target="http://doi:10.24252/teknosains.v14i1.12398" TargetMode="External"/><Relationship Id="rId50" Type="http://schemas.openxmlformats.org/officeDocument/2006/relationships/hyperlink" Target="https://journal.unnes.ac.id/sju/index.php/UnnesJLifeSci/article/view/2975" TargetMode="External"/><Relationship Id="rId55" Type="http://schemas.openxmlformats.org/officeDocument/2006/relationships/hyperlink" Target="http://doi:10.20884/1.mib.2019.36.1.958" TargetMode="Externa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doi:10.1007/BF008774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Pauwwaz\Skripsi%20Pauwwaz\Olah%20data\Data%20Struktur%20Komunitas%20Ikan%20di%20Desa%20Cemara%20Kul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E:\Pauwwaz\Skripsi%20Pauwwaz\Olah%20data\Data%20Struktur%20Komunitas%20Ikan%20di%20Desa%20Cemara%20Kulo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E:\Pauwwaz\Skripsi%20Pauwwaz\Olah%20data\Data%20Struktur%20Komunitas%20Ikan%20di%20Desa%20Cemara%20Kulon.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Pauwwaz%20Nitip\Skripsi%20Pauwwaz\Olah%20data\Data%20Struktur%20Komunitas%20Ikan%20di%20Desa%20Cemara%20Kulon.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F:\Pauwwaz%20Nitip\Skripsi%20Pauwwaz\Olah%20data\Data%20Struktur%20Komunitas%20Ikan%20di%20Desa%20Cemara%20Kulon.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F:\Pauwwaz%20Nitip\Skripsi%20Pauwwaz\Olah%20data\Data%20Struktur%20Komunitas%20Ikan%20di%20Desa%20Cemara%20Kulon.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07791994750655"/>
          <c:y val="0.16611446091761053"/>
          <c:w val="0.70516814304461939"/>
          <c:h val="0.6928493848178887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725-4F2D-BF7C-ACB23E80070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725-4F2D-BF7C-ACB23E80070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725-4F2D-BF7C-ACB23E80070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725-4F2D-BF7C-ACB23E80070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725-4F2D-BF7C-ACB23E80070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725-4F2D-BF7C-ACB23E80070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725-4F2D-BF7C-ACB23E80070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725-4F2D-BF7C-ACB23E80070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725-4F2D-BF7C-ACB23E80070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7725-4F2D-BF7C-ACB23E80070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725-4F2D-BF7C-ACB23E80070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7725-4F2D-BF7C-ACB23E80070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7725-4F2D-BF7C-ACB23E800707}"/>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7725-4F2D-BF7C-ACB23E800707}"/>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7725-4F2D-BF7C-ACB23E800707}"/>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7725-4F2D-BF7C-ACB23E800707}"/>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7725-4F2D-BF7C-ACB23E800707}"/>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7725-4F2D-BF7C-ACB23E800707}"/>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7725-4F2D-BF7C-ACB23E800707}"/>
              </c:ext>
            </c:extLst>
          </c:dPt>
          <c:dLbls>
            <c:dLbl>
              <c:idx val="0"/>
              <c:layout>
                <c:manualLayout>
                  <c:x val="-0.12448751381961499"/>
                  <c:y val="-2.4781400935164191E-2"/>
                </c:manualLayout>
              </c:layout>
              <c:dLblPos val="bestFit"/>
              <c:showLegendKey val="0"/>
              <c:showVal val="0"/>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725-4F2D-BF7C-ACB23E800707}"/>
                </c:ext>
              </c:extLst>
            </c:dLbl>
            <c:dLbl>
              <c:idx val="1"/>
              <c:layout>
                <c:manualLayout>
                  <c:x val="-0.13049998379832151"/>
                  <c:y val="-0.15960212180684621"/>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725-4F2D-BF7C-ACB23E800707}"/>
                </c:ext>
              </c:extLst>
            </c:dLbl>
            <c:dLbl>
              <c:idx val="2"/>
              <c:layout>
                <c:manualLayout>
                  <c:x val="2.8936509518588657E-2"/>
                  <c:y val="-0.1840560860115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725-4F2D-BF7C-ACB23E800707}"/>
                </c:ext>
              </c:extLst>
            </c:dLbl>
            <c:dLbl>
              <c:idx val="3"/>
              <c:layout>
                <c:manualLayout>
                  <c:x val="3.0670934065731233E-2"/>
                  <c:y val="-0.1115344227391187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725-4F2D-BF7C-ACB23E800707}"/>
                </c:ext>
              </c:extLst>
            </c:dLbl>
            <c:dLbl>
              <c:idx val="4"/>
              <c:layout>
                <c:manualLayout>
                  <c:x val="-1.4295934527171582E-2"/>
                  <c:y val="-6.43177698293486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725-4F2D-BF7C-ACB23E800707}"/>
                </c:ext>
              </c:extLst>
            </c:dLbl>
            <c:dLbl>
              <c:idx val="5"/>
              <c:layout>
                <c:manualLayout>
                  <c:x val="3.2727113283366548E-2"/>
                  <c:y val="6.740147910305655E-2"/>
                </c:manualLayout>
              </c:layout>
              <c:spPr>
                <a:noFill/>
                <a:ln cap="sq">
                  <a:noFill/>
                  <a:beve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1562658371407278"/>
                      <c:h val="0.22891395332340214"/>
                    </c:manualLayout>
                  </c15:layout>
                </c:ext>
                <c:ext xmlns:c16="http://schemas.microsoft.com/office/drawing/2014/chart" uri="{C3380CC4-5D6E-409C-BE32-E72D297353CC}">
                  <c16:uniqueId val="{0000000B-7725-4F2D-BF7C-ACB23E800707}"/>
                </c:ext>
              </c:extLst>
            </c:dLbl>
            <c:dLbl>
              <c:idx val="6"/>
              <c:layout>
                <c:manualLayout>
                  <c:x val="-7.7197171093163194E-2"/>
                  <c:y val="0.2057626004756050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7725-4F2D-BF7C-ACB23E800707}"/>
                </c:ext>
              </c:extLst>
            </c:dLbl>
            <c:dLbl>
              <c:idx val="7"/>
              <c:layout>
                <c:manualLayout>
                  <c:x val="9.9635203827369678E-2"/>
                  <c:y val="6.84169739479045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7725-4F2D-BF7C-ACB23E800707}"/>
                </c:ext>
              </c:extLst>
            </c:dLbl>
            <c:dLbl>
              <c:idx val="8"/>
              <c:layout>
                <c:manualLayout>
                  <c:x val="9.0212373242374244E-2"/>
                  <c:y val="7.081093723739556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7725-4F2D-BF7C-ACB23E800707}"/>
                </c:ext>
              </c:extLst>
            </c:dLbl>
            <c:dLbl>
              <c:idx val="9"/>
              <c:layout>
                <c:manualLayout>
                  <c:x val="5.0751630729703089E-2"/>
                  <c:y val="3.165534300748137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7725-4F2D-BF7C-ACB23E800707}"/>
                </c:ext>
              </c:extLst>
            </c:dLbl>
            <c:dLbl>
              <c:idx val="10"/>
              <c:layout>
                <c:manualLayout>
                  <c:x val="3.79011064131453E-2"/>
                  <c:y val="0.2243262740926700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7725-4F2D-BF7C-ACB23E800707}"/>
                </c:ext>
              </c:extLst>
            </c:dLbl>
            <c:dLbl>
              <c:idx val="11"/>
              <c:layout>
                <c:manualLayout>
                  <c:x val="0"/>
                  <c:y val="0.1661440968527582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7725-4F2D-BF7C-ACB23E800707}"/>
                </c:ext>
              </c:extLst>
            </c:dLbl>
            <c:dLbl>
              <c:idx val="12"/>
              <c:layout>
                <c:manualLayout>
                  <c:x val="8.3891339649116818E-3"/>
                  <c:y val="0.10276540368350576"/>
                </c:manualLayout>
              </c:layout>
              <c:spPr>
                <a:noFill/>
                <a:ln cap="sq">
                  <a:noFill/>
                  <a:beve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4187433978160138"/>
                      <c:h val="0.18520504756725226"/>
                    </c:manualLayout>
                  </c15:layout>
                </c:ext>
                <c:ext xmlns:c16="http://schemas.microsoft.com/office/drawing/2014/chart" uri="{C3380CC4-5D6E-409C-BE32-E72D297353CC}">
                  <c16:uniqueId val="{00000019-7725-4F2D-BF7C-ACB23E800707}"/>
                </c:ext>
              </c:extLst>
            </c:dLbl>
            <c:dLbl>
              <c:idx val="13"/>
              <c:layout>
                <c:manualLayout>
                  <c:x val="-8.4701548734728745E-3"/>
                  <c:y val="6.3549868660593672E-2"/>
                </c:manualLayout>
              </c:layout>
              <c:spPr>
                <a:noFill/>
                <a:ln cap="sq">
                  <a:noFill/>
                  <a:beve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2227653024853374"/>
                      <c:h val="0.1350903659565077"/>
                    </c:manualLayout>
                  </c15:layout>
                </c:ext>
                <c:ext xmlns:c16="http://schemas.microsoft.com/office/drawing/2014/chart" uri="{C3380CC4-5D6E-409C-BE32-E72D297353CC}">
                  <c16:uniqueId val="{0000001B-7725-4F2D-BF7C-ACB23E800707}"/>
                </c:ext>
              </c:extLst>
            </c:dLbl>
            <c:dLbl>
              <c:idx val="14"/>
              <c:layout>
                <c:manualLayout>
                  <c:x val="-3.4521191180216397E-2"/>
                  <c:y val="-5.59390080202487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D-7725-4F2D-BF7C-ACB23E800707}"/>
                </c:ext>
              </c:extLst>
            </c:dLbl>
            <c:dLbl>
              <c:idx val="16"/>
              <c:layout>
                <c:manualLayout>
                  <c:x val="1.675360200228136E-3"/>
                  <c:y val="-0.1856296818975477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1-7725-4F2D-BF7C-ACB23E800707}"/>
                </c:ext>
              </c:extLst>
            </c:dLbl>
            <c:dLbl>
              <c:idx val="17"/>
              <c:layout>
                <c:manualLayout>
                  <c:x val="0.14318748131167147"/>
                  <c:y val="-0.1663182463840425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3-7725-4F2D-BF7C-ACB23E800707}"/>
                </c:ext>
              </c:extLst>
            </c:dLbl>
            <c:dLbl>
              <c:idx val="18"/>
              <c:layout>
                <c:manualLayout>
                  <c:x val="0.12864106801464631"/>
                  <c:y val="-0.10794227298164306"/>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5-7725-4F2D-BF7C-ACB23E800707}"/>
                </c:ext>
              </c:extLst>
            </c:dLbl>
            <c:spPr>
              <a:noFill/>
              <a:ln cap="sq">
                <a:noFill/>
                <a:beve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ysClr val="windowText" lastClr="000000"/>
                  </a:solidFill>
                  <a:round/>
                </a:ln>
                <a:effectLst/>
              </c:spPr>
            </c:leaderLines>
            <c:extLst>
              <c:ext xmlns:c15="http://schemas.microsoft.com/office/drawing/2012/chart" uri="{CE6537A1-D6FC-4f65-9D91-7224C49458BB}"/>
            </c:extLst>
          </c:dLbls>
          <c:cat>
            <c:strRef>
              <c:f>'S1'!$C$2:$C$20</c:f>
              <c:strCache>
                <c:ptCount val="19"/>
                <c:pt idx="0">
                  <c:v>Flat-head grey mullet</c:v>
                </c:pt>
                <c:pt idx="1">
                  <c:v>Burrowing goby</c:v>
                </c:pt>
                <c:pt idx="2">
                  <c:v>Small-eyed loter</c:v>
                </c:pt>
                <c:pt idx="3">
                  <c:v>Ambon gudgeon</c:v>
                </c:pt>
                <c:pt idx="4">
                  <c:v>Hound needlefish</c:v>
                </c:pt>
                <c:pt idx="5">
                  <c:v>Boddart’s goggle-eyed goby</c:v>
                </c:pt>
                <c:pt idx="6">
                  <c:v>Leaftail croaker</c:v>
                </c:pt>
                <c:pt idx="7">
                  <c:v>Greasy grouper</c:v>
                </c:pt>
                <c:pt idx="8">
                  <c:v>Largescaled terapon</c:v>
                </c:pt>
                <c:pt idx="9">
                  <c:v>Long tongue sole</c:v>
                </c:pt>
                <c:pt idx="10">
                  <c:v>Long-whiskers catfish</c:v>
                </c:pt>
                <c:pt idx="11">
                  <c:v>Spotted catfish</c:v>
                </c:pt>
                <c:pt idx="12">
                  <c:v>Singapore glassy perchlet</c:v>
                </c:pt>
                <c:pt idx="13">
                  <c:v>Spearfish remora</c:v>
                </c:pt>
                <c:pt idx="14">
                  <c:v>Amoy croaker</c:v>
                </c:pt>
                <c:pt idx="15">
                  <c:v>Gray eel catfish</c:v>
                </c:pt>
                <c:pt idx="16">
                  <c:v>Blacktail snapper</c:v>
                </c:pt>
                <c:pt idx="17">
                  <c:v>Commerson’s anchovy</c:v>
                </c:pt>
                <c:pt idx="18">
                  <c:v>Sin croaker</c:v>
                </c:pt>
              </c:strCache>
            </c:strRef>
          </c:cat>
          <c:val>
            <c:numRef>
              <c:f>'S1'!$F$2:$F$20</c:f>
              <c:numCache>
                <c:formatCode>0.00%</c:formatCode>
                <c:ptCount val="19"/>
                <c:pt idx="0">
                  <c:v>0.11304347826086956</c:v>
                </c:pt>
                <c:pt idx="1">
                  <c:v>1.3043478260869565E-2</c:v>
                </c:pt>
                <c:pt idx="2">
                  <c:v>1.3043478260869565E-2</c:v>
                </c:pt>
                <c:pt idx="3">
                  <c:v>8.6956521739130436E-3</c:v>
                </c:pt>
                <c:pt idx="4">
                  <c:v>5.6521739130434782E-2</c:v>
                </c:pt>
                <c:pt idx="5">
                  <c:v>2.1739130434782608E-2</c:v>
                </c:pt>
                <c:pt idx="6">
                  <c:v>0.24782608695652175</c:v>
                </c:pt>
                <c:pt idx="7">
                  <c:v>4.7826086956521741E-2</c:v>
                </c:pt>
                <c:pt idx="8">
                  <c:v>1.3043478260869565E-2</c:v>
                </c:pt>
                <c:pt idx="9">
                  <c:v>8.2608695652173908E-2</c:v>
                </c:pt>
                <c:pt idx="10">
                  <c:v>5.2173913043478258E-2</c:v>
                </c:pt>
                <c:pt idx="11">
                  <c:v>3.4782608695652174E-2</c:v>
                </c:pt>
                <c:pt idx="12">
                  <c:v>7.3913043478260873E-2</c:v>
                </c:pt>
                <c:pt idx="13">
                  <c:v>4.3478260869565218E-3</c:v>
                </c:pt>
                <c:pt idx="14">
                  <c:v>3.4782608695652174E-2</c:v>
                </c:pt>
                <c:pt idx="15">
                  <c:v>1.7391304347826087E-2</c:v>
                </c:pt>
                <c:pt idx="16">
                  <c:v>4.3478260869565218E-3</c:v>
                </c:pt>
                <c:pt idx="17">
                  <c:v>5.6521739130434782E-2</c:v>
                </c:pt>
                <c:pt idx="18">
                  <c:v>0.10434782608695652</c:v>
                </c:pt>
              </c:numCache>
            </c:numRef>
          </c:val>
          <c:extLst>
            <c:ext xmlns:c16="http://schemas.microsoft.com/office/drawing/2014/chart" uri="{C3380CC4-5D6E-409C-BE32-E72D297353CC}">
              <c16:uniqueId val="{00000026-7725-4F2D-BF7C-ACB23E800707}"/>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07536705743582"/>
          <c:y val="0.20617479813962808"/>
          <c:w val="0.63288433285461965"/>
          <c:h val="0.6227990191575999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450-4B0D-AB40-6704559796C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450-4B0D-AB40-6704559796C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450-4B0D-AB40-6704559796C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450-4B0D-AB40-6704559796CE}"/>
              </c:ext>
            </c:extLst>
          </c:dPt>
          <c:dPt>
            <c:idx val="4"/>
            <c:bubble3D val="0"/>
            <c:spPr>
              <a:solidFill>
                <a:srgbClr val="5B9BD5">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F450-4B0D-AB40-6704559796CE}"/>
              </c:ext>
            </c:extLst>
          </c:dPt>
          <c:dPt>
            <c:idx val="5"/>
            <c:bubble3D val="0"/>
            <c:spPr>
              <a:solidFill>
                <a:srgbClr val="ED7D31">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F450-4B0D-AB40-6704559796C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450-4B0D-AB40-6704559796C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450-4B0D-AB40-6704559796CE}"/>
              </c:ext>
            </c:extLst>
          </c:dPt>
          <c:dPt>
            <c:idx val="8"/>
            <c:bubble3D val="0"/>
            <c:spPr>
              <a:solidFill>
                <a:srgbClr val="FFC000">
                  <a:lumMod val="5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F450-4B0D-AB40-6704559796CE}"/>
              </c:ext>
            </c:extLst>
          </c:dPt>
          <c:dPt>
            <c:idx val="9"/>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13-F450-4B0D-AB40-6704559796CE}"/>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F450-4B0D-AB40-6704559796CE}"/>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F450-4B0D-AB40-6704559796CE}"/>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F450-4B0D-AB40-6704559796CE}"/>
              </c:ext>
            </c:extLst>
          </c:dPt>
          <c:dPt>
            <c:idx val="13"/>
            <c:bubble3D val="0"/>
            <c:spPr>
              <a:solidFill>
                <a:srgbClr val="70AD47">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F450-4B0D-AB40-6704559796CE}"/>
              </c:ext>
            </c:extLst>
          </c:dPt>
          <c:dPt>
            <c:idx val="14"/>
            <c:bubble3D val="0"/>
            <c:spPr>
              <a:solidFill>
                <a:srgbClr val="ED7D31">
                  <a:lumMod val="5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F450-4B0D-AB40-6704559796CE}"/>
              </c:ext>
            </c:extLst>
          </c:dPt>
          <c:dPt>
            <c:idx val="15"/>
            <c:bubble3D val="0"/>
            <c:spPr>
              <a:solidFill>
                <a:srgbClr val="44546A">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F450-4B0D-AB40-6704559796CE}"/>
              </c:ext>
            </c:extLst>
          </c:dPt>
          <c:dLbls>
            <c:dLbl>
              <c:idx val="0"/>
              <c:layout>
                <c:manualLayout>
                  <c:x val="-5.8842173030258776E-3"/>
                  <c:y val="-0.1464185614125911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450-4B0D-AB40-6704559796CE}"/>
                </c:ext>
              </c:extLst>
            </c:dLbl>
            <c:dLbl>
              <c:idx val="1"/>
              <c:layout>
                <c:manualLayout>
                  <c:x val="-1.2264564169951947E-2"/>
                  <c:y val="-8.944793850454228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450-4B0D-AB40-6704559796CE}"/>
                </c:ext>
              </c:extLst>
            </c:dLbl>
            <c:dLbl>
              <c:idx val="2"/>
              <c:layout>
                <c:manualLayout>
                  <c:x val="0.11563731931668844"/>
                  <c:y val="-7.547169811320757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450-4B0D-AB40-6704559796CE}"/>
                </c:ext>
              </c:extLst>
            </c:dLbl>
            <c:dLbl>
              <c:idx val="3"/>
              <c:layout>
                <c:manualLayout>
                  <c:x val="0.12439772229522558"/>
                  <c:y val="1.956673654786862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450-4B0D-AB40-6704559796CE}"/>
                </c:ext>
              </c:extLst>
            </c:dLbl>
            <c:dLbl>
              <c:idx val="4"/>
              <c:layout>
                <c:manualLayout>
                  <c:x val="0.14739790760727095"/>
                  <c:y val="0.20351436970690132"/>
                </c:manualLayout>
              </c:layout>
              <c:spPr>
                <a:noFill/>
                <a:ln cap="sq">
                  <a:noFill/>
                  <a:beve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1502269763449378"/>
                      <c:h val="0.24535394104368977"/>
                    </c:manualLayout>
                  </c15:layout>
                </c:ext>
                <c:ext xmlns:c16="http://schemas.microsoft.com/office/drawing/2014/chart" uri="{C3380CC4-5D6E-409C-BE32-E72D297353CC}">
                  <c16:uniqueId val="{00000009-F450-4B0D-AB40-6704559796CE}"/>
                </c:ext>
              </c:extLst>
            </c:dLbl>
            <c:dLbl>
              <c:idx val="5"/>
              <c:layout>
                <c:manualLayout>
                  <c:x val="-3.9801911553508644E-2"/>
                  <c:y val="0.10728506497663388"/>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450-4B0D-AB40-6704559796CE}"/>
                </c:ext>
              </c:extLst>
            </c:dLbl>
            <c:dLbl>
              <c:idx val="6"/>
              <c:layout>
                <c:manualLayout>
                  <c:x val="7.9592928242460254E-2"/>
                  <c:y val="0.1118856166309009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450-4B0D-AB40-6704559796CE}"/>
                </c:ext>
              </c:extLst>
            </c:dLbl>
            <c:dLbl>
              <c:idx val="7"/>
              <c:layout>
                <c:manualLayout>
                  <c:x val="-0.10062893081761007"/>
                  <c:y val="0.1482238235597008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450-4B0D-AB40-6704559796CE}"/>
                </c:ext>
              </c:extLst>
            </c:dLbl>
            <c:dLbl>
              <c:idx val="8"/>
              <c:layout>
                <c:manualLayout>
                  <c:x val="-0.11320754716981139"/>
                  <c:y val="4.414737129226821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450-4B0D-AB40-6704559796CE}"/>
                </c:ext>
              </c:extLst>
            </c:dLbl>
            <c:dLbl>
              <c:idx val="9"/>
              <c:layout>
                <c:manualLayout>
                  <c:x val="4.3802014892685065E-2"/>
                  <c:y val="0.1565338923829488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F450-4B0D-AB40-6704559796CE}"/>
                </c:ext>
              </c:extLst>
            </c:dLbl>
            <c:dLbl>
              <c:idx val="10"/>
              <c:layout>
                <c:manualLayout>
                  <c:x val="-1.9272886552781428E-2"/>
                  <c:y val="5.031446540880503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F450-4B0D-AB40-6704559796CE}"/>
                </c:ext>
              </c:extLst>
            </c:dLbl>
            <c:dLbl>
              <c:idx val="11"/>
              <c:layout>
                <c:manualLayout>
                  <c:x val="-2.803328953131844E-2"/>
                  <c:y val="-7.267645003494059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F450-4B0D-AB40-6704559796CE}"/>
                </c:ext>
              </c:extLst>
            </c:dLbl>
            <c:dLbl>
              <c:idx val="12"/>
              <c:layout>
                <c:manualLayout>
                  <c:x val="-0.11738952442265471"/>
                  <c:y val="-0.1488002493855818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F450-4B0D-AB40-6704559796CE}"/>
                </c:ext>
              </c:extLst>
            </c:dLbl>
            <c:dLbl>
              <c:idx val="13"/>
              <c:layout>
                <c:manualLayout>
                  <c:x val="1.5768725361366621E-2"/>
                  <c:y val="-4.192872117400419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B-F450-4B0D-AB40-6704559796CE}"/>
                </c:ext>
              </c:extLst>
            </c:dLbl>
            <c:dLbl>
              <c:idx val="14"/>
              <c:layout>
                <c:manualLayout>
                  <c:x val="1.4016738473728481E-2"/>
                  <c:y val="-0.2206497385069708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D-F450-4B0D-AB40-6704559796CE}"/>
                </c:ext>
              </c:extLst>
            </c:dLbl>
            <c:dLbl>
              <c:idx val="15"/>
              <c:layout>
                <c:manualLayout>
                  <c:x val="0.13841436706088481"/>
                  <c:y val="-0.12578616352201258"/>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F-F450-4B0D-AB40-6704559796CE}"/>
                </c:ext>
              </c:extLst>
            </c:dLbl>
            <c:spPr>
              <a:noFill/>
              <a:ln cap="sq">
                <a:noFill/>
                <a:beve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ysClr val="windowText" lastClr="000000"/>
                  </a:solidFill>
                  <a:round/>
                </a:ln>
                <a:effectLst/>
              </c:spPr>
            </c:leaderLines>
            <c:extLst>
              <c:ext xmlns:c15="http://schemas.microsoft.com/office/drawing/2012/chart" uri="{CE6537A1-D6FC-4f65-9D91-7224C49458BB}"/>
            </c:extLst>
          </c:dLbls>
          <c:cat>
            <c:strRef>
              <c:f>'S2'!$C$2:$C$17</c:f>
              <c:strCache>
                <c:ptCount val="16"/>
                <c:pt idx="0">
                  <c:v>Flat-head grey mullet</c:v>
                </c:pt>
                <c:pt idx="1">
                  <c:v>Burrowing goby</c:v>
                </c:pt>
                <c:pt idx="2">
                  <c:v>Small-eyed loter</c:v>
                </c:pt>
                <c:pt idx="3">
                  <c:v>Ambon gudgeon</c:v>
                </c:pt>
                <c:pt idx="4">
                  <c:v>Boddart’s goggle-eyed goby</c:v>
                </c:pt>
                <c:pt idx="5">
                  <c:v>Leaftail croaker</c:v>
                </c:pt>
                <c:pt idx="6">
                  <c:v>Largescaled terapon</c:v>
                </c:pt>
                <c:pt idx="7">
                  <c:v>Sagor catfish</c:v>
                </c:pt>
                <c:pt idx="8">
                  <c:v>Long tongue sole</c:v>
                </c:pt>
                <c:pt idx="9">
                  <c:v>Long-whiskers catfish</c:v>
                </c:pt>
                <c:pt idx="10">
                  <c:v>Spotted catfish</c:v>
                </c:pt>
                <c:pt idx="11">
                  <c:v>Singapore glassy perchlet</c:v>
                </c:pt>
                <c:pt idx="12">
                  <c:v>Amoy croaker</c:v>
                </c:pt>
                <c:pt idx="13">
                  <c:v>Gray eel catfish</c:v>
                </c:pt>
                <c:pt idx="14">
                  <c:v>Blacktail snapper</c:v>
                </c:pt>
                <c:pt idx="15">
                  <c:v>Commerson’s anchovy</c:v>
                </c:pt>
              </c:strCache>
            </c:strRef>
          </c:cat>
          <c:val>
            <c:numRef>
              <c:f>'S2'!$F$2:$F$17</c:f>
              <c:numCache>
                <c:formatCode>0.00%</c:formatCode>
                <c:ptCount val="16"/>
                <c:pt idx="0">
                  <c:v>9.6774193548387094E-2</c:v>
                </c:pt>
                <c:pt idx="1">
                  <c:v>2.6881720430107527E-2</c:v>
                </c:pt>
                <c:pt idx="2">
                  <c:v>2.1505376344086023E-2</c:v>
                </c:pt>
                <c:pt idx="3">
                  <c:v>5.3763440860215058E-3</c:v>
                </c:pt>
                <c:pt idx="4">
                  <c:v>3.2258064516129031E-2</c:v>
                </c:pt>
                <c:pt idx="5">
                  <c:v>0.22043010752688172</c:v>
                </c:pt>
                <c:pt idx="6">
                  <c:v>5.3763440860215058E-3</c:v>
                </c:pt>
                <c:pt idx="7">
                  <c:v>1.0752688172043012E-2</c:v>
                </c:pt>
                <c:pt idx="8">
                  <c:v>0.12903225806451613</c:v>
                </c:pt>
                <c:pt idx="9">
                  <c:v>0.14516129032258066</c:v>
                </c:pt>
                <c:pt idx="10">
                  <c:v>6.9892473118279563E-2</c:v>
                </c:pt>
                <c:pt idx="11">
                  <c:v>0.12365591397849462</c:v>
                </c:pt>
                <c:pt idx="12">
                  <c:v>3.2258064516129031E-2</c:v>
                </c:pt>
                <c:pt idx="13">
                  <c:v>2.6881720430107527E-2</c:v>
                </c:pt>
                <c:pt idx="14">
                  <c:v>5.3763440860215058E-3</c:v>
                </c:pt>
                <c:pt idx="15">
                  <c:v>4.8387096774193547E-2</c:v>
                </c:pt>
              </c:numCache>
            </c:numRef>
          </c:val>
          <c:extLst>
            <c:ext xmlns:c16="http://schemas.microsoft.com/office/drawing/2014/chart" uri="{C3380CC4-5D6E-409C-BE32-E72D297353CC}">
              <c16:uniqueId val="{00000020-F450-4B0D-AB40-6704559796C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602899555989433"/>
          <c:y val="0.14707213586153636"/>
          <c:w val="0.63630227609561418"/>
          <c:h val="0.6271671614818639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8E-4107-910A-3B980199A7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8E-4107-910A-3B980199A72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8E-4107-910A-3B980199A72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8E-4107-910A-3B980199A72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98E-4107-910A-3B980199A72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98E-4107-910A-3B980199A72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98E-4107-910A-3B980199A72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98E-4107-910A-3B980199A72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98E-4107-910A-3B980199A729}"/>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E98E-4107-910A-3B980199A729}"/>
              </c:ext>
            </c:extLst>
          </c:dPt>
          <c:dLbls>
            <c:dLbl>
              <c:idx val="0"/>
              <c:layout>
                <c:manualLayout>
                  <c:x val="-8.7003806416530799E-2"/>
                  <c:y val="-0.1295011427856750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98E-4107-910A-3B980199A729}"/>
                </c:ext>
              </c:extLst>
            </c:dLbl>
            <c:dLbl>
              <c:idx val="1"/>
              <c:layout>
                <c:manualLayout>
                  <c:x val="-1.2158606357170653E-2"/>
                  <c:y val="-0.1214729142463749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98E-4107-910A-3B980199A729}"/>
                </c:ext>
              </c:extLst>
            </c:dLbl>
            <c:dLbl>
              <c:idx val="2"/>
              <c:layout>
                <c:manualLayout>
                  <c:x val="2.6979308974390666E-2"/>
                  <c:y val="-7.9111914289402355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E98E-4107-910A-3B980199A729}"/>
                </c:ext>
              </c:extLst>
            </c:dLbl>
            <c:dLbl>
              <c:idx val="3"/>
              <c:layout>
                <c:manualLayout>
                  <c:x val="4.0678440431538961E-2"/>
                  <c:y val="-4.2547222580783962E-3"/>
                </c:manualLayout>
              </c:layout>
              <c:spPr>
                <a:noFill/>
                <a:ln cap="sq">
                  <a:noFill/>
                  <a:beve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5586477557813158"/>
                      <c:h val="0.26301312335957999"/>
                    </c:manualLayout>
                  </c15:layout>
                </c:ext>
                <c:ext xmlns:c16="http://schemas.microsoft.com/office/drawing/2014/chart" uri="{C3380CC4-5D6E-409C-BE32-E72D297353CC}">
                  <c16:uniqueId val="{00000007-E98E-4107-910A-3B980199A729}"/>
                </c:ext>
              </c:extLst>
            </c:dLbl>
            <c:dLbl>
              <c:idx val="4"/>
              <c:layout>
                <c:manualLayout>
                  <c:x val="-2.9674524122970435E-3"/>
                  <c:y val="0.1000311518437243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505783385909569"/>
                      <c:h val="0.15718049997848629"/>
                    </c:manualLayout>
                  </c15:layout>
                </c:ext>
                <c:ext xmlns:c16="http://schemas.microsoft.com/office/drawing/2014/chart" uri="{C3380CC4-5D6E-409C-BE32-E72D297353CC}">
                  <c16:uniqueId val="{00000009-E98E-4107-910A-3B980199A729}"/>
                </c:ext>
              </c:extLst>
            </c:dLbl>
            <c:dLbl>
              <c:idx val="5"/>
              <c:layout>
                <c:manualLayout>
                  <c:x val="-0.11108770709654985"/>
                  <c:y val="0.1506441203046338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98E-4107-910A-3B980199A729}"/>
                </c:ext>
              </c:extLst>
            </c:dLbl>
            <c:dLbl>
              <c:idx val="6"/>
              <c:layout>
                <c:manualLayout>
                  <c:x val="-2.392604676454595E-2"/>
                  <c:y val="0.1110009795305786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98E-4107-910A-3B980199A729}"/>
                </c:ext>
              </c:extLst>
            </c:dLbl>
            <c:dLbl>
              <c:idx val="7"/>
              <c:layout>
                <c:manualLayout>
                  <c:x val="-4.4822441358867995E-2"/>
                  <c:y val="-1.889867045307861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98E-4107-910A-3B980199A729}"/>
                </c:ext>
              </c:extLst>
            </c:dLbl>
            <c:dLbl>
              <c:idx val="8"/>
              <c:layout>
                <c:manualLayout>
                  <c:x val="-6.5252854812397846E-3"/>
                  <c:y val="-0.1057152186005510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98E-4107-910A-3B980199A729}"/>
                </c:ext>
              </c:extLst>
            </c:dLbl>
            <c:dLbl>
              <c:idx val="9"/>
              <c:layout>
                <c:manualLayout>
                  <c:x val="9.0489447872334941E-2"/>
                  <c:y val="-0.126858262320661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315457413249211"/>
                      <c:h val="0.20520218579234972"/>
                    </c:manualLayout>
                  </c15:layout>
                </c:ext>
                <c:ext xmlns:c16="http://schemas.microsoft.com/office/drawing/2014/chart" uri="{C3380CC4-5D6E-409C-BE32-E72D297353CC}">
                  <c16:uniqueId val="{00000013-E98E-4107-910A-3B980199A7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ysClr val="windowText" lastClr="000000"/>
                  </a:solidFill>
                  <a:round/>
                </a:ln>
                <a:effectLst/>
              </c:spPr>
            </c:leaderLines>
            <c:extLst>
              <c:ext xmlns:c15="http://schemas.microsoft.com/office/drawing/2012/chart" uri="{CE6537A1-D6FC-4f65-9D91-7224C49458BB}"/>
            </c:extLst>
          </c:dLbls>
          <c:cat>
            <c:strRef>
              <c:f>'S3'!$C$2:$C$11</c:f>
              <c:strCache>
                <c:ptCount val="10"/>
                <c:pt idx="0">
                  <c:v>Flat-head grey mullet</c:v>
                </c:pt>
                <c:pt idx="1">
                  <c:v>Small-eyed loter</c:v>
                </c:pt>
                <c:pt idx="2">
                  <c:v>Boddart’s goggle-eyed goby</c:v>
                </c:pt>
                <c:pt idx="3">
                  <c:v>Leaftail croaker</c:v>
                </c:pt>
                <c:pt idx="4">
                  <c:v>Largescaled terapon</c:v>
                </c:pt>
                <c:pt idx="5">
                  <c:v>Sagor catfish</c:v>
                </c:pt>
                <c:pt idx="6">
                  <c:v>Long-whiskers catfish</c:v>
                </c:pt>
                <c:pt idx="7">
                  <c:v>Spotted catfish</c:v>
                </c:pt>
                <c:pt idx="8">
                  <c:v>Singapore glassy perchlet</c:v>
                </c:pt>
                <c:pt idx="9">
                  <c:v>Commerson’s anchovy</c:v>
                </c:pt>
              </c:strCache>
            </c:strRef>
          </c:cat>
          <c:val>
            <c:numRef>
              <c:f>'S3'!$F$2:$F$11</c:f>
              <c:numCache>
                <c:formatCode>0.00%</c:formatCode>
                <c:ptCount val="10"/>
                <c:pt idx="0">
                  <c:v>9.7826086956521743E-2</c:v>
                </c:pt>
                <c:pt idx="1">
                  <c:v>6.5217391304347824E-2</c:v>
                </c:pt>
                <c:pt idx="2">
                  <c:v>5.434782608695652E-2</c:v>
                </c:pt>
                <c:pt idx="3">
                  <c:v>0.13043478260869565</c:v>
                </c:pt>
                <c:pt idx="4">
                  <c:v>1.0869565217391304E-2</c:v>
                </c:pt>
                <c:pt idx="5">
                  <c:v>2.1739130434782608E-2</c:v>
                </c:pt>
                <c:pt idx="6">
                  <c:v>0.41304347826086957</c:v>
                </c:pt>
                <c:pt idx="7">
                  <c:v>4.3478260869565216E-2</c:v>
                </c:pt>
                <c:pt idx="8">
                  <c:v>8.6956521739130432E-2</c:v>
                </c:pt>
                <c:pt idx="9">
                  <c:v>7.6086956521739135E-2</c:v>
                </c:pt>
              </c:numCache>
            </c:numRef>
          </c:val>
          <c:extLst>
            <c:ext xmlns:c16="http://schemas.microsoft.com/office/drawing/2014/chart" uri="{C3380CC4-5D6E-409C-BE32-E72D297353CC}">
              <c16:uniqueId val="{00000014-E98E-4107-910A-3B980199A729}"/>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98726957574893"/>
          <c:y val="6.6948385149411413E-2"/>
          <c:w val="0.80448626682520163"/>
          <c:h val="0.77694978740395149"/>
        </c:manualLayout>
      </c:layout>
      <c:barChart>
        <c:barDir val="col"/>
        <c:grouping val="clustered"/>
        <c:varyColors val="0"/>
        <c:ser>
          <c:idx val="0"/>
          <c:order val="0"/>
          <c:tx>
            <c:strRef>
              <c:f>'Cemara Kulon'!$K$2</c:f>
              <c:strCache>
                <c:ptCount val="1"/>
                <c:pt idx="0">
                  <c:v>Indeks Keanekaragaman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'Cemara Kulon'!$L$1:$N$1</c:f>
              <c:strCache>
                <c:ptCount val="3"/>
                <c:pt idx="0">
                  <c:v>I</c:v>
                </c:pt>
                <c:pt idx="1">
                  <c:v>II</c:v>
                </c:pt>
                <c:pt idx="2">
                  <c:v>III</c:v>
                </c:pt>
              </c:strCache>
            </c:strRef>
          </c:cat>
          <c:val>
            <c:numRef>
              <c:f>'Cemara Kulon'!$L$2:$N$2</c:f>
              <c:numCache>
                <c:formatCode>General</c:formatCode>
                <c:ptCount val="3"/>
                <c:pt idx="0" formatCode="0.00">
                  <c:v>2.5</c:v>
                </c:pt>
                <c:pt idx="1">
                  <c:v>2.33</c:v>
                </c:pt>
                <c:pt idx="2" formatCode="0.00">
                  <c:v>1.87</c:v>
                </c:pt>
              </c:numCache>
            </c:numRef>
          </c:val>
          <c:extLst>
            <c:ext xmlns:c16="http://schemas.microsoft.com/office/drawing/2014/chart" uri="{C3380CC4-5D6E-409C-BE32-E72D297353CC}">
              <c16:uniqueId val="{00000000-CDB6-4871-94FD-1458E32F6190}"/>
            </c:ext>
          </c:extLst>
        </c:ser>
        <c:dLbls>
          <c:dLblPos val="outEnd"/>
          <c:showLegendKey val="0"/>
          <c:showVal val="1"/>
          <c:showCatName val="0"/>
          <c:showSerName val="0"/>
          <c:showPercent val="0"/>
          <c:showBubbleSize val="0"/>
        </c:dLbls>
        <c:gapWidth val="219"/>
        <c:overlap val="-27"/>
        <c:axId val="1698398640"/>
        <c:axId val="1765540544"/>
      </c:barChart>
      <c:catAx>
        <c:axId val="1698398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Times New Roman" panose="02020603050405020304" pitchFamily="18" charset="0"/>
                  </a:defRPr>
                </a:pPr>
                <a:r>
                  <a:rPr lang="en-ID"/>
                  <a:t>Stasiun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Times New Roman" panose="02020603050405020304" pitchFamily="18" charset="0"/>
              </a:defRPr>
            </a:pPr>
            <a:endParaRPr lang="en-US"/>
          </a:p>
        </c:txPr>
        <c:crossAx val="1765540544"/>
        <c:crossesAt val="0"/>
        <c:auto val="1"/>
        <c:lblAlgn val="ctr"/>
        <c:lblOffset val="100"/>
        <c:noMultiLvlLbl val="0"/>
      </c:catAx>
      <c:valAx>
        <c:axId val="1765540544"/>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Times New Roman" panose="02020603050405020304" pitchFamily="18" charset="0"/>
                  </a:defRPr>
                </a:pPr>
                <a:r>
                  <a:rPr lang="en-ID"/>
                  <a: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Times New Roman" panose="02020603050405020304" pitchFamily="18" charset="0"/>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Times New Roman" panose="02020603050405020304" pitchFamily="18" charset="0"/>
              </a:defRPr>
            </a:pPr>
            <a:endParaRPr lang="en-US"/>
          </a:p>
        </c:txPr>
        <c:crossAx val="1698398640"/>
        <c:crosses val="autoZero"/>
        <c:crossBetween val="between"/>
      </c:valAx>
      <c:spPr>
        <a:solidFill>
          <a:schemeClr val="lt1"/>
        </a:solidFill>
        <a:ln w="12700" cap="flat" cmpd="sng" algn="ctr">
          <a:no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8289047310433"/>
          <c:y val="5.9518343339612659E-2"/>
          <c:w val="0.80769064592784623"/>
          <c:h val="0.7498113126749707"/>
        </c:manualLayout>
      </c:layout>
      <c:barChart>
        <c:barDir val="col"/>
        <c:grouping val="clustered"/>
        <c:varyColors val="0"/>
        <c:ser>
          <c:idx val="0"/>
          <c:order val="0"/>
          <c:tx>
            <c:strRef>
              <c:f>'Cemara Kulon'!$K$10</c:f>
              <c:strCache>
                <c:ptCount val="1"/>
                <c:pt idx="0">
                  <c:v>Indeks Keseragaman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'Cemara Kulon'!$L$9:$N$9</c:f>
              <c:strCache>
                <c:ptCount val="3"/>
                <c:pt idx="0">
                  <c:v>I</c:v>
                </c:pt>
                <c:pt idx="1">
                  <c:v>II</c:v>
                </c:pt>
                <c:pt idx="2">
                  <c:v>III</c:v>
                </c:pt>
              </c:strCache>
            </c:strRef>
          </c:cat>
          <c:val>
            <c:numRef>
              <c:f>'Cemara Kulon'!$L$10:$N$10</c:f>
              <c:numCache>
                <c:formatCode>General</c:formatCode>
                <c:ptCount val="3"/>
                <c:pt idx="0" formatCode="0.00">
                  <c:v>0.46</c:v>
                </c:pt>
                <c:pt idx="1">
                  <c:v>0.45</c:v>
                </c:pt>
                <c:pt idx="2">
                  <c:v>0.41</c:v>
                </c:pt>
              </c:numCache>
            </c:numRef>
          </c:val>
          <c:extLst>
            <c:ext xmlns:c16="http://schemas.microsoft.com/office/drawing/2014/chart" uri="{C3380CC4-5D6E-409C-BE32-E72D297353CC}">
              <c16:uniqueId val="{00000000-0A01-4903-8D64-7B7DBC3DD538}"/>
            </c:ext>
          </c:extLst>
        </c:ser>
        <c:dLbls>
          <c:dLblPos val="outEnd"/>
          <c:showLegendKey val="0"/>
          <c:showVal val="1"/>
          <c:showCatName val="0"/>
          <c:showSerName val="0"/>
          <c:showPercent val="0"/>
          <c:showBubbleSize val="0"/>
        </c:dLbls>
        <c:gapWidth val="219"/>
        <c:overlap val="-27"/>
        <c:axId val="1765533472"/>
        <c:axId val="1765537280"/>
      </c:barChart>
      <c:catAx>
        <c:axId val="1765533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Station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65537280"/>
        <c:crosses val="autoZero"/>
        <c:auto val="1"/>
        <c:lblAlgn val="ctr"/>
        <c:lblOffset val="100"/>
        <c:noMultiLvlLbl val="0"/>
      </c:catAx>
      <c:valAx>
        <c:axId val="1765537280"/>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D"/>
                  <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6553347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23100042936882"/>
          <c:y val="4.7290269271896571E-2"/>
          <c:w val="0.77453842851009014"/>
          <c:h val="0.72672183338193841"/>
        </c:manualLayout>
      </c:layout>
      <c:barChart>
        <c:barDir val="col"/>
        <c:grouping val="clustered"/>
        <c:varyColors val="0"/>
        <c:ser>
          <c:idx val="0"/>
          <c:order val="0"/>
          <c:tx>
            <c:strRef>
              <c:f>'Cemara Kulon'!$K$6</c:f>
              <c:strCache>
                <c:ptCount val="1"/>
                <c:pt idx="0">
                  <c:v>Indeks Dominansi</c:v>
                </c:pt>
              </c:strCache>
            </c:strRef>
          </c:tx>
          <c:spPr>
            <a:solidFill>
              <a:schemeClr val="accent1"/>
            </a:solidFill>
            <a:ln>
              <a:noFill/>
            </a:ln>
            <a:effectLst/>
          </c:spPr>
          <c:invertIfNegative val="0"/>
          <c:dLbls>
            <c:dLbl>
              <c:idx val="0"/>
              <c:tx>
                <c:rich>
                  <a:bodyPr/>
                  <a:lstStyle/>
                  <a:p>
                    <a:r>
                      <a:rPr lang="en-US"/>
                      <a:t>0.11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975-9749-9DD5-75B362550438}"/>
                </c:ext>
              </c:extLst>
            </c:dLbl>
            <c:dLbl>
              <c:idx val="1"/>
              <c:tx>
                <c:rich>
                  <a:bodyPr/>
                  <a:lstStyle/>
                  <a:p>
                    <a:r>
                      <a:rPr lang="en-US"/>
                      <a:t>0.12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975-9749-9DD5-75B362550438}"/>
                </c:ext>
              </c:extLst>
            </c:dLbl>
            <c:dLbl>
              <c:idx val="2"/>
              <c:tx>
                <c:rich>
                  <a:bodyPr/>
                  <a:lstStyle/>
                  <a:p>
                    <a:r>
                      <a:rPr lang="en-US"/>
                      <a:t>0.22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975-9749-9DD5-75B36255043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'Cemara Kulon'!$L$5:$N$5</c:f>
              <c:strCache>
                <c:ptCount val="3"/>
                <c:pt idx="0">
                  <c:v>I</c:v>
                </c:pt>
                <c:pt idx="1">
                  <c:v>II</c:v>
                </c:pt>
                <c:pt idx="2">
                  <c:v>III</c:v>
                </c:pt>
              </c:strCache>
            </c:strRef>
          </c:cat>
          <c:val>
            <c:numRef>
              <c:f>'Cemara Kulon'!$L$6:$N$6</c:f>
              <c:numCache>
                <c:formatCode>General</c:formatCode>
                <c:ptCount val="3"/>
                <c:pt idx="0" formatCode="0.00">
                  <c:v>0.11</c:v>
                </c:pt>
                <c:pt idx="1">
                  <c:v>0.12</c:v>
                </c:pt>
                <c:pt idx="2" formatCode="0.00">
                  <c:v>0.22</c:v>
                </c:pt>
              </c:numCache>
            </c:numRef>
          </c:val>
          <c:extLst>
            <c:ext xmlns:c16="http://schemas.microsoft.com/office/drawing/2014/chart" uri="{C3380CC4-5D6E-409C-BE32-E72D297353CC}">
              <c16:uniqueId val="{00000000-B75D-4D35-A973-E12FA99E1A28}"/>
            </c:ext>
          </c:extLst>
        </c:ser>
        <c:dLbls>
          <c:dLblPos val="outEnd"/>
          <c:showLegendKey val="0"/>
          <c:showVal val="1"/>
          <c:showCatName val="0"/>
          <c:showSerName val="0"/>
          <c:showPercent val="0"/>
          <c:showBubbleSize val="0"/>
        </c:dLbls>
        <c:gapWidth val="219"/>
        <c:overlap val="-27"/>
        <c:axId val="1765532928"/>
        <c:axId val="1765532384"/>
      </c:barChart>
      <c:catAx>
        <c:axId val="17655329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en-ID"/>
                  <a:t>Station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765532384"/>
        <c:crosses val="autoZero"/>
        <c:auto val="1"/>
        <c:lblAlgn val="ctr"/>
        <c:lblOffset val="100"/>
        <c:noMultiLvlLbl val="0"/>
      </c:catAx>
      <c:valAx>
        <c:axId val="1765532384"/>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en-ID"/>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765532928"/>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sz="100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0.93543</cdr:y>
    </cdr:from>
    <cdr:to>
      <cdr:x>0.27047</cdr:x>
      <cdr:y>1</cdr:y>
    </cdr:to>
    <cdr:sp macro="" textlink="">
      <cdr:nvSpPr>
        <cdr:cNvPr id="2" name="Text Box 1"/>
        <cdr:cNvSpPr txBox="1"/>
      </cdr:nvSpPr>
      <cdr:spPr>
        <a:xfrm xmlns:a="http://schemas.openxmlformats.org/drawingml/2006/main">
          <a:off x="-914400" y="2967023"/>
          <a:ext cx="1043383" cy="2048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id-ID" sz="1050" b="1">
              <a:latin typeface="+mn-lt"/>
              <a:cs typeface="Times New Roman" panose="02020603050405020304" pitchFamily="18" charset="0"/>
            </a:rPr>
            <a:t>a. Sta</a:t>
          </a:r>
          <a:r>
            <a:rPr lang="en-GB" sz="1050" b="1">
              <a:latin typeface="+mn-lt"/>
              <a:cs typeface="Times New Roman" panose="02020603050405020304" pitchFamily="18" charset="0"/>
            </a:rPr>
            <a:t>tion</a:t>
          </a:r>
          <a:r>
            <a:rPr lang="id-ID" sz="1050" b="1" baseline="0">
              <a:latin typeface="+mn-lt"/>
              <a:cs typeface="Times New Roman" panose="02020603050405020304" pitchFamily="18" charset="0"/>
            </a:rPr>
            <a:t> I</a:t>
          </a:r>
          <a:endParaRPr lang="id-ID" sz="1050" b="1">
            <a:latin typeface="+mn-lt"/>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0.01406</cdr:x>
      <cdr:y>0.9026</cdr:y>
    </cdr:from>
    <cdr:to>
      <cdr:x>0.36036</cdr:x>
      <cdr:y>0.95866</cdr:y>
    </cdr:to>
    <cdr:sp macro="" textlink="">
      <cdr:nvSpPr>
        <cdr:cNvPr id="2" name="Text Box 1"/>
        <cdr:cNvSpPr txBox="1"/>
      </cdr:nvSpPr>
      <cdr:spPr>
        <a:xfrm xmlns:a="http://schemas.openxmlformats.org/drawingml/2006/main">
          <a:off x="42572" y="3242873"/>
          <a:ext cx="1048954" cy="201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50" b="1">
              <a:latin typeface="+mn-lt"/>
              <a:cs typeface="Times New Roman" panose="02020603050405020304" pitchFamily="18" charset="0"/>
            </a:rPr>
            <a:t>b</a:t>
          </a:r>
          <a:r>
            <a:rPr lang="id-ID" sz="1050" b="1">
              <a:latin typeface="+mn-lt"/>
              <a:cs typeface="Times New Roman" panose="02020603050405020304" pitchFamily="18" charset="0"/>
            </a:rPr>
            <a:t>. Sta</a:t>
          </a:r>
          <a:r>
            <a:rPr lang="en-GB" sz="1050" b="1">
              <a:latin typeface="+mn-lt"/>
              <a:cs typeface="Times New Roman" panose="02020603050405020304" pitchFamily="18" charset="0"/>
            </a:rPr>
            <a:t>tion</a:t>
          </a:r>
          <a:r>
            <a:rPr lang="id-ID" sz="1050" b="1" baseline="0">
              <a:latin typeface="+mn-lt"/>
              <a:cs typeface="Times New Roman" panose="02020603050405020304" pitchFamily="18" charset="0"/>
            </a:rPr>
            <a:t> II</a:t>
          </a:r>
          <a:endParaRPr lang="id-ID" sz="1050" b="1">
            <a:latin typeface="+mn-lt"/>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0.03092</cdr:x>
      <cdr:y>0.93067</cdr:y>
    </cdr:from>
    <cdr:to>
      <cdr:x>0.37833</cdr:x>
      <cdr:y>1</cdr:y>
    </cdr:to>
    <cdr:sp macro="" textlink="">
      <cdr:nvSpPr>
        <cdr:cNvPr id="2" name="Text Box 1"/>
        <cdr:cNvSpPr txBox="1"/>
      </cdr:nvSpPr>
      <cdr:spPr>
        <a:xfrm xmlns:a="http://schemas.openxmlformats.org/drawingml/2006/main">
          <a:off x="93372" y="3293673"/>
          <a:ext cx="1048954" cy="201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50" b="1">
              <a:latin typeface="+mn-lt"/>
              <a:cs typeface="Times New Roman" panose="02020603050405020304" pitchFamily="18" charset="0"/>
            </a:rPr>
            <a:t>c</a:t>
          </a:r>
          <a:r>
            <a:rPr lang="id-ID" sz="1050" b="1">
              <a:latin typeface="+mn-lt"/>
              <a:cs typeface="Times New Roman" panose="02020603050405020304" pitchFamily="18" charset="0"/>
            </a:rPr>
            <a:t>. Sta</a:t>
          </a:r>
          <a:r>
            <a:rPr lang="en-GB" sz="1050" b="1">
              <a:latin typeface="+mn-lt"/>
              <a:cs typeface="Times New Roman" panose="02020603050405020304" pitchFamily="18" charset="0"/>
            </a:rPr>
            <a:t>tion</a:t>
          </a:r>
          <a:r>
            <a:rPr lang="id-ID" sz="1050" b="1" baseline="0">
              <a:latin typeface="+mn-lt"/>
              <a:cs typeface="Times New Roman" panose="02020603050405020304" pitchFamily="18" charset="0"/>
            </a:rPr>
            <a:t> I</a:t>
          </a:r>
          <a:r>
            <a:rPr lang="en-ID" sz="1050" b="1" baseline="0">
              <a:latin typeface="+mn-lt"/>
              <a:cs typeface="Times New Roman" panose="02020603050405020304" pitchFamily="18" charset="0"/>
            </a:rPr>
            <a:t>I</a:t>
          </a:r>
          <a:r>
            <a:rPr lang="id-ID" sz="1050" b="1" baseline="0">
              <a:latin typeface="+mn-lt"/>
              <a:cs typeface="Times New Roman" panose="02020603050405020304" pitchFamily="18" charset="0"/>
            </a:rPr>
            <a:t>I</a:t>
          </a:r>
          <a:endParaRPr lang="id-ID" sz="1050" b="1">
            <a:latin typeface="+mn-lt"/>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0.1367</cdr:x>
      <cdr:y>0.17853</cdr:y>
    </cdr:from>
    <cdr:to>
      <cdr:x>0.92921</cdr:x>
      <cdr:y>0.17853</cdr:y>
    </cdr:to>
    <cdr:cxnSp macro="">
      <cdr:nvCxnSpPr>
        <cdr:cNvPr id="3" name="Straight Arrow Connector 2"/>
        <cdr:cNvCxnSpPr/>
      </cdr:nvCxnSpPr>
      <cdr:spPr>
        <a:xfrm xmlns:a="http://schemas.openxmlformats.org/drawingml/2006/main">
          <a:off x="401818" y="375581"/>
          <a:ext cx="2329516"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0.14376</cdr:x>
      <cdr:y>0.62124</cdr:y>
    </cdr:from>
    <cdr:to>
      <cdr:x>0.93733</cdr:x>
      <cdr:y>0.62124</cdr:y>
    </cdr:to>
    <cdr:cxnSp macro="">
      <cdr:nvCxnSpPr>
        <cdr:cNvPr id="5" name="Straight Arrow Connector 4"/>
        <cdr:cNvCxnSpPr/>
      </cdr:nvCxnSpPr>
      <cdr:spPr>
        <a:xfrm xmlns:a="http://schemas.openxmlformats.org/drawingml/2006/main">
          <a:off x="422556" y="1306936"/>
          <a:ext cx="2332632" cy="0"/>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0.15255</cdr:x>
      <cdr:y>0.64377</cdr:y>
    </cdr:from>
    <cdr:to>
      <cdr:x>0.79185</cdr:x>
      <cdr:y>0.85773</cdr:y>
    </cdr:to>
    <cdr:sp macro="" textlink="">
      <cdr:nvSpPr>
        <cdr:cNvPr id="6" name="Text Box 5"/>
        <cdr:cNvSpPr txBox="1"/>
      </cdr:nvSpPr>
      <cdr:spPr>
        <a:xfrm xmlns:a="http://schemas.openxmlformats.org/drawingml/2006/main">
          <a:off x="448407" y="1354328"/>
          <a:ext cx="1879156" cy="4501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l"/>
          <a:r>
            <a:rPr lang="en-ID" sz="900">
              <a:latin typeface="+mn-lt"/>
              <a:cs typeface="Times New Roman" panose="02020603050405020304" pitchFamily="18" charset="0"/>
            </a:rPr>
            <a:t>Small</a:t>
          </a:r>
          <a:r>
            <a:rPr lang="en-ID" sz="900" baseline="0">
              <a:latin typeface="+mn-lt"/>
              <a:cs typeface="Times New Roman" panose="02020603050405020304" pitchFamily="18" charset="0"/>
            </a:rPr>
            <a:t> Diversity</a:t>
          </a:r>
          <a:endParaRPr lang="en-ID" sz="900">
            <a:latin typeface="+mn-lt"/>
            <a:cs typeface="Times New Roman" panose="02020603050405020304" pitchFamily="18" charset="0"/>
          </a:endParaRPr>
        </a:p>
      </cdr:txBody>
    </cdr:sp>
  </cdr:relSizeAnchor>
  <cdr:relSizeAnchor xmlns:cdr="http://schemas.openxmlformats.org/drawingml/2006/chartDrawing">
    <cdr:from>
      <cdr:x>0.15343</cdr:x>
      <cdr:y>0.33791</cdr:y>
    </cdr:from>
    <cdr:to>
      <cdr:x>0.65448</cdr:x>
      <cdr:y>0.52269</cdr:y>
    </cdr:to>
    <cdr:sp macro="" textlink="">
      <cdr:nvSpPr>
        <cdr:cNvPr id="7" name="Text Box 1"/>
        <cdr:cNvSpPr txBox="1"/>
      </cdr:nvSpPr>
      <cdr:spPr>
        <a:xfrm xmlns:a="http://schemas.openxmlformats.org/drawingml/2006/main">
          <a:off x="450995" y="710888"/>
          <a:ext cx="1472808" cy="38873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ID" sz="900">
              <a:latin typeface="+mn-lt"/>
              <a:cs typeface="Times New Roman" panose="02020603050405020304" pitchFamily="18" charset="0"/>
            </a:rPr>
            <a:t>Medium</a:t>
          </a:r>
          <a:r>
            <a:rPr lang="en-ID" sz="900" baseline="0">
              <a:latin typeface="+mn-lt"/>
              <a:cs typeface="Times New Roman" panose="02020603050405020304" pitchFamily="18" charset="0"/>
            </a:rPr>
            <a:t> Diversity</a:t>
          </a:r>
          <a:endParaRPr lang="en-ID" sz="900">
            <a:latin typeface="+mn-lt"/>
            <a:cs typeface="Times New Roman" panose="02020603050405020304" pitchFamily="18" charset="0"/>
          </a:endParaRPr>
        </a:p>
      </cdr:txBody>
    </cdr:sp>
  </cdr:relSizeAnchor>
  <cdr:relSizeAnchor xmlns:cdr="http://schemas.openxmlformats.org/drawingml/2006/chartDrawing">
    <cdr:from>
      <cdr:x>0.15747</cdr:x>
      <cdr:y>0.02775</cdr:y>
    </cdr:from>
    <cdr:to>
      <cdr:x>0.83595</cdr:x>
      <cdr:y>0.15806</cdr:y>
    </cdr:to>
    <cdr:sp macro="" textlink="">
      <cdr:nvSpPr>
        <cdr:cNvPr id="8" name="Text Box 1"/>
        <cdr:cNvSpPr txBox="1"/>
      </cdr:nvSpPr>
      <cdr:spPr>
        <a:xfrm xmlns:a="http://schemas.openxmlformats.org/drawingml/2006/main">
          <a:off x="462870" y="58389"/>
          <a:ext cx="1994334" cy="27412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ID" sz="900">
              <a:latin typeface="+mn-lt"/>
              <a:cs typeface="Times New Roman" panose="02020603050405020304" pitchFamily="18" charset="0"/>
            </a:rPr>
            <a:t>High</a:t>
          </a:r>
          <a:r>
            <a:rPr lang="en-ID" sz="900" baseline="0">
              <a:latin typeface="+mn-lt"/>
              <a:cs typeface="Times New Roman" panose="02020603050405020304" pitchFamily="18" charset="0"/>
            </a:rPr>
            <a:t> Diversity</a:t>
          </a:r>
          <a:endParaRPr lang="en-ID" sz="900">
            <a:latin typeface="+mn-lt"/>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0.14382</cdr:x>
      <cdr:y>0.35592</cdr:y>
    </cdr:from>
    <cdr:to>
      <cdr:x>0.92519</cdr:x>
      <cdr:y>0.35592</cdr:y>
    </cdr:to>
    <cdr:cxnSp macro="">
      <cdr:nvCxnSpPr>
        <cdr:cNvPr id="3" name="Straight Arrow Connector 2"/>
        <cdr:cNvCxnSpPr/>
      </cdr:nvCxnSpPr>
      <cdr:spPr>
        <a:xfrm xmlns:a="http://schemas.openxmlformats.org/drawingml/2006/main">
          <a:off x="428764" y="664920"/>
          <a:ext cx="2329516"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0.14115</cdr:x>
      <cdr:y>0.50489</cdr:y>
    </cdr:from>
    <cdr:to>
      <cdr:x>0.92252</cdr:x>
      <cdr:y>0.50489</cdr:y>
    </cdr:to>
    <cdr:cxnSp macro="">
      <cdr:nvCxnSpPr>
        <cdr:cNvPr id="4" name="Straight Arrow Connector 3"/>
        <cdr:cNvCxnSpPr/>
      </cdr:nvCxnSpPr>
      <cdr:spPr>
        <a:xfrm xmlns:a="http://schemas.openxmlformats.org/drawingml/2006/main">
          <a:off x="420814" y="943215"/>
          <a:ext cx="2329516"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0.15096</cdr:x>
      <cdr:y>0.14357</cdr:y>
    </cdr:from>
    <cdr:to>
      <cdr:x>0.8199</cdr:x>
      <cdr:y>0.29031</cdr:y>
    </cdr:to>
    <cdr:sp macro="" textlink="">
      <cdr:nvSpPr>
        <cdr:cNvPr id="5" name="Text Box 1"/>
        <cdr:cNvSpPr txBox="1"/>
      </cdr:nvSpPr>
      <cdr:spPr>
        <a:xfrm xmlns:a="http://schemas.openxmlformats.org/drawingml/2006/main">
          <a:off x="450060" y="268205"/>
          <a:ext cx="1994334" cy="27414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ID" sz="900">
              <a:latin typeface="+mn-lt"/>
              <a:cs typeface="Times New Roman" panose="02020603050405020304" pitchFamily="18" charset="0"/>
            </a:rPr>
            <a:t>High</a:t>
          </a:r>
          <a:r>
            <a:rPr lang="en-ID" sz="900" baseline="0">
              <a:latin typeface="+mn-lt"/>
              <a:cs typeface="Times New Roman" panose="02020603050405020304" pitchFamily="18" charset="0"/>
            </a:rPr>
            <a:t> Population Uniformity</a:t>
          </a:r>
          <a:endParaRPr lang="en-ID" sz="900">
            <a:latin typeface="+mn-lt"/>
            <a:cs typeface="Times New Roman" panose="02020603050405020304" pitchFamily="18" charset="0"/>
          </a:endParaRPr>
        </a:p>
      </cdr:txBody>
    </cdr:sp>
  </cdr:relSizeAnchor>
  <cdr:relSizeAnchor xmlns:cdr="http://schemas.openxmlformats.org/drawingml/2006/chartDrawing">
    <cdr:from>
      <cdr:x>0.152</cdr:x>
      <cdr:y>0.3708</cdr:y>
    </cdr:from>
    <cdr:to>
      <cdr:x>0.82094</cdr:x>
      <cdr:y>0.51754</cdr:y>
    </cdr:to>
    <cdr:sp macro="" textlink="">
      <cdr:nvSpPr>
        <cdr:cNvPr id="6" name="Text Box 1"/>
        <cdr:cNvSpPr txBox="1"/>
      </cdr:nvSpPr>
      <cdr:spPr>
        <a:xfrm xmlns:a="http://schemas.openxmlformats.org/drawingml/2006/main">
          <a:off x="453152" y="692717"/>
          <a:ext cx="1994334" cy="27414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ID" sz="900">
              <a:latin typeface="+mn-lt"/>
              <a:cs typeface="Times New Roman" panose="02020603050405020304" pitchFamily="18" charset="0"/>
            </a:rPr>
            <a:t>Medium</a:t>
          </a:r>
          <a:r>
            <a:rPr lang="en-ID" sz="900" baseline="0">
              <a:latin typeface="+mn-lt"/>
              <a:cs typeface="Times New Roman" panose="02020603050405020304" pitchFamily="18" charset="0"/>
            </a:rPr>
            <a:t> Population Uniformity</a:t>
          </a:r>
          <a:endParaRPr lang="en-ID" sz="900">
            <a:latin typeface="+mn-lt"/>
            <a:cs typeface="Times New Roman" panose="02020603050405020304" pitchFamily="18" charset="0"/>
          </a:endParaRPr>
        </a:p>
      </cdr:txBody>
    </cdr:sp>
  </cdr:relSizeAnchor>
  <cdr:relSizeAnchor xmlns:cdr="http://schemas.openxmlformats.org/drawingml/2006/chartDrawing">
    <cdr:from>
      <cdr:x>0.152</cdr:x>
      <cdr:y>0.59212</cdr:y>
    </cdr:from>
    <cdr:to>
      <cdr:x>0.82094</cdr:x>
      <cdr:y>0.73886</cdr:y>
    </cdr:to>
    <cdr:sp macro="" textlink="">
      <cdr:nvSpPr>
        <cdr:cNvPr id="7" name="Text Box 1"/>
        <cdr:cNvSpPr txBox="1"/>
      </cdr:nvSpPr>
      <cdr:spPr>
        <a:xfrm xmlns:a="http://schemas.openxmlformats.org/drawingml/2006/main">
          <a:off x="453151" y="1106184"/>
          <a:ext cx="1994334" cy="27414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ID" sz="900">
              <a:latin typeface="+mn-lt"/>
              <a:cs typeface="Times New Roman" panose="02020603050405020304" pitchFamily="18" charset="0"/>
            </a:rPr>
            <a:t>low</a:t>
          </a:r>
          <a:r>
            <a:rPr lang="en-ID" sz="900" baseline="0">
              <a:latin typeface="+mn-lt"/>
              <a:cs typeface="Times New Roman" panose="02020603050405020304" pitchFamily="18" charset="0"/>
            </a:rPr>
            <a:t>  Population Uniformity </a:t>
          </a:r>
          <a:endParaRPr lang="en-ID" sz="900">
            <a:latin typeface="+mn-lt"/>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0.16751</cdr:x>
      <cdr:y>0.41069</cdr:y>
    </cdr:from>
    <cdr:to>
      <cdr:x>0.95509</cdr:x>
      <cdr:y>0.41069</cdr:y>
    </cdr:to>
    <cdr:cxnSp macro="">
      <cdr:nvCxnSpPr>
        <cdr:cNvPr id="2" name="Straight Arrow Connector 1"/>
        <cdr:cNvCxnSpPr/>
      </cdr:nvCxnSpPr>
      <cdr:spPr>
        <a:xfrm xmlns:a="http://schemas.openxmlformats.org/drawingml/2006/main">
          <a:off x="495467" y="675963"/>
          <a:ext cx="2329516"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0.16751</cdr:x>
      <cdr:y>0.22711</cdr:y>
    </cdr:from>
    <cdr:to>
      <cdr:x>0.95509</cdr:x>
      <cdr:y>0.22711</cdr:y>
    </cdr:to>
    <cdr:cxnSp macro="">
      <cdr:nvCxnSpPr>
        <cdr:cNvPr id="3" name="Straight Arrow Connector 2"/>
        <cdr:cNvCxnSpPr/>
      </cdr:nvCxnSpPr>
      <cdr:spPr>
        <a:xfrm xmlns:a="http://schemas.openxmlformats.org/drawingml/2006/main">
          <a:off x="495467" y="373813"/>
          <a:ext cx="2329516"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169</TotalTime>
  <Pages>15</Pages>
  <Words>8231</Words>
  <Characters>46922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RENDIKA KAMISWARA</dc:creator>
  <cp:keywords/>
  <dc:description/>
  <cp:lastModifiedBy>User</cp:lastModifiedBy>
  <cp:revision>47</cp:revision>
  <cp:lastPrinted>2023-12-13T05:50:00Z</cp:lastPrinted>
  <dcterms:created xsi:type="dcterms:W3CDTF">2023-12-15T00:38:00Z</dcterms:created>
  <dcterms:modified xsi:type="dcterms:W3CDTF">2024-03-18T03:24:00Z</dcterms:modified>
</cp:coreProperties>
</file>