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46" w:rsidRPr="00004146" w:rsidRDefault="00004146" w:rsidP="00800748">
      <w:pPr>
        <w:spacing w:line="240" w:lineRule="auto"/>
        <w:ind w:right="-342" w:hanging="180"/>
        <w:jc w:val="center"/>
        <w:rPr>
          <w:rFonts w:asciiTheme="majorBidi" w:hAnsiTheme="majorBidi" w:cstheme="majorBidi"/>
          <w:b/>
          <w:bCs/>
          <w:i/>
          <w:iCs/>
          <w:sz w:val="24"/>
          <w:szCs w:val="24"/>
          <w:lang w:val="id-ID"/>
        </w:rPr>
      </w:pPr>
      <w:r w:rsidRPr="00004146">
        <w:rPr>
          <w:rFonts w:asciiTheme="majorBidi" w:hAnsiTheme="majorBidi" w:cstheme="majorBidi"/>
          <w:b/>
          <w:bCs/>
          <w:sz w:val="24"/>
          <w:szCs w:val="24"/>
          <w:lang w:val="id-ID"/>
        </w:rPr>
        <w:t xml:space="preserve">SIMBOL </w:t>
      </w:r>
      <w:r w:rsidRPr="00004146">
        <w:rPr>
          <w:rFonts w:asciiTheme="majorBidi" w:hAnsiTheme="majorBidi" w:cstheme="majorBidi"/>
          <w:b/>
          <w:bCs/>
          <w:i/>
          <w:iCs/>
          <w:sz w:val="24"/>
          <w:szCs w:val="24"/>
          <w:lang w:val="id-ID"/>
        </w:rPr>
        <w:t xml:space="preserve">MISTISISME </w:t>
      </w:r>
      <w:r w:rsidRPr="00004146">
        <w:rPr>
          <w:rFonts w:asciiTheme="majorBidi" w:hAnsiTheme="majorBidi" w:cstheme="majorBidi"/>
          <w:b/>
          <w:bCs/>
          <w:sz w:val="24"/>
          <w:szCs w:val="24"/>
          <w:lang w:val="id-ID"/>
        </w:rPr>
        <w:t xml:space="preserve">DALAM NASKAH </w:t>
      </w:r>
      <w:r w:rsidRPr="00004146">
        <w:rPr>
          <w:rFonts w:asciiTheme="majorBidi" w:hAnsiTheme="majorBidi" w:cstheme="majorBidi"/>
          <w:b/>
          <w:bCs/>
          <w:i/>
          <w:iCs/>
          <w:sz w:val="24"/>
          <w:szCs w:val="24"/>
          <w:lang w:val="id-ID"/>
        </w:rPr>
        <w:t>MIHIR NŪR BUWWAT</w:t>
      </w:r>
      <w:r w:rsidRPr="00004146">
        <w:rPr>
          <w:rFonts w:asciiTheme="majorBidi" w:hAnsiTheme="majorBidi" w:cstheme="majorBidi"/>
          <w:b/>
          <w:bCs/>
          <w:sz w:val="24"/>
          <w:szCs w:val="24"/>
          <w:lang w:val="id-ID"/>
        </w:rPr>
        <w:t xml:space="preserve"> </w:t>
      </w:r>
      <w:bookmarkStart w:id="0" w:name="_GoBack"/>
      <w:bookmarkEnd w:id="0"/>
    </w:p>
    <w:p w:rsidR="00004146" w:rsidRPr="002B7FC0" w:rsidRDefault="00004146" w:rsidP="00800748">
      <w:pPr>
        <w:spacing w:line="240" w:lineRule="auto"/>
        <w:ind w:right="-342" w:hanging="180"/>
        <w:jc w:val="center"/>
        <w:rPr>
          <w:rFonts w:asciiTheme="majorBidi" w:hAnsiTheme="majorBidi" w:cstheme="majorBidi"/>
          <w:b/>
          <w:bCs/>
          <w:sz w:val="28"/>
          <w:szCs w:val="28"/>
          <w:lang w:val="id-ID"/>
        </w:rPr>
      </w:pPr>
      <w:r w:rsidRPr="002B7FC0">
        <w:rPr>
          <w:rFonts w:asciiTheme="majorBidi" w:hAnsiTheme="majorBidi" w:cstheme="majorBidi"/>
          <w:b/>
          <w:bCs/>
          <w:sz w:val="28"/>
          <w:szCs w:val="28"/>
          <w:lang w:val="id-ID"/>
        </w:rPr>
        <w:t>(Kajian Semiotika Rolland Barthes)</w:t>
      </w:r>
    </w:p>
    <w:p w:rsidR="00E118A1" w:rsidRDefault="00004146" w:rsidP="00800748">
      <w:pPr>
        <w:spacing w:line="240" w:lineRule="auto"/>
        <w:jc w:val="center"/>
        <w:rPr>
          <w:rFonts w:asciiTheme="majorBidi" w:hAnsiTheme="majorBidi" w:cstheme="majorBidi"/>
          <w:sz w:val="24"/>
          <w:szCs w:val="24"/>
        </w:rPr>
      </w:pPr>
      <w:r>
        <w:rPr>
          <w:rFonts w:asciiTheme="majorBidi" w:hAnsiTheme="majorBidi" w:cstheme="majorBidi"/>
          <w:sz w:val="24"/>
          <w:szCs w:val="24"/>
        </w:rPr>
        <w:t>Septi Anjani</w:t>
      </w:r>
    </w:p>
    <w:p w:rsidR="00004146" w:rsidRDefault="00004146" w:rsidP="00800748">
      <w:pPr>
        <w:spacing w:line="240" w:lineRule="auto"/>
        <w:jc w:val="center"/>
        <w:rPr>
          <w:rFonts w:asciiTheme="majorBidi" w:hAnsiTheme="majorBidi" w:cstheme="majorBidi"/>
          <w:sz w:val="24"/>
          <w:szCs w:val="24"/>
        </w:rPr>
      </w:pPr>
      <w:hyperlink r:id="rId9" w:history="1">
        <w:r w:rsidRPr="005A2AE7">
          <w:rPr>
            <w:rStyle w:val="Hyperlink"/>
            <w:rFonts w:asciiTheme="majorBidi" w:hAnsiTheme="majorBidi" w:cstheme="majorBidi"/>
            <w:sz w:val="24"/>
            <w:szCs w:val="24"/>
          </w:rPr>
          <w:t>ts.Brilliance456@gmail.com</w:t>
        </w:r>
      </w:hyperlink>
    </w:p>
    <w:p w:rsidR="00004146" w:rsidRDefault="00004146" w:rsidP="00800748">
      <w:pPr>
        <w:spacing w:line="240" w:lineRule="auto"/>
        <w:jc w:val="center"/>
        <w:rPr>
          <w:rFonts w:asciiTheme="majorBidi" w:hAnsiTheme="majorBidi" w:cstheme="majorBidi"/>
          <w:sz w:val="24"/>
          <w:szCs w:val="24"/>
        </w:rPr>
      </w:pPr>
      <w:r>
        <w:rPr>
          <w:rFonts w:asciiTheme="majorBidi" w:hAnsiTheme="majorBidi" w:cstheme="majorBidi"/>
          <w:sz w:val="24"/>
          <w:szCs w:val="24"/>
        </w:rPr>
        <w:t>Drs. H. Dayudin, M.Ag</w:t>
      </w:r>
    </w:p>
    <w:p w:rsidR="00004146" w:rsidRDefault="00004146" w:rsidP="00800748">
      <w:pPr>
        <w:spacing w:line="240" w:lineRule="auto"/>
        <w:jc w:val="center"/>
        <w:rPr>
          <w:rFonts w:asciiTheme="majorBidi" w:hAnsiTheme="majorBidi" w:cstheme="majorBidi"/>
          <w:sz w:val="24"/>
          <w:szCs w:val="24"/>
        </w:rPr>
      </w:pPr>
      <w:r>
        <w:rPr>
          <w:rFonts w:asciiTheme="majorBidi" w:hAnsiTheme="majorBidi" w:cstheme="majorBidi"/>
          <w:sz w:val="24"/>
          <w:szCs w:val="24"/>
        </w:rPr>
        <w:t>M. Abdul Halim, M.Ag</w:t>
      </w:r>
    </w:p>
    <w:p w:rsidR="00004146" w:rsidRDefault="0024721E" w:rsidP="00800748">
      <w:pPr>
        <w:spacing w:line="240" w:lineRule="auto"/>
        <w:jc w:val="center"/>
        <w:rPr>
          <w:rFonts w:asciiTheme="majorBidi" w:hAnsiTheme="majorBidi" w:cstheme="majorBidi"/>
          <w:sz w:val="24"/>
          <w:szCs w:val="24"/>
        </w:rPr>
      </w:pPr>
      <w:r>
        <w:rPr>
          <w:rFonts w:asciiTheme="majorBidi" w:hAnsiTheme="majorBidi" w:cstheme="majorBidi"/>
          <w:sz w:val="24"/>
          <w:szCs w:val="24"/>
        </w:rPr>
        <w:t>Universitas Islam Negeri Sunan Gunung Djati Bandung</w:t>
      </w:r>
    </w:p>
    <w:p w:rsidR="0024721E" w:rsidRDefault="0024721E" w:rsidP="0080074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24721E" w:rsidRPr="0024721E" w:rsidRDefault="0024721E" w:rsidP="00800748">
      <w:pPr>
        <w:spacing w:line="240" w:lineRule="auto"/>
        <w:ind w:firstLine="720"/>
        <w:jc w:val="both"/>
        <w:rPr>
          <w:rFonts w:asciiTheme="majorBidi" w:hAnsiTheme="majorBidi" w:cstheme="majorBidi"/>
          <w:i/>
          <w:iCs/>
          <w:sz w:val="24"/>
          <w:szCs w:val="24"/>
          <w:lang w:val="id-ID"/>
        </w:rPr>
      </w:pPr>
      <w:proofErr w:type="gramStart"/>
      <w:r>
        <w:rPr>
          <w:rFonts w:asciiTheme="majorBidi" w:hAnsiTheme="majorBidi" w:cstheme="majorBidi"/>
          <w:sz w:val="24"/>
          <w:szCs w:val="24"/>
        </w:rPr>
        <w:t>Penelitian ini ber</w:t>
      </w:r>
      <w:r>
        <w:rPr>
          <w:rFonts w:asciiTheme="majorBidi" w:hAnsiTheme="majorBidi" w:cstheme="majorBidi"/>
          <w:sz w:val="24"/>
          <w:szCs w:val="24"/>
          <w:lang w:val="id-ID"/>
        </w:rPr>
        <w:t>ujuan</w:t>
      </w:r>
      <w:r>
        <w:rPr>
          <w:rFonts w:asciiTheme="majorBidi" w:hAnsiTheme="majorBidi" w:cstheme="majorBidi"/>
          <w:sz w:val="24"/>
          <w:szCs w:val="24"/>
        </w:rPr>
        <w:t xml:space="preserve"> </w:t>
      </w:r>
      <w:r w:rsidRPr="00E16F7D">
        <w:rPr>
          <w:rFonts w:asciiTheme="majorBidi" w:hAnsiTheme="majorBidi" w:cstheme="majorBidi"/>
          <w:sz w:val="24"/>
          <w:szCs w:val="24"/>
          <w:lang w:val="id-ID"/>
        </w:rPr>
        <w:t>untuk</w:t>
      </w:r>
      <w:r>
        <w:rPr>
          <w:rFonts w:asciiTheme="majorBidi" w:hAnsiTheme="majorBidi" w:cstheme="majorBidi"/>
          <w:sz w:val="24"/>
          <w:szCs w:val="24"/>
        </w:rPr>
        <w:t xml:space="preserve"> </w:t>
      </w:r>
      <w:r>
        <w:rPr>
          <w:rFonts w:asciiTheme="majorBidi" w:hAnsiTheme="majorBidi" w:cstheme="majorBidi"/>
          <w:sz w:val="24"/>
          <w:szCs w:val="24"/>
          <w:lang w:val="id-ID"/>
        </w:rPr>
        <w:t>mengetahui dan m</w:t>
      </w:r>
      <w:r w:rsidRPr="00537B5B">
        <w:rPr>
          <w:rFonts w:asciiTheme="majorBidi" w:hAnsiTheme="majorBidi" w:cstheme="majorBidi"/>
          <w:sz w:val="24"/>
          <w:szCs w:val="24"/>
          <w:lang w:val="id-ID"/>
        </w:rPr>
        <w:t>endeskripsikan interpretasi</w:t>
      </w:r>
      <w:r>
        <w:rPr>
          <w:rFonts w:asciiTheme="majorBidi" w:hAnsiTheme="majorBidi" w:cstheme="majorBidi"/>
          <w:sz w:val="24"/>
          <w:szCs w:val="24"/>
          <w:lang w:val="id-ID"/>
        </w:rPr>
        <w:t xml:space="preserve"> dan ideologi</w:t>
      </w:r>
      <w:r w:rsidRPr="00537B5B">
        <w:rPr>
          <w:rFonts w:asciiTheme="majorBidi" w:hAnsiTheme="majorBidi" w:cstheme="majorBidi"/>
          <w:sz w:val="24"/>
          <w:szCs w:val="24"/>
          <w:lang w:val="id-ID"/>
        </w:rPr>
        <w:t xml:space="preserve"> makna dasar yang terdapat dalam simbol</w:t>
      </w:r>
      <w:r>
        <w:rPr>
          <w:rFonts w:asciiTheme="majorBidi" w:hAnsiTheme="majorBidi" w:cstheme="majorBidi"/>
          <w:sz w:val="24"/>
          <w:szCs w:val="24"/>
          <w:lang w:val="id-ID"/>
        </w:rPr>
        <w:t xml:space="preserve"> </w:t>
      </w:r>
      <w:r w:rsidRPr="00537B5B">
        <w:rPr>
          <w:rFonts w:asciiTheme="majorBidi" w:hAnsiTheme="majorBidi" w:cstheme="majorBidi"/>
          <w:i/>
          <w:iCs/>
          <w:sz w:val="24"/>
          <w:szCs w:val="24"/>
          <w:lang w:val="id-ID"/>
        </w:rPr>
        <w:t>mistisisme</w:t>
      </w:r>
      <w:r w:rsidRPr="00537B5B">
        <w:rPr>
          <w:rFonts w:asciiTheme="majorBidi" w:hAnsiTheme="majorBidi" w:cstheme="majorBidi"/>
          <w:sz w:val="24"/>
          <w:szCs w:val="24"/>
          <w:lang w:val="id-ID"/>
        </w:rPr>
        <w:t xml:space="preserve"> naskah </w:t>
      </w:r>
      <w:r>
        <w:rPr>
          <w:rFonts w:asciiTheme="majorBidi" w:hAnsiTheme="majorBidi" w:cstheme="majorBidi"/>
          <w:i/>
          <w:iCs/>
          <w:sz w:val="24"/>
          <w:szCs w:val="24"/>
          <w:lang w:val="id-ID"/>
        </w:rPr>
        <w:t>mihir nūr bww</w:t>
      </w:r>
      <w:r w:rsidRPr="00537B5B">
        <w:rPr>
          <w:rFonts w:asciiTheme="majorBidi" w:hAnsiTheme="majorBidi" w:cstheme="majorBidi"/>
          <w:i/>
          <w:iCs/>
          <w:sz w:val="24"/>
          <w:szCs w:val="24"/>
          <w:lang w:val="id-ID"/>
        </w:rPr>
        <w:t>at.</w:t>
      </w:r>
      <w:proofErr w:type="gramEnd"/>
      <w:r>
        <w:rPr>
          <w:rFonts w:asciiTheme="majorBidi" w:hAnsiTheme="majorBidi" w:cstheme="majorBidi"/>
          <w:i/>
          <w:iCs/>
          <w:sz w:val="24"/>
          <w:szCs w:val="24"/>
        </w:rPr>
        <w:t xml:space="preserve"> </w:t>
      </w:r>
      <w:r>
        <w:rPr>
          <w:rFonts w:asciiTheme="majorBidi" w:hAnsiTheme="majorBidi" w:cstheme="majorBidi"/>
          <w:sz w:val="24"/>
          <w:szCs w:val="24"/>
          <w:lang w:val="id-ID"/>
        </w:rPr>
        <w:t xml:space="preserve">Metodelogi yang digunakan oleh peneliti dalam penelitian ini adalah </w:t>
      </w:r>
      <w:r w:rsidRPr="003B7371">
        <w:rPr>
          <w:rFonts w:asciiTheme="majorBidi" w:hAnsiTheme="majorBidi" w:cstheme="majorBidi"/>
          <w:sz w:val="24"/>
          <w:szCs w:val="24"/>
          <w:lang w:val="id-ID"/>
        </w:rPr>
        <w:t xml:space="preserve">metode deskriptif-hermeneutik dengan jenis penelitian kualitatif. Teknik analisis data yang digunakan dalam penelitian ini adalah analisis semiotika Rolland Barthes, dengan mengusung teori signifikasi tanda melalui dua proses tahapan, yaitu sistem signifikasi tingkat pertama atau tataran denotasi dan sistem signifikasi tingkat dua yaitu tataran konotasi, untuk mengurai sebuah mitos dalam ruang </w:t>
      </w:r>
      <w:r w:rsidRPr="00D10334">
        <w:rPr>
          <w:rFonts w:asciiTheme="majorBidi" w:hAnsiTheme="majorBidi" w:cstheme="majorBidi"/>
          <w:i/>
          <w:iCs/>
          <w:sz w:val="24"/>
          <w:szCs w:val="24"/>
          <w:lang w:val="id-ID"/>
        </w:rPr>
        <w:t>mistisime</w:t>
      </w:r>
      <w:r w:rsidRPr="003B7371">
        <w:rPr>
          <w:rFonts w:asciiTheme="majorBidi" w:hAnsiTheme="majorBidi" w:cstheme="majorBidi"/>
          <w:sz w:val="24"/>
          <w:szCs w:val="24"/>
          <w:lang w:val="id-ID"/>
        </w:rPr>
        <w:t xml:space="preserve"> yang termuat dalam simbol-simbol naskah </w:t>
      </w:r>
      <w:r>
        <w:rPr>
          <w:rFonts w:asciiTheme="majorBidi" w:hAnsiTheme="majorBidi" w:cstheme="majorBidi"/>
          <w:i/>
          <w:iCs/>
          <w:sz w:val="24"/>
          <w:szCs w:val="24"/>
          <w:lang w:val="id-ID"/>
        </w:rPr>
        <w:t>mihir nū</w:t>
      </w:r>
      <w:r w:rsidRPr="00D10334">
        <w:rPr>
          <w:rFonts w:asciiTheme="majorBidi" w:hAnsiTheme="majorBidi" w:cstheme="majorBidi"/>
          <w:i/>
          <w:iCs/>
          <w:sz w:val="24"/>
          <w:szCs w:val="24"/>
          <w:lang w:val="id-ID"/>
        </w:rPr>
        <w:t>r buw</w:t>
      </w:r>
      <w:r>
        <w:rPr>
          <w:rFonts w:asciiTheme="majorBidi" w:hAnsiTheme="majorBidi" w:cstheme="majorBidi"/>
          <w:i/>
          <w:iCs/>
          <w:sz w:val="24"/>
          <w:szCs w:val="24"/>
          <w:lang w:val="id-ID"/>
        </w:rPr>
        <w:t>w</w:t>
      </w:r>
      <w:r w:rsidRPr="00D10334">
        <w:rPr>
          <w:rFonts w:asciiTheme="majorBidi" w:hAnsiTheme="majorBidi" w:cstheme="majorBidi"/>
          <w:i/>
          <w:iCs/>
          <w:sz w:val="24"/>
          <w:szCs w:val="24"/>
          <w:lang w:val="id-ID"/>
        </w:rPr>
        <w:t>at</w:t>
      </w:r>
      <w:r w:rsidRPr="003B7371">
        <w:rPr>
          <w:rFonts w:asciiTheme="majorBidi" w:hAnsiTheme="majorBidi" w:cstheme="majorBidi"/>
          <w:sz w:val="24"/>
          <w:szCs w:val="24"/>
          <w:lang w:val="id-ID"/>
        </w:rPr>
        <w:t xml:space="preserve"> dengan cara menginterpretasikan makna mitos dan ideologi yang terkandung di dalamnya. </w:t>
      </w:r>
    </w:p>
    <w:p w:rsidR="0024721E" w:rsidRDefault="0024721E" w:rsidP="00800748">
      <w:pPr>
        <w:spacing w:line="240" w:lineRule="auto"/>
        <w:jc w:val="both"/>
        <w:rPr>
          <w:rFonts w:asciiTheme="majorBidi" w:hAnsiTheme="majorBidi" w:cstheme="majorBidi"/>
          <w:sz w:val="24"/>
          <w:szCs w:val="24"/>
        </w:rPr>
      </w:pPr>
      <w:r>
        <w:rPr>
          <w:rFonts w:asciiTheme="majorBidi" w:hAnsiTheme="majorBidi" w:cstheme="majorBidi"/>
          <w:b/>
          <w:bCs/>
          <w:sz w:val="24"/>
          <w:szCs w:val="24"/>
        </w:rPr>
        <w:t xml:space="preserve">Kata Kunci: </w:t>
      </w:r>
      <w:r w:rsidRPr="00ED00BD">
        <w:rPr>
          <w:rFonts w:asciiTheme="majorBidi" w:hAnsiTheme="majorBidi" w:cstheme="majorBidi"/>
          <w:sz w:val="24"/>
          <w:szCs w:val="24"/>
          <w:lang w:val="id-ID"/>
        </w:rPr>
        <w:t xml:space="preserve">Mitos, Signifikasi, simbol Mistisisme, Semiotika, </w:t>
      </w:r>
      <w:r w:rsidRPr="00ED00BD">
        <w:rPr>
          <w:rFonts w:asciiTheme="majorBidi" w:hAnsiTheme="majorBidi" w:cstheme="majorBidi"/>
          <w:i/>
          <w:iCs/>
          <w:sz w:val="24"/>
          <w:szCs w:val="24"/>
          <w:lang w:val="id-ID"/>
        </w:rPr>
        <w:t>Mihir Nūr Buwwat</w:t>
      </w:r>
      <w:proofErr w:type="gramStart"/>
      <w:r w:rsidRPr="00ED00BD">
        <w:rPr>
          <w:rFonts w:asciiTheme="majorBidi" w:hAnsiTheme="majorBidi" w:cstheme="majorBidi"/>
          <w:sz w:val="24"/>
          <w:szCs w:val="24"/>
          <w:lang w:val="id-ID"/>
        </w:rPr>
        <w:t>,Ilustrasi</w:t>
      </w:r>
      <w:proofErr w:type="gramEnd"/>
      <w:r w:rsidRPr="00ED00BD">
        <w:rPr>
          <w:rFonts w:asciiTheme="majorBidi" w:hAnsiTheme="majorBidi" w:cstheme="majorBidi"/>
          <w:sz w:val="24"/>
          <w:szCs w:val="24"/>
          <w:lang w:val="id-ID"/>
        </w:rPr>
        <w:t>/Iluminasi, Sufisme.</w:t>
      </w:r>
    </w:p>
    <w:p w:rsidR="0024721E" w:rsidRDefault="0024721E" w:rsidP="0080074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rsidR="0024721E" w:rsidRDefault="0024721E" w:rsidP="00800748">
      <w:pPr>
        <w:spacing w:after="0" w:line="240" w:lineRule="auto"/>
        <w:jc w:val="both"/>
        <w:rPr>
          <w:rFonts w:asciiTheme="majorBidi" w:hAnsiTheme="majorBidi" w:cstheme="majorBidi"/>
          <w:sz w:val="24"/>
          <w:szCs w:val="24"/>
        </w:rPr>
      </w:pPr>
      <w:proofErr w:type="gramStart"/>
      <w:r w:rsidRPr="009F0782">
        <w:rPr>
          <w:rFonts w:asciiTheme="majorBidi" w:hAnsiTheme="majorBidi" w:cstheme="majorBidi"/>
          <w:sz w:val="24"/>
          <w:szCs w:val="24"/>
        </w:rPr>
        <w:t>Indonesia memiliki berbagai macam peninggalan budaya, baik yang berbentuk verbal maupun non verbal seperti folklor, cerita, dan juga dongeng.</w:t>
      </w:r>
      <w:proofErr w:type="gramEnd"/>
      <w:r w:rsidRPr="009F0782">
        <w:rPr>
          <w:rFonts w:asciiTheme="majorBidi" w:hAnsiTheme="majorBidi" w:cstheme="majorBidi"/>
          <w:sz w:val="24"/>
          <w:szCs w:val="24"/>
        </w:rPr>
        <w:t xml:space="preserve"> </w:t>
      </w:r>
      <w:proofErr w:type="gramStart"/>
      <w:r w:rsidRPr="009F0782">
        <w:rPr>
          <w:rFonts w:asciiTheme="majorBidi" w:hAnsiTheme="majorBidi" w:cstheme="majorBidi"/>
          <w:sz w:val="24"/>
          <w:szCs w:val="24"/>
        </w:rPr>
        <w:t xml:space="preserve">Demikian pula dengan peninggalan budaya berbentuk verbal, yang dituangkan dalam bentuk </w:t>
      </w:r>
      <w:r w:rsidRPr="009F0782">
        <w:rPr>
          <w:rFonts w:asciiTheme="majorBidi" w:hAnsiTheme="majorBidi" w:cstheme="majorBidi"/>
          <w:i/>
          <w:iCs/>
          <w:sz w:val="24"/>
          <w:szCs w:val="24"/>
        </w:rPr>
        <w:t>Manuscrift</w:t>
      </w:r>
      <w:r w:rsidRPr="009F0782">
        <w:rPr>
          <w:rFonts w:asciiTheme="majorBidi" w:hAnsiTheme="majorBidi" w:cstheme="majorBidi"/>
          <w:sz w:val="24"/>
          <w:szCs w:val="24"/>
        </w:rPr>
        <w:t xml:space="preserve"> (karya tulis yang berbentuk tulisan tangan).</w:t>
      </w:r>
      <w:proofErr w:type="gramEnd"/>
      <w:sdt>
        <w:sdtPr>
          <w:rPr>
            <w:rFonts w:asciiTheme="majorBidi" w:hAnsiTheme="majorBidi" w:cstheme="majorBidi"/>
            <w:sz w:val="24"/>
            <w:szCs w:val="24"/>
          </w:rPr>
          <w:id w:val="1166217555"/>
          <w:citation/>
        </w:sdtPr>
        <w:sdtContent>
          <w:r w:rsidRPr="009F0782">
            <w:rPr>
              <w:rFonts w:asciiTheme="majorBidi" w:hAnsiTheme="majorBidi" w:cstheme="majorBidi"/>
              <w:sz w:val="24"/>
              <w:szCs w:val="24"/>
            </w:rPr>
            <w:fldChar w:fldCharType="begin"/>
          </w:r>
          <w:r w:rsidRPr="009F0782">
            <w:rPr>
              <w:rFonts w:asciiTheme="majorBidi" w:hAnsiTheme="majorBidi" w:cstheme="majorBidi"/>
              <w:sz w:val="24"/>
              <w:szCs w:val="24"/>
            </w:rPr>
            <w:instrText xml:space="preserve"> CITATION Bar851 \l 1057 </w:instrText>
          </w:r>
          <w:r w:rsidRPr="009F0782">
            <w:rPr>
              <w:rFonts w:asciiTheme="majorBidi" w:hAnsiTheme="majorBidi" w:cstheme="majorBidi"/>
              <w:sz w:val="24"/>
              <w:szCs w:val="24"/>
            </w:rPr>
            <w:fldChar w:fldCharType="separate"/>
          </w:r>
          <w:r w:rsidRPr="009F0782">
            <w:rPr>
              <w:rFonts w:asciiTheme="majorBidi" w:hAnsiTheme="majorBidi" w:cstheme="majorBidi"/>
              <w:noProof/>
              <w:sz w:val="24"/>
              <w:szCs w:val="24"/>
            </w:rPr>
            <w:t xml:space="preserve"> (Barried, 1985)</w:t>
          </w:r>
          <w:r w:rsidRPr="009F0782">
            <w:rPr>
              <w:rFonts w:asciiTheme="majorBidi" w:hAnsiTheme="majorBidi" w:cstheme="majorBidi"/>
              <w:sz w:val="24"/>
              <w:szCs w:val="24"/>
            </w:rPr>
            <w:fldChar w:fldCharType="end"/>
          </w:r>
        </w:sdtContent>
      </w:sdt>
    </w:p>
    <w:p w:rsidR="0024721E" w:rsidRPr="009F0782" w:rsidRDefault="0024721E" w:rsidP="00800748">
      <w:pPr>
        <w:spacing w:after="0" w:line="240" w:lineRule="auto"/>
        <w:jc w:val="both"/>
        <w:rPr>
          <w:rFonts w:asciiTheme="majorBidi" w:hAnsiTheme="majorBidi" w:cstheme="majorBidi"/>
          <w:sz w:val="24"/>
          <w:szCs w:val="24"/>
        </w:rPr>
      </w:pPr>
      <w:r>
        <w:rPr>
          <w:rFonts w:asciiTheme="majorBidi" w:hAnsiTheme="majorBidi" w:cstheme="majorBidi"/>
          <w:sz w:val="24"/>
          <w:szCs w:val="24"/>
        </w:rPr>
        <w:t>Adapun k</w:t>
      </w:r>
      <w:r w:rsidRPr="009F0782">
        <w:rPr>
          <w:rFonts w:asciiTheme="majorBidi" w:hAnsiTheme="majorBidi" w:cstheme="majorBidi"/>
          <w:sz w:val="24"/>
          <w:szCs w:val="24"/>
        </w:rPr>
        <w:t>ajian khusus yang membahas secara tuntas tentang manuscrift baik dari segi kandungan teks atau fisik naska</w:t>
      </w:r>
      <w:r>
        <w:rPr>
          <w:rFonts w:asciiTheme="majorBidi" w:hAnsiTheme="majorBidi" w:cstheme="majorBidi"/>
          <w:sz w:val="24"/>
          <w:szCs w:val="24"/>
        </w:rPr>
        <w:t xml:space="preserve">h (codex) adalah filologi yaitu </w:t>
      </w:r>
      <w:r w:rsidRPr="009F0782">
        <w:rPr>
          <w:rFonts w:asciiTheme="majorBidi" w:hAnsiTheme="majorBidi" w:cstheme="majorBidi"/>
          <w:sz w:val="24"/>
          <w:szCs w:val="24"/>
        </w:rPr>
        <w:t>suatu bidang il</w:t>
      </w:r>
      <w:r>
        <w:rPr>
          <w:rFonts w:asciiTheme="majorBidi" w:hAnsiTheme="majorBidi" w:cstheme="majorBidi"/>
          <w:sz w:val="24"/>
          <w:szCs w:val="24"/>
        </w:rPr>
        <w:t>mu yang tersusun dari akar kata (</w:t>
      </w:r>
      <w:r w:rsidRPr="009F0782">
        <w:rPr>
          <w:rFonts w:asciiTheme="majorBidi" w:hAnsiTheme="majorBidi" w:cstheme="majorBidi"/>
          <w:sz w:val="24"/>
          <w:szCs w:val="24"/>
        </w:rPr>
        <w:t xml:space="preserve">bahasa </w:t>
      </w:r>
      <w:proofErr w:type="gramStart"/>
      <w:r w:rsidRPr="009F0782">
        <w:rPr>
          <w:rFonts w:asciiTheme="majorBidi" w:hAnsiTheme="majorBidi" w:cstheme="majorBidi"/>
          <w:sz w:val="24"/>
          <w:szCs w:val="24"/>
        </w:rPr>
        <w:t>latin</w:t>
      </w:r>
      <w:proofErr w:type="gramEnd"/>
      <w:r>
        <w:rPr>
          <w:rFonts w:asciiTheme="majorBidi" w:hAnsiTheme="majorBidi" w:cstheme="majorBidi"/>
          <w:sz w:val="24"/>
          <w:szCs w:val="24"/>
        </w:rPr>
        <w:t>)</w:t>
      </w:r>
      <w:r w:rsidRPr="009F0782">
        <w:rPr>
          <w:rFonts w:asciiTheme="majorBidi" w:hAnsiTheme="majorBidi" w:cstheme="majorBidi"/>
          <w:sz w:val="24"/>
          <w:szCs w:val="24"/>
        </w:rPr>
        <w:t xml:space="preserve"> yaitu “</w:t>
      </w:r>
      <w:r w:rsidRPr="0024721E">
        <w:rPr>
          <w:rFonts w:asciiTheme="majorBidi" w:hAnsiTheme="majorBidi" w:cstheme="majorBidi"/>
          <w:i/>
          <w:iCs/>
          <w:sz w:val="24"/>
          <w:szCs w:val="24"/>
          <w:u w:val="single"/>
        </w:rPr>
        <w:t>philos</w:t>
      </w:r>
      <w:r w:rsidRPr="009F0782">
        <w:rPr>
          <w:rFonts w:asciiTheme="majorBidi" w:hAnsiTheme="majorBidi" w:cstheme="majorBidi"/>
          <w:sz w:val="24"/>
          <w:szCs w:val="24"/>
        </w:rPr>
        <w:t>” (cinta) dan “</w:t>
      </w:r>
      <w:r w:rsidRPr="0024721E">
        <w:rPr>
          <w:rFonts w:asciiTheme="majorBidi" w:hAnsiTheme="majorBidi" w:cstheme="majorBidi"/>
          <w:i/>
          <w:iCs/>
          <w:sz w:val="24"/>
          <w:szCs w:val="24"/>
        </w:rPr>
        <w:t>logos</w:t>
      </w:r>
      <w:r w:rsidRPr="009F0782">
        <w:rPr>
          <w:rFonts w:asciiTheme="majorBidi" w:hAnsiTheme="majorBidi" w:cstheme="majorBidi"/>
          <w:sz w:val="24"/>
          <w:szCs w:val="24"/>
        </w:rPr>
        <w:t>” yang berarti (kata),</w:t>
      </w:r>
      <w:sdt>
        <w:sdtPr>
          <w:rPr>
            <w:rFonts w:asciiTheme="majorBidi" w:hAnsiTheme="majorBidi" w:cstheme="majorBidi"/>
            <w:sz w:val="24"/>
            <w:szCs w:val="24"/>
          </w:rPr>
          <w:id w:val="1228112939"/>
          <w:citation/>
        </w:sdtPr>
        <w:sdtContent>
          <w:r w:rsidRPr="009F0782">
            <w:rPr>
              <w:rFonts w:asciiTheme="majorBidi" w:hAnsiTheme="majorBidi" w:cstheme="majorBidi"/>
              <w:sz w:val="24"/>
              <w:szCs w:val="24"/>
            </w:rPr>
            <w:fldChar w:fldCharType="begin"/>
          </w:r>
          <w:r w:rsidRPr="009F0782">
            <w:rPr>
              <w:rFonts w:asciiTheme="majorBidi" w:hAnsiTheme="majorBidi" w:cstheme="majorBidi"/>
              <w:sz w:val="24"/>
              <w:szCs w:val="24"/>
            </w:rPr>
            <w:instrText xml:space="preserve"> CITATION Bar851 \l 1057 </w:instrText>
          </w:r>
          <w:r w:rsidRPr="009F0782">
            <w:rPr>
              <w:rFonts w:asciiTheme="majorBidi" w:hAnsiTheme="majorBidi" w:cstheme="majorBidi"/>
              <w:sz w:val="24"/>
              <w:szCs w:val="24"/>
            </w:rPr>
            <w:fldChar w:fldCharType="separate"/>
          </w:r>
          <w:r w:rsidRPr="009F0782">
            <w:rPr>
              <w:rFonts w:asciiTheme="majorBidi" w:hAnsiTheme="majorBidi" w:cstheme="majorBidi"/>
              <w:sz w:val="24"/>
              <w:szCs w:val="24"/>
            </w:rPr>
            <w:t xml:space="preserve"> (Barried, 1985)</w:t>
          </w:r>
          <w:r w:rsidRPr="009F0782">
            <w:rPr>
              <w:rFonts w:asciiTheme="majorBidi" w:hAnsiTheme="majorBidi" w:cstheme="majorBidi"/>
              <w:sz w:val="24"/>
              <w:szCs w:val="24"/>
            </w:rPr>
            <w:fldChar w:fldCharType="end"/>
          </w:r>
        </w:sdtContent>
      </w:sdt>
      <w:r w:rsidRPr="009F0782">
        <w:rPr>
          <w:rFonts w:asciiTheme="majorBidi" w:hAnsiTheme="majorBidi" w:cstheme="majorBidi"/>
          <w:sz w:val="24"/>
          <w:szCs w:val="24"/>
        </w:rPr>
        <w:t xml:space="preserve"> secara terminologi, filologi berarti sebuah ilmu yang mengamati kerohanian suatu bangsa dalam menyelidiki kebudayaan melalui bahasa dan kesusatraanya.</w:t>
      </w:r>
      <w:sdt>
        <w:sdtPr>
          <w:rPr>
            <w:rFonts w:asciiTheme="majorBidi" w:hAnsiTheme="majorBidi" w:cstheme="majorBidi"/>
            <w:sz w:val="24"/>
            <w:szCs w:val="24"/>
          </w:rPr>
          <w:id w:val="64161313"/>
          <w:citation/>
        </w:sdtPr>
        <w:sdtContent>
          <w:r w:rsidRPr="009F0782">
            <w:rPr>
              <w:rFonts w:asciiTheme="majorBidi" w:hAnsiTheme="majorBidi" w:cstheme="majorBidi"/>
              <w:sz w:val="24"/>
              <w:szCs w:val="24"/>
            </w:rPr>
            <w:fldChar w:fldCharType="begin"/>
          </w:r>
          <w:r w:rsidRPr="009F0782">
            <w:rPr>
              <w:rFonts w:asciiTheme="majorBidi" w:hAnsiTheme="majorBidi" w:cstheme="majorBidi"/>
              <w:sz w:val="24"/>
              <w:szCs w:val="24"/>
            </w:rPr>
            <w:instrText xml:space="preserve">CITATION Nab961 \l 1057 </w:instrText>
          </w:r>
          <w:r w:rsidRPr="009F0782">
            <w:rPr>
              <w:rFonts w:asciiTheme="majorBidi" w:hAnsiTheme="majorBidi" w:cstheme="majorBidi"/>
              <w:sz w:val="24"/>
              <w:szCs w:val="24"/>
            </w:rPr>
            <w:fldChar w:fldCharType="separate"/>
          </w:r>
          <w:r w:rsidRPr="009F0782">
            <w:rPr>
              <w:rFonts w:asciiTheme="majorBidi" w:hAnsiTheme="majorBidi" w:cstheme="majorBidi"/>
              <w:sz w:val="24"/>
              <w:szCs w:val="24"/>
            </w:rPr>
            <w:t xml:space="preserve"> (Lubis, 1996)</w:t>
          </w:r>
          <w:r w:rsidRPr="009F0782">
            <w:rPr>
              <w:rFonts w:asciiTheme="majorBidi" w:hAnsiTheme="majorBidi" w:cstheme="majorBidi"/>
              <w:sz w:val="24"/>
              <w:szCs w:val="24"/>
            </w:rPr>
            <w:fldChar w:fldCharType="end"/>
          </w:r>
        </w:sdtContent>
      </w:sdt>
      <w:r w:rsidRPr="009F0782">
        <w:rPr>
          <w:rFonts w:asciiTheme="majorBidi" w:hAnsiTheme="majorBidi" w:cstheme="majorBidi"/>
          <w:sz w:val="24"/>
          <w:szCs w:val="24"/>
        </w:rPr>
        <w:t xml:space="preserve"> Objek dari kajian filologi sendiri adalah naskah yang terdiri dari </w:t>
      </w:r>
      <w:r w:rsidRPr="0024721E">
        <w:rPr>
          <w:rFonts w:asciiTheme="majorBidi" w:hAnsiTheme="majorBidi" w:cstheme="majorBidi"/>
          <w:i/>
          <w:iCs/>
          <w:sz w:val="24"/>
          <w:szCs w:val="24"/>
        </w:rPr>
        <w:t>codex</w:t>
      </w:r>
      <w:r w:rsidRPr="009F0782">
        <w:rPr>
          <w:rFonts w:asciiTheme="majorBidi" w:hAnsiTheme="majorBidi" w:cstheme="majorBidi"/>
          <w:sz w:val="24"/>
          <w:szCs w:val="24"/>
        </w:rPr>
        <w:t xml:space="preserve"> (bentuk fisik naskah</w:t>
      </w:r>
      <w:proofErr w:type="gramStart"/>
      <w:r w:rsidRPr="009F0782">
        <w:rPr>
          <w:rFonts w:asciiTheme="majorBidi" w:hAnsiTheme="majorBidi" w:cstheme="majorBidi"/>
          <w:sz w:val="24"/>
          <w:szCs w:val="24"/>
        </w:rPr>
        <w:t>)  dan</w:t>
      </w:r>
      <w:proofErr w:type="gramEnd"/>
      <w:r w:rsidRPr="009F0782">
        <w:rPr>
          <w:rFonts w:asciiTheme="majorBidi" w:hAnsiTheme="majorBidi" w:cstheme="majorBidi"/>
          <w:sz w:val="24"/>
          <w:szCs w:val="24"/>
        </w:rPr>
        <w:t xml:space="preserve"> juga teks (bentuk dan isi teks)</w:t>
      </w:r>
      <w:r>
        <w:rPr>
          <w:rFonts w:asciiTheme="majorBidi" w:hAnsiTheme="majorBidi" w:cstheme="majorBidi"/>
          <w:sz w:val="24"/>
          <w:szCs w:val="24"/>
        </w:rPr>
        <w:t xml:space="preserve"> </w:t>
      </w:r>
      <w:r w:rsidRPr="009F0782">
        <w:rPr>
          <w:rFonts w:asciiTheme="majorBidi" w:hAnsiTheme="majorBidi" w:cstheme="majorBidi"/>
          <w:sz w:val="24"/>
          <w:szCs w:val="24"/>
        </w:rPr>
        <w:t xml:space="preserve">tertuang dalam naskah dengan berbagai macam ide dan pesan yang terkandung di dalamnya. </w:t>
      </w:r>
    </w:p>
    <w:p w:rsidR="0024721E" w:rsidRPr="009F0782" w:rsidRDefault="0024721E" w:rsidP="00800748">
      <w:pPr>
        <w:spacing w:after="0" w:line="240" w:lineRule="auto"/>
        <w:jc w:val="both"/>
        <w:rPr>
          <w:rFonts w:asciiTheme="majorBidi" w:hAnsiTheme="majorBidi" w:cstheme="majorBidi"/>
          <w:sz w:val="24"/>
          <w:szCs w:val="24"/>
        </w:rPr>
      </w:pPr>
      <w:proofErr w:type="gramStart"/>
      <w:r w:rsidRPr="009F0782">
        <w:rPr>
          <w:rFonts w:asciiTheme="majorBidi" w:hAnsiTheme="majorBidi" w:cstheme="majorBidi"/>
          <w:sz w:val="24"/>
          <w:szCs w:val="24"/>
        </w:rPr>
        <w:t>Dala</w:t>
      </w:r>
      <w:r>
        <w:rPr>
          <w:rFonts w:asciiTheme="majorBidi" w:hAnsiTheme="majorBidi" w:cstheme="majorBidi"/>
          <w:sz w:val="24"/>
          <w:szCs w:val="24"/>
        </w:rPr>
        <w:t xml:space="preserve">m tahap </w:t>
      </w:r>
      <w:r w:rsidRPr="009F0782">
        <w:rPr>
          <w:rFonts w:asciiTheme="majorBidi" w:hAnsiTheme="majorBidi" w:cstheme="majorBidi"/>
          <w:sz w:val="24"/>
          <w:szCs w:val="24"/>
        </w:rPr>
        <w:t>penelitian filologi seorang filolog diharuskan untuk melakukan beberapa tahapan penelitian agar naskah tersebut dapat dipahami oleh khalayak umum, satu diantara langkah penelitianya adalah tahapan terjemah teks dan</w:t>
      </w:r>
      <w:r>
        <w:rPr>
          <w:rFonts w:asciiTheme="majorBidi" w:hAnsiTheme="majorBidi" w:cstheme="majorBidi"/>
          <w:sz w:val="24"/>
          <w:szCs w:val="24"/>
        </w:rPr>
        <w:t xml:space="preserve"> </w:t>
      </w:r>
      <w:r>
        <w:rPr>
          <w:rFonts w:asciiTheme="majorBidi" w:hAnsiTheme="majorBidi" w:cstheme="majorBidi"/>
          <w:sz w:val="24"/>
          <w:szCs w:val="24"/>
        </w:rPr>
        <w:lastRenderedPageBreak/>
        <w:t>analisis kandungan isi teks.</w:t>
      </w:r>
      <w:proofErr w:type="gramEnd"/>
      <w:r>
        <w:rPr>
          <w:rFonts w:asciiTheme="majorBidi" w:hAnsiTheme="majorBidi" w:cstheme="majorBidi"/>
          <w:sz w:val="24"/>
          <w:szCs w:val="24"/>
        </w:rPr>
        <w:t xml:space="preserve"> Akantetapi </w:t>
      </w:r>
      <w:r w:rsidRPr="009F0782">
        <w:rPr>
          <w:rFonts w:asciiTheme="majorBidi" w:hAnsiTheme="majorBidi" w:cstheme="majorBidi"/>
          <w:sz w:val="24"/>
          <w:szCs w:val="24"/>
        </w:rPr>
        <w:t>faktanya, ada beberapa teks yang tak dapat dipecahkan hasil analisisnya</w:t>
      </w:r>
      <w:r>
        <w:rPr>
          <w:rFonts w:asciiTheme="majorBidi" w:hAnsiTheme="majorBidi" w:cstheme="majorBidi"/>
          <w:sz w:val="24"/>
          <w:szCs w:val="24"/>
        </w:rPr>
        <w:t>,</w:t>
      </w:r>
      <w:r w:rsidRPr="009F0782">
        <w:rPr>
          <w:rFonts w:asciiTheme="majorBidi" w:hAnsiTheme="majorBidi" w:cstheme="majorBidi"/>
          <w:sz w:val="24"/>
          <w:szCs w:val="24"/>
        </w:rPr>
        <w:t xml:space="preserve"> jika hanya diteliti secara filologis, khususnya teks yang berbentuk simbol, baik simbol yang tersusun dari satuan huruf alfhabetis, maupun simbol yang tersusun dari sebuah proposisi sebagaimana yang ditemukan dalam naskah </w:t>
      </w:r>
      <w:r w:rsidRPr="00A35FFB">
        <w:rPr>
          <w:rFonts w:asciiTheme="majorBidi" w:hAnsiTheme="majorBidi" w:cstheme="majorBidi"/>
          <w:i/>
          <w:iCs/>
          <w:sz w:val="24"/>
          <w:szCs w:val="24"/>
        </w:rPr>
        <w:t>mihir nur buat</w:t>
      </w:r>
      <w:r>
        <w:rPr>
          <w:rFonts w:asciiTheme="majorBidi" w:hAnsiTheme="majorBidi" w:cstheme="majorBidi"/>
          <w:sz w:val="24"/>
          <w:szCs w:val="24"/>
        </w:rPr>
        <w:t xml:space="preserve">, di dalamnya </w:t>
      </w:r>
      <w:r w:rsidRPr="009F0782">
        <w:rPr>
          <w:rFonts w:asciiTheme="majorBidi" w:hAnsiTheme="majorBidi" w:cstheme="majorBidi"/>
          <w:sz w:val="24"/>
          <w:szCs w:val="24"/>
        </w:rPr>
        <w:t>terdapat simbol-simbol yang tidak dapat diinterpretasikan secara filologis seperti</w:t>
      </w:r>
      <w:r>
        <w:rPr>
          <w:rFonts w:asciiTheme="majorBidi" w:hAnsiTheme="majorBidi" w:cstheme="majorBidi"/>
          <w:sz w:val="24"/>
          <w:szCs w:val="24"/>
        </w:rPr>
        <w:t>,</w:t>
      </w:r>
      <w:r w:rsidRPr="009F0782">
        <w:rPr>
          <w:rFonts w:asciiTheme="majorBidi" w:hAnsiTheme="majorBidi" w:cstheme="majorBidi"/>
          <w:sz w:val="24"/>
          <w:szCs w:val="24"/>
        </w:rPr>
        <w:t xml:space="preserve"> salah satu simbol </w:t>
      </w:r>
      <w:r w:rsidRPr="00A35FFB">
        <w:rPr>
          <w:rFonts w:asciiTheme="majorBidi" w:hAnsiTheme="majorBidi" w:cstheme="majorBidi"/>
          <w:i/>
          <w:iCs/>
          <w:sz w:val="24"/>
          <w:szCs w:val="24"/>
        </w:rPr>
        <w:t xml:space="preserve">mihir nur </w:t>
      </w:r>
      <w:proofErr w:type="gramStart"/>
      <w:r w:rsidRPr="00A35FFB">
        <w:rPr>
          <w:rFonts w:asciiTheme="majorBidi" w:hAnsiTheme="majorBidi" w:cstheme="majorBidi"/>
          <w:i/>
          <w:iCs/>
          <w:sz w:val="24"/>
          <w:szCs w:val="24"/>
        </w:rPr>
        <w:t>buat</w:t>
      </w:r>
      <w:r w:rsidRPr="009F0782">
        <w:rPr>
          <w:rFonts w:asciiTheme="majorBidi" w:hAnsiTheme="majorBidi" w:cstheme="majorBidi"/>
          <w:sz w:val="24"/>
          <w:szCs w:val="24"/>
        </w:rPr>
        <w:t xml:space="preserve">  berikut</w:t>
      </w:r>
      <w:proofErr w:type="gramEnd"/>
      <w:r w:rsidRPr="009F0782">
        <w:rPr>
          <w:rFonts w:asciiTheme="majorBidi" w:hAnsiTheme="majorBidi" w:cstheme="majorBidi"/>
          <w:sz w:val="24"/>
          <w:szCs w:val="24"/>
        </w:rPr>
        <w:t xml:space="preserve"> </w:t>
      </w:r>
      <w:r>
        <w:rPr>
          <w:rFonts w:asciiTheme="majorBidi" w:hAnsiTheme="majorBidi" w:cstheme="majorBidi"/>
          <w:sz w:val="24"/>
          <w:szCs w:val="24"/>
        </w:rPr>
        <w:t xml:space="preserve">ini </w:t>
      </w:r>
      <w:r w:rsidRPr="009F0782">
        <w:rPr>
          <w:rFonts w:asciiTheme="majorBidi" w:hAnsiTheme="majorBidi" w:cstheme="majorBidi"/>
          <w:sz w:val="24"/>
          <w:szCs w:val="24"/>
        </w:rPr>
        <w:t>:</w:t>
      </w:r>
    </w:p>
    <w:p w:rsidR="0024721E" w:rsidRPr="009F0782" w:rsidRDefault="0024721E" w:rsidP="00800748">
      <w:pPr>
        <w:spacing w:after="0" w:line="240" w:lineRule="auto"/>
        <w:jc w:val="center"/>
        <w:rPr>
          <w:rFonts w:asciiTheme="majorBidi" w:hAnsiTheme="majorBidi" w:cstheme="majorBidi"/>
          <w:sz w:val="24"/>
          <w:szCs w:val="24"/>
        </w:rPr>
      </w:pPr>
      <w:r w:rsidRPr="009F0782">
        <w:rPr>
          <w:rFonts w:asciiTheme="majorBidi" w:hAnsiTheme="majorBidi" w:cstheme="majorBidi"/>
          <w:noProof/>
        </w:rPr>
        <w:drawing>
          <wp:inline distT="0" distB="0" distL="0" distR="0" wp14:anchorId="3226DB8B" wp14:editId="17C13459">
            <wp:extent cx="1891219" cy="144713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5.jpg"/>
                    <pic:cNvPicPr/>
                  </pic:nvPicPr>
                  <pic:blipFill rotWithShape="1">
                    <a:blip r:embed="rId10">
                      <a:extLst>
                        <a:ext uri="{28A0092B-C50C-407E-A947-70E740481C1C}">
                          <a14:useLocalDpi xmlns:a14="http://schemas.microsoft.com/office/drawing/2010/main" val="0"/>
                        </a:ext>
                      </a:extLst>
                    </a:blip>
                    <a:srcRect l="50422" t="40811" r="1899"/>
                    <a:stretch/>
                  </pic:blipFill>
                  <pic:spPr bwMode="auto">
                    <a:xfrm>
                      <a:off x="0" y="0"/>
                      <a:ext cx="1891170" cy="1447101"/>
                    </a:xfrm>
                    <a:prstGeom prst="rect">
                      <a:avLst/>
                    </a:prstGeom>
                    <a:ln>
                      <a:noFill/>
                    </a:ln>
                    <a:extLst>
                      <a:ext uri="{53640926-AAD7-44D8-BBD7-CCE9431645EC}">
                        <a14:shadowObscured xmlns:a14="http://schemas.microsoft.com/office/drawing/2010/main"/>
                      </a:ext>
                    </a:extLst>
                  </pic:spPr>
                </pic:pic>
              </a:graphicData>
            </a:graphic>
          </wp:inline>
        </w:drawing>
      </w:r>
      <w:r w:rsidRPr="009F0782">
        <w:rPr>
          <w:rFonts w:asciiTheme="majorBidi" w:hAnsiTheme="majorBidi" w:cstheme="majorBidi"/>
          <w:noProof/>
        </w:rPr>
        <w:drawing>
          <wp:inline distT="0" distB="0" distL="0" distR="0" wp14:anchorId="6A01ED6E" wp14:editId="66FE9084">
            <wp:extent cx="1769822" cy="1439186"/>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5.jpg"/>
                    <pic:cNvPicPr/>
                  </pic:nvPicPr>
                  <pic:blipFill rotWithShape="1">
                    <a:blip r:embed="rId10">
                      <a:extLst>
                        <a:ext uri="{28A0092B-C50C-407E-A947-70E740481C1C}">
                          <a14:useLocalDpi xmlns:a14="http://schemas.microsoft.com/office/drawing/2010/main" val="0"/>
                        </a:ext>
                      </a:extLst>
                    </a:blip>
                    <a:srcRect t="46464" r="51888"/>
                    <a:stretch/>
                  </pic:blipFill>
                  <pic:spPr bwMode="auto">
                    <a:xfrm>
                      <a:off x="0" y="0"/>
                      <a:ext cx="1772960" cy="1441738"/>
                    </a:xfrm>
                    <a:prstGeom prst="rect">
                      <a:avLst/>
                    </a:prstGeom>
                    <a:ln>
                      <a:noFill/>
                    </a:ln>
                    <a:extLst>
                      <a:ext uri="{53640926-AAD7-44D8-BBD7-CCE9431645EC}">
                        <a14:shadowObscured xmlns:a14="http://schemas.microsoft.com/office/drawing/2010/main"/>
                      </a:ext>
                    </a:extLst>
                  </pic:spPr>
                </pic:pic>
              </a:graphicData>
            </a:graphic>
          </wp:inline>
        </w:drawing>
      </w:r>
    </w:p>
    <w:p w:rsidR="0024721E" w:rsidRPr="009F0782" w:rsidRDefault="0024721E" w:rsidP="00800748">
      <w:pPr>
        <w:pStyle w:val="Caption"/>
        <w:jc w:val="center"/>
        <w:rPr>
          <w:rFonts w:asciiTheme="majorBidi" w:hAnsiTheme="majorBidi" w:cstheme="majorBidi"/>
          <w:b w:val="0"/>
          <w:bCs w:val="0"/>
          <w:color w:val="auto"/>
          <w:sz w:val="24"/>
          <w:szCs w:val="24"/>
        </w:rPr>
      </w:pPr>
      <w:r w:rsidRPr="009F0782">
        <w:rPr>
          <w:rFonts w:asciiTheme="majorBidi" w:hAnsiTheme="majorBidi" w:cstheme="majorBidi"/>
          <w:b w:val="0"/>
          <w:bCs w:val="0"/>
          <w:color w:val="auto"/>
          <w:sz w:val="24"/>
          <w:szCs w:val="24"/>
        </w:rPr>
        <w:t>Gambar 1.</w:t>
      </w:r>
      <w:r w:rsidRPr="009F0782">
        <w:rPr>
          <w:rFonts w:asciiTheme="majorBidi" w:hAnsiTheme="majorBidi" w:cstheme="majorBidi"/>
          <w:b w:val="0"/>
          <w:bCs w:val="0"/>
          <w:color w:val="auto"/>
          <w:sz w:val="24"/>
          <w:szCs w:val="24"/>
        </w:rPr>
        <w:fldChar w:fldCharType="begin"/>
      </w:r>
      <w:r w:rsidRPr="009F0782">
        <w:rPr>
          <w:rFonts w:asciiTheme="majorBidi" w:hAnsiTheme="majorBidi" w:cstheme="majorBidi"/>
          <w:b w:val="0"/>
          <w:bCs w:val="0"/>
          <w:color w:val="auto"/>
          <w:sz w:val="24"/>
          <w:szCs w:val="24"/>
        </w:rPr>
        <w:instrText xml:space="preserve"> SEQ Gambar_1. \* ARABIC </w:instrText>
      </w:r>
      <w:r w:rsidRPr="009F0782">
        <w:rPr>
          <w:rFonts w:asciiTheme="majorBidi" w:hAnsiTheme="majorBidi" w:cstheme="majorBidi"/>
          <w:b w:val="0"/>
          <w:bCs w:val="0"/>
          <w:color w:val="auto"/>
          <w:sz w:val="24"/>
          <w:szCs w:val="24"/>
        </w:rPr>
        <w:fldChar w:fldCharType="separate"/>
      </w:r>
      <w:r>
        <w:rPr>
          <w:rFonts w:asciiTheme="majorBidi" w:hAnsiTheme="majorBidi" w:cstheme="majorBidi"/>
          <w:b w:val="0"/>
          <w:bCs w:val="0"/>
          <w:noProof/>
          <w:color w:val="auto"/>
          <w:sz w:val="24"/>
          <w:szCs w:val="24"/>
        </w:rPr>
        <w:t>1</w:t>
      </w:r>
      <w:r w:rsidRPr="009F0782">
        <w:rPr>
          <w:rFonts w:asciiTheme="majorBidi" w:hAnsiTheme="majorBidi" w:cstheme="majorBidi"/>
          <w:b w:val="0"/>
          <w:bCs w:val="0"/>
          <w:color w:val="auto"/>
          <w:sz w:val="24"/>
          <w:szCs w:val="24"/>
        </w:rPr>
        <w:fldChar w:fldCharType="end"/>
      </w:r>
      <w:r w:rsidRPr="009F0782">
        <w:rPr>
          <w:rFonts w:asciiTheme="majorBidi" w:hAnsiTheme="majorBidi" w:cstheme="majorBidi"/>
          <w:b w:val="0"/>
          <w:bCs w:val="0"/>
          <w:color w:val="auto"/>
          <w:sz w:val="24"/>
          <w:szCs w:val="24"/>
        </w:rPr>
        <w:t xml:space="preserve"> lampiran halaman ke tujuh naskah </w:t>
      </w:r>
      <w:r w:rsidRPr="009F0782">
        <w:rPr>
          <w:rFonts w:asciiTheme="majorBidi" w:hAnsiTheme="majorBidi" w:cstheme="majorBidi"/>
          <w:b w:val="0"/>
          <w:bCs w:val="0"/>
          <w:i/>
          <w:iCs/>
          <w:color w:val="auto"/>
          <w:sz w:val="24"/>
          <w:szCs w:val="24"/>
        </w:rPr>
        <w:t>mihir nur buat</w:t>
      </w:r>
    </w:p>
    <w:p w:rsidR="0024721E" w:rsidRPr="009F0782" w:rsidRDefault="0024721E" w:rsidP="00800748">
      <w:pPr>
        <w:spacing w:after="0" w:line="240" w:lineRule="auto"/>
        <w:jc w:val="both"/>
        <w:rPr>
          <w:rFonts w:asciiTheme="majorBidi" w:hAnsiTheme="majorBidi" w:cstheme="majorBidi"/>
          <w:sz w:val="24"/>
          <w:szCs w:val="24"/>
        </w:rPr>
      </w:pPr>
      <w:r w:rsidRPr="0024721E">
        <w:rPr>
          <w:rFonts w:asciiTheme="majorBidi" w:hAnsiTheme="majorBidi" w:cstheme="majorBidi"/>
          <w:sz w:val="24"/>
          <w:szCs w:val="24"/>
          <w:lang w:val="id-ID"/>
        </w:rPr>
        <w:t>Satuan simbol di atas merupakan simbol-simbol yang tersusun dari satuan Alfhabetis Arab, Suryani dan Ibrani</w:t>
      </w:r>
      <w:sdt>
        <w:sdtPr>
          <w:rPr>
            <w:rFonts w:asciiTheme="majorBidi" w:hAnsiTheme="majorBidi" w:cstheme="majorBidi"/>
            <w:sz w:val="24"/>
            <w:szCs w:val="24"/>
          </w:rPr>
          <w:id w:val="1404184470"/>
          <w:citation/>
        </w:sdtPr>
        <w:sdtContent>
          <w:r>
            <w:rPr>
              <w:rFonts w:asciiTheme="majorBidi" w:hAnsiTheme="majorBidi" w:cstheme="majorBidi"/>
              <w:sz w:val="24"/>
              <w:szCs w:val="24"/>
            </w:rPr>
            <w:fldChar w:fldCharType="begin"/>
          </w:r>
          <w:r w:rsidRPr="0024721E">
            <w:rPr>
              <w:rFonts w:asciiTheme="majorBidi" w:hAnsiTheme="majorBidi" w:cstheme="majorBidi"/>
              <w:sz w:val="24"/>
              <w:szCs w:val="24"/>
              <w:lang w:val="id-ID"/>
            </w:rPr>
            <w:instrText xml:space="preserve"> CITATION KHA19 \l 1057 </w:instrText>
          </w:r>
          <w:r>
            <w:rPr>
              <w:rFonts w:asciiTheme="majorBidi" w:hAnsiTheme="majorBidi" w:cstheme="majorBidi"/>
              <w:sz w:val="24"/>
              <w:szCs w:val="24"/>
            </w:rPr>
            <w:fldChar w:fldCharType="separate"/>
          </w:r>
          <w:r w:rsidRPr="0024721E">
            <w:rPr>
              <w:rFonts w:asciiTheme="majorBidi" w:hAnsiTheme="majorBidi" w:cstheme="majorBidi"/>
              <w:noProof/>
              <w:sz w:val="24"/>
              <w:szCs w:val="24"/>
              <w:lang w:val="id-ID"/>
            </w:rPr>
            <w:t xml:space="preserve"> (Gufron, 2019)</w:t>
          </w:r>
          <w:r>
            <w:rPr>
              <w:rFonts w:asciiTheme="majorBidi" w:hAnsiTheme="majorBidi" w:cstheme="majorBidi"/>
              <w:sz w:val="24"/>
              <w:szCs w:val="24"/>
            </w:rPr>
            <w:fldChar w:fldCharType="end"/>
          </w:r>
        </w:sdtContent>
      </w:sdt>
      <w:r w:rsidRPr="0024721E">
        <w:rPr>
          <w:rFonts w:asciiTheme="majorBidi" w:hAnsiTheme="majorBidi" w:cstheme="majorBidi"/>
          <w:sz w:val="24"/>
          <w:szCs w:val="24"/>
          <w:lang w:val="id-ID"/>
        </w:rPr>
        <w:t xml:space="preserve"> angka dan kode huruf Ibrani tersebut tentunya tidak dapat dipahami jika hanya melalui kajian filologis saja, karena bukan sebuah morferm ataupun alomorf sehingga status dan maknanya masih belum diketahui. </w:t>
      </w:r>
      <w:r w:rsidRPr="009F0782">
        <w:rPr>
          <w:rFonts w:asciiTheme="majorBidi" w:hAnsiTheme="majorBidi" w:cstheme="majorBidi"/>
          <w:sz w:val="24"/>
          <w:szCs w:val="24"/>
        </w:rPr>
        <w:t xml:space="preserve">Oleh karenanya, dalam penelitan ini diperlukan ilmu </w:t>
      </w:r>
      <w:proofErr w:type="gramStart"/>
      <w:r w:rsidRPr="009F0782">
        <w:rPr>
          <w:rFonts w:asciiTheme="majorBidi" w:hAnsiTheme="majorBidi" w:cstheme="majorBidi"/>
          <w:sz w:val="24"/>
          <w:szCs w:val="24"/>
        </w:rPr>
        <w:t>bantu</w:t>
      </w:r>
      <w:proofErr w:type="gramEnd"/>
      <w:r w:rsidRPr="009F0782">
        <w:rPr>
          <w:rFonts w:asciiTheme="majorBidi" w:hAnsiTheme="majorBidi" w:cstheme="majorBidi"/>
          <w:sz w:val="24"/>
          <w:szCs w:val="24"/>
        </w:rPr>
        <w:t xml:space="preserve"> yang mengkaji khusus tentang simbol, khususnya untu</w:t>
      </w:r>
      <w:r>
        <w:rPr>
          <w:rFonts w:asciiTheme="majorBidi" w:hAnsiTheme="majorBidi" w:cstheme="majorBidi"/>
          <w:sz w:val="24"/>
          <w:szCs w:val="24"/>
        </w:rPr>
        <w:t xml:space="preserve">k simbol-simbol mistisisme. Dalam penelitian ini, </w:t>
      </w:r>
      <w:r w:rsidRPr="009F0782">
        <w:rPr>
          <w:rFonts w:asciiTheme="majorBidi" w:hAnsiTheme="majorBidi" w:cstheme="majorBidi"/>
          <w:sz w:val="24"/>
          <w:szCs w:val="24"/>
        </w:rPr>
        <w:t>peneliti memilih teori semio</w:t>
      </w:r>
      <w:r>
        <w:rPr>
          <w:rFonts w:asciiTheme="majorBidi" w:hAnsiTheme="majorBidi" w:cstheme="majorBidi"/>
          <w:sz w:val="24"/>
          <w:szCs w:val="24"/>
        </w:rPr>
        <w:t xml:space="preserve">tika dalam proses analisisnya, </w:t>
      </w:r>
      <w:r w:rsidRPr="009F0782">
        <w:rPr>
          <w:rFonts w:asciiTheme="majorBidi" w:hAnsiTheme="majorBidi" w:cstheme="majorBidi"/>
          <w:sz w:val="24"/>
          <w:szCs w:val="24"/>
        </w:rPr>
        <w:t>agar simbol-simbol dalam naskah tersebut dapat diinterpretasikan secara optimal.</w:t>
      </w:r>
    </w:p>
    <w:p w:rsidR="0024721E" w:rsidRPr="009F0782" w:rsidRDefault="0024721E" w:rsidP="00800748">
      <w:pPr>
        <w:spacing w:after="0" w:line="240" w:lineRule="auto"/>
        <w:jc w:val="both"/>
        <w:rPr>
          <w:rFonts w:asciiTheme="majorBidi" w:hAnsiTheme="majorBidi" w:cstheme="majorBidi"/>
          <w:sz w:val="24"/>
          <w:szCs w:val="24"/>
        </w:rPr>
      </w:pPr>
      <w:r>
        <w:rPr>
          <w:rFonts w:asciiTheme="majorBidi" w:hAnsiTheme="majorBidi" w:cstheme="majorBidi"/>
          <w:sz w:val="24"/>
          <w:szCs w:val="24"/>
        </w:rPr>
        <w:t>Adadpun p</w:t>
      </w:r>
      <w:r w:rsidRPr="009F0782">
        <w:rPr>
          <w:rFonts w:asciiTheme="majorBidi" w:hAnsiTheme="majorBidi" w:cstheme="majorBidi"/>
          <w:sz w:val="24"/>
          <w:szCs w:val="24"/>
        </w:rPr>
        <w:t xml:space="preserve">isau analisis yang digunakan dalam kajian simbol mistisisme naskah </w:t>
      </w:r>
      <w:r w:rsidRPr="004C7292">
        <w:rPr>
          <w:rFonts w:asciiTheme="majorBidi" w:hAnsiTheme="majorBidi" w:cstheme="majorBidi"/>
          <w:i/>
          <w:iCs/>
          <w:sz w:val="24"/>
          <w:szCs w:val="24"/>
        </w:rPr>
        <w:t xml:space="preserve">mihir nur </w:t>
      </w:r>
      <w:proofErr w:type="gramStart"/>
      <w:r w:rsidRPr="004C7292">
        <w:rPr>
          <w:rFonts w:asciiTheme="majorBidi" w:hAnsiTheme="majorBidi" w:cstheme="majorBidi"/>
          <w:i/>
          <w:iCs/>
          <w:sz w:val="24"/>
          <w:szCs w:val="24"/>
        </w:rPr>
        <w:t>buat  ini</w:t>
      </w:r>
      <w:proofErr w:type="gramEnd"/>
      <w:r w:rsidRPr="009F0782">
        <w:rPr>
          <w:rFonts w:asciiTheme="majorBidi" w:hAnsiTheme="majorBidi" w:cstheme="majorBidi"/>
          <w:sz w:val="24"/>
          <w:szCs w:val="24"/>
        </w:rPr>
        <w:t xml:space="preserve"> adalah semiotika Rolland Bathes yang mengusung unsur-unsur mitos dalam pandangan semiologi dan sinyifikasi. Menurutnya, simbol mistisisme</w:t>
      </w:r>
      <w:sdt>
        <w:sdtPr>
          <w:rPr>
            <w:rFonts w:asciiTheme="majorBidi" w:hAnsiTheme="majorBidi" w:cstheme="majorBidi"/>
            <w:sz w:val="24"/>
            <w:szCs w:val="24"/>
          </w:rPr>
          <w:id w:val="1954053007"/>
          <w:citation/>
        </w:sdtPr>
        <w:sdtContent>
          <w:r w:rsidRPr="009F0782">
            <w:rPr>
              <w:rFonts w:asciiTheme="majorBidi" w:hAnsiTheme="majorBidi" w:cstheme="majorBidi"/>
              <w:sz w:val="24"/>
              <w:szCs w:val="24"/>
            </w:rPr>
            <w:fldChar w:fldCharType="begin"/>
          </w:r>
          <w:r w:rsidRPr="009F0782">
            <w:rPr>
              <w:rFonts w:asciiTheme="majorBidi" w:hAnsiTheme="majorBidi" w:cstheme="majorBidi"/>
              <w:sz w:val="24"/>
              <w:szCs w:val="24"/>
            </w:rPr>
            <w:instrText xml:space="preserve"> CITATION Okk142 \l 1057 </w:instrText>
          </w:r>
          <w:r w:rsidRPr="009F0782">
            <w:rPr>
              <w:rFonts w:asciiTheme="majorBidi" w:hAnsiTheme="majorBidi" w:cstheme="majorBidi"/>
              <w:sz w:val="24"/>
              <w:szCs w:val="24"/>
            </w:rPr>
            <w:fldChar w:fldCharType="separate"/>
          </w:r>
          <w:r w:rsidRPr="009F0782">
            <w:rPr>
              <w:rFonts w:asciiTheme="majorBidi" w:hAnsiTheme="majorBidi" w:cstheme="majorBidi"/>
              <w:sz w:val="24"/>
              <w:szCs w:val="24"/>
            </w:rPr>
            <w:t xml:space="preserve"> (Zaimar O. K., 2014)</w:t>
          </w:r>
          <w:r w:rsidRPr="009F0782">
            <w:rPr>
              <w:rFonts w:asciiTheme="majorBidi" w:hAnsiTheme="majorBidi" w:cstheme="majorBidi"/>
              <w:sz w:val="24"/>
              <w:szCs w:val="24"/>
            </w:rPr>
            <w:fldChar w:fldCharType="end"/>
          </w:r>
        </w:sdtContent>
      </w:sdt>
      <w:r w:rsidRPr="009F0782">
        <w:rPr>
          <w:rFonts w:asciiTheme="majorBidi" w:hAnsiTheme="majorBidi" w:cstheme="majorBidi"/>
          <w:sz w:val="24"/>
          <w:szCs w:val="24"/>
        </w:rPr>
        <w:t xml:space="preserve"> merupakan bagian dari bahasa mitos, mitos berarti suatu ujaran yang memiliki pesan, mitos tidak selalu bersifat verbal ada pula mitos yang bersifat non-verbal. </w:t>
      </w:r>
    </w:p>
    <w:p w:rsidR="0024721E" w:rsidRDefault="0024721E" w:rsidP="00800748">
      <w:pPr>
        <w:spacing w:after="0" w:line="240" w:lineRule="auto"/>
        <w:jc w:val="both"/>
        <w:rPr>
          <w:rFonts w:asciiTheme="majorBidi" w:hAnsiTheme="majorBidi" w:cstheme="majorBidi"/>
          <w:sz w:val="24"/>
          <w:szCs w:val="24"/>
        </w:rPr>
      </w:pPr>
      <w:r w:rsidRPr="009F0782">
        <w:rPr>
          <w:rFonts w:asciiTheme="majorBidi" w:hAnsiTheme="majorBidi" w:cstheme="majorBidi"/>
          <w:sz w:val="24"/>
          <w:szCs w:val="24"/>
        </w:rPr>
        <w:t>Rolland Barthes mengurai konsep mitos sebagai “suatu nilai</w:t>
      </w:r>
      <w:r>
        <w:rPr>
          <w:rFonts w:asciiTheme="majorBidi" w:hAnsiTheme="majorBidi" w:cstheme="majorBidi"/>
          <w:sz w:val="24"/>
          <w:szCs w:val="24"/>
        </w:rPr>
        <w:t>, karena</w:t>
      </w:r>
      <w:r w:rsidRPr="009F0782">
        <w:rPr>
          <w:rFonts w:asciiTheme="majorBidi" w:hAnsiTheme="majorBidi" w:cstheme="majorBidi"/>
          <w:sz w:val="24"/>
          <w:szCs w:val="24"/>
        </w:rPr>
        <w:t xml:space="preserve"> ia tidak memerlukan kebenaran untuk sanksinya”, mitos tidak ditentukan oleh materinya melainkan oleh pesan yang disampaikan, mitos adalah suatu tuturan yang lebih ditentukan oleh maksudnya dibanding bentuknya, mitos selalu menampilkan analogi bentuk atau makna, mitos selalu ditampilkan dalam bentuk sederhana, tidak lengkap sehingga bentuk mengundang konsep</w:t>
      </w:r>
      <w:sdt>
        <w:sdtPr>
          <w:rPr>
            <w:rFonts w:asciiTheme="majorBidi" w:hAnsiTheme="majorBidi" w:cstheme="majorBidi"/>
            <w:sz w:val="24"/>
            <w:szCs w:val="24"/>
          </w:rPr>
          <w:id w:val="-528032926"/>
          <w:citation/>
        </w:sdtPr>
        <w:sdtContent>
          <w:r w:rsidRPr="009F0782">
            <w:rPr>
              <w:rFonts w:asciiTheme="majorBidi" w:hAnsiTheme="majorBidi" w:cstheme="majorBidi"/>
              <w:sz w:val="24"/>
              <w:szCs w:val="24"/>
            </w:rPr>
            <w:fldChar w:fldCharType="begin"/>
          </w:r>
          <w:r w:rsidRPr="009F0782">
            <w:rPr>
              <w:rFonts w:asciiTheme="majorBidi" w:hAnsiTheme="majorBidi" w:cstheme="majorBidi"/>
              <w:sz w:val="24"/>
              <w:szCs w:val="24"/>
            </w:rPr>
            <w:instrText xml:space="preserve">CITATION Zai14 \l 1057 </w:instrText>
          </w:r>
          <w:r w:rsidRPr="009F0782">
            <w:rPr>
              <w:rFonts w:asciiTheme="majorBidi" w:hAnsiTheme="majorBidi" w:cstheme="majorBidi"/>
              <w:sz w:val="24"/>
              <w:szCs w:val="24"/>
            </w:rPr>
            <w:fldChar w:fldCharType="separate"/>
          </w:r>
          <w:r w:rsidRPr="009F0782">
            <w:rPr>
              <w:rFonts w:asciiTheme="majorBidi" w:hAnsiTheme="majorBidi" w:cstheme="majorBidi"/>
              <w:sz w:val="24"/>
              <w:szCs w:val="24"/>
            </w:rPr>
            <w:t xml:space="preserve"> (Sumantri, 2014)</w:t>
          </w:r>
          <w:r w:rsidRPr="009F0782">
            <w:rPr>
              <w:rFonts w:asciiTheme="majorBidi" w:hAnsiTheme="majorBidi" w:cstheme="majorBidi"/>
              <w:sz w:val="24"/>
              <w:szCs w:val="24"/>
            </w:rPr>
            <w:fldChar w:fldCharType="end"/>
          </w:r>
        </w:sdtContent>
      </w:sdt>
      <w:r w:rsidRPr="009F0782">
        <w:rPr>
          <w:rFonts w:asciiTheme="majorBidi" w:hAnsiTheme="majorBidi" w:cstheme="majorBidi"/>
          <w:sz w:val="24"/>
          <w:szCs w:val="24"/>
        </w:rPr>
        <w:t xml:space="preserve">. Sedangkan teori Sinyifikasi merupakan satu langkah analisis untuk mengemukakan interpretasi sebuah simbol dalam bentuk perluasan makna (denotasi &amp; konotasi) dan juga </w:t>
      </w:r>
      <w:proofErr w:type="gramStart"/>
      <w:r w:rsidRPr="009F0782">
        <w:rPr>
          <w:rFonts w:asciiTheme="majorBidi" w:hAnsiTheme="majorBidi" w:cstheme="majorBidi"/>
          <w:sz w:val="24"/>
          <w:szCs w:val="24"/>
        </w:rPr>
        <w:t>bentuk  (</w:t>
      </w:r>
      <w:proofErr w:type="gramEnd"/>
      <w:r w:rsidRPr="009F0782">
        <w:rPr>
          <w:rFonts w:asciiTheme="majorBidi" w:hAnsiTheme="majorBidi" w:cstheme="majorBidi"/>
          <w:sz w:val="24"/>
          <w:szCs w:val="24"/>
        </w:rPr>
        <w:t>Form &amp; Meta Bahasa) yang melibatkan hubungan relasi pada penanda, petanda dan tanda itu sendiri.</w:t>
      </w:r>
      <w:r w:rsidRPr="004C7292">
        <w:rPr>
          <w:rFonts w:asciiTheme="majorBidi" w:hAnsiTheme="majorBidi" w:cstheme="majorBidi"/>
          <w:sz w:val="24"/>
          <w:szCs w:val="24"/>
        </w:rPr>
        <w:t xml:space="preserve"> </w:t>
      </w:r>
    </w:p>
    <w:p w:rsidR="0024721E" w:rsidRDefault="0024721E" w:rsidP="0080074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24721E" w:rsidRDefault="0024721E" w:rsidP="00800748">
      <w:pPr>
        <w:spacing w:after="0" w:line="240" w:lineRule="auto"/>
        <w:jc w:val="both"/>
        <w:rPr>
          <w:rFonts w:asciiTheme="majorBidi" w:hAnsiTheme="majorBidi" w:cstheme="majorBidi"/>
          <w:sz w:val="24"/>
          <w:szCs w:val="24"/>
        </w:rPr>
      </w:pPr>
      <w:proofErr w:type="gramStart"/>
      <w:r w:rsidRPr="00241308">
        <w:rPr>
          <w:rFonts w:asciiTheme="majorBidi" w:hAnsiTheme="majorBidi" w:cstheme="majorBidi"/>
          <w:sz w:val="24"/>
          <w:szCs w:val="24"/>
        </w:rPr>
        <w:t xml:space="preserve">Adapun metode penelitian yang dipakai dalam </w:t>
      </w:r>
      <w:r w:rsidRPr="0034187A">
        <w:rPr>
          <w:rFonts w:asciiTheme="majorBidi" w:hAnsiTheme="majorBidi" w:cstheme="majorBidi"/>
          <w:sz w:val="24"/>
          <w:szCs w:val="24"/>
        </w:rPr>
        <w:t xml:space="preserve">penelitian ini adalah </w:t>
      </w:r>
      <w:r>
        <w:rPr>
          <w:rFonts w:asciiTheme="majorBidi" w:hAnsiTheme="majorBidi" w:cstheme="majorBidi"/>
          <w:sz w:val="24"/>
          <w:szCs w:val="24"/>
        </w:rPr>
        <w:t xml:space="preserve">metode deskriptif-hermeneutik dengan jenis penelitian </w:t>
      </w:r>
      <w:r w:rsidRPr="0034187A">
        <w:rPr>
          <w:rFonts w:asciiTheme="majorBidi" w:hAnsiTheme="majorBidi" w:cstheme="majorBidi"/>
          <w:sz w:val="24"/>
          <w:szCs w:val="24"/>
        </w:rPr>
        <w:t>kualitatif</w:t>
      </w:r>
      <w:sdt>
        <w:sdtPr>
          <w:rPr>
            <w:rFonts w:asciiTheme="majorBidi" w:hAnsiTheme="majorBidi" w:cstheme="majorBidi"/>
            <w:sz w:val="24"/>
            <w:szCs w:val="24"/>
          </w:rPr>
          <w:id w:val="-1968034383"/>
          <w:citation/>
        </w:sdtPr>
        <w:sdtContent>
          <w:r w:rsidRPr="0034187A">
            <w:rPr>
              <w:rFonts w:asciiTheme="majorBidi" w:hAnsiTheme="majorBidi" w:cstheme="majorBidi"/>
              <w:sz w:val="24"/>
              <w:szCs w:val="24"/>
            </w:rPr>
            <w:fldChar w:fldCharType="begin"/>
          </w:r>
          <w:r w:rsidRPr="0034187A">
            <w:rPr>
              <w:rFonts w:asciiTheme="majorBidi" w:hAnsiTheme="majorBidi" w:cstheme="majorBidi"/>
              <w:sz w:val="24"/>
              <w:szCs w:val="24"/>
            </w:rPr>
            <w:instrText xml:space="preserve"> CITATION Kri06 \l 1033 </w:instrText>
          </w:r>
          <w:r w:rsidRPr="0034187A">
            <w:rPr>
              <w:rFonts w:asciiTheme="majorBidi" w:hAnsiTheme="majorBidi" w:cstheme="majorBidi"/>
              <w:sz w:val="24"/>
              <w:szCs w:val="24"/>
            </w:rPr>
            <w:fldChar w:fldCharType="separate"/>
          </w:r>
          <w:r w:rsidRPr="0034187A">
            <w:rPr>
              <w:rFonts w:asciiTheme="majorBidi" w:hAnsiTheme="majorBidi" w:cstheme="majorBidi"/>
              <w:sz w:val="24"/>
              <w:szCs w:val="24"/>
            </w:rPr>
            <w:t xml:space="preserve"> (Kriyantono, 2006)</w:t>
          </w:r>
          <w:r w:rsidRPr="0034187A">
            <w:rPr>
              <w:rFonts w:asciiTheme="majorBidi" w:hAnsiTheme="majorBidi" w:cstheme="majorBidi"/>
              <w:sz w:val="24"/>
              <w:szCs w:val="24"/>
            </w:rPr>
            <w:fldChar w:fldCharType="end"/>
          </w:r>
        </w:sdtContent>
      </w:sdt>
      <w:r w:rsidRPr="0034187A">
        <w:rPr>
          <w:rFonts w:asciiTheme="majorBidi" w:hAnsiTheme="majorBidi" w:cstheme="majorBidi"/>
          <w:sz w:val="24"/>
          <w:szCs w:val="24"/>
        </w:rPr>
        <w:t>.</w:t>
      </w:r>
      <w:proofErr w:type="gramEnd"/>
    </w:p>
    <w:p w:rsidR="00367955" w:rsidRDefault="00367955" w:rsidP="00800748">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Teknik Pengumpulan data untuk mendapatkan data primer dan data </w:t>
      </w:r>
      <w:proofErr w:type="gramStart"/>
      <w:r>
        <w:rPr>
          <w:rFonts w:asciiTheme="majorBidi" w:hAnsiTheme="majorBidi" w:cstheme="majorBidi"/>
          <w:sz w:val="24"/>
          <w:szCs w:val="24"/>
        </w:rPr>
        <w:t>sekunder  yang</w:t>
      </w:r>
      <w:proofErr w:type="gramEnd"/>
      <w:r>
        <w:rPr>
          <w:rFonts w:asciiTheme="majorBidi" w:hAnsiTheme="majorBidi" w:cstheme="majorBidi"/>
          <w:sz w:val="24"/>
          <w:szCs w:val="24"/>
        </w:rPr>
        <w:t xml:space="preserve"> termuat dalam naskah </w:t>
      </w:r>
      <w:r w:rsidRPr="00C84201">
        <w:rPr>
          <w:rFonts w:asciiTheme="majorBidi" w:hAnsiTheme="majorBidi" w:cstheme="majorBidi"/>
          <w:i/>
          <w:iCs/>
          <w:sz w:val="24"/>
          <w:szCs w:val="24"/>
        </w:rPr>
        <w:t>mihir nur buwat</w:t>
      </w:r>
      <w:r>
        <w:rPr>
          <w:rFonts w:asciiTheme="majorBidi" w:hAnsiTheme="majorBidi" w:cstheme="majorBidi"/>
          <w:sz w:val="24"/>
          <w:szCs w:val="24"/>
        </w:rPr>
        <w:t xml:space="preserve"> beserta instrumen referensial lainya sebagai data pendukung (sekunder), peneliti melakukan  dua tahapan pelaksanan dalam teknik pengumpulan data, yaitu : o</w:t>
      </w:r>
      <w:r w:rsidRPr="00367955">
        <w:rPr>
          <w:rFonts w:asciiTheme="majorBidi" w:hAnsiTheme="majorBidi" w:cstheme="majorBidi"/>
          <w:sz w:val="24"/>
          <w:szCs w:val="24"/>
        </w:rPr>
        <w:t>bservasi</w:t>
      </w:r>
      <w:r w:rsidR="00093E4A">
        <w:rPr>
          <w:rFonts w:asciiTheme="majorBidi" w:hAnsiTheme="majorBidi" w:cstheme="majorBidi"/>
          <w:sz w:val="24"/>
          <w:szCs w:val="24"/>
        </w:rPr>
        <w:t xml:space="preserve"> dan </w:t>
      </w:r>
      <w:r>
        <w:rPr>
          <w:rFonts w:asciiTheme="majorBidi" w:hAnsiTheme="majorBidi" w:cstheme="majorBidi"/>
          <w:sz w:val="24"/>
          <w:szCs w:val="24"/>
        </w:rPr>
        <w:t>d</w:t>
      </w:r>
      <w:r w:rsidRPr="00367955">
        <w:rPr>
          <w:rFonts w:asciiTheme="majorBidi" w:hAnsiTheme="majorBidi" w:cstheme="majorBidi"/>
          <w:sz w:val="24"/>
          <w:szCs w:val="24"/>
        </w:rPr>
        <w:t>okumentasi</w:t>
      </w:r>
      <w:sdt>
        <w:sdtPr>
          <w:rPr>
            <w:rFonts w:asciiTheme="majorBidi" w:hAnsiTheme="majorBidi" w:cstheme="majorBidi"/>
            <w:sz w:val="24"/>
            <w:szCs w:val="24"/>
          </w:rPr>
          <w:id w:val="1255097510"/>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Sal89 \l 1057 </w:instrText>
          </w:r>
          <w:r>
            <w:rPr>
              <w:rFonts w:asciiTheme="majorBidi" w:hAnsiTheme="majorBidi" w:cstheme="majorBidi"/>
              <w:sz w:val="24"/>
              <w:szCs w:val="24"/>
            </w:rPr>
            <w:fldChar w:fldCharType="separate"/>
          </w:r>
          <w:r>
            <w:rPr>
              <w:rFonts w:asciiTheme="majorBidi" w:hAnsiTheme="majorBidi" w:cstheme="majorBidi"/>
              <w:sz w:val="24"/>
              <w:szCs w:val="24"/>
            </w:rPr>
            <w:t xml:space="preserve"> </w:t>
          </w:r>
          <w:r w:rsidRPr="004506E0">
            <w:rPr>
              <w:rFonts w:asciiTheme="majorBidi" w:hAnsiTheme="majorBidi" w:cstheme="majorBidi"/>
              <w:sz w:val="24"/>
              <w:szCs w:val="24"/>
            </w:rPr>
            <w:t>(Saleh, 1989)</w:t>
          </w:r>
          <w:r>
            <w:rPr>
              <w:rFonts w:asciiTheme="majorBidi" w:hAnsiTheme="majorBidi" w:cstheme="majorBidi"/>
              <w:sz w:val="24"/>
              <w:szCs w:val="24"/>
            </w:rPr>
            <w:fldChar w:fldCharType="end"/>
          </w:r>
        </w:sdtContent>
      </w:sdt>
      <w:r w:rsidR="00093E4A">
        <w:rPr>
          <w:rFonts w:asciiTheme="majorBidi" w:hAnsiTheme="majorBidi" w:cstheme="majorBidi"/>
          <w:sz w:val="24"/>
          <w:szCs w:val="24"/>
        </w:rPr>
        <w:t>.</w:t>
      </w:r>
    </w:p>
    <w:p w:rsidR="00367955" w:rsidRPr="004506E0" w:rsidRDefault="00367955" w:rsidP="00800748">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Adapun langkah-langkah penelitian dalam penelitian ini adalah sebagai </w:t>
      </w:r>
      <w:proofErr w:type="gramStart"/>
      <w:r>
        <w:rPr>
          <w:rFonts w:asciiTheme="majorBidi" w:hAnsiTheme="majorBidi" w:cstheme="majorBidi"/>
          <w:sz w:val="24"/>
          <w:szCs w:val="24"/>
        </w:rPr>
        <w:t>berikut :</w:t>
      </w:r>
      <w:proofErr w:type="gramEnd"/>
      <w:r>
        <w:rPr>
          <w:rFonts w:asciiTheme="majorBidi" w:hAnsiTheme="majorBidi" w:cstheme="majorBidi"/>
          <w:sz w:val="24"/>
          <w:szCs w:val="24"/>
        </w:rPr>
        <w:t xml:space="preserve"> </w:t>
      </w:r>
    </w:p>
    <w:p w:rsidR="00367955" w:rsidRDefault="00367955" w:rsidP="00800748">
      <w:pPr>
        <w:pStyle w:val="ListParagraph"/>
        <w:numPr>
          <w:ilvl w:val="0"/>
          <w:numId w:val="2"/>
        </w:numPr>
        <w:spacing w:after="0" w:line="240" w:lineRule="auto"/>
        <w:ind w:left="1429" w:hanging="436"/>
        <w:jc w:val="both"/>
        <w:rPr>
          <w:rFonts w:asciiTheme="majorBidi" w:hAnsiTheme="majorBidi" w:cstheme="majorBidi"/>
          <w:sz w:val="24"/>
          <w:szCs w:val="24"/>
        </w:rPr>
      </w:pPr>
      <w:r>
        <w:rPr>
          <w:rFonts w:asciiTheme="majorBidi" w:hAnsiTheme="majorBidi" w:cstheme="majorBidi"/>
          <w:sz w:val="24"/>
          <w:szCs w:val="24"/>
        </w:rPr>
        <w:t xml:space="preserve">Inventarisasi naskah </w:t>
      </w:r>
      <w:r w:rsidRPr="00C84201">
        <w:rPr>
          <w:rFonts w:asciiTheme="majorBidi" w:hAnsiTheme="majorBidi" w:cstheme="majorBidi"/>
          <w:i/>
          <w:iCs/>
          <w:sz w:val="24"/>
          <w:szCs w:val="24"/>
        </w:rPr>
        <w:t>mihir nur bu</w:t>
      </w:r>
      <w:r>
        <w:rPr>
          <w:rFonts w:asciiTheme="majorBidi" w:hAnsiTheme="majorBidi" w:cstheme="majorBidi"/>
          <w:i/>
          <w:iCs/>
          <w:sz w:val="24"/>
          <w:szCs w:val="24"/>
        </w:rPr>
        <w:t>w</w:t>
      </w:r>
      <w:r w:rsidRPr="00C84201">
        <w:rPr>
          <w:rFonts w:asciiTheme="majorBidi" w:hAnsiTheme="majorBidi" w:cstheme="majorBidi"/>
          <w:i/>
          <w:iCs/>
          <w:sz w:val="24"/>
          <w:szCs w:val="24"/>
        </w:rPr>
        <w:t>at</w:t>
      </w:r>
      <w:r w:rsidRPr="0034187A">
        <w:rPr>
          <w:rFonts w:asciiTheme="majorBidi" w:hAnsiTheme="majorBidi" w:cstheme="majorBidi"/>
          <w:sz w:val="24"/>
          <w:szCs w:val="24"/>
        </w:rPr>
        <w:t xml:space="preserve"> </w:t>
      </w:r>
    </w:p>
    <w:p w:rsidR="00367955" w:rsidRPr="00093E4A" w:rsidRDefault="00093E4A" w:rsidP="00800748">
      <w:pPr>
        <w:pStyle w:val="ListParagraph"/>
        <w:numPr>
          <w:ilvl w:val="0"/>
          <w:numId w:val="2"/>
        </w:numPr>
        <w:spacing w:after="0" w:line="240" w:lineRule="auto"/>
        <w:ind w:left="1429"/>
        <w:jc w:val="both"/>
        <w:rPr>
          <w:rFonts w:asciiTheme="majorBidi" w:hAnsiTheme="majorBidi" w:cstheme="majorBidi"/>
          <w:sz w:val="24"/>
          <w:szCs w:val="24"/>
        </w:rPr>
      </w:pPr>
      <w:r>
        <w:rPr>
          <w:rFonts w:asciiTheme="majorBidi" w:hAnsiTheme="majorBidi" w:cstheme="majorBidi"/>
          <w:sz w:val="24"/>
          <w:szCs w:val="24"/>
        </w:rPr>
        <w:t>Deskripsi naskah</w:t>
      </w:r>
    </w:p>
    <w:p w:rsidR="00093E4A" w:rsidRDefault="00093E4A" w:rsidP="00800748">
      <w:pPr>
        <w:pStyle w:val="ListParagraph"/>
        <w:numPr>
          <w:ilvl w:val="0"/>
          <w:numId w:val="2"/>
        </w:numPr>
        <w:spacing w:after="0" w:line="240" w:lineRule="auto"/>
        <w:ind w:left="1429"/>
        <w:jc w:val="both"/>
        <w:rPr>
          <w:rFonts w:asciiTheme="majorBidi" w:hAnsiTheme="majorBidi" w:cstheme="majorBidi"/>
          <w:sz w:val="24"/>
          <w:szCs w:val="24"/>
        </w:rPr>
      </w:pPr>
      <w:r>
        <w:rPr>
          <w:rFonts w:asciiTheme="majorBidi" w:hAnsiTheme="majorBidi" w:cstheme="majorBidi"/>
          <w:sz w:val="24"/>
          <w:szCs w:val="24"/>
          <w:lang w:val="en-US"/>
        </w:rPr>
        <w:t>Katalogisasi Naskah</w:t>
      </w:r>
    </w:p>
    <w:p w:rsidR="00367955" w:rsidRDefault="00367955" w:rsidP="00800748">
      <w:pPr>
        <w:pStyle w:val="ListParagraph"/>
        <w:numPr>
          <w:ilvl w:val="0"/>
          <w:numId w:val="2"/>
        </w:numPr>
        <w:spacing w:after="0" w:line="240" w:lineRule="auto"/>
        <w:ind w:left="1429"/>
        <w:jc w:val="both"/>
        <w:rPr>
          <w:rFonts w:asciiTheme="majorBidi" w:hAnsiTheme="majorBidi" w:cstheme="majorBidi"/>
          <w:sz w:val="24"/>
          <w:szCs w:val="24"/>
        </w:rPr>
      </w:pPr>
      <w:r>
        <w:rPr>
          <w:rFonts w:asciiTheme="majorBidi" w:hAnsiTheme="majorBidi" w:cstheme="majorBidi"/>
          <w:sz w:val="24"/>
          <w:szCs w:val="24"/>
        </w:rPr>
        <w:t xml:space="preserve">Translitersi naskah </w:t>
      </w:r>
    </w:p>
    <w:p w:rsidR="00367955" w:rsidRDefault="00367955" w:rsidP="00800748">
      <w:pPr>
        <w:pStyle w:val="ListParagraph"/>
        <w:numPr>
          <w:ilvl w:val="0"/>
          <w:numId w:val="2"/>
        </w:numPr>
        <w:spacing w:after="0" w:line="240" w:lineRule="auto"/>
        <w:ind w:left="1429"/>
        <w:jc w:val="both"/>
        <w:rPr>
          <w:rFonts w:asciiTheme="majorBidi" w:hAnsiTheme="majorBidi" w:cstheme="majorBidi"/>
          <w:sz w:val="24"/>
          <w:szCs w:val="24"/>
        </w:rPr>
      </w:pPr>
      <w:r>
        <w:rPr>
          <w:rFonts w:asciiTheme="majorBidi" w:hAnsiTheme="majorBidi" w:cstheme="majorBidi"/>
          <w:sz w:val="24"/>
          <w:szCs w:val="24"/>
        </w:rPr>
        <w:t xml:space="preserve">Menerjemahkan </w:t>
      </w:r>
      <w:r w:rsidRPr="006833DC">
        <w:rPr>
          <w:rFonts w:asciiTheme="majorBidi" w:hAnsiTheme="majorBidi" w:cstheme="majorBidi"/>
          <w:sz w:val="24"/>
          <w:szCs w:val="24"/>
        </w:rPr>
        <w:t xml:space="preserve">naskah </w:t>
      </w:r>
    </w:p>
    <w:p w:rsidR="00367955" w:rsidRDefault="00367955" w:rsidP="00800748">
      <w:pPr>
        <w:pStyle w:val="ListParagraph"/>
        <w:numPr>
          <w:ilvl w:val="0"/>
          <w:numId w:val="2"/>
        </w:numPr>
        <w:spacing w:after="0" w:line="240" w:lineRule="auto"/>
        <w:ind w:left="1429"/>
        <w:jc w:val="both"/>
        <w:rPr>
          <w:rFonts w:asciiTheme="majorBidi" w:hAnsiTheme="majorBidi" w:cstheme="majorBidi"/>
          <w:sz w:val="24"/>
          <w:szCs w:val="24"/>
        </w:rPr>
      </w:pPr>
      <w:r>
        <w:rPr>
          <w:rFonts w:asciiTheme="majorBidi" w:hAnsiTheme="majorBidi" w:cstheme="majorBidi"/>
          <w:sz w:val="24"/>
          <w:szCs w:val="24"/>
        </w:rPr>
        <w:t>Menganalisa data</w:t>
      </w:r>
      <w:r w:rsidR="00093E4A">
        <w:rPr>
          <w:rFonts w:asciiTheme="majorBidi" w:hAnsiTheme="majorBidi" w:cstheme="majorBidi"/>
          <w:sz w:val="24"/>
          <w:szCs w:val="24"/>
          <w:lang w:val="en-US"/>
        </w:rPr>
        <w:t xml:space="preserve"> menggunakan teori yang sudah dipili</w:t>
      </w:r>
      <w:r>
        <w:rPr>
          <w:rFonts w:asciiTheme="majorBidi" w:hAnsiTheme="majorBidi" w:cstheme="majorBidi"/>
          <w:sz w:val="24"/>
          <w:szCs w:val="24"/>
        </w:rPr>
        <w:t xml:space="preserve"> serta meninjau kembali keabsahan hasil analisis</w:t>
      </w:r>
      <w:r w:rsidR="00093E4A">
        <w:rPr>
          <w:rFonts w:asciiTheme="majorBidi" w:hAnsiTheme="majorBidi" w:cstheme="majorBidi"/>
          <w:sz w:val="24"/>
          <w:szCs w:val="24"/>
          <w:lang w:val="en-US"/>
        </w:rPr>
        <w:t>.</w:t>
      </w:r>
      <w:r>
        <w:rPr>
          <w:rFonts w:asciiTheme="majorBidi" w:hAnsiTheme="majorBidi" w:cstheme="majorBidi"/>
          <w:sz w:val="24"/>
          <w:szCs w:val="24"/>
        </w:rPr>
        <w:t xml:space="preserve"> </w:t>
      </w:r>
    </w:p>
    <w:p w:rsidR="00367955" w:rsidRPr="00093E4A" w:rsidRDefault="00367955" w:rsidP="00800748">
      <w:pPr>
        <w:pStyle w:val="ListParagraph"/>
        <w:numPr>
          <w:ilvl w:val="0"/>
          <w:numId w:val="2"/>
        </w:numPr>
        <w:spacing w:after="0" w:line="240" w:lineRule="auto"/>
        <w:ind w:left="1429"/>
        <w:jc w:val="both"/>
        <w:rPr>
          <w:rFonts w:asciiTheme="majorBidi" w:hAnsiTheme="majorBidi" w:cstheme="majorBidi"/>
          <w:sz w:val="24"/>
          <w:szCs w:val="24"/>
        </w:rPr>
      </w:pPr>
      <w:r w:rsidRPr="006833DC">
        <w:rPr>
          <w:rFonts w:asciiTheme="majorBidi" w:hAnsiTheme="majorBidi" w:cstheme="majorBidi"/>
          <w:sz w:val="24"/>
          <w:szCs w:val="24"/>
        </w:rPr>
        <w:t xml:space="preserve">Merumuskan hasil penelitian sesuai dengan sistematika penelitian ilmiah </w:t>
      </w:r>
      <w:r>
        <w:rPr>
          <w:rFonts w:asciiTheme="majorBidi" w:hAnsiTheme="majorBidi" w:cstheme="majorBidi"/>
          <w:sz w:val="24"/>
          <w:szCs w:val="24"/>
        </w:rPr>
        <w:t xml:space="preserve">yaitu </w:t>
      </w:r>
      <w:r w:rsidRPr="006833DC">
        <w:rPr>
          <w:rFonts w:asciiTheme="majorBidi" w:hAnsiTheme="majorBidi" w:cstheme="majorBidi"/>
          <w:sz w:val="24"/>
          <w:szCs w:val="24"/>
        </w:rPr>
        <w:t>dengan menyajikan sebua</w:t>
      </w:r>
      <w:r>
        <w:rPr>
          <w:rFonts w:asciiTheme="majorBidi" w:hAnsiTheme="majorBidi" w:cstheme="majorBidi"/>
          <w:sz w:val="24"/>
          <w:szCs w:val="24"/>
        </w:rPr>
        <w:t>h simpulan dan hasil penelitian.</w:t>
      </w:r>
    </w:p>
    <w:p w:rsidR="0024721E" w:rsidRDefault="00367955" w:rsidP="0080074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PEMBAHASAN</w:t>
      </w:r>
    </w:p>
    <w:p w:rsidR="00367955" w:rsidRDefault="00367955" w:rsidP="00800748">
      <w:pPr>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Setelah peneliti melakukan pengamatan data terhadap symbol </w:t>
      </w:r>
      <w:r>
        <w:rPr>
          <w:rFonts w:asciiTheme="majorBidi" w:hAnsiTheme="majorBidi" w:cstheme="majorBidi"/>
          <w:i/>
          <w:iCs/>
          <w:sz w:val="24"/>
          <w:szCs w:val="24"/>
        </w:rPr>
        <w:t xml:space="preserve">mistisime </w:t>
      </w:r>
      <w:r>
        <w:rPr>
          <w:rFonts w:asciiTheme="majorBidi" w:hAnsiTheme="majorBidi" w:cstheme="majorBidi"/>
          <w:sz w:val="24"/>
          <w:szCs w:val="24"/>
        </w:rPr>
        <w:t xml:space="preserve">naskah </w:t>
      </w:r>
      <w:r w:rsidRPr="00800748">
        <w:rPr>
          <w:rFonts w:asciiTheme="majorBidi" w:hAnsiTheme="majorBidi" w:cstheme="majorBidi"/>
          <w:sz w:val="24"/>
          <w:szCs w:val="24"/>
        </w:rPr>
        <w:t>mihir nūr buwwat</w:t>
      </w:r>
      <w:r>
        <w:rPr>
          <w:rFonts w:asciiTheme="majorBidi" w:hAnsiTheme="majorBidi" w:cstheme="majorBidi"/>
          <w:sz w:val="24"/>
          <w:szCs w:val="24"/>
        </w:rPr>
        <w:t xml:space="preserve">, peneliti menyimpukan bahwa </w:t>
      </w:r>
      <w:r w:rsidRPr="00800748">
        <w:rPr>
          <w:rFonts w:asciiTheme="majorBidi" w:hAnsiTheme="majorBidi" w:cstheme="majorBidi"/>
          <w:sz w:val="24"/>
          <w:szCs w:val="24"/>
        </w:rPr>
        <w:t>corpus</w:t>
      </w:r>
      <w:r>
        <w:rPr>
          <w:rFonts w:asciiTheme="majorBidi" w:hAnsiTheme="majorBidi" w:cstheme="majorBidi"/>
          <w:sz w:val="24"/>
          <w:szCs w:val="24"/>
        </w:rPr>
        <w:t xml:space="preserve"> yang dapat mengurai petanda dalam penandaan system signifikasi symbol tersebut adalah </w:t>
      </w:r>
      <w:r w:rsidRPr="00800748">
        <w:rPr>
          <w:rFonts w:asciiTheme="majorBidi" w:hAnsiTheme="majorBidi" w:cstheme="majorBidi"/>
          <w:sz w:val="24"/>
          <w:szCs w:val="24"/>
        </w:rPr>
        <w:t>corpus</w:t>
      </w:r>
      <w:r>
        <w:rPr>
          <w:rFonts w:asciiTheme="majorBidi" w:hAnsiTheme="majorBidi" w:cstheme="majorBidi"/>
          <w:sz w:val="24"/>
          <w:szCs w:val="24"/>
        </w:rPr>
        <w:t xml:space="preserve"> dalam cakupan teology dan spiritual.</w:t>
      </w:r>
      <w:proofErr w:type="gramEnd"/>
      <w:r>
        <w:rPr>
          <w:rFonts w:asciiTheme="majorBidi" w:hAnsiTheme="majorBidi" w:cstheme="majorBidi"/>
          <w:sz w:val="24"/>
          <w:szCs w:val="24"/>
        </w:rPr>
        <w:t xml:space="preserve"> </w:t>
      </w:r>
    </w:p>
    <w:p w:rsidR="00367955" w:rsidRPr="00367955" w:rsidRDefault="00367955" w:rsidP="0080074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Adapun simbol </w:t>
      </w:r>
      <w:r w:rsidRPr="00800748">
        <w:rPr>
          <w:rFonts w:asciiTheme="majorBidi" w:hAnsiTheme="majorBidi" w:cstheme="majorBidi"/>
          <w:sz w:val="24"/>
          <w:szCs w:val="24"/>
        </w:rPr>
        <w:t>mihir nūr buwwat</w:t>
      </w:r>
      <w:r>
        <w:rPr>
          <w:rFonts w:asciiTheme="majorBidi" w:hAnsiTheme="majorBidi" w:cstheme="majorBidi"/>
          <w:sz w:val="24"/>
          <w:szCs w:val="24"/>
        </w:rPr>
        <w:t xml:space="preserve"> yang secara kesulurah memiliki 20 lambang simbol </w:t>
      </w:r>
      <w:r w:rsidRPr="00800748">
        <w:rPr>
          <w:rFonts w:asciiTheme="majorBidi" w:hAnsiTheme="majorBidi" w:cstheme="majorBidi"/>
          <w:sz w:val="24"/>
          <w:szCs w:val="24"/>
        </w:rPr>
        <w:t>mistisime</w:t>
      </w:r>
      <w:r>
        <w:rPr>
          <w:rFonts w:asciiTheme="majorBidi" w:hAnsiTheme="majorBidi" w:cstheme="majorBidi"/>
          <w:sz w:val="24"/>
          <w:szCs w:val="24"/>
        </w:rPr>
        <w:t xml:space="preserve">, 12 diantaranya dapat dikaji dengan sistem signifikasi </w:t>
      </w:r>
      <w:r w:rsidRPr="00800748">
        <w:rPr>
          <w:rFonts w:asciiTheme="majorBidi" w:hAnsiTheme="majorBidi" w:cstheme="majorBidi"/>
          <w:sz w:val="24"/>
          <w:szCs w:val="24"/>
        </w:rPr>
        <w:t>barthesia</w:t>
      </w:r>
      <w:r>
        <w:rPr>
          <w:rFonts w:asciiTheme="majorBidi" w:hAnsiTheme="majorBidi" w:cstheme="majorBidi"/>
          <w:sz w:val="24"/>
          <w:szCs w:val="24"/>
        </w:rPr>
        <w:t xml:space="preserve">n serta selaras dengan aturan langkah umum analisis kata perspektif linguis arab sedangkan </w:t>
      </w:r>
      <w:r w:rsidRPr="00E33879">
        <w:rPr>
          <w:rFonts w:asciiTheme="majorBidi" w:hAnsiTheme="majorBidi" w:cstheme="majorBidi"/>
          <w:sz w:val="24"/>
          <w:szCs w:val="24"/>
        </w:rPr>
        <w:t>delapan</w:t>
      </w:r>
      <w:r>
        <w:rPr>
          <w:rFonts w:asciiTheme="majorBidi" w:hAnsiTheme="majorBidi" w:cstheme="majorBidi"/>
          <w:sz w:val="24"/>
          <w:szCs w:val="24"/>
        </w:rPr>
        <w:t xml:space="preserve"> diantaranya tidak dapat dikaji secara keseluruhan karna sebagian besar tanda yang berupa teks di dalamnya tidak memiliki makna leksikal dan kontekstual secara mendasar, delapan simbol tersebut terdapat pada halaman 9, 10, 13, 14, 20, 24, 25, dan 26</w:t>
      </w:r>
    </w:p>
    <w:p w:rsidR="0024721E" w:rsidRDefault="00367955" w:rsidP="00800748">
      <w:pPr>
        <w:spacing w:after="0" w:line="240" w:lineRule="auto"/>
        <w:jc w:val="both"/>
        <w:rPr>
          <w:rFonts w:asciiTheme="majorBidi" w:hAnsiTheme="majorBidi" w:cstheme="majorBidi"/>
          <w:sz w:val="24"/>
          <w:szCs w:val="24"/>
        </w:rPr>
      </w:pPr>
      <w:r>
        <w:rPr>
          <w:rFonts w:asciiTheme="majorBidi" w:hAnsiTheme="majorBidi" w:cstheme="majorBidi"/>
          <w:sz w:val="24"/>
          <w:szCs w:val="24"/>
        </w:rPr>
        <w:t>Berikut</w:t>
      </w:r>
      <w:r w:rsidR="00093E4A">
        <w:rPr>
          <w:rFonts w:asciiTheme="majorBidi" w:hAnsiTheme="majorBidi" w:cstheme="majorBidi"/>
          <w:sz w:val="24"/>
          <w:szCs w:val="24"/>
        </w:rPr>
        <w:t xml:space="preserve"> tiga</w:t>
      </w:r>
      <w:r>
        <w:rPr>
          <w:rFonts w:asciiTheme="majorBidi" w:hAnsiTheme="majorBidi" w:cstheme="majorBidi"/>
          <w:sz w:val="24"/>
          <w:szCs w:val="24"/>
        </w:rPr>
        <w:t xml:space="preserve"> uraian interpretasi dan idiologi makna symbol </w:t>
      </w:r>
      <w:r w:rsidRPr="00800748">
        <w:rPr>
          <w:rFonts w:asciiTheme="majorBidi" w:hAnsiTheme="majorBidi" w:cstheme="majorBidi"/>
          <w:sz w:val="24"/>
          <w:szCs w:val="24"/>
        </w:rPr>
        <w:t xml:space="preserve">mistisisme </w:t>
      </w:r>
      <w:r>
        <w:rPr>
          <w:rFonts w:asciiTheme="majorBidi" w:hAnsiTheme="majorBidi" w:cstheme="majorBidi"/>
          <w:sz w:val="24"/>
          <w:szCs w:val="24"/>
        </w:rPr>
        <w:t xml:space="preserve">dalam naskah </w:t>
      </w:r>
      <w:r w:rsidRPr="00800748">
        <w:rPr>
          <w:rFonts w:asciiTheme="majorBidi" w:hAnsiTheme="majorBidi" w:cstheme="majorBidi"/>
          <w:sz w:val="24"/>
          <w:szCs w:val="24"/>
        </w:rPr>
        <w:t>mihir nūr buwwat</w:t>
      </w:r>
      <w:r w:rsidR="00093E4A">
        <w:rPr>
          <w:rFonts w:asciiTheme="majorBidi" w:hAnsiTheme="majorBidi" w:cstheme="majorBidi"/>
          <w:sz w:val="24"/>
          <w:szCs w:val="24"/>
        </w:rPr>
        <w:t xml:space="preserve"> sebagai gambaran hasil penelitian secara </w:t>
      </w:r>
      <w:proofErr w:type="gramStart"/>
      <w:r w:rsidR="00093E4A">
        <w:rPr>
          <w:rFonts w:asciiTheme="majorBidi" w:hAnsiTheme="majorBidi" w:cstheme="majorBidi"/>
          <w:sz w:val="24"/>
          <w:szCs w:val="24"/>
        </w:rPr>
        <w:t>singkat</w:t>
      </w:r>
      <w:r w:rsidRPr="00800748">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367955" w:rsidRPr="00004AA5" w:rsidRDefault="00367955" w:rsidP="00800748">
      <w:pPr>
        <w:spacing w:after="0" w:line="240" w:lineRule="auto"/>
        <w:jc w:val="center"/>
        <w:rPr>
          <w:rFonts w:asciiTheme="majorBidi" w:hAnsiTheme="majorBidi" w:cstheme="majorBidi"/>
          <w:noProof/>
          <w:lang w:eastAsia="id-ID"/>
        </w:rPr>
      </w:pPr>
      <w:r>
        <w:rPr>
          <w:rFonts w:asciiTheme="majorBidi" w:hAnsiTheme="majorBidi" w:cstheme="majorBidi"/>
          <w:noProof/>
          <w:lang w:eastAsia="id-ID"/>
        </w:rPr>
        <w:t xml:space="preserve">Simbol </w:t>
      </w:r>
      <w:r>
        <w:rPr>
          <w:rFonts w:asciiTheme="majorBidi" w:hAnsiTheme="majorBidi" w:cstheme="majorBidi"/>
          <w:i/>
          <w:iCs/>
          <w:noProof/>
          <w:lang w:eastAsia="id-ID"/>
        </w:rPr>
        <w:t xml:space="preserve">mihir </w:t>
      </w:r>
      <w:r>
        <w:rPr>
          <w:rFonts w:asciiTheme="majorBidi" w:hAnsiTheme="majorBidi" w:cstheme="majorBidi"/>
          <w:noProof/>
          <w:lang w:eastAsia="id-ID"/>
        </w:rPr>
        <w:t>halaman tujuh</w:t>
      </w:r>
    </w:p>
    <w:p w:rsidR="00367955" w:rsidRPr="003B38C0" w:rsidRDefault="00367955" w:rsidP="00800748">
      <w:pPr>
        <w:spacing w:after="0" w:line="240" w:lineRule="auto"/>
        <w:jc w:val="center"/>
        <w:rPr>
          <w:rFonts w:asciiTheme="majorBidi" w:hAnsiTheme="majorBidi" w:cstheme="majorBidi"/>
          <w:sz w:val="24"/>
          <w:szCs w:val="24"/>
        </w:rPr>
      </w:pPr>
      <w:r>
        <w:rPr>
          <w:rFonts w:asciiTheme="majorBidi" w:hAnsiTheme="majorBidi" w:cstheme="majorBidi"/>
          <w:sz w:val="24"/>
          <w:szCs w:val="24"/>
        </w:rPr>
        <w:t>Tahap I (</w:t>
      </w:r>
      <w:r w:rsidRPr="00E21276">
        <w:rPr>
          <w:rFonts w:asciiTheme="majorBidi" w:hAnsiTheme="majorBidi" w:cstheme="majorBidi"/>
          <w:i/>
          <w:iCs/>
          <w:sz w:val="24"/>
          <w:szCs w:val="24"/>
        </w:rPr>
        <w:t>language</w:t>
      </w:r>
      <w:r>
        <w:rPr>
          <w:rFonts w:asciiTheme="majorBidi" w:hAnsiTheme="majorBidi" w:cstheme="majorBidi"/>
          <w:i/>
          <w:iCs/>
          <w:sz w:val="24"/>
          <w:szCs w:val="24"/>
        </w:rPr>
        <w:t>/denotation</w:t>
      </w:r>
      <w:r>
        <w:rPr>
          <w:rFonts w:asciiTheme="majorBidi" w:hAnsiTheme="majorBidi" w:cstheme="majorBidi"/>
          <w:sz w:val="24"/>
          <w:szCs w:val="24"/>
        </w:rPr>
        <w:t>)</w:t>
      </w:r>
    </w:p>
    <w:tbl>
      <w:tblPr>
        <w:tblStyle w:val="TableGrid"/>
        <w:tblpPr w:leftFromText="180" w:rightFromText="180" w:vertAnchor="text" w:tblpY="1"/>
        <w:tblOverlap w:val="never"/>
        <w:tblW w:w="0" w:type="auto"/>
        <w:shd w:val="clear" w:color="auto" w:fill="F2DBDB" w:themeFill="accent2" w:themeFillTint="33"/>
        <w:tblLook w:val="04A0" w:firstRow="1" w:lastRow="0" w:firstColumn="1" w:lastColumn="0" w:noHBand="0" w:noVBand="1"/>
      </w:tblPr>
      <w:tblGrid>
        <w:gridCol w:w="2802"/>
        <w:gridCol w:w="5103"/>
      </w:tblGrid>
      <w:tr w:rsidR="00367955" w:rsidTr="00367955">
        <w:tc>
          <w:tcPr>
            <w:tcW w:w="2802" w:type="dxa"/>
            <w:shd w:val="clear" w:color="auto" w:fill="F2DBDB" w:themeFill="accent2" w:themeFillTint="33"/>
          </w:tcPr>
          <w:p w:rsidR="00367955" w:rsidRDefault="00367955" w:rsidP="00800748">
            <w:pPr>
              <w:jc w:val="center"/>
              <w:rPr>
                <w:rFonts w:asciiTheme="majorBidi" w:hAnsiTheme="majorBidi" w:cstheme="majorBidi"/>
                <w:sz w:val="24"/>
                <w:szCs w:val="24"/>
              </w:rPr>
            </w:pPr>
            <w:r>
              <w:rPr>
                <w:rFonts w:asciiTheme="majorBidi" w:hAnsiTheme="majorBidi" w:cstheme="majorBidi"/>
                <w:sz w:val="24"/>
                <w:szCs w:val="24"/>
                <w:lang w:val="en-US"/>
              </w:rPr>
              <w:t xml:space="preserve">1. Lafadz </w:t>
            </w:r>
            <w:r w:rsidRPr="00EB59B8">
              <w:rPr>
                <w:rFonts w:asciiTheme="majorBidi" w:hAnsiTheme="majorBidi" w:cstheme="majorBidi"/>
                <w:sz w:val="24"/>
                <w:szCs w:val="24"/>
              </w:rPr>
              <w:t>(</w:t>
            </w:r>
            <w:r w:rsidRPr="00EB59B8">
              <w:rPr>
                <w:rFonts w:asciiTheme="majorBidi" w:hAnsiTheme="majorBidi" w:cstheme="majorBidi"/>
                <w:sz w:val="28"/>
                <w:szCs w:val="28"/>
                <w:rtl/>
              </w:rPr>
              <w:t>الع</w:t>
            </w:r>
            <w:r w:rsidRPr="00EB59B8">
              <w:rPr>
                <w:rFonts w:asciiTheme="majorBidi" w:hAnsiTheme="majorBidi" w:cstheme="majorBidi" w:hint="cs"/>
                <w:sz w:val="28"/>
                <w:szCs w:val="28"/>
                <w:rtl/>
              </w:rPr>
              <w:t>فو</w:t>
            </w:r>
            <w:r w:rsidRPr="00EB59B8">
              <w:rPr>
                <w:rFonts w:asciiTheme="majorBidi" w:hAnsiTheme="majorBidi" w:cstheme="majorBidi"/>
                <w:sz w:val="24"/>
                <w:szCs w:val="24"/>
              </w:rPr>
              <w:t>) dengan tujuh kelopak bunga</w:t>
            </w:r>
          </w:p>
          <w:p w:rsidR="00367955" w:rsidRPr="00755CC0" w:rsidRDefault="00367955" w:rsidP="00800748">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tepat berada di sentral </w:t>
            </w:r>
          </w:p>
        </w:tc>
        <w:tc>
          <w:tcPr>
            <w:tcW w:w="5103" w:type="dxa"/>
            <w:tcBorders>
              <w:right w:val="single" w:sz="4" w:space="0" w:color="auto"/>
            </w:tcBorders>
            <w:shd w:val="clear" w:color="auto" w:fill="F2DBDB" w:themeFill="accent2" w:themeFillTint="33"/>
          </w:tcPr>
          <w:p w:rsidR="00367955" w:rsidRDefault="00367955" w:rsidP="0080074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2. Sebuah kata “maaf” terletak pada mekarnya bunga. </w:t>
            </w:r>
          </w:p>
        </w:tc>
      </w:tr>
      <w:tr w:rsidR="00367955" w:rsidTr="00367955">
        <w:tc>
          <w:tcPr>
            <w:tcW w:w="7905" w:type="dxa"/>
            <w:gridSpan w:val="2"/>
            <w:tcBorders>
              <w:right w:val="single" w:sz="4" w:space="0" w:color="auto"/>
            </w:tcBorders>
            <w:shd w:val="clear" w:color="auto" w:fill="F2DBDB" w:themeFill="accent2" w:themeFillTint="33"/>
          </w:tcPr>
          <w:p w:rsidR="00367955" w:rsidRDefault="00367955" w:rsidP="00800748">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EB59B8">
              <w:rPr>
                <w:rFonts w:asciiTheme="majorBidi" w:hAnsiTheme="majorBidi" w:cstheme="majorBidi"/>
                <w:noProof/>
                <w:lang w:val="en-US"/>
              </w:rPr>
              <w:drawing>
                <wp:inline distT="0" distB="0" distL="0" distR="0" wp14:anchorId="4EFB05F3" wp14:editId="0F2007A2">
                  <wp:extent cx="2316480" cy="1680519"/>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rotWithShape="1">
                          <a:blip r:embed="rId11">
                            <a:extLst>
                              <a:ext uri="{28A0092B-C50C-407E-A947-70E740481C1C}">
                                <a14:useLocalDpi xmlns:a14="http://schemas.microsoft.com/office/drawing/2010/main" val="0"/>
                              </a:ext>
                            </a:extLst>
                          </a:blip>
                          <a:srcRect l="49893" t="40944" r="1985" b="2971"/>
                          <a:stretch/>
                        </pic:blipFill>
                        <pic:spPr bwMode="auto">
                          <a:xfrm>
                            <a:off x="0" y="0"/>
                            <a:ext cx="2384103" cy="172957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367955" w:rsidRPr="00755CC0" w:rsidRDefault="00367955" w:rsidP="00800748">
      <w:pPr>
        <w:spacing w:after="0" w:line="240" w:lineRule="auto"/>
        <w:jc w:val="center"/>
        <w:rPr>
          <w:rFonts w:asciiTheme="majorBidi" w:hAnsiTheme="majorBidi" w:cstheme="majorBidi"/>
          <w:sz w:val="24"/>
          <w:szCs w:val="24"/>
        </w:rPr>
      </w:pPr>
      <w:r>
        <w:rPr>
          <w:rFonts w:asciiTheme="majorBidi" w:hAnsiTheme="majorBidi" w:cstheme="majorBidi"/>
          <w:sz w:val="24"/>
          <w:szCs w:val="24"/>
        </w:rPr>
        <w:t>Tahap II (</w:t>
      </w:r>
      <w:r w:rsidRPr="00E21276">
        <w:rPr>
          <w:rFonts w:asciiTheme="majorBidi" w:hAnsiTheme="majorBidi" w:cstheme="majorBidi"/>
          <w:i/>
          <w:iCs/>
          <w:sz w:val="24"/>
          <w:szCs w:val="24"/>
        </w:rPr>
        <w:t>myth</w:t>
      </w:r>
      <w:r>
        <w:rPr>
          <w:rFonts w:asciiTheme="majorBidi" w:hAnsiTheme="majorBidi" w:cstheme="majorBidi"/>
          <w:i/>
          <w:iCs/>
          <w:sz w:val="24"/>
          <w:szCs w:val="24"/>
        </w:rPr>
        <w:t>/connotation</w:t>
      </w:r>
      <w:r>
        <w:rPr>
          <w:rFonts w:asciiTheme="majorBidi" w:hAnsiTheme="majorBidi" w:cstheme="majorBidi"/>
          <w:sz w:val="24"/>
          <w:szCs w:val="24"/>
        </w:rPr>
        <w:t>)</w:t>
      </w:r>
    </w:p>
    <w:tbl>
      <w:tblPr>
        <w:tblStyle w:val="TableGrid"/>
        <w:tblpPr w:leftFromText="180" w:rightFromText="180" w:vertAnchor="text" w:tblpY="1"/>
        <w:tblOverlap w:val="never"/>
        <w:tblW w:w="0" w:type="auto"/>
        <w:shd w:val="clear" w:color="auto" w:fill="FFFFFF" w:themeFill="background1"/>
        <w:tblLayout w:type="fixed"/>
        <w:tblLook w:val="04A0" w:firstRow="1" w:lastRow="0" w:firstColumn="1" w:lastColumn="0" w:noHBand="0" w:noVBand="1"/>
      </w:tblPr>
      <w:tblGrid>
        <w:gridCol w:w="1668"/>
        <w:gridCol w:w="5953"/>
        <w:gridCol w:w="284"/>
      </w:tblGrid>
      <w:tr w:rsidR="00367955" w:rsidRPr="00BA518D" w:rsidTr="00367955">
        <w:tc>
          <w:tcPr>
            <w:tcW w:w="1668" w:type="dxa"/>
            <w:tcBorders>
              <w:left w:val="single" w:sz="4" w:space="0" w:color="auto"/>
            </w:tcBorders>
            <w:shd w:val="clear" w:color="auto" w:fill="FFFFFF" w:themeFill="background1"/>
          </w:tcPr>
          <w:p w:rsidR="00367955" w:rsidRPr="00BA518D" w:rsidRDefault="00367955" w:rsidP="00800748">
            <w:pPr>
              <w:jc w:val="center"/>
              <w:rPr>
                <w:rFonts w:asciiTheme="majorBidi" w:hAnsiTheme="majorBidi" w:cstheme="majorBidi"/>
                <w:sz w:val="24"/>
                <w:szCs w:val="24"/>
                <w:lang w:val="en-US"/>
              </w:rPr>
            </w:pPr>
          </w:p>
        </w:tc>
        <w:tc>
          <w:tcPr>
            <w:tcW w:w="5953" w:type="dxa"/>
            <w:tcBorders>
              <w:left w:val="nil"/>
              <w:right w:val="nil"/>
            </w:tcBorders>
            <w:shd w:val="clear" w:color="auto" w:fill="FFFFFF" w:themeFill="background1"/>
          </w:tcPr>
          <w:p w:rsidR="00367955" w:rsidRPr="00CB4EEA" w:rsidRDefault="00367955" w:rsidP="00800748">
            <w:pPr>
              <w:ind w:right="490"/>
              <w:rPr>
                <w:rFonts w:ascii="Traditional Arabic" w:hAnsi="Traditional Arabic" w:cs="Traditional Arabic"/>
                <w:sz w:val="20"/>
                <w:szCs w:val="20"/>
              </w:rPr>
            </w:pPr>
            <w:r>
              <w:rPr>
                <w:rFonts w:ascii="Traditional Arabic" w:hAnsi="Traditional Arabic" w:cs="Traditional Arabic"/>
                <w:sz w:val="20"/>
                <w:szCs w:val="20"/>
              </w:rPr>
              <w:t>2.</w:t>
            </w:r>
          </w:p>
          <w:p w:rsidR="00367955" w:rsidRPr="00CB4EEA" w:rsidRDefault="00367955" w:rsidP="00800748">
            <w:pPr>
              <w:pStyle w:val="ListParagraph"/>
              <w:numPr>
                <w:ilvl w:val="0"/>
                <w:numId w:val="15"/>
              </w:numPr>
              <w:ind w:left="317" w:right="490" w:hanging="142"/>
              <w:rPr>
                <w:rFonts w:ascii="Traditional Arabic" w:hAnsi="Traditional Arabic" w:cs="Traditional Arabic"/>
                <w:sz w:val="28"/>
                <w:szCs w:val="28"/>
                <w:lang w:val="en-US"/>
              </w:rPr>
            </w:pPr>
            <w:r w:rsidRPr="00CB4EEA">
              <w:rPr>
                <w:rFonts w:ascii="Traditional Arabic" w:hAnsi="Traditional Arabic" w:cs="Traditional Arabic"/>
                <w:sz w:val="28"/>
                <w:szCs w:val="28"/>
                <w:rtl/>
              </w:rPr>
              <w:t>رحمة الله المفتو</w:t>
            </w:r>
            <w:r w:rsidRPr="00CB4EEA">
              <w:rPr>
                <w:rFonts w:ascii="Traditional Arabic" w:hAnsi="Traditional Arabic" w:cs="Traditional Arabic" w:hint="cs"/>
                <w:sz w:val="28"/>
                <w:szCs w:val="28"/>
                <w:rtl/>
              </w:rPr>
              <w:t>ح</w:t>
            </w:r>
          </w:p>
          <w:p w:rsidR="00367955" w:rsidRPr="00CB4EEA" w:rsidRDefault="00367955" w:rsidP="00800748">
            <w:pPr>
              <w:pStyle w:val="ListParagraph"/>
              <w:numPr>
                <w:ilvl w:val="0"/>
                <w:numId w:val="15"/>
              </w:numPr>
              <w:ind w:left="317" w:right="-1211" w:hanging="142"/>
              <w:rPr>
                <w:rFonts w:ascii="Traditional Arabic" w:hAnsi="Traditional Arabic" w:cs="Traditional Arabic"/>
                <w:sz w:val="24"/>
                <w:szCs w:val="24"/>
                <w:lang w:val="en-US"/>
              </w:rPr>
            </w:pPr>
            <w:r w:rsidRPr="00CB4EEA">
              <w:rPr>
                <w:rFonts w:asciiTheme="majorBidi" w:hAnsiTheme="majorBidi" w:cstheme="majorBidi"/>
                <w:sz w:val="24"/>
                <w:szCs w:val="24"/>
              </w:rPr>
              <w:t>Rahmat tuhan akan selalu bermekaran bagi seluruh mahluk ciptaanya</w:t>
            </w:r>
          </w:p>
          <w:p w:rsidR="00367955" w:rsidRPr="00CB4EEA" w:rsidRDefault="00367955" w:rsidP="00800748">
            <w:pPr>
              <w:pStyle w:val="ListParagraph"/>
              <w:numPr>
                <w:ilvl w:val="0"/>
                <w:numId w:val="15"/>
              </w:numPr>
              <w:ind w:left="317" w:right="-1211" w:hanging="142"/>
              <w:rPr>
                <w:rFonts w:ascii="Traditional Arabic" w:hAnsi="Traditional Arabic" w:cs="Traditional Arabic"/>
                <w:sz w:val="24"/>
                <w:szCs w:val="24"/>
                <w:lang w:val="en-US"/>
              </w:rPr>
            </w:pPr>
            <w:r w:rsidRPr="00CB4EEA">
              <w:rPr>
                <w:rFonts w:asciiTheme="majorBidi" w:hAnsiTheme="majorBidi" w:cstheme="majorBidi"/>
                <w:sz w:val="24"/>
                <w:szCs w:val="24"/>
                <w:lang w:val="en-US"/>
              </w:rPr>
              <w:t xml:space="preserve">Pintu maaf terletak pada rahmat dan kasih sayangnya </w:t>
            </w:r>
          </w:p>
          <w:p w:rsidR="00367955" w:rsidRPr="00CB4EEA" w:rsidRDefault="00367955" w:rsidP="00800748">
            <w:pPr>
              <w:pStyle w:val="ListParagraph"/>
              <w:numPr>
                <w:ilvl w:val="0"/>
                <w:numId w:val="15"/>
              </w:numPr>
              <w:ind w:left="317" w:right="-1211" w:hanging="142"/>
              <w:rPr>
                <w:rFonts w:ascii="Traditional Arabic" w:hAnsi="Traditional Arabic" w:cs="Traditional Arabic"/>
                <w:sz w:val="28"/>
                <w:szCs w:val="28"/>
                <w:lang w:val="en-US"/>
              </w:rPr>
            </w:pPr>
            <w:r w:rsidRPr="00CB4EEA">
              <w:rPr>
                <w:rFonts w:ascii="Traditional Arabic" w:hAnsi="Traditional Arabic" w:cs="Traditional Arabic"/>
                <w:sz w:val="28"/>
                <w:szCs w:val="28"/>
                <w:rtl/>
                <w:lang w:val="en-US"/>
              </w:rPr>
              <w:t>وَلَا تَيْأَسُوا مِن رَّوْحِ اللَّهِ اي من رحمة الله (يوسوف\87)</w:t>
            </w:r>
          </w:p>
          <w:p w:rsidR="00367955" w:rsidRPr="00CB4EEA" w:rsidRDefault="00367955" w:rsidP="00800748">
            <w:pPr>
              <w:pStyle w:val="ListParagraph"/>
              <w:numPr>
                <w:ilvl w:val="0"/>
                <w:numId w:val="15"/>
              </w:numPr>
              <w:ind w:left="317" w:right="-1211" w:hanging="142"/>
              <w:rPr>
                <w:rFonts w:ascii="Traditional Arabic" w:hAnsi="Traditional Arabic" w:cs="Traditional Arabic"/>
                <w:sz w:val="24"/>
                <w:szCs w:val="24"/>
                <w:lang w:val="en-US"/>
              </w:rPr>
            </w:pPr>
            <w:r w:rsidRPr="00CB4EEA">
              <w:rPr>
                <w:rFonts w:asciiTheme="majorBidi" w:hAnsiTheme="majorBidi" w:cstheme="majorBidi"/>
                <w:sz w:val="24"/>
                <w:szCs w:val="24"/>
                <w:lang w:val="en-US"/>
              </w:rPr>
              <w:t xml:space="preserve">Bunga = kasih </w:t>
            </w:r>
            <w:r>
              <w:rPr>
                <w:rFonts w:asciiTheme="majorBidi" w:hAnsiTheme="majorBidi" w:cstheme="majorBidi"/>
                <w:sz w:val="24"/>
                <w:szCs w:val="24"/>
                <w:lang w:val="en-US"/>
              </w:rPr>
              <w:t>saya</w:t>
            </w:r>
            <w:r w:rsidRPr="00CB4EEA">
              <w:rPr>
                <w:rFonts w:asciiTheme="majorBidi" w:hAnsiTheme="majorBidi" w:cstheme="majorBidi"/>
                <w:sz w:val="24"/>
                <w:szCs w:val="24"/>
                <w:lang w:val="en-US"/>
              </w:rPr>
              <w:t>ng</w:t>
            </w:r>
          </w:p>
          <w:p w:rsidR="00367955" w:rsidRPr="00CB4EEA" w:rsidRDefault="00367955" w:rsidP="00800748">
            <w:pPr>
              <w:pStyle w:val="ListParagraph"/>
              <w:numPr>
                <w:ilvl w:val="0"/>
                <w:numId w:val="15"/>
              </w:numPr>
              <w:ind w:left="317" w:right="-1211" w:hanging="142"/>
              <w:rPr>
                <w:rFonts w:ascii="Traditional Arabic" w:hAnsi="Traditional Arabic" w:cs="Traditional Arabic"/>
                <w:sz w:val="24"/>
                <w:szCs w:val="24"/>
                <w:rtl/>
                <w:lang w:val="en-US"/>
              </w:rPr>
            </w:pPr>
            <w:r w:rsidRPr="00CB4EEA">
              <w:rPr>
                <w:rFonts w:asciiTheme="majorBidi" w:hAnsiTheme="majorBidi" w:cstheme="majorBidi"/>
                <w:sz w:val="24"/>
                <w:szCs w:val="24"/>
                <w:lang w:val="en-US"/>
              </w:rPr>
              <w:t xml:space="preserve">Tujuh kelopak bunga menunjukan bilangan unsur lapis langit dan bumi = </w:t>
            </w:r>
            <w:r w:rsidRPr="00CB4EEA">
              <w:rPr>
                <w:rFonts w:asciiTheme="majorBidi" w:hAnsiTheme="majorBidi" w:cstheme="majorBidi"/>
                <w:sz w:val="24"/>
                <w:szCs w:val="24"/>
              </w:rPr>
              <w:t>semesta alam/</w:t>
            </w:r>
            <w:r w:rsidRPr="00CB4EEA">
              <w:rPr>
                <w:rFonts w:ascii="Traditional Arabic" w:hAnsi="Traditional Arabic" w:cs="Traditional Arabic"/>
                <w:sz w:val="28"/>
                <w:szCs w:val="28"/>
                <w:rtl/>
              </w:rPr>
              <w:t>الكون</w:t>
            </w:r>
          </w:p>
          <w:p w:rsidR="00367955" w:rsidRPr="00CB4EEA" w:rsidRDefault="00367955" w:rsidP="00800748">
            <w:pPr>
              <w:rPr>
                <w:rFonts w:asciiTheme="majorBidi" w:hAnsiTheme="majorBidi" w:cstheme="majorBidi"/>
                <w:sz w:val="20"/>
                <w:szCs w:val="20"/>
                <w:rtl/>
                <w:lang w:val="en-US"/>
              </w:rPr>
            </w:pPr>
          </w:p>
        </w:tc>
        <w:tc>
          <w:tcPr>
            <w:tcW w:w="284" w:type="dxa"/>
            <w:tcBorders>
              <w:left w:val="nil"/>
            </w:tcBorders>
            <w:shd w:val="clear" w:color="auto" w:fill="FFFFFF" w:themeFill="background1"/>
          </w:tcPr>
          <w:p w:rsidR="00367955" w:rsidRPr="00CB4EEA" w:rsidRDefault="00367955" w:rsidP="00800748">
            <w:pPr>
              <w:rPr>
                <w:rFonts w:asciiTheme="majorBidi" w:hAnsiTheme="majorBidi" w:cstheme="majorBidi"/>
                <w:sz w:val="20"/>
                <w:szCs w:val="20"/>
                <w:lang w:val="en-US"/>
              </w:rPr>
            </w:pPr>
          </w:p>
          <w:p w:rsidR="00367955" w:rsidRPr="00CB4EEA" w:rsidRDefault="00367955" w:rsidP="00800748">
            <w:pPr>
              <w:jc w:val="center"/>
              <w:rPr>
                <w:rFonts w:asciiTheme="majorBidi" w:hAnsiTheme="majorBidi" w:cstheme="majorBidi"/>
                <w:sz w:val="20"/>
                <w:szCs w:val="20"/>
                <w:lang w:val="en-US"/>
              </w:rPr>
            </w:pPr>
          </w:p>
        </w:tc>
      </w:tr>
      <w:tr w:rsidR="00367955" w:rsidRPr="00BA518D" w:rsidTr="00367955">
        <w:trPr>
          <w:trHeight w:val="1140"/>
        </w:trPr>
        <w:tc>
          <w:tcPr>
            <w:tcW w:w="7905" w:type="dxa"/>
            <w:gridSpan w:val="3"/>
            <w:tcBorders>
              <w:left w:val="single" w:sz="4" w:space="0" w:color="auto"/>
            </w:tcBorders>
            <w:shd w:val="clear" w:color="auto" w:fill="FFFFFF" w:themeFill="background1"/>
          </w:tcPr>
          <w:p w:rsidR="00367955" w:rsidRPr="0038004F" w:rsidRDefault="00367955" w:rsidP="00800748">
            <w:pPr>
              <w:spacing w:after="200"/>
              <w:jc w:val="both"/>
              <w:rPr>
                <w:rFonts w:asciiTheme="majorBidi" w:hAnsiTheme="majorBidi" w:cstheme="majorBidi"/>
                <w:sz w:val="24"/>
                <w:szCs w:val="24"/>
              </w:rPr>
            </w:pPr>
            <w:r>
              <w:rPr>
                <w:rFonts w:asciiTheme="majorBidi" w:hAnsiTheme="majorBidi" w:cstheme="majorBidi"/>
                <w:sz w:val="24"/>
                <w:szCs w:val="24"/>
              </w:rPr>
              <w:t>3.</w:t>
            </w:r>
            <w:r w:rsidRPr="0038004F">
              <w:rPr>
                <w:rFonts w:asciiTheme="majorBidi" w:hAnsiTheme="majorBidi" w:cstheme="majorBidi"/>
                <w:sz w:val="24"/>
                <w:szCs w:val="24"/>
              </w:rPr>
              <w:t>‘Maaf’ adalah simbol ketulusan dan kasih say</w:t>
            </w:r>
            <w:r w:rsidRPr="00BA518D">
              <w:rPr>
                <w:rFonts w:asciiTheme="majorBidi" w:hAnsiTheme="majorBidi" w:cstheme="majorBidi"/>
                <w:sz w:val="24"/>
                <w:szCs w:val="24"/>
              </w:rPr>
              <w:t>a</w:t>
            </w:r>
            <w:r w:rsidRPr="0038004F">
              <w:rPr>
                <w:rFonts w:asciiTheme="majorBidi" w:hAnsiTheme="majorBidi" w:cstheme="majorBidi"/>
                <w:sz w:val="24"/>
                <w:szCs w:val="24"/>
              </w:rPr>
              <w:t xml:space="preserve">ng/ Rahmat tuhan selalu bermekaran bagi siapa saja yang mengejarnya. ( </w:t>
            </w:r>
            <w:r w:rsidRPr="00BA518D">
              <w:rPr>
                <w:rFonts w:ascii="Traditional Arabic" w:hAnsi="Traditional Arabic" w:cs="Traditional Arabic"/>
                <w:sz w:val="28"/>
                <w:szCs w:val="28"/>
                <w:rtl/>
                <w:lang w:val="en-US"/>
              </w:rPr>
              <w:t xml:space="preserve"> الله الغفور هو الرحمن</w:t>
            </w:r>
            <w:r w:rsidRPr="00BA518D">
              <w:rPr>
                <w:rFonts w:ascii="Traditional Arabic" w:hAnsi="Traditional Arabic" w:cs="Traditional Arabic" w:hint="cs"/>
                <w:sz w:val="28"/>
                <w:szCs w:val="28"/>
                <w:rtl/>
              </w:rPr>
              <w:t xml:space="preserve"> الرحيم</w:t>
            </w:r>
            <w:r w:rsidRPr="0038004F">
              <w:rPr>
                <w:rFonts w:asciiTheme="majorBidi" w:hAnsiTheme="majorBidi" w:cstheme="majorBidi"/>
                <w:sz w:val="24"/>
                <w:szCs w:val="24"/>
              </w:rPr>
              <w:t>)</w:t>
            </w:r>
          </w:p>
        </w:tc>
      </w:tr>
      <w:tr w:rsidR="00367955" w:rsidTr="00367955">
        <w:trPr>
          <w:trHeight w:val="693"/>
        </w:trPr>
        <w:tc>
          <w:tcPr>
            <w:tcW w:w="7905" w:type="dxa"/>
            <w:gridSpan w:val="3"/>
            <w:tcBorders>
              <w:left w:val="single" w:sz="4" w:space="0" w:color="auto"/>
            </w:tcBorders>
            <w:shd w:val="clear" w:color="auto" w:fill="FFFFFF" w:themeFill="background1"/>
          </w:tcPr>
          <w:p w:rsidR="00367955" w:rsidRPr="00573009" w:rsidRDefault="00367955" w:rsidP="00800748">
            <w:pPr>
              <w:spacing w:after="200"/>
              <w:ind w:hanging="142"/>
              <w:jc w:val="both"/>
              <w:rPr>
                <w:rFonts w:asciiTheme="majorBidi" w:hAnsiTheme="majorBidi" w:cstheme="majorBidi"/>
                <w:sz w:val="24"/>
                <w:szCs w:val="24"/>
                <w:lang w:val="en-US"/>
              </w:rPr>
            </w:pPr>
            <w:r w:rsidRPr="00BA518D">
              <w:rPr>
                <w:rFonts w:asciiTheme="majorBidi" w:hAnsiTheme="majorBidi" w:cstheme="majorBidi"/>
                <w:sz w:val="24"/>
                <w:szCs w:val="24"/>
                <w:lang w:val="en-US"/>
              </w:rPr>
              <w:t>Mitos :</w:t>
            </w:r>
            <w:r>
              <w:rPr>
                <w:rFonts w:asciiTheme="majorBidi" w:hAnsiTheme="majorBidi" w:cstheme="majorBidi"/>
                <w:sz w:val="24"/>
                <w:szCs w:val="24"/>
                <w:lang w:val="en-US"/>
              </w:rPr>
              <w:t xml:space="preserve"> </w:t>
            </w:r>
            <w:r w:rsidRPr="00BA518D">
              <w:rPr>
                <w:rFonts w:asciiTheme="majorBidi" w:hAnsiTheme="majorBidi" w:cstheme="majorBidi"/>
                <w:sz w:val="24"/>
                <w:szCs w:val="24"/>
                <w:lang w:val="en-US"/>
              </w:rPr>
              <w:t xml:space="preserve"> </w:t>
            </w:r>
            <w:r>
              <w:rPr>
                <w:rFonts w:asciiTheme="majorBidi" w:hAnsiTheme="majorBidi" w:cstheme="majorBidi"/>
                <w:sz w:val="24"/>
                <w:szCs w:val="24"/>
                <w:lang w:val="en-US"/>
              </w:rPr>
              <w:t>Rahmat dan kasih sayang tuhan itu luas</w:t>
            </w:r>
          </w:p>
        </w:tc>
      </w:tr>
    </w:tbl>
    <w:p w:rsidR="00367955" w:rsidRDefault="00367955" w:rsidP="00800748">
      <w:pPr>
        <w:spacing w:after="0" w:line="240" w:lineRule="auto"/>
        <w:jc w:val="both"/>
        <w:rPr>
          <w:rFonts w:asciiTheme="majorBidi" w:hAnsiTheme="majorBidi" w:cstheme="majorBidi"/>
          <w:sz w:val="24"/>
          <w:szCs w:val="24"/>
        </w:rPr>
      </w:pPr>
      <w:proofErr w:type="gramStart"/>
      <w:r w:rsidRPr="00CD2082">
        <w:rPr>
          <w:rFonts w:asciiTheme="majorBidi" w:hAnsiTheme="majorBidi" w:cstheme="majorBidi"/>
          <w:sz w:val="24"/>
          <w:szCs w:val="24"/>
        </w:rPr>
        <w:t>Jika mitos di atas dihubungkan de</w:t>
      </w:r>
      <w:r>
        <w:rPr>
          <w:rFonts w:asciiTheme="majorBidi" w:hAnsiTheme="majorBidi" w:cstheme="majorBidi"/>
          <w:sz w:val="24"/>
          <w:szCs w:val="24"/>
        </w:rPr>
        <w:t xml:space="preserve">ngan satuan proposisi teks </w:t>
      </w:r>
      <w:r w:rsidRPr="00CD2082">
        <w:rPr>
          <w:rFonts w:asciiTheme="majorBidi" w:hAnsiTheme="majorBidi" w:cstheme="majorBidi"/>
          <w:sz w:val="24"/>
          <w:szCs w:val="24"/>
        </w:rPr>
        <w:t>“</w:t>
      </w:r>
      <w:r w:rsidRPr="00800748">
        <w:rPr>
          <w:rFonts w:asciiTheme="majorBidi" w:hAnsiTheme="majorBidi" w:cstheme="majorBidi"/>
          <w:sz w:val="24"/>
          <w:szCs w:val="24"/>
        </w:rPr>
        <w:t>Dan apabila mihir ini disimpan di dalam rumah atau diletakan disungai, daratan, sagara (tempat berkumpulnya air) ataupun lautan maka tempat tersebut akan diselamatkan oleh Allah Swt sebab keberkahan dari mihir ini.</w:t>
      </w:r>
      <w:proofErr w:type="gramEnd"/>
      <w:r w:rsidRPr="00800748">
        <w:rPr>
          <w:rFonts w:asciiTheme="majorBidi" w:hAnsiTheme="majorBidi" w:cstheme="majorBidi"/>
          <w:sz w:val="24"/>
          <w:szCs w:val="24"/>
        </w:rPr>
        <w:t xml:space="preserve"> Dan barangsiapa yang melihat mihir ini kira-kira setelah sholat, maka faidahnya adalah seluruh dosanya akan hilang; dosa besar ataupun dosa kecil, dosa jiwa (penyakit hati</w:t>
      </w:r>
      <w:proofErr w:type="gramStart"/>
      <w:r w:rsidRPr="00800748">
        <w:rPr>
          <w:rFonts w:asciiTheme="majorBidi" w:hAnsiTheme="majorBidi" w:cstheme="majorBidi"/>
          <w:sz w:val="24"/>
          <w:szCs w:val="24"/>
        </w:rPr>
        <w:t>)  yang</w:t>
      </w:r>
      <w:proofErr w:type="gramEnd"/>
      <w:r w:rsidRPr="00800748">
        <w:rPr>
          <w:rFonts w:asciiTheme="majorBidi" w:hAnsiTheme="majorBidi" w:cstheme="majorBidi"/>
          <w:sz w:val="24"/>
          <w:szCs w:val="24"/>
        </w:rPr>
        <w:t xml:space="preserve"> telah ia lakukan dan dosa mu terhadap semua orang akan dihapuskan, selain itu faidahnya adalah dikasihani/disayangi oleh Allah yang maha tinggi dan adapun faidah/6/ lainya yaitu sama seperti bertemu dengan baginda rasulullah Saw. Dan apabila engkau mati niscaya akan selamat di akhirat </w:t>
      </w:r>
      <w:proofErr w:type="gramStart"/>
      <w:r w:rsidRPr="00800748">
        <w:rPr>
          <w:rFonts w:asciiTheme="majorBidi" w:hAnsiTheme="majorBidi" w:cstheme="majorBidi"/>
          <w:sz w:val="24"/>
          <w:szCs w:val="24"/>
        </w:rPr>
        <w:t>( di</w:t>
      </w:r>
      <w:proofErr w:type="gramEnd"/>
      <w:r w:rsidRPr="00800748">
        <w:rPr>
          <w:rFonts w:asciiTheme="majorBidi" w:hAnsiTheme="majorBidi" w:cstheme="majorBidi"/>
          <w:sz w:val="24"/>
          <w:szCs w:val="24"/>
        </w:rPr>
        <w:t xml:space="preserve"> akhirat akan masuk syurga), dan barang siapa yang mehedu wewengku maka ia akan menjadi kafir\7\”</w:t>
      </w:r>
      <w:r w:rsidRPr="00AB44B5">
        <w:rPr>
          <w:rFonts w:asciiTheme="majorBidi" w:hAnsiTheme="majorBidi" w:cstheme="majorBidi"/>
          <w:sz w:val="24"/>
          <w:szCs w:val="24"/>
        </w:rPr>
        <w:t>, m</w:t>
      </w:r>
      <w:r w:rsidRPr="00460B45">
        <w:rPr>
          <w:rFonts w:asciiTheme="majorBidi" w:hAnsiTheme="majorBidi" w:cstheme="majorBidi"/>
          <w:sz w:val="24"/>
          <w:szCs w:val="24"/>
        </w:rPr>
        <w:t xml:space="preserve">aka jelas pesan </w:t>
      </w:r>
      <w:r>
        <w:rPr>
          <w:rFonts w:asciiTheme="majorBidi" w:hAnsiTheme="majorBidi" w:cstheme="majorBidi"/>
          <w:sz w:val="24"/>
          <w:szCs w:val="24"/>
        </w:rPr>
        <w:t>ideolog</w:t>
      </w:r>
      <w:r w:rsidRPr="00460B45">
        <w:rPr>
          <w:rFonts w:asciiTheme="majorBidi" w:hAnsiTheme="majorBidi" w:cstheme="majorBidi"/>
          <w:sz w:val="24"/>
          <w:szCs w:val="24"/>
        </w:rPr>
        <w:t xml:space="preserve">i yang ingin disampaikan oleh si pembuat mitos adalah “ sebuah perintah dan pengharapan bagi seluruh umat agar senantiasa melaksanakan </w:t>
      </w:r>
      <w:r>
        <w:rPr>
          <w:rFonts w:asciiTheme="majorBidi" w:hAnsiTheme="majorBidi" w:cstheme="majorBidi"/>
          <w:sz w:val="24"/>
          <w:szCs w:val="24"/>
        </w:rPr>
        <w:t>taubat, meminta rahmat dan kasih say</w:t>
      </w:r>
      <w:r w:rsidRPr="00AB44B5">
        <w:rPr>
          <w:rFonts w:asciiTheme="majorBidi" w:hAnsiTheme="majorBidi" w:cstheme="majorBidi"/>
          <w:sz w:val="24"/>
          <w:szCs w:val="24"/>
        </w:rPr>
        <w:t>a</w:t>
      </w:r>
      <w:r w:rsidRPr="00460B45">
        <w:rPr>
          <w:rFonts w:asciiTheme="majorBidi" w:hAnsiTheme="majorBidi" w:cstheme="majorBidi"/>
          <w:sz w:val="24"/>
          <w:szCs w:val="24"/>
        </w:rPr>
        <w:t>ng-Nya</w:t>
      </w:r>
      <w:r>
        <w:rPr>
          <w:rFonts w:asciiTheme="majorBidi" w:hAnsiTheme="majorBidi" w:cstheme="majorBidi"/>
          <w:sz w:val="24"/>
          <w:szCs w:val="24"/>
        </w:rPr>
        <w:t xml:space="preserve"> dimanapun dan kapanpun</w:t>
      </w:r>
      <w:r w:rsidRPr="00460B45">
        <w:rPr>
          <w:rFonts w:asciiTheme="majorBidi" w:hAnsiTheme="majorBidi" w:cstheme="majorBidi"/>
          <w:sz w:val="24"/>
          <w:szCs w:val="24"/>
        </w:rPr>
        <w:t xml:space="preserve">, </w:t>
      </w:r>
      <w:r>
        <w:rPr>
          <w:rFonts w:asciiTheme="majorBidi" w:hAnsiTheme="majorBidi" w:cstheme="majorBidi"/>
          <w:sz w:val="24"/>
          <w:szCs w:val="24"/>
        </w:rPr>
        <w:t>karena tuhan dapat memberi segala</w:t>
      </w:r>
      <w:r w:rsidRPr="00AB44B5">
        <w:rPr>
          <w:rFonts w:asciiTheme="majorBidi" w:hAnsiTheme="majorBidi" w:cstheme="majorBidi"/>
          <w:sz w:val="24"/>
          <w:szCs w:val="24"/>
        </w:rPr>
        <w:t xml:space="preserve"> yang kita inginkan</w:t>
      </w:r>
      <w:r w:rsidRPr="004D4C5A">
        <w:rPr>
          <w:rFonts w:asciiTheme="majorBidi" w:hAnsiTheme="majorBidi" w:cstheme="majorBidi"/>
          <w:sz w:val="24"/>
          <w:szCs w:val="24"/>
        </w:rPr>
        <w:t>, sebaga</w:t>
      </w:r>
      <w:r w:rsidR="00093E4A">
        <w:rPr>
          <w:rFonts w:asciiTheme="majorBidi" w:hAnsiTheme="majorBidi" w:cstheme="majorBidi"/>
          <w:sz w:val="24"/>
          <w:szCs w:val="24"/>
        </w:rPr>
        <w:t>imana termaktub dalam firmanya:</w:t>
      </w:r>
    </w:p>
    <w:p w:rsidR="00367955" w:rsidRPr="00AB44B5" w:rsidRDefault="00367955" w:rsidP="00800748">
      <w:pPr>
        <w:spacing w:after="0" w:line="240" w:lineRule="auto"/>
        <w:ind w:left="284"/>
        <w:jc w:val="right"/>
        <w:rPr>
          <w:rFonts w:asciiTheme="majorBidi" w:hAnsiTheme="majorBidi" w:cstheme="majorBidi"/>
          <w:sz w:val="24"/>
          <w:szCs w:val="24"/>
        </w:rPr>
      </w:pPr>
      <w:r w:rsidRPr="004D4C5A">
        <w:rPr>
          <w:rFonts w:ascii="Traditional Arabic" w:hAnsi="Traditional Arabic" w:cs="Traditional Arabic"/>
          <w:sz w:val="28"/>
          <w:szCs w:val="28"/>
          <w:rtl/>
        </w:rPr>
        <w:t xml:space="preserve">لِيَجْزِيَهُمُ اللَّهُ أَحْسَنَ مَا عَمِلُوا وَيَزِيدَهُم مِّن فَضْلِهِ </w:t>
      </w:r>
      <w:r w:rsidRPr="004D4C5A">
        <w:rPr>
          <w:rFonts w:ascii="Sakkal Majalla" w:hAnsi="Sakkal Majalla" w:cs="Sakkal Majalla" w:hint="cs"/>
          <w:sz w:val="28"/>
          <w:szCs w:val="28"/>
          <w:rtl/>
        </w:rPr>
        <w:t>ۗ</w:t>
      </w:r>
      <w:r w:rsidRPr="004D4C5A">
        <w:rPr>
          <w:rFonts w:ascii="Traditional Arabic" w:hAnsi="Traditional Arabic" w:cs="Traditional Arabic"/>
          <w:sz w:val="28"/>
          <w:szCs w:val="28"/>
          <w:rtl/>
        </w:rPr>
        <w:t xml:space="preserve"> وَاللَّهُ يَرْزُقُ مَن يَشَاءُ بِغَيْرِ حِسَابٍ( النور: اية 38) </w:t>
      </w:r>
      <w:r>
        <w:rPr>
          <w:rStyle w:val="FootnoteReference"/>
          <w:rFonts w:asciiTheme="majorBidi" w:hAnsiTheme="majorBidi" w:cs="Times New Roman"/>
          <w:sz w:val="24"/>
          <w:szCs w:val="24"/>
          <w:rtl/>
        </w:rPr>
        <w:footnoteReference w:id="1"/>
      </w:r>
    </w:p>
    <w:p w:rsidR="00367955" w:rsidRDefault="00367955" w:rsidP="00800748">
      <w:pPr>
        <w:spacing w:after="0" w:line="240" w:lineRule="auto"/>
        <w:ind w:left="284" w:firstLine="436"/>
        <w:jc w:val="center"/>
        <w:rPr>
          <w:rFonts w:asciiTheme="majorBidi" w:hAnsiTheme="majorBidi" w:cstheme="majorBidi"/>
          <w:sz w:val="24"/>
          <w:szCs w:val="24"/>
        </w:rPr>
      </w:pPr>
      <w:r>
        <w:rPr>
          <w:rFonts w:asciiTheme="majorBidi" w:hAnsiTheme="majorBidi" w:cstheme="majorBidi"/>
          <w:sz w:val="24"/>
          <w:szCs w:val="24"/>
        </w:rPr>
        <w:t xml:space="preserve">Simbol </w:t>
      </w:r>
      <w:r>
        <w:rPr>
          <w:rFonts w:asciiTheme="majorBidi" w:hAnsiTheme="majorBidi" w:cstheme="majorBidi"/>
          <w:i/>
          <w:iCs/>
          <w:sz w:val="24"/>
          <w:szCs w:val="24"/>
        </w:rPr>
        <w:t>mihir</w:t>
      </w:r>
      <w:r>
        <w:rPr>
          <w:rFonts w:asciiTheme="majorBidi" w:hAnsiTheme="majorBidi" w:cstheme="majorBidi"/>
          <w:sz w:val="24"/>
          <w:szCs w:val="24"/>
        </w:rPr>
        <w:t xml:space="preserve"> halaman delapan</w:t>
      </w:r>
    </w:p>
    <w:p w:rsidR="00367955" w:rsidRPr="00D12688" w:rsidRDefault="00367955" w:rsidP="00800748">
      <w:pPr>
        <w:spacing w:after="0" w:line="240" w:lineRule="auto"/>
        <w:jc w:val="center"/>
        <w:rPr>
          <w:rFonts w:asciiTheme="majorBidi" w:hAnsiTheme="majorBidi" w:cstheme="majorBidi"/>
          <w:sz w:val="24"/>
          <w:szCs w:val="24"/>
        </w:rPr>
      </w:pPr>
      <w:r>
        <w:rPr>
          <w:rFonts w:asciiTheme="majorBidi" w:hAnsiTheme="majorBidi" w:cstheme="majorBidi"/>
          <w:sz w:val="24"/>
          <w:szCs w:val="24"/>
        </w:rPr>
        <w:t>Tahap I (</w:t>
      </w:r>
      <w:r w:rsidRPr="00E21276">
        <w:rPr>
          <w:rFonts w:asciiTheme="majorBidi" w:hAnsiTheme="majorBidi" w:cstheme="majorBidi"/>
          <w:i/>
          <w:iCs/>
          <w:sz w:val="24"/>
          <w:szCs w:val="24"/>
        </w:rPr>
        <w:t>language</w:t>
      </w:r>
      <w:r>
        <w:rPr>
          <w:rFonts w:asciiTheme="majorBidi" w:hAnsiTheme="majorBidi" w:cstheme="majorBidi"/>
          <w:i/>
          <w:iCs/>
          <w:sz w:val="24"/>
          <w:szCs w:val="24"/>
        </w:rPr>
        <w:t>/denotation</w:t>
      </w:r>
      <w:r>
        <w:rPr>
          <w:rFonts w:asciiTheme="majorBidi" w:hAnsiTheme="majorBidi" w:cstheme="majorBidi"/>
          <w:sz w:val="24"/>
          <w:szCs w:val="24"/>
        </w:rPr>
        <w:t>)</w:t>
      </w:r>
    </w:p>
    <w:tbl>
      <w:tblPr>
        <w:tblStyle w:val="TableGrid"/>
        <w:tblW w:w="0" w:type="auto"/>
        <w:jc w:val="right"/>
        <w:shd w:val="clear" w:color="auto" w:fill="F2DBDB" w:themeFill="accent2" w:themeFillTint="33"/>
        <w:tblLayout w:type="fixed"/>
        <w:tblLook w:val="04A0" w:firstRow="1" w:lastRow="0" w:firstColumn="1" w:lastColumn="0" w:noHBand="0" w:noVBand="1"/>
      </w:tblPr>
      <w:tblGrid>
        <w:gridCol w:w="2943"/>
        <w:gridCol w:w="4855"/>
      </w:tblGrid>
      <w:tr w:rsidR="00367955" w:rsidTr="00367955">
        <w:trPr>
          <w:trHeight w:val="2540"/>
          <w:jc w:val="right"/>
        </w:trPr>
        <w:tc>
          <w:tcPr>
            <w:tcW w:w="2943" w:type="dxa"/>
            <w:shd w:val="clear" w:color="auto" w:fill="F2DBDB" w:themeFill="accent2" w:themeFillTint="33"/>
          </w:tcPr>
          <w:p w:rsidR="00367955" w:rsidRDefault="00367955" w:rsidP="00800748">
            <w:pPr>
              <w:rPr>
                <w:rFonts w:asciiTheme="majorBidi" w:hAnsiTheme="majorBidi" w:cstheme="majorBidi"/>
                <w:sz w:val="24"/>
                <w:szCs w:val="24"/>
                <w:lang w:val="en-US"/>
              </w:rPr>
            </w:pPr>
            <w:r>
              <w:rPr>
                <w:rFonts w:asciiTheme="majorBidi" w:hAnsiTheme="majorBidi" w:cstheme="majorBidi"/>
                <w:sz w:val="24"/>
                <w:szCs w:val="24"/>
                <w:lang w:val="en-US"/>
              </w:rPr>
              <w:lastRenderedPageBreak/>
              <w:t>1.</w:t>
            </w:r>
          </w:p>
          <w:p w:rsidR="00367955" w:rsidRDefault="00367955" w:rsidP="00800748">
            <w:pPr>
              <w:jc w:val="center"/>
              <w:rPr>
                <w:rFonts w:asciiTheme="majorBidi" w:hAnsiTheme="majorBidi" w:cstheme="majorBidi"/>
                <w:sz w:val="24"/>
                <w:szCs w:val="24"/>
              </w:rPr>
            </w:pPr>
            <w:r>
              <w:rPr>
                <w:rFonts w:asciiTheme="majorBidi" w:hAnsiTheme="majorBidi" w:cstheme="majorBidi"/>
                <w:sz w:val="24"/>
                <w:szCs w:val="24"/>
                <w:lang w:val="en-US"/>
              </w:rPr>
              <w:t xml:space="preserve">- Lafadz </w:t>
            </w:r>
            <w:r w:rsidRPr="00EB59B8">
              <w:rPr>
                <w:rFonts w:asciiTheme="majorBidi" w:hAnsiTheme="majorBidi" w:cstheme="majorBidi"/>
                <w:sz w:val="24"/>
                <w:szCs w:val="24"/>
              </w:rPr>
              <w:t>(</w:t>
            </w:r>
            <w:r>
              <w:rPr>
                <w:rFonts w:asciiTheme="majorBidi" w:hAnsiTheme="majorBidi" w:cstheme="majorBidi" w:hint="cs"/>
                <w:sz w:val="28"/>
                <w:szCs w:val="28"/>
                <w:rtl/>
              </w:rPr>
              <w:t>إنتهي</w:t>
            </w:r>
            <w:r>
              <w:rPr>
                <w:rFonts w:asciiTheme="majorBidi" w:hAnsiTheme="majorBidi" w:cstheme="majorBidi"/>
                <w:sz w:val="24"/>
                <w:szCs w:val="24"/>
              </w:rPr>
              <w:t>) dengan enam</w:t>
            </w:r>
            <w:r w:rsidRPr="00EB59B8">
              <w:rPr>
                <w:rFonts w:asciiTheme="majorBidi" w:hAnsiTheme="majorBidi" w:cstheme="majorBidi"/>
                <w:sz w:val="24"/>
                <w:szCs w:val="24"/>
              </w:rPr>
              <w:t xml:space="preserve"> kelopak bunga</w:t>
            </w:r>
          </w:p>
          <w:p w:rsidR="00367955" w:rsidRPr="00755CC0" w:rsidRDefault="00367955" w:rsidP="00800748">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tepat berada di </w:t>
            </w:r>
            <w:r>
              <w:rPr>
                <w:rFonts w:asciiTheme="majorBidi" w:hAnsiTheme="majorBidi" w:cstheme="majorBidi"/>
                <w:sz w:val="24"/>
                <w:szCs w:val="24"/>
              </w:rPr>
              <w:t>s</w:t>
            </w:r>
            <w:r>
              <w:rPr>
                <w:rFonts w:asciiTheme="majorBidi" w:hAnsiTheme="majorBidi" w:cstheme="majorBidi"/>
                <w:sz w:val="24"/>
                <w:szCs w:val="24"/>
                <w:lang w:val="en-US"/>
              </w:rPr>
              <w:t>entral</w:t>
            </w:r>
          </w:p>
        </w:tc>
        <w:tc>
          <w:tcPr>
            <w:tcW w:w="4855" w:type="dxa"/>
            <w:tcBorders>
              <w:right w:val="single" w:sz="4" w:space="0" w:color="auto"/>
            </w:tcBorders>
            <w:shd w:val="clear" w:color="auto" w:fill="F2DBDB" w:themeFill="accent2" w:themeFillTint="33"/>
          </w:tcPr>
          <w:p w:rsidR="00367955" w:rsidRDefault="00367955" w:rsidP="0080074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p>
          <w:p w:rsidR="00367955" w:rsidRPr="00027DB6" w:rsidRDefault="00367955" w:rsidP="00800748">
            <w:pPr>
              <w:pStyle w:val="ListParagraph"/>
              <w:numPr>
                <w:ilvl w:val="0"/>
                <w:numId w:val="11"/>
              </w:numPr>
              <w:jc w:val="both"/>
              <w:rPr>
                <w:rFonts w:asciiTheme="majorBidi" w:hAnsiTheme="majorBidi" w:cstheme="majorBidi"/>
                <w:sz w:val="24"/>
                <w:szCs w:val="24"/>
                <w:lang w:val="en-US"/>
              </w:rPr>
            </w:pPr>
            <w:r w:rsidRPr="00027DB6">
              <w:rPr>
                <w:rFonts w:asciiTheme="majorBidi" w:hAnsiTheme="majorBidi" w:cstheme="majorBidi"/>
                <w:sz w:val="24"/>
                <w:szCs w:val="24"/>
                <w:lang w:val="en-US"/>
              </w:rPr>
              <w:t>Sempurna di atas bunga yang mekar</w:t>
            </w:r>
          </w:p>
          <w:p w:rsidR="00367955" w:rsidRPr="00027DB6" w:rsidRDefault="00367955" w:rsidP="00800748">
            <w:pPr>
              <w:pStyle w:val="ListParagraph"/>
              <w:numPr>
                <w:ilvl w:val="0"/>
                <w:numId w:val="11"/>
              </w:numPr>
              <w:jc w:val="both"/>
              <w:rPr>
                <w:rFonts w:asciiTheme="majorBidi" w:hAnsiTheme="majorBidi" w:cstheme="majorBidi"/>
                <w:sz w:val="24"/>
                <w:szCs w:val="24"/>
              </w:rPr>
            </w:pPr>
            <w:r w:rsidRPr="00027DB6">
              <w:rPr>
                <w:rFonts w:asciiTheme="majorBidi" w:hAnsiTheme="majorBidi" w:cstheme="majorBidi"/>
                <w:sz w:val="24"/>
                <w:szCs w:val="24"/>
              </w:rPr>
              <w:t>Bermakna “selesai atau sempurna”, sedangkan konsep enam kelopak bunga berkaitan dengan urutan bilangan hari ke-enam yaitu (hari jum’at)=</w:t>
            </w:r>
            <w:r w:rsidRPr="00027DB6">
              <w:rPr>
                <w:rFonts w:ascii="Traditional Arabic" w:hAnsi="Traditional Arabic" w:cs="Traditional Arabic"/>
                <w:sz w:val="28"/>
                <w:szCs w:val="28"/>
                <w:rtl/>
              </w:rPr>
              <w:t>سيد الأيام</w:t>
            </w:r>
          </w:p>
        </w:tc>
      </w:tr>
      <w:tr w:rsidR="00367955" w:rsidTr="00367955">
        <w:trPr>
          <w:jc w:val="right"/>
        </w:trPr>
        <w:tc>
          <w:tcPr>
            <w:tcW w:w="7798" w:type="dxa"/>
            <w:gridSpan w:val="2"/>
            <w:tcBorders>
              <w:right w:val="single" w:sz="4" w:space="0" w:color="auto"/>
            </w:tcBorders>
            <w:shd w:val="clear" w:color="auto" w:fill="F2DBDB" w:themeFill="accent2" w:themeFillTint="33"/>
          </w:tcPr>
          <w:p w:rsidR="00367955" w:rsidRDefault="00367955" w:rsidP="00800748">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EB59B8">
              <w:rPr>
                <w:rFonts w:asciiTheme="majorBidi" w:hAnsiTheme="majorBidi" w:cstheme="majorBidi"/>
                <w:noProof/>
                <w:lang w:val="en-US"/>
              </w:rPr>
              <w:drawing>
                <wp:inline distT="0" distB="0" distL="0" distR="0" wp14:anchorId="5AD188D9" wp14:editId="337BD31C">
                  <wp:extent cx="2311537" cy="17589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rotWithShape="1">
                          <a:blip r:embed="rId11">
                            <a:extLst>
                              <a:ext uri="{28A0092B-C50C-407E-A947-70E740481C1C}">
                                <a14:useLocalDpi xmlns:a14="http://schemas.microsoft.com/office/drawing/2010/main" val="0"/>
                              </a:ext>
                            </a:extLst>
                          </a:blip>
                          <a:srcRect t="41995" r="51978" b="2133"/>
                          <a:stretch/>
                        </pic:blipFill>
                        <pic:spPr bwMode="auto">
                          <a:xfrm>
                            <a:off x="0" y="0"/>
                            <a:ext cx="2342984" cy="178287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367955" w:rsidTr="00367955">
        <w:trPr>
          <w:jc w:val="right"/>
        </w:trPr>
        <w:tc>
          <w:tcPr>
            <w:tcW w:w="7798" w:type="dxa"/>
            <w:gridSpan w:val="2"/>
            <w:tcBorders>
              <w:right w:val="single" w:sz="4" w:space="0" w:color="auto"/>
            </w:tcBorders>
            <w:shd w:val="clear" w:color="auto" w:fill="auto"/>
          </w:tcPr>
          <w:p w:rsidR="00367955" w:rsidRPr="00626B1D" w:rsidRDefault="00367955" w:rsidP="00800748">
            <w:pPr>
              <w:jc w:val="center"/>
              <w:rPr>
                <w:rFonts w:asciiTheme="majorBidi" w:hAnsiTheme="majorBidi" w:cstheme="majorBidi"/>
                <w:i/>
                <w:iCs/>
                <w:noProof/>
                <w:sz w:val="24"/>
                <w:szCs w:val="24"/>
                <w:lang w:val="en-US" w:eastAsia="id-ID"/>
              </w:rPr>
            </w:pPr>
            <w:r w:rsidRPr="00626B1D">
              <w:rPr>
                <w:rFonts w:asciiTheme="majorBidi" w:hAnsiTheme="majorBidi" w:cstheme="majorBidi"/>
                <w:noProof/>
                <w:sz w:val="24"/>
                <w:szCs w:val="24"/>
                <w:lang w:val="en-US" w:eastAsia="id-ID"/>
              </w:rPr>
              <w:t xml:space="preserve">Tahap II </w:t>
            </w:r>
            <w:r w:rsidRPr="00626B1D">
              <w:rPr>
                <w:rFonts w:asciiTheme="majorBidi" w:hAnsiTheme="majorBidi" w:cstheme="majorBidi"/>
                <w:i/>
                <w:iCs/>
                <w:noProof/>
                <w:sz w:val="24"/>
                <w:szCs w:val="24"/>
                <w:lang w:val="en-US" w:eastAsia="id-ID"/>
              </w:rPr>
              <w:t>myth/connotation</w:t>
            </w:r>
          </w:p>
        </w:tc>
      </w:tr>
      <w:tr w:rsidR="00367955" w:rsidRPr="00D2350A" w:rsidTr="00367955">
        <w:tblPrEx>
          <w:shd w:val="clear" w:color="auto" w:fill="FFFFFF" w:themeFill="background1"/>
        </w:tblPrEx>
        <w:trPr>
          <w:trHeight w:val="4434"/>
          <w:jc w:val="right"/>
        </w:trPr>
        <w:tc>
          <w:tcPr>
            <w:tcW w:w="2943" w:type="dxa"/>
            <w:tcBorders>
              <w:left w:val="single" w:sz="4" w:space="0" w:color="auto"/>
            </w:tcBorders>
            <w:shd w:val="clear" w:color="auto" w:fill="FFFFFF" w:themeFill="background1"/>
          </w:tcPr>
          <w:p w:rsidR="00367955" w:rsidRDefault="00367955" w:rsidP="00800748">
            <w:pPr>
              <w:rPr>
                <w:rFonts w:asciiTheme="majorBidi" w:hAnsiTheme="majorBidi" w:cstheme="majorBidi"/>
                <w:sz w:val="24"/>
                <w:szCs w:val="24"/>
              </w:rPr>
            </w:pPr>
            <w:r>
              <w:rPr>
                <w:rFonts w:asciiTheme="majorBidi" w:hAnsiTheme="majorBidi" w:cstheme="majorBidi"/>
                <w:sz w:val="24"/>
                <w:szCs w:val="24"/>
              </w:rPr>
              <w:lastRenderedPageBreak/>
              <w:t xml:space="preserve">1. </w:t>
            </w:r>
          </w:p>
          <w:p w:rsidR="00367955" w:rsidRDefault="00367955" w:rsidP="00800748">
            <w:pPr>
              <w:rPr>
                <w:rFonts w:asciiTheme="majorBidi" w:hAnsiTheme="majorBidi" w:cstheme="majorBidi"/>
                <w:noProof/>
                <w:lang w:eastAsia="id-ID"/>
              </w:rPr>
            </w:pPr>
          </w:p>
          <w:p w:rsidR="00367955" w:rsidRDefault="00367955" w:rsidP="00800748">
            <w:pPr>
              <w:rPr>
                <w:rFonts w:asciiTheme="majorBidi" w:hAnsiTheme="majorBidi" w:cstheme="majorBidi"/>
                <w:noProof/>
                <w:lang w:eastAsia="id-ID"/>
              </w:rPr>
            </w:pPr>
          </w:p>
          <w:p w:rsidR="00367955" w:rsidRPr="00D12688" w:rsidRDefault="00367955" w:rsidP="00800748">
            <w:pPr>
              <w:rPr>
                <w:rFonts w:asciiTheme="majorBidi" w:hAnsiTheme="majorBidi" w:cstheme="majorBidi"/>
                <w:sz w:val="24"/>
                <w:szCs w:val="24"/>
              </w:rPr>
            </w:pPr>
            <w:r w:rsidRPr="00EB59B8">
              <w:rPr>
                <w:rFonts w:asciiTheme="majorBidi" w:hAnsiTheme="majorBidi" w:cstheme="majorBidi"/>
                <w:noProof/>
                <w:lang w:val="en-US"/>
              </w:rPr>
              <w:drawing>
                <wp:inline distT="0" distB="0" distL="0" distR="0" wp14:anchorId="305EB0B0" wp14:editId="3BAD2FC5">
                  <wp:extent cx="1774825" cy="1425146"/>
                  <wp:effectExtent l="0" t="0" r="0"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rotWithShape="1">
                          <a:blip r:embed="rId11">
                            <a:extLst>
                              <a:ext uri="{28A0092B-C50C-407E-A947-70E740481C1C}">
                                <a14:useLocalDpi xmlns:a14="http://schemas.microsoft.com/office/drawing/2010/main" val="0"/>
                              </a:ext>
                            </a:extLst>
                          </a:blip>
                          <a:srcRect t="41995" r="51978" b="2133"/>
                          <a:stretch/>
                        </pic:blipFill>
                        <pic:spPr bwMode="auto">
                          <a:xfrm>
                            <a:off x="0" y="0"/>
                            <a:ext cx="1824608" cy="146512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4855" w:type="dxa"/>
            <w:tcBorders>
              <w:left w:val="nil"/>
              <w:right w:val="single" w:sz="4" w:space="0" w:color="auto"/>
            </w:tcBorders>
            <w:shd w:val="clear" w:color="auto" w:fill="FFFFFF" w:themeFill="background1"/>
          </w:tcPr>
          <w:p w:rsidR="00367955" w:rsidRDefault="00367955" w:rsidP="00800748">
            <w:pPr>
              <w:ind w:left="176" w:right="-45" w:hanging="526"/>
              <w:jc w:val="both"/>
              <w:rPr>
                <w:rFonts w:asciiTheme="majorBidi" w:hAnsiTheme="majorBidi" w:cstheme="majorBidi"/>
                <w:sz w:val="24"/>
                <w:szCs w:val="24"/>
              </w:rPr>
            </w:pPr>
            <w:r w:rsidRPr="00D12688">
              <w:rPr>
                <w:rFonts w:asciiTheme="majorBidi" w:hAnsiTheme="majorBidi" w:cstheme="majorBidi"/>
                <w:sz w:val="24"/>
                <w:szCs w:val="24"/>
              </w:rPr>
              <w:t xml:space="preserve">2. </w:t>
            </w:r>
            <w:r>
              <w:rPr>
                <w:rFonts w:asciiTheme="majorBidi" w:hAnsiTheme="majorBidi" w:cstheme="majorBidi"/>
                <w:sz w:val="24"/>
                <w:szCs w:val="24"/>
              </w:rPr>
              <w:t xml:space="preserve"> 2.</w:t>
            </w:r>
          </w:p>
          <w:p w:rsidR="00367955" w:rsidRPr="007F2E98" w:rsidRDefault="00367955" w:rsidP="00800748">
            <w:pPr>
              <w:ind w:left="176" w:right="-45" w:hanging="526"/>
              <w:jc w:val="both"/>
              <w:rPr>
                <w:rFonts w:asciiTheme="majorBidi" w:hAnsiTheme="majorBidi" w:cstheme="majorBidi"/>
                <w:sz w:val="24"/>
                <w:szCs w:val="24"/>
                <w:lang w:val="en-US"/>
              </w:rPr>
            </w:pPr>
            <w:r>
              <w:rPr>
                <w:rFonts w:asciiTheme="majorBidi" w:hAnsiTheme="majorBidi" w:cstheme="majorBidi"/>
                <w:sz w:val="24"/>
                <w:szCs w:val="24"/>
                <w:lang w:val="en-US"/>
              </w:rPr>
              <w:t>f</w:t>
            </w:r>
          </w:p>
          <w:p w:rsidR="00367955" w:rsidRPr="00027DB6" w:rsidRDefault="00367955" w:rsidP="00800748">
            <w:pPr>
              <w:pStyle w:val="ListParagraph"/>
              <w:numPr>
                <w:ilvl w:val="0"/>
                <w:numId w:val="10"/>
              </w:numPr>
              <w:ind w:left="530" w:right="-45" w:hanging="217"/>
              <w:jc w:val="both"/>
              <w:rPr>
                <w:rFonts w:asciiTheme="majorBidi" w:hAnsiTheme="majorBidi" w:cstheme="majorBidi"/>
                <w:sz w:val="24"/>
                <w:szCs w:val="24"/>
                <w:lang w:val="en-US"/>
              </w:rPr>
            </w:pPr>
            <w:r w:rsidRPr="00027DB6">
              <w:rPr>
                <w:rFonts w:asciiTheme="majorBidi" w:hAnsiTheme="majorBidi" w:cstheme="majorBidi"/>
                <w:sz w:val="24"/>
                <w:szCs w:val="24"/>
                <w:lang w:val="en-US"/>
              </w:rPr>
              <w:t xml:space="preserve">Agama </w:t>
            </w:r>
            <w:proofErr w:type="gramStart"/>
            <w:r w:rsidRPr="00027DB6">
              <w:rPr>
                <w:rFonts w:asciiTheme="majorBidi" w:hAnsiTheme="majorBidi" w:cstheme="majorBidi"/>
                <w:sz w:val="24"/>
                <w:szCs w:val="24"/>
                <w:lang w:val="en-US"/>
              </w:rPr>
              <w:t>islam</w:t>
            </w:r>
            <w:proofErr w:type="gramEnd"/>
            <w:r w:rsidRPr="00027DB6">
              <w:rPr>
                <w:rFonts w:asciiTheme="majorBidi" w:hAnsiTheme="majorBidi" w:cstheme="majorBidi"/>
                <w:sz w:val="24"/>
                <w:szCs w:val="24"/>
                <w:lang w:val="en-US"/>
              </w:rPr>
              <w:t xml:space="preserve"> disempurnakan   pada hari jum’at bertepatan dengan hari arafah</w:t>
            </w:r>
            <w:r>
              <w:rPr>
                <w:rStyle w:val="FootnoteReference"/>
                <w:rFonts w:asciiTheme="majorBidi" w:hAnsiTheme="majorBidi"/>
                <w:sz w:val="24"/>
                <w:szCs w:val="24"/>
                <w:lang w:val="en-US"/>
              </w:rPr>
              <w:footnoteReference w:id="2"/>
            </w:r>
            <w:r w:rsidRPr="00027DB6">
              <w:rPr>
                <w:rFonts w:asciiTheme="majorBidi" w:hAnsiTheme="majorBidi" w:cstheme="majorBidi"/>
                <w:sz w:val="24"/>
                <w:szCs w:val="24"/>
                <w:lang w:val="en-US"/>
              </w:rPr>
              <w:t>.</w:t>
            </w:r>
          </w:p>
          <w:p w:rsidR="00367955" w:rsidRDefault="00367955" w:rsidP="00800748">
            <w:pPr>
              <w:pStyle w:val="ListParagraph"/>
              <w:numPr>
                <w:ilvl w:val="0"/>
                <w:numId w:val="10"/>
              </w:numPr>
              <w:ind w:left="530" w:right="-45" w:hanging="217"/>
              <w:jc w:val="both"/>
              <w:rPr>
                <w:rFonts w:asciiTheme="majorBidi" w:hAnsiTheme="majorBidi" w:cstheme="majorBidi"/>
                <w:sz w:val="24"/>
                <w:szCs w:val="24"/>
                <w:lang w:val="en-US"/>
              </w:rPr>
            </w:pPr>
            <w:r w:rsidRPr="00027DB6">
              <w:rPr>
                <w:rFonts w:asciiTheme="majorBidi" w:hAnsiTheme="majorBidi" w:cstheme="majorBidi"/>
                <w:sz w:val="24"/>
                <w:szCs w:val="24"/>
                <w:lang w:val="en-US"/>
              </w:rPr>
              <w:t>S</w:t>
            </w:r>
            <w:r w:rsidRPr="00027DB6">
              <w:rPr>
                <w:rFonts w:asciiTheme="majorBidi" w:hAnsiTheme="majorBidi" w:cstheme="majorBidi"/>
                <w:sz w:val="24"/>
                <w:szCs w:val="24"/>
              </w:rPr>
              <w:t>empurnanya</w:t>
            </w:r>
            <w:r w:rsidRPr="00027DB6">
              <w:rPr>
                <w:rFonts w:asciiTheme="majorBidi" w:hAnsiTheme="majorBidi" w:cstheme="majorBidi"/>
                <w:sz w:val="24"/>
                <w:szCs w:val="24"/>
                <w:lang w:val="en-US"/>
              </w:rPr>
              <w:t xml:space="preserve"> </w:t>
            </w:r>
            <w:r w:rsidRPr="00027DB6">
              <w:rPr>
                <w:rFonts w:asciiTheme="majorBidi" w:hAnsiTheme="majorBidi" w:cstheme="majorBidi"/>
                <w:sz w:val="24"/>
                <w:szCs w:val="24"/>
              </w:rPr>
              <w:t>agama; ditandai dengan</w:t>
            </w:r>
            <w:r w:rsidRPr="00027DB6">
              <w:rPr>
                <w:rFonts w:asciiTheme="majorBidi" w:hAnsiTheme="majorBidi" w:cstheme="majorBidi"/>
                <w:sz w:val="24"/>
                <w:szCs w:val="24"/>
                <w:lang w:val="en-US"/>
              </w:rPr>
              <w:t xml:space="preserve">, </w:t>
            </w:r>
            <w:r w:rsidRPr="00027DB6">
              <w:rPr>
                <w:rFonts w:asciiTheme="majorBidi" w:hAnsiTheme="majorBidi" w:cstheme="majorBidi"/>
                <w:sz w:val="24"/>
                <w:szCs w:val="24"/>
              </w:rPr>
              <w:t xml:space="preserve">disempurnakanya pedoman bagi seluruh umat manusia yaitu Al-quran dan </w:t>
            </w:r>
            <w:r w:rsidRPr="00027DB6">
              <w:rPr>
                <w:rFonts w:asciiTheme="majorBidi" w:hAnsiTheme="majorBidi" w:cstheme="majorBidi"/>
                <w:sz w:val="24"/>
                <w:szCs w:val="24"/>
                <w:lang w:val="en-US"/>
              </w:rPr>
              <w:t>as-</w:t>
            </w:r>
            <w:r w:rsidRPr="00027DB6">
              <w:rPr>
                <w:rFonts w:asciiTheme="majorBidi" w:hAnsiTheme="majorBidi" w:cstheme="majorBidi"/>
                <w:sz w:val="24"/>
                <w:szCs w:val="24"/>
              </w:rPr>
              <w:t>sunnah, kosep bunga memiliki petanda “</w:t>
            </w:r>
            <w:r w:rsidRPr="00027DB6">
              <w:rPr>
                <w:rFonts w:asciiTheme="majorBidi" w:hAnsiTheme="majorBidi" w:cstheme="majorBidi" w:hint="cs"/>
                <w:sz w:val="24"/>
                <w:szCs w:val="24"/>
                <w:rtl/>
              </w:rPr>
              <w:t>وكف المصطفي كالورد نادي</w:t>
            </w:r>
            <w:r w:rsidRPr="00027DB6">
              <w:rPr>
                <w:rFonts w:asciiTheme="majorBidi" w:hAnsiTheme="majorBidi" w:cstheme="majorBidi"/>
                <w:sz w:val="24"/>
                <w:szCs w:val="24"/>
              </w:rPr>
              <w:t>” dan telapak tangan nabi Muhammad yang terpilih bagaikan bunga mawar yang berkembang</w:t>
            </w:r>
            <w:r w:rsidRPr="00027DB6">
              <w:rPr>
                <w:rFonts w:asciiTheme="majorBidi" w:hAnsiTheme="majorBidi" w:cstheme="majorBidi"/>
                <w:sz w:val="24"/>
                <w:szCs w:val="24"/>
                <w:lang w:val="en-US"/>
              </w:rPr>
              <w:t>.</w:t>
            </w:r>
          </w:p>
          <w:p w:rsidR="00367955" w:rsidRDefault="00367955" w:rsidP="00800748">
            <w:pPr>
              <w:pStyle w:val="ListParagraph"/>
              <w:numPr>
                <w:ilvl w:val="0"/>
                <w:numId w:val="10"/>
              </w:numPr>
              <w:ind w:left="530" w:right="-45" w:hanging="217"/>
              <w:jc w:val="both"/>
              <w:rPr>
                <w:rFonts w:asciiTheme="majorBidi" w:hAnsiTheme="majorBidi" w:cstheme="majorBidi"/>
                <w:sz w:val="24"/>
                <w:szCs w:val="24"/>
                <w:lang w:val="en-US"/>
              </w:rPr>
            </w:pPr>
            <w:r w:rsidRPr="00027DB6">
              <w:rPr>
                <w:rFonts w:asciiTheme="majorBidi" w:hAnsiTheme="majorBidi" w:cstheme="majorBidi"/>
                <w:sz w:val="24"/>
                <w:szCs w:val="24"/>
                <w:lang w:val="en-US"/>
              </w:rPr>
              <w:t xml:space="preserve">Sempurnanya agama mekar dengan diutusnya rasul (Muhammad Saw.) </w:t>
            </w:r>
          </w:p>
          <w:p w:rsidR="00367955" w:rsidRPr="00027DB6" w:rsidRDefault="00367955" w:rsidP="00800748">
            <w:pPr>
              <w:pStyle w:val="ListParagraph"/>
              <w:numPr>
                <w:ilvl w:val="0"/>
                <w:numId w:val="10"/>
              </w:numPr>
              <w:ind w:left="530" w:right="-45" w:hanging="217"/>
              <w:jc w:val="both"/>
              <w:rPr>
                <w:rFonts w:asciiTheme="majorBidi" w:hAnsiTheme="majorBidi" w:cstheme="majorBidi"/>
                <w:sz w:val="24"/>
                <w:szCs w:val="24"/>
                <w:rtl/>
                <w:lang w:val="en-US"/>
              </w:rPr>
            </w:pPr>
            <w:r w:rsidRPr="00027DB6">
              <w:rPr>
                <w:rFonts w:asciiTheme="majorBidi" w:hAnsiTheme="majorBidi" w:cstheme="majorBidi"/>
                <w:sz w:val="24"/>
                <w:szCs w:val="24"/>
                <w:lang w:val="en-US"/>
              </w:rPr>
              <w:t>Bunga adalah realisasi dari kasih sayang (rahmat)</w:t>
            </w:r>
          </w:p>
        </w:tc>
      </w:tr>
      <w:tr w:rsidR="00367955" w:rsidRPr="00EC22B7" w:rsidTr="00367955">
        <w:tblPrEx>
          <w:shd w:val="clear" w:color="auto" w:fill="FFFFFF" w:themeFill="background1"/>
        </w:tblPrEx>
        <w:trPr>
          <w:trHeight w:val="880"/>
          <w:jc w:val="right"/>
        </w:trPr>
        <w:tc>
          <w:tcPr>
            <w:tcW w:w="7798" w:type="dxa"/>
            <w:gridSpan w:val="2"/>
            <w:tcBorders>
              <w:left w:val="single" w:sz="4" w:space="0" w:color="auto"/>
            </w:tcBorders>
            <w:shd w:val="clear" w:color="auto" w:fill="FFFFFF" w:themeFill="background1"/>
          </w:tcPr>
          <w:p w:rsidR="00367955" w:rsidRPr="007F2E98" w:rsidRDefault="00367955" w:rsidP="00800748">
            <w:pPr>
              <w:rPr>
                <w:rFonts w:asciiTheme="majorBidi" w:hAnsiTheme="majorBidi" w:cstheme="majorBidi"/>
                <w:sz w:val="24"/>
                <w:szCs w:val="24"/>
                <w:rtl/>
                <w:lang w:val="en-US"/>
              </w:rPr>
            </w:pPr>
            <w:r>
              <w:rPr>
                <w:rFonts w:asciiTheme="majorBidi" w:hAnsiTheme="majorBidi" w:cstheme="majorBidi"/>
                <w:sz w:val="24"/>
                <w:szCs w:val="24"/>
                <w:lang w:val="en-US"/>
              </w:rPr>
              <w:t>3. Islam adalah rahmat bagi semesta /</w:t>
            </w:r>
            <w:r w:rsidRPr="00102977">
              <w:rPr>
                <w:rFonts w:ascii="Traditional Arabic" w:hAnsi="Traditional Arabic" w:cs="Traditional Arabic"/>
                <w:sz w:val="28"/>
                <w:szCs w:val="28"/>
                <w:rtl/>
                <w:lang w:val="en-US"/>
              </w:rPr>
              <w:t>الإسلام رحمة للعالمين</w:t>
            </w:r>
          </w:p>
        </w:tc>
      </w:tr>
      <w:tr w:rsidR="00367955" w:rsidTr="00367955">
        <w:tblPrEx>
          <w:shd w:val="clear" w:color="auto" w:fill="FFFFFF" w:themeFill="background1"/>
        </w:tblPrEx>
        <w:trPr>
          <w:trHeight w:val="398"/>
          <w:jc w:val="right"/>
        </w:trPr>
        <w:tc>
          <w:tcPr>
            <w:tcW w:w="7798" w:type="dxa"/>
            <w:gridSpan w:val="2"/>
            <w:tcBorders>
              <w:left w:val="single" w:sz="4" w:space="0" w:color="auto"/>
            </w:tcBorders>
            <w:shd w:val="clear" w:color="auto" w:fill="FFFFFF" w:themeFill="background1"/>
          </w:tcPr>
          <w:p w:rsidR="00367955" w:rsidRPr="00DE391B" w:rsidRDefault="00367955" w:rsidP="00800748">
            <w:pPr>
              <w:spacing w:after="200"/>
              <w:ind w:hanging="142"/>
              <w:jc w:val="both"/>
              <w:rPr>
                <w:rFonts w:asciiTheme="majorBidi" w:hAnsiTheme="majorBidi" w:cstheme="majorBidi"/>
                <w:sz w:val="24"/>
                <w:szCs w:val="24"/>
                <w:lang w:val="en-US"/>
              </w:rPr>
            </w:pPr>
            <w:r>
              <w:rPr>
                <w:rFonts w:asciiTheme="majorBidi" w:hAnsiTheme="majorBidi" w:cstheme="majorBidi"/>
                <w:sz w:val="24"/>
                <w:szCs w:val="24"/>
              </w:rPr>
              <w:t xml:space="preserve">  </w:t>
            </w:r>
            <w:r w:rsidRPr="00BA518D">
              <w:rPr>
                <w:rFonts w:asciiTheme="majorBidi" w:hAnsiTheme="majorBidi" w:cstheme="majorBidi"/>
                <w:sz w:val="24"/>
                <w:szCs w:val="24"/>
                <w:lang w:val="en-US"/>
              </w:rPr>
              <w:t>M</w:t>
            </w:r>
            <w:r>
              <w:rPr>
                <w:rFonts w:asciiTheme="majorBidi" w:hAnsiTheme="majorBidi" w:cstheme="majorBidi"/>
                <w:sz w:val="24"/>
                <w:szCs w:val="24"/>
                <w:lang w:val="en-US"/>
              </w:rPr>
              <w:t xml:space="preserve">itos </w:t>
            </w:r>
            <w:r w:rsidRPr="00BA518D">
              <w:rPr>
                <w:rFonts w:asciiTheme="majorBidi" w:hAnsiTheme="majorBidi" w:cstheme="majorBidi"/>
                <w:sz w:val="24"/>
                <w:szCs w:val="24"/>
                <w:lang w:val="en-US"/>
              </w:rPr>
              <w:t>:</w:t>
            </w:r>
            <w:r>
              <w:rPr>
                <w:rFonts w:asciiTheme="majorBidi" w:hAnsiTheme="majorBidi" w:cstheme="majorBidi"/>
                <w:sz w:val="24"/>
                <w:szCs w:val="24"/>
                <w:lang w:val="en-US"/>
              </w:rPr>
              <w:t xml:space="preserve"> Islam adalah agama yang sempurna, agama terpilih dan agama yang</w:t>
            </w:r>
            <w:r>
              <w:rPr>
                <w:rFonts w:asciiTheme="majorBidi" w:hAnsiTheme="majorBidi" w:cstheme="majorBidi"/>
                <w:sz w:val="24"/>
                <w:szCs w:val="24"/>
              </w:rPr>
              <w:t xml:space="preserve"> </w:t>
            </w:r>
            <w:r>
              <w:rPr>
                <w:rFonts w:asciiTheme="majorBidi" w:hAnsiTheme="majorBidi" w:cstheme="majorBidi"/>
                <w:sz w:val="24"/>
                <w:szCs w:val="24"/>
                <w:lang w:val="en-US"/>
              </w:rPr>
              <w:t>benar</w:t>
            </w:r>
          </w:p>
        </w:tc>
      </w:tr>
    </w:tbl>
    <w:p w:rsidR="00367955" w:rsidRPr="00CD2082" w:rsidRDefault="00367955" w:rsidP="00800748">
      <w:pPr>
        <w:spacing w:after="0" w:line="240" w:lineRule="auto"/>
        <w:jc w:val="both"/>
        <w:rPr>
          <w:rFonts w:asciiTheme="majorBidi" w:hAnsiTheme="majorBidi" w:cstheme="majorBidi"/>
          <w:sz w:val="24"/>
          <w:szCs w:val="24"/>
        </w:rPr>
      </w:pPr>
      <w:r w:rsidRPr="00CD2082">
        <w:rPr>
          <w:rFonts w:asciiTheme="majorBidi" w:hAnsiTheme="majorBidi" w:cstheme="majorBidi"/>
          <w:sz w:val="24"/>
          <w:szCs w:val="24"/>
        </w:rPr>
        <w:t>Jika mitos di atas dihubungkan dengan satuan proposisi teks “</w:t>
      </w:r>
      <w:r w:rsidRPr="00800748">
        <w:rPr>
          <w:rFonts w:asciiTheme="majorBidi" w:hAnsiTheme="majorBidi" w:cstheme="majorBidi"/>
          <w:sz w:val="24"/>
          <w:szCs w:val="24"/>
        </w:rPr>
        <w:t>Fanak mihir</w:t>
      </w:r>
      <w:r w:rsidRPr="00EB59B8">
        <w:rPr>
          <w:rFonts w:asciiTheme="majorBidi" w:hAnsiTheme="majorBidi" w:cstheme="majorBidi"/>
          <w:sz w:val="24"/>
          <w:szCs w:val="24"/>
        </w:rPr>
        <w:t xml:space="preserve"> </w:t>
      </w:r>
      <w:r w:rsidRPr="00800748">
        <w:rPr>
          <w:rFonts w:asciiTheme="majorBidi" w:hAnsiTheme="majorBidi" w:cstheme="majorBidi"/>
          <w:sz w:val="24"/>
          <w:szCs w:val="24"/>
        </w:rPr>
        <w:t>nūr buat</w:t>
      </w:r>
      <w:r>
        <w:rPr>
          <w:rFonts w:asciiTheme="majorBidi" w:hAnsiTheme="majorBidi" w:cstheme="majorBidi"/>
          <w:sz w:val="24"/>
          <w:szCs w:val="24"/>
        </w:rPr>
        <w:t xml:space="preserve">  jika dilihat di hari jum’at</w:t>
      </w:r>
      <w:r w:rsidRPr="00EB59B8">
        <w:rPr>
          <w:rFonts w:asciiTheme="majorBidi" w:hAnsiTheme="majorBidi" w:cstheme="majorBidi"/>
          <w:sz w:val="24"/>
          <w:szCs w:val="24"/>
        </w:rPr>
        <w:t xml:space="preserve">, barangsiapa yang melihat </w:t>
      </w:r>
      <w:r w:rsidRPr="00800748">
        <w:rPr>
          <w:rFonts w:asciiTheme="majorBidi" w:hAnsiTheme="majorBidi" w:cstheme="majorBidi"/>
          <w:sz w:val="24"/>
          <w:szCs w:val="24"/>
        </w:rPr>
        <w:t xml:space="preserve">mihir </w:t>
      </w:r>
      <w:r w:rsidRPr="00EB59B8">
        <w:rPr>
          <w:rFonts w:asciiTheme="majorBidi" w:hAnsiTheme="majorBidi" w:cstheme="majorBidi"/>
          <w:sz w:val="24"/>
          <w:szCs w:val="24"/>
        </w:rPr>
        <w:t>ini pada hari jum’at pagi atau sore, maka faidahnya akan dijauhkan ol</w:t>
      </w:r>
      <w:r>
        <w:rPr>
          <w:rFonts w:asciiTheme="majorBidi" w:hAnsiTheme="majorBidi" w:cstheme="majorBidi"/>
          <w:sz w:val="24"/>
          <w:szCs w:val="24"/>
        </w:rPr>
        <w:t xml:space="preserve">eh Allah dari segala bahaya </w:t>
      </w:r>
      <w:r w:rsidRPr="00CD2082">
        <w:rPr>
          <w:rFonts w:asciiTheme="majorBidi" w:hAnsiTheme="majorBidi" w:cstheme="majorBidi"/>
          <w:sz w:val="24"/>
          <w:szCs w:val="24"/>
        </w:rPr>
        <w:t xml:space="preserve">serta </w:t>
      </w:r>
      <w:r w:rsidRPr="00EB59B8">
        <w:rPr>
          <w:rFonts w:asciiTheme="majorBidi" w:hAnsiTheme="majorBidi" w:cstheme="majorBidi"/>
          <w:sz w:val="24"/>
          <w:szCs w:val="24"/>
        </w:rPr>
        <w:t xml:space="preserve">dijaga oleh seluruh manusia dan akan dijauhkan oleh </w:t>
      </w:r>
      <w:r>
        <w:rPr>
          <w:rFonts w:asciiTheme="majorBidi" w:hAnsiTheme="majorBidi" w:cstheme="majorBidi"/>
          <w:sz w:val="24"/>
          <w:szCs w:val="24"/>
        </w:rPr>
        <w:t xml:space="preserve">Allah dari segala malapetaka. </w:t>
      </w:r>
      <w:proofErr w:type="gramStart"/>
      <w:r>
        <w:rPr>
          <w:rFonts w:asciiTheme="majorBidi" w:hAnsiTheme="majorBidi" w:cstheme="majorBidi"/>
          <w:sz w:val="24"/>
          <w:szCs w:val="24"/>
        </w:rPr>
        <w:t>/8/</w:t>
      </w:r>
      <w:r w:rsidRPr="00CD2082">
        <w:rPr>
          <w:rFonts w:asciiTheme="majorBidi" w:hAnsiTheme="majorBidi" w:cstheme="majorBidi"/>
          <w:sz w:val="24"/>
          <w:szCs w:val="24"/>
        </w:rPr>
        <w:t>”</w:t>
      </w:r>
      <w:r>
        <w:rPr>
          <w:rFonts w:asciiTheme="majorBidi" w:hAnsiTheme="majorBidi" w:cstheme="majorBidi"/>
          <w:sz w:val="24"/>
          <w:szCs w:val="24"/>
        </w:rPr>
        <w:t>, maka d</w:t>
      </w:r>
      <w:r w:rsidRPr="00CD2082">
        <w:rPr>
          <w:rFonts w:asciiTheme="majorBidi" w:hAnsiTheme="majorBidi" w:cstheme="majorBidi"/>
          <w:sz w:val="24"/>
          <w:szCs w:val="24"/>
        </w:rPr>
        <w:t>apat diperkirakan bahwa pesan ideologi yang ingin disampaikan oleh</w:t>
      </w:r>
      <w:r>
        <w:rPr>
          <w:rFonts w:asciiTheme="majorBidi" w:hAnsiTheme="majorBidi" w:cstheme="majorBidi"/>
          <w:sz w:val="24"/>
          <w:szCs w:val="24"/>
        </w:rPr>
        <w:t xml:space="preserve"> pembuat mitos dalam kesatuan si</w:t>
      </w:r>
      <w:r w:rsidRPr="00CD2082">
        <w:rPr>
          <w:rFonts w:asciiTheme="majorBidi" w:hAnsiTheme="majorBidi" w:cstheme="majorBidi"/>
          <w:sz w:val="24"/>
          <w:szCs w:val="24"/>
        </w:rPr>
        <w:t xml:space="preserve">mbol dan proposisi teks tersebut adalah “manusia diharuskan berpegang teguh pada agama yang </w:t>
      </w:r>
      <w:r w:rsidRPr="00800748">
        <w:rPr>
          <w:rFonts w:asciiTheme="majorBidi" w:hAnsiTheme="majorBidi" w:cstheme="majorBidi"/>
          <w:sz w:val="24"/>
          <w:szCs w:val="24"/>
        </w:rPr>
        <w:t>haq</w:t>
      </w:r>
      <w:r w:rsidRPr="00CD2082">
        <w:rPr>
          <w:rFonts w:asciiTheme="majorBidi" w:hAnsiTheme="majorBidi" w:cstheme="majorBidi"/>
          <w:sz w:val="24"/>
          <w:szCs w:val="24"/>
        </w:rPr>
        <w:t xml:space="preserve"> serta mematuhi segala aturan</w:t>
      </w:r>
      <w:r>
        <w:rPr>
          <w:rFonts w:asciiTheme="majorBidi" w:hAnsiTheme="majorBidi" w:cstheme="majorBidi"/>
          <w:sz w:val="24"/>
          <w:szCs w:val="24"/>
        </w:rPr>
        <w:t xml:space="preserve"> dan menjauhi larangan</w:t>
      </w:r>
      <w:r w:rsidRPr="00CD2082">
        <w:rPr>
          <w:rFonts w:asciiTheme="majorBidi" w:hAnsiTheme="majorBidi" w:cstheme="majorBidi"/>
          <w:sz w:val="24"/>
          <w:szCs w:val="24"/>
        </w:rPr>
        <w:t>ya, jika ia ingin selamat dari segala malapetaka dunia dan akhirat”.</w:t>
      </w:r>
      <w:proofErr w:type="gramEnd"/>
    </w:p>
    <w:p w:rsidR="00367955" w:rsidRDefault="00367955" w:rsidP="00800748">
      <w:pPr>
        <w:spacing w:line="240" w:lineRule="auto"/>
        <w:ind w:left="284" w:firstLine="436"/>
        <w:jc w:val="center"/>
        <w:rPr>
          <w:rFonts w:asciiTheme="majorBidi" w:hAnsiTheme="majorBidi" w:cstheme="majorBidi"/>
          <w:sz w:val="24"/>
          <w:szCs w:val="24"/>
        </w:rPr>
      </w:pPr>
      <w:r>
        <w:rPr>
          <w:rFonts w:asciiTheme="majorBidi" w:hAnsiTheme="majorBidi" w:cstheme="majorBidi"/>
          <w:sz w:val="24"/>
          <w:szCs w:val="24"/>
        </w:rPr>
        <w:t xml:space="preserve">Simbol </w:t>
      </w:r>
      <w:r>
        <w:rPr>
          <w:rFonts w:asciiTheme="majorBidi" w:hAnsiTheme="majorBidi" w:cstheme="majorBidi"/>
          <w:i/>
          <w:iCs/>
          <w:sz w:val="24"/>
          <w:szCs w:val="24"/>
        </w:rPr>
        <w:t>mihir</w:t>
      </w:r>
      <w:r>
        <w:rPr>
          <w:rFonts w:asciiTheme="majorBidi" w:hAnsiTheme="majorBidi" w:cstheme="majorBidi"/>
          <w:sz w:val="24"/>
          <w:szCs w:val="24"/>
        </w:rPr>
        <w:t xml:space="preserve"> halaman 11</w:t>
      </w:r>
    </w:p>
    <w:tbl>
      <w:tblPr>
        <w:tblStyle w:val="TableGrid"/>
        <w:tblW w:w="0" w:type="auto"/>
        <w:tblInd w:w="284" w:type="dxa"/>
        <w:shd w:val="clear" w:color="auto" w:fill="F2DBDB" w:themeFill="accent2" w:themeFillTint="33"/>
        <w:tblLook w:val="04A0" w:firstRow="1" w:lastRow="0" w:firstColumn="1" w:lastColumn="0" w:noHBand="0" w:noVBand="1"/>
      </w:tblPr>
      <w:tblGrid>
        <w:gridCol w:w="3226"/>
        <w:gridCol w:w="4643"/>
      </w:tblGrid>
      <w:tr w:rsidR="00367955" w:rsidTr="00367955">
        <w:tc>
          <w:tcPr>
            <w:tcW w:w="7869" w:type="dxa"/>
            <w:gridSpan w:val="2"/>
            <w:shd w:val="clear" w:color="auto" w:fill="F2DBDB" w:themeFill="accent2" w:themeFillTint="33"/>
          </w:tcPr>
          <w:p w:rsidR="00367955" w:rsidRPr="00840E62" w:rsidRDefault="00367955" w:rsidP="00800748">
            <w:pPr>
              <w:jc w:val="center"/>
              <w:rPr>
                <w:rFonts w:asciiTheme="majorBidi" w:hAnsiTheme="majorBidi" w:cstheme="majorBidi"/>
                <w:i/>
                <w:iCs/>
                <w:sz w:val="24"/>
                <w:szCs w:val="24"/>
                <w:lang w:val="en-US"/>
              </w:rPr>
            </w:pPr>
            <w:r>
              <w:rPr>
                <w:rFonts w:asciiTheme="majorBidi" w:hAnsiTheme="majorBidi" w:cstheme="majorBidi"/>
                <w:sz w:val="24"/>
                <w:szCs w:val="24"/>
                <w:lang w:val="en-US"/>
              </w:rPr>
              <w:t xml:space="preserve">Tahap I </w:t>
            </w:r>
            <w:r>
              <w:rPr>
                <w:rFonts w:asciiTheme="majorBidi" w:hAnsiTheme="majorBidi" w:cstheme="majorBidi"/>
                <w:i/>
                <w:iCs/>
                <w:sz w:val="24"/>
                <w:szCs w:val="24"/>
                <w:lang w:val="en-US"/>
              </w:rPr>
              <w:t>language/denotation</w:t>
            </w:r>
          </w:p>
        </w:tc>
      </w:tr>
      <w:tr w:rsidR="00367955" w:rsidTr="00367955">
        <w:tc>
          <w:tcPr>
            <w:tcW w:w="3226" w:type="dxa"/>
            <w:shd w:val="clear" w:color="auto" w:fill="F2DBDB" w:themeFill="accent2" w:themeFillTint="33"/>
          </w:tcPr>
          <w:p w:rsidR="00367955" w:rsidRDefault="00367955" w:rsidP="00800748">
            <w:pPr>
              <w:jc w:val="both"/>
              <w:rPr>
                <w:rFonts w:asciiTheme="majorBidi" w:hAnsiTheme="majorBidi" w:cstheme="majorBidi"/>
                <w:sz w:val="24"/>
                <w:szCs w:val="24"/>
              </w:rPr>
            </w:pPr>
            <w:r>
              <w:rPr>
                <w:rFonts w:asciiTheme="majorBidi" w:hAnsiTheme="majorBidi" w:cstheme="majorBidi"/>
                <w:sz w:val="24"/>
                <w:szCs w:val="24"/>
                <w:lang w:val="en-US"/>
              </w:rPr>
              <w:t xml:space="preserve">1. </w:t>
            </w:r>
          </w:p>
          <w:p w:rsidR="00367955" w:rsidRDefault="00367955" w:rsidP="00800748">
            <w:pPr>
              <w:jc w:val="both"/>
              <w:rPr>
                <w:rFonts w:asciiTheme="majorBidi" w:hAnsiTheme="majorBidi" w:cstheme="majorBidi"/>
                <w:sz w:val="24"/>
                <w:szCs w:val="24"/>
                <w:rtl/>
              </w:rPr>
            </w:pPr>
            <w:r>
              <w:rPr>
                <w:rFonts w:asciiTheme="majorBidi" w:hAnsiTheme="majorBidi" w:cstheme="majorBidi"/>
                <w:sz w:val="24"/>
                <w:szCs w:val="24"/>
              </w:rPr>
              <w:t>-</w:t>
            </w:r>
            <w:r>
              <w:rPr>
                <w:rFonts w:asciiTheme="majorBidi" w:hAnsiTheme="majorBidi" w:cstheme="majorBidi"/>
                <w:sz w:val="24"/>
                <w:szCs w:val="24"/>
                <w:lang w:val="en-US"/>
              </w:rPr>
              <w:t xml:space="preserve">Lafadz </w:t>
            </w:r>
            <w:r>
              <w:rPr>
                <w:rFonts w:asciiTheme="majorBidi" w:hAnsiTheme="majorBidi" w:cstheme="majorBidi" w:hint="cs"/>
                <w:sz w:val="24"/>
                <w:szCs w:val="24"/>
                <w:rtl/>
              </w:rPr>
              <w:t xml:space="preserve">لا اله الا الله,  يا الله القدير، </w:t>
            </w:r>
            <w:r>
              <w:rPr>
                <w:rFonts w:asciiTheme="majorBidi" w:hAnsiTheme="majorBidi" w:cstheme="majorBidi" w:hint="cs"/>
                <w:sz w:val="24"/>
                <w:szCs w:val="24"/>
                <w:rtl/>
              </w:rPr>
              <w:lastRenderedPageBreak/>
              <w:t xml:space="preserve">محمد رسول الله، علّمه عليه </w:t>
            </w:r>
            <w:r>
              <w:rPr>
                <w:rFonts w:asciiTheme="majorBidi" w:hAnsiTheme="majorBidi" w:cstheme="majorBidi"/>
                <w:sz w:val="24"/>
                <w:szCs w:val="24"/>
                <w:lang w:val="en-US"/>
              </w:rPr>
              <w:t xml:space="preserve">, terletak dibagian tengah bulatan yang dikelilingi nama </w:t>
            </w:r>
            <w:r>
              <w:rPr>
                <w:rFonts w:asciiTheme="majorBidi" w:hAnsiTheme="majorBidi" w:cstheme="majorBidi"/>
                <w:i/>
                <w:iCs/>
                <w:sz w:val="24"/>
                <w:szCs w:val="24"/>
                <w:lang w:val="en-US"/>
              </w:rPr>
              <w:t>khali</w:t>
            </w:r>
            <w:r>
              <w:rPr>
                <w:rFonts w:asciiTheme="majorBidi" w:hAnsiTheme="majorBidi" w:cstheme="majorBidi"/>
                <w:i/>
                <w:iCs/>
                <w:sz w:val="24"/>
                <w:szCs w:val="24"/>
              </w:rPr>
              <w:t>f</w:t>
            </w:r>
            <w:r>
              <w:rPr>
                <w:rFonts w:asciiTheme="majorBidi" w:hAnsiTheme="majorBidi" w:cstheme="majorBidi"/>
                <w:i/>
                <w:iCs/>
                <w:sz w:val="24"/>
                <w:szCs w:val="24"/>
                <w:lang w:val="en-US"/>
              </w:rPr>
              <w:t>ah</w:t>
            </w:r>
            <w:r>
              <w:rPr>
                <w:rFonts w:asciiTheme="majorBidi" w:hAnsiTheme="majorBidi" w:cstheme="majorBidi" w:hint="cs"/>
                <w:sz w:val="24"/>
                <w:szCs w:val="24"/>
                <w:rtl/>
              </w:rPr>
              <w:t>.</w:t>
            </w:r>
          </w:p>
          <w:p w:rsidR="00367955" w:rsidRPr="00C64B2A" w:rsidRDefault="00367955" w:rsidP="00800748">
            <w:pPr>
              <w:jc w:val="both"/>
              <w:rPr>
                <w:rFonts w:asciiTheme="majorBidi" w:hAnsiTheme="majorBidi" w:cstheme="majorBidi"/>
                <w:sz w:val="24"/>
                <w:szCs w:val="24"/>
              </w:rPr>
            </w:pPr>
            <w:r>
              <w:rPr>
                <w:rFonts w:asciiTheme="majorBidi" w:hAnsiTheme="majorBidi" w:cstheme="majorBidi"/>
                <w:sz w:val="24"/>
                <w:szCs w:val="24"/>
              </w:rPr>
              <w:t>-</w:t>
            </w:r>
            <w:r w:rsidRPr="00EB59B8">
              <w:rPr>
                <w:rFonts w:asciiTheme="majorBidi" w:hAnsiTheme="majorBidi" w:cstheme="majorBidi"/>
                <w:sz w:val="24"/>
                <w:szCs w:val="24"/>
              </w:rPr>
              <w:t xml:space="preserve">(Teks yang mengelilingi lingkaran tersebut adalah lafadz) : “ Umar Bin Khatab, Utsan Bin Affan, Ali Bin Abi Thalib, Abu Bakar As-Siddik”. Adapun di lapisan </w:t>
            </w:r>
            <w:r>
              <w:rPr>
                <w:rFonts w:asciiTheme="majorBidi" w:hAnsiTheme="majorBidi" w:cstheme="majorBidi"/>
                <w:sz w:val="24"/>
                <w:szCs w:val="24"/>
                <w:lang w:val="en-US"/>
              </w:rPr>
              <w:t xml:space="preserve">bagian </w:t>
            </w:r>
            <w:r w:rsidRPr="00EB59B8">
              <w:rPr>
                <w:rFonts w:asciiTheme="majorBidi" w:hAnsiTheme="majorBidi" w:cstheme="majorBidi"/>
                <w:sz w:val="24"/>
                <w:szCs w:val="24"/>
              </w:rPr>
              <w:t xml:space="preserve">depan teks yang mengelilingi lafadz nama-nama khalifah adalah huruf </w:t>
            </w:r>
            <w:r w:rsidRPr="00EB59B8">
              <w:rPr>
                <w:rFonts w:asciiTheme="majorBidi" w:hAnsiTheme="majorBidi" w:cstheme="majorBidi" w:hint="cs"/>
                <w:sz w:val="24"/>
                <w:szCs w:val="24"/>
                <w:rtl/>
              </w:rPr>
              <w:t xml:space="preserve"> ر ف ه ع ه </w:t>
            </w:r>
            <w:r>
              <w:rPr>
                <w:rFonts w:asciiTheme="majorBidi" w:hAnsiTheme="majorBidi" w:cstheme="majorBidi"/>
                <w:sz w:val="24"/>
                <w:szCs w:val="24"/>
              </w:rPr>
              <w:t>./</w:t>
            </w:r>
          </w:p>
        </w:tc>
        <w:tc>
          <w:tcPr>
            <w:tcW w:w="4643" w:type="dxa"/>
            <w:shd w:val="clear" w:color="auto" w:fill="F2DBDB" w:themeFill="accent2" w:themeFillTint="33"/>
          </w:tcPr>
          <w:p w:rsidR="00367955" w:rsidRDefault="00367955" w:rsidP="00800748">
            <w:pP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2. </w:t>
            </w:r>
          </w:p>
          <w:p w:rsidR="00367955" w:rsidRDefault="00367955" w:rsidP="00800748">
            <w:pPr>
              <w:pStyle w:val="ListParagraph"/>
              <w:numPr>
                <w:ilvl w:val="0"/>
                <w:numId w:val="14"/>
              </w:numPr>
              <w:ind w:left="318" w:hanging="142"/>
              <w:jc w:val="both"/>
              <w:rPr>
                <w:rFonts w:asciiTheme="majorBidi" w:hAnsiTheme="majorBidi" w:cstheme="majorBidi"/>
                <w:sz w:val="24"/>
                <w:szCs w:val="24"/>
                <w:lang w:val="en-US"/>
              </w:rPr>
            </w:pPr>
            <w:r w:rsidRPr="00A9330D">
              <w:rPr>
                <w:rFonts w:asciiTheme="majorBidi" w:hAnsiTheme="majorBidi" w:cstheme="majorBidi"/>
                <w:sz w:val="24"/>
                <w:szCs w:val="24"/>
                <w:lang w:val="en-US"/>
              </w:rPr>
              <w:t xml:space="preserve">Tiada tuhan selain Allah Muhammad </w:t>
            </w:r>
            <w:r w:rsidRPr="00A9330D">
              <w:rPr>
                <w:rFonts w:asciiTheme="majorBidi" w:hAnsiTheme="majorBidi" w:cstheme="majorBidi"/>
                <w:sz w:val="24"/>
                <w:szCs w:val="24"/>
                <w:lang w:val="en-US"/>
              </w:rPr>
              <w:lastRenderedPageBreak/>
              <w:t xml:space="preserve">utusan Allah, shalawat dan salam semoga tercurah limpah kepadanya, </w:t>
            </w:r>
            <w:r w:rsidRPr="00027DB6">
              <w:rPr>
                <w:rFonts w:asciiTheme="majorBidi" w:hAnsiTheme="majorBidi" w:cstheme="majorBidi"/>
                <w:sz w:val="24"/>
                <w:szCs w:val="24"/>
                <w:lang w:val="en-US"/>
              </w:rPr>
              <w:t xml:space="preserve">dan sungguh Allah telah memberitahu (Muhammad) akan aturan dan pedoman = </w:t>
            </w:r>
            <w:r w:rsidRPr="00027DB6">
              <w:rPr>
                <w:rFonts w:asciiTheme="majorBidi" w:hAnsiTheme="majorBidi" w:cstheme="majorBidi" w:hint="cs"/>
                <w:sz w:val="24"/>
                <w:szCs w:val="24"/>
                <w:rtl/>
                <w:lang w:val="en-US"/>
              </w:rPr>
              <w:t>هو رسول الكريم وقدوة حسنة</w:t>
            </w:r>
          </w:p>
          <w:p w:rsidR="00367955" w:rsidRDefault="00367955" w:rsidP="00800748">
            <w:pPr>
              <w:pStyle w:val="ListParagraph"/>
              <w:numPr>
                <w:ilvl w:val="0"/>
                <w:numId w:val="14"/>
              </w:numPr>
              <w:ind w:left="318" w:hanging="142"/>
              <w:jc w:val="both"/>
              <w:rPr>
                <w:rFonts w:asciiTheme="majorBidi" w:hAnsiTheme="majorBidi" w:cstheme="majorBidi"/>
                <w:sz w:val="24"/>
                <w:szCs w:val="24"/>
                <w:lang w:val="en-US"/>
              </w:rPr>
            </w:pPr>
            <w:r w:rsidRPr="0038004F">
              <w:rPr>
                <w:rFonts w:asciiTheme="majorBidi" w:hAnsiTheme="majorBidi" w:cstheme="majorBidi"/>
                <w:sz w:val="24"/>
                <w:szCs w:val="24"/>
                <w:lang w:val="en-US"/>
              </w:rPr>
              <w:t>Lingkaran = Perputaran</w:t>
            </w:r>
          </w:p>
          <w:p w:rsidR="00367955" w:rsidRPr="0038004F" w:rsidRDefault="00367955" w:rsidP="00800748">
            <w:pPr>
              <w:pStyle w:val="ListParagraph"/>
              <w:numPr>
                <w:ilvl w:val="0"/>
                <w:numId w:val="14"/>
              </w:numPr>
              <w:ind w:left="318" w:hanging="142"/>
              <w:jc w:val="both"/>
              <w:rPr>
                <w:rFonts w:asciiTheme="majorBidi" w:hAnsiTheme="majorBidi" w:cstheme="majorBidi"/>
                <w:sz w:val="24"/>
                <w:szCs w:val="24"/>
                <w:lang w:val="en-US"/>
              </w:rPr>
            </w:pPr>
            <w:r w:rsidRPr="0038004F">
              <w:rPr>
                <w:rFonts w:asciiTheme="majorBidi" w:hAnsiTheme="majorBidi" w:cstheme="majorBidi"/>
                <w:sz w:val="24"/>
                <w:szCs w:val="24"/>
                <w:lang w:val="en-US"/>
              </w:rPr>
              <w:t xml:space="preserve"> </w:t>
            </w:r>
            <w:r w:rsidRPr="0038004F">
              <w:rPr>
                <w:rFonts w:asciiTheme="majorBidi" w:hAnsiTheme="majorBidi" w:cstheme="majorBidi" w:hint="cs"/>
                <w:sz w:val="24"/>
                <w:szCs w:val="24"/>
                <w:rtl/>
              </w:rPr>
              <w:t>ر ف ه ع ه</w:t>
            </w:r>
            <w:r w:rsidRPr="0038004F">
              <w:rPr>
                <w:rFonts w:asciiTheme="majorBidi" w:hAnsiTheme="majorBidi" w:cstheme="majorBidi"/>
                <w:sz w:val="24"/>
                <w:szCs w:val="24"/>
                <w:lang w:val="en-US"/>
              </w:rPr>
              <w:t xml:space="preserve"> (200+80+5+70+5) dalam konsep ilmu abjad memiliki jumlah bilangan 360 sepadan dengan hitungan hari dalam setahun.</w:t>
            </w:r>
          </w:p>
          <w:p w:rsidR="00367955" w:rsidRDefault="00367955" w:rsidP="00800748">
            <w:pPr>
              <w:rPr>
                <w:rFonts w:asciiTheme="majorBidi" w:hAnsiTheme="majorBidi" w:cstheme="majorBidi"/>
                <w:sz w:val="24"/>
                <w:szCs w:val="24"/>
                <w:lang w:val="en-US"/>
              </w:rPr>
            </w:pPr>
          </w:p>
        </w:tc>
      </w:tr>
      <w:tr w:rsidR="00367955" w:rsidTr="00367955">
        <w:trPr>
          <w:trHeight w:val="2122"/>
        </w:trPr>
        <w:tc>
          <w:tcPr>
            <w:tcW w:w="7869" w:type="dxa"/>
            <w:gridSpan w:val="2"/>
            <w:shd w:val="clear" w:color="auto" w:fill="F2DBDB" w:themeFill="accent2" w:themeFillTint="33"/>
          </w:tcPr>
          <w:p w:rsidR="00367955" w:rsidRDefault="00367955" w:rsidP="00800748">
            <w:pPr>
              <w:jc w:val="center"/>
              <w:rPr>
                <w:rFonts w:asciiTheme="majorBidi" w:hAnsiTheme="majorBidi" w:cstheme="majorBidi"/>
                <w:sz w:val="24"/>
                <w:szCs w:val="24"/>
                <w:lang w:val="en-US"/>
              </w:rPr>
            </w:pPr>
            <w:r w:rsidRPr="00EB59B8">
              <w:rPr>
                <w:rFonts w:asciiTheme="majorBidi" w:hAnsiTheme="majorBidi" w:cstheme="majorBidi"/>
                <w:noProof/>
                <w:lang w:val="en-US"/>
              </w:rPr>
              <w:lastRenderedPageBreak/>
              <w:drawing>
                <wp:inline distT="0" distB="0" distL="0" distR="0" wp14:anchorId="7E0E7E9E" wp14:editId="0D1C5C60">
                  <wp:extent cx="2265405" cy="1226595"/>
                  <wp:effectExtent l="0" t="0" r="190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jpg"/>
                          <pic:cNvPicPr/>
                        </pic:nvPicPr>
                        <pic:blipFill rotWithShape="1">
                          <a:blip r:embed="rId12">
                            <a:extLst>
                              <a:ext uri="{28A0092B-C50C-407E-A947-70E740481C1C}">
                                <a14:useLocalDpi xmlns:a14="http://schemas.microsoft.com/office/drawing/2010/main" val="0"/>
                              </a:ext>
                            </a:extLst>
                          </a:blip>
                          <a:srcRect l="52254" t="41686" r="844" b="3056"/>
                          <a:stretch/>
                        </pic:blipFill>
                        <pic:spPr bwMode="auto">
                          <a:xfrm>
                            <a:off x="0" y="0"/>
                            <a:ext cx="2346968" cy="127075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367955" w:rsidRDefault="00367955" w:rsidP="00800748">
      <w:pPr>
        <w:spacing w:line="240" w:lineRule="auto"/>
        <w:ind w:left="284" w:firstLine="436"/>
        <w:jc w:val="center"/>
        <w:rPr>
          <w:rFonts w:asciiTheme="majorBidi" w:hAnsiTheme="majorBidi" w:cstheme="majorBidi"/>
          <w:sz w:val="24"/>
          <w:szCs w:val="24"/>
        </w:rPr>
      </w:pPr>
    </w:p>
    <w:tbl>
      <w:tblPr>
        <w:tblStyle w:val="TableGrid"/>
        <w:tblW w:w="7762" w:type="dxa"/>
        <w:tblInd w:w="392" w:type="dxa"/>
        <w:tblLayout w:type="fixed"/>
        <w:tblLook w:val="04A0" w:firstRow="1" w:lastRow="0" w:firstColumn="1" w:lastColumn="0" w:noHBand="0" w:noVBand="1"/>
      </w:tblPr>
      <w:tblGrid>
        <w:gridCol w:w="2943"/>
        <w:gridCol w:w="4819"/>
      </w:tblGrid>
      <w:tr w:rsidR="00367955" w:rsidTr="00367955">
        <w:tc>
          <w:tcPr>
            <w:tcW w:w="7762" w:type="dxa"/>
            <w:gridSpan w:val="2"/>
          </w:tcPr>
          <w:p w:rsidR="00367955" w:rsidRPr="00626B1D" w:rsidRDefault="00367955" w:rsidP="00800748">
            <w:pPr>
              <w:jc w:val="center"/>
              <w:rPr>
                <w:rFonts w:asciiTheme="majorBidi" w:hAnsiTheme="majorBidi" w:cstheme="majorBidi"/>
                <w:i/>
                <w:iCs/>
                <w:sz w:val="24"/>
                <w:szCs w:val="24"/>
                <w:lang w:val="en-US"/>
              </w:rPr>
            </w:pPr>
            <w:r>
              <w:rPr>
                <w:rFonts w:asciiTheme="majorBidi" w:hAnsiTheme="majorBidi" w:cstheme="majorBidi"/>
                <w:sz w:val="24"/>
                <w:szCs w:val="24"/>
                <w:lang w:val="en-US"/>
              </w:rPr>
              <w:t xml:space="preserve">Tahap II </w:t>
            </w:r>
            <w:r>
              <w:rPr>
                <w:rFonts w:asciiTheme="majorBidi" w:hAnsiTheme="majorBidi" w:cstheme="majorBidi"/>
                <w:i/>
                <w:iCs/>
                <w:sz w:val="24"/>
                <w:szCs w:val="24"/>
                <w:lang w:val="en-US"/>
              </w:rPr>
              <w:t>myth/connotation</w:t>
            </w:r>
          </w:p>
        </w:tc>
      </w:tr>
      <w:tr w:rsidR="00367955" w:rsidTr="00367955">
        <w:trPr>
          <w:trHeight w:val="4906"/>
        </w:trPr>
        <w:tc>
          <w:tcPr>
            <w:tcW w:w="2943" w:type="dxa"/>
          </w:tcPr>
          <w:p w:rsidR="00367955" w:rsidRDefault="00367955" w:rsidP="00800748">
            <w:pPr>
              <w:rPr>
                <w:rFonts w:asciiTheme="majorBidi" w:hAnsiTheme="majorBidi" w:cstheme="majorBidi"/>
                <w:noProof/>
                <w:lang w:val="en-US" w:eastAsia="id-ID"/>
              </w:rPr>
            </w:pPr>
            <w:r>
              <w:rPr>
                <w:rFonts w:asciiTheme="majorBidi" w:hAnsiTheme="majorBidi" w:cstheme="majorBidi"/>
                <w:noProof/>
                <w:lang w:val="en-US" w:eastAsia="id-ID"/>
              </w:rPr>
              <w:t xml:space="preserve">1. </w:t>
            </w:r>
          </w:p>
          <w:p w:rsidR="00367955" w:rsidRDefault="00367955" w:rsidP="00800748">
            <w:pPr>
              <w:rPr>
                <w:rFonts w:asciiTheme="majorBidi" w:hAnsiTheme="majorBidi" w:cstheme="majorBidi"/>
                <w:noProof/>
                <w:lang w:val="en-US" w:eastAsia="id-ID"/>
              </w:rPr>
            </w:pPr>
          </w:p>
          <w:p w:rsidR="00367955" w:rsidRDefault="00367955" w:rsidP="00800748">
            <w:pPr>
              <w:rPr>
                <w:rFonts w:asciiTheme="majorBidi" w:hAnsiTheme="majorBidi" w:cstheme="majorBidi"/>
                <w:sz w:val="24"/>
                <w:szCs w:val="24"/>
                <w:lang w:val="en-US"/>
              </w:rPr>
            </w:pPr>
            <w:r w:rsidRPr="00EB59B8">
              <w:rPr>
                <w:rFonts w:asciiTheme="majorBidi" w:hAnsiTheme="majorBidi" w:cstheme="majorBidi"/>
                <w:noProof/>
                <w:lang w:val="en-US"/>
              </w:rPr>
              <w:drawing>
                <wp:inline distT="0" distB="0" distL="0" distR="0" wp14:anchorId="141094C9" wp14:editId="5B28A88D">
                  <wp:extent cx="1848944" cy="2156791"/>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jpg"/>
                          <pic:cNvPicPr/>
                        </pic:nvPicPr>
                        <pic:blipFill rotWithShape="1">
                          <a:blip r:embed="rId12">
                            <a:extLst>
                              <a:ext uri="{28A0092B-C50C-407E-A947-70E740481C1C}">
                                <a14:useLocalDpi xmlns:a14="http://schemas.microsoft.com/office/drawing/2010/main" val="0"/>
                              </a:ext>
                            </a:extLst>
                          </a:blip>
                          <a:srcRect l="52254" t="41686" r="844" b="3056"/>
                          <a:stretch/>
                        </pic:blipFill>
                        <pic:spPr bwMode="auto">
                          <a:xfrm>
                            <a:off x="0" y="0"/>
                            <a:ext cx="1904653" cy="22217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4819" w:type="dxa"/>
          </w:tcPr>
          <w:p w:rsidR="00367955" w:rsidRDefault="00367955" w:rsidP="00800748">
            <w:pPr>
              <w:rPr>
                <w:rFonts w:asciiTheme="majorBidi" w:hAnsiTheme="majorBidi" w:cstheme="majorBidi"/>
                <w:sz w:val="24"/>
                <w:szCs w:val="24"/>
                <w:lang w:val="en-US"/>
              </w:rPr>
            </w:pPr>
            <w:r>
              <w:rPr>
                <w:rFonts w:asciiTheme="majorBidi" w:hAnsiTheme="majorBidi" w:cstheme="majorBidi"/>
                <w:sz w:val="24"/>
                <w:szCs w:val="24"/>
                <w:lang w:val="en-US"/>
              </w:rPr>
              <w:t>2.</w:t>
            </w:r>
          </w:p>
          <w:p w:rsidR="00367955" w:rsidRDefault="00367955" w:rsidP="00800748">
            <w:pPr>
              <w:jc w:val="both"/>
              <w:rPr>
                <w:rFonts w:asciiTheme="majorBidi" w:hAnsiTheme="majorBidi" w:cstheme="majorBidi"/>
                <w:sz w:val="24"/>
                <w:szCs w:val="24"/>
                <w:lang w:val="en-US"/>
              </w:rPr>
            </w:pPr>
            <w:r>
              <w:rPr>
                <w:rFonts w:asciiTheme="majorBidi" w:hAnsiTheme="majorBidi" w:cstheme="majorBidi"/>
                <w:sz w:val="24"/>
                <w:szCs w:val="24"/>
                <w:lang w:val="en-US"/>
              </w:rPr>
              <w:t>Allah (sang maha kuasa) memberikan wewenang melalui rasul dan para Khalifah sebagai tombak penentu  berakhirnya sebuah ketentuan dalam mengatur segala perkara kehidupan yang ada di dunia, dengan diturunkanya surat Al-baqarah ayat 30 :</w:t>
            </w:r>
          </w:p>
          <w:p w:rsidR="00367955" w:rsidRDefault="00367955" w:rsidP="00800748">
            <w:pPr>
              <w:jc w:val="both"/>
              <w:rPr>
                <w:rFonts w:ascii="Traditional Arabic" w:hAnsi="Traditional Arabic" w:cs="Traditional Arabic"/>
                <w:sz w:val="28"/>
                <w:szCs w:val="28"/>
                <w:rtl/>
                <w:lang w:val="en-US"/>
              </w:rPr>
            </w:pPr>
            <w:r>
              <w:rPr>
                <w:rFonts w:ascii="Traditional Arabic" w:hAnsi="Traditional Arabic" w:cs="Traditional Arabic"/>
                <w:sz w:val="28"/>
                <w:szCs w:val="28"/>
                <w:lang w:val="en-US"/>
              </w:rPr>
              <w:t xml:space="preserve"> </w:t>
            </w:r>
            <w:r>
              <w:rPr>
                <w:rFonts w:ascii="Traditional Arabic" w:hAnsi="Traditional Arabic" w:cs="Traditional Arabic" w:hint="cs"/>
                <w:sz w:val="28"/>
                <w:szCs w:val="28"/>
                <w:rtl/>
                <w:lang w:val="en-US"/>
              </w:rPr>
              <w:t>ي</w:t>
            </w:r>
            <w:r w:rsidRPr="00DD64C0">
              <w:rPr>
                <w:rFonts w:ascii="Traditional Arabic" w:hAnsi="Traditional Arabic" w:cs="Traditional Arabic" w:hint="cs"/>
                <w:sz w:val="28"/>
                <w:szCs w:val="28"/>
                <w:rtl/>
                <w:lang w:val="en-US"/>
              </w:rPr>
              <w:t>ا</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أَيُّهَا</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الَّذِينَ</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آمَنُوا</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أَطِيعُوا</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اللَّهَ</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وَأَطِيعُوا</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الرَّسُولَ</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وَأُولِي</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الأمْرِ</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مِنْكُمْ</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فَإِنْ</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تَنَازَعْتُمْ</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فِي</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شَيْءٍ</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فَرُدُّوهُ</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إِلَى</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اللَّهِ</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وَالرَّسُولِ</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إِنْ</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كُنْتُمْ</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تُؤْمِنُونَ</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بِاللَّهِ</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وَالْيَوْمِ</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الآخِرِ</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ذَلِكَ</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خَيْرٌ</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وَأَحْسَنُ</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تَأْوِيلا</w:t>
            </w:r>
            <w:r>
              <w:rPr>
                <w:rFonts w:ascii="Traditional Arabic" w:hAnsi="Traditional Arabic" w:cs="Traditional Arabic" w:hint="cs"/>
                <w:sz w:val="28"/>
                <w:szCs w:val="28"/>
                <w:rtl/>
                <w:lang w:val="en-US"/>
              </w:rPr>
              <w:t xml:space="preserve"> (النساء : 59)           </w:t>
            </w:r>
          </w:p>
          <w:p w:rsidR="00367955" w:rsidRPr="007A73CF" w:rsidRDefault="00367955" w:rsidP="00800748">
            <w:pPr>
              <w:jc w:val="both"/>
              <w:rPr>
                <w:rFonts w:ascii="Traditional Arabic" w:hAnsi="Traditional Arabic" w:cs="Traditional Arabic"/>
                <w:sz w:val="28"/>
                <w:szCs w:val="28"/>
                <w:rtl/>
                <w:lang w:val="en-US"/>
              </w:rPr>
            </w:pPr>
            <w:r>
              <w:rPr>
                <w:rFonts w:ascii="Traditional Arabic" w:hAnsi="Traditional Arabic" w:cs="Traditional Arabic" w:hint="cs"/>
                <w:sz w:val="28"/>
                <w:szCs w:val="28"/>
                <w:rtl/>
                <w:lang w:val="en-US"/>
              </w:rPr>
              <w:t xml:space="preserve">               </w:t>
            </w:r>
          </w:p>
        </w:tc>
      </w:tr>
      <w:tr w:rsidR="00367955" w:rsidTr="00367955">
        <w:tc>
          <w:tcPr>
            <w:tcW w:w="7762" w:type="dxa"/>
            <w:gridSpan w:val="2"/>
          </w:tcPr>
          <w:p w:rsidR="00367955" w:rsidRDefault="00367955" w:rsidP="00800748">
            <w:pPr>
              <w:jc w:val="center"/>
              <w:rPr>
                <w:rFonts w:asciiTheme="majorBidi" w:hAnsiTheme="majorBidi" w:cstheme="majorBidi"/>
                <w:sz w:val="24"/>
                <w:szCs w:val="24"/>
                <w:lang w:val="en-US"/>
              </w:rPr>
            </w:pPr>
            <w:r>
              <w:rPr>
                <w:rFonts w:asciiTheme="majorBidi" w:hAnsiTheme="majorBidi" w:cstheme="majorBidi" w:hint="cs"/>
                <w:sz w:val="24"/>
                <w:szCs w:val="24"/>
                <w:rtl/>
                <w:lang w:val="en-US"/>
              </w:rPr>
              <w:t>ا</w:t>
            </w:r>
            <w:r w:rsidRPr="00FB5CD0">
              <w:rPr>
                <w:rFonts w:ascii="Traditional Arabic" w:hAnsi="Traditional Arabic" w:cs="Traditional Arabic"/>
                <w:sz w:val="28"/>
                <w:szCs w:val="28"/>
                <w:rtl/>
                <w:lang w:val="en-US"/>
              </w:rPr>
              <w:t>لإنسان هو خليفة في الأرض</w:t>
            </w:r>
            <w:r>
              <w:rPr>
                <w:rFonts w:ascii="Traditional Arabic" w:hAnsi="Traditional Arabic" w:cs="Traditional Arabic"/>
                <w:sz w:val="28"/>
                <w:szCs w:val="28"/>
              </w:rPr>
              <w:t xml:space="preserve"> = </w:t>
            </w:r>
            <w:r>
              <w:rPr>
                <w:rFonts w:ascii="Traditional Arabic" w:hAnsi="Traditional Arabic" w:cs="Traditional Arabic" w:hint="cs"/>
                <w:sz w:val="28"/>
                <w:szCs w:val="28"/>
                <w:rtl/>
              </w:rPr>
              <w:t>خليفة</w:t>
            </w:r>
          </w:p>
        </w:tc>
      </w:tr>
      <w:tr w:rsidR="00367955" w:rsidTr="00367955">
        <w:tc>
          <w:tcPr>
            <w:tcW w:w="7762" w:type="dxa"/>
            <w:gridSpan w:val="2"/>
          </w:tcPr>
          <w:p w:rsidR="00367955" w:rsidRPr="009C72E6" w:rsidRDefault="00367955" w:rsidP="00800748">
            <w:pPr>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Mitos : </w:t>
            </w:r>
            <w:r w:rsidRPr="00DD64C0">
              <w:rPr>
                <w:rFonts w:ascii="Traditional Arabic" w:hAnsi="Traditional Arabic" w:cs="Traditional Arabic" w:hint="cs"/>
                <w:sz w:val="28"/>
                <w:szCs w:val="28"/>
                <w:rtl/>
                <w:lang w:val="en-US"/>
              </w:rPr>
              <w:t>كلكم</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راعٍ</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وكلكم</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مسئولٌ</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عن</w:t>
            </w:r>
            <w:r w:rsidRPr="00DD64C0">
              <w:rPr>
                <w:rFonts w:ascii="Traditional Arabic" w:hAnsi="Traditional Arabic" w:cs="Traditional Arabic"/>
                <w:sz w:val="28"/>
                <w:szCs w:val="28"/>
                <w:rtl/>
                <w:lang w:val="en-US"/>
              </w:rPr>
              <w:t xml:space="preserve"> </w:t>
            </w:r>
            <w:r w:rsidRPr="00DD64C0">
              <w:rPr>
                <w:rFonts w:ascii="Traditional Arabic" w:hAnsi="Traditional Arabic" w:cs="Traditional Arabic" w:hint="cs"/>
                <w:sz w:val="28"/>
                <w:szCs w:val="28"/>
                <w:rtl/>
                <w:lang w:val="en-US"/>
              </w:rPr>
              <w:t>رعيّته</w:t>
            </w:r>
            <w:r>
              <w:rPr>
                <w:rStyle w:val="FootnoteReference"/>
                <w:rFonts w:ascii="Traditional Arabic" w:hAnsi="Traditional Arabic" w:cs="Traditional Arabic"/>
                <w:rtl/>
                <w:lang w:val="en-US"/>
              </w:rPr>
              <w:footnoteReference w:id="3"/>
            </w:r>
          </w:p>
        </w:tc>
      </w:tr>
    </w:tbl>
    <w:p w:rsidR="00367955" w:rsidRPr="005D063B" w:rsidRDefault="00367955" w:rsidP="00800748">
      <w:pPr>
        <w:spacing w:after="0" w:line="240" w:lineRule="auto"/>
        <w:rPr>
          <w:rFonts w:asciiTheme="majorBidi" w:hAnsiTheme="majorBidi" w:cstheme="majorBidi"/>
          <w:sz w:val="24"/>
          <w:szCs w:val="24"/>
        </w:rPr>
      </w:pPr>
    </w:p>
    <w:p w:rsidR="00367955" w:rsidRDefault="00367955" w:rsidP="00800748">
      <w:pPr>
        <w:spacing w:after="0" w:line="240" w:lineRule="auto"/>
        <w:jc w:val="both"/>
        <w:rPr>
          <w:rFonts w:asciiTheme="majorBidi" w:hAnsiTheme="majorBidi" w:cstheme="majorBidi"/>
          <w:sz w:val="24"/>
          <w:szCs w:val="24"/>
        </w:rPr>
      </w:pPr>
      <w:r>
        <w:rPr>
          <w:rFonts w:asciiTheme="majorBidi" w:hAnsiTheme="majorBidi" w:cstheme="majorBidi"/>
          <w:sz w:val="24"/>
          <w:szCs w:val="24"/>
        </w:rPr>
        <w:t>Adapun</w:t>
      </w:r>
      <w:r w:rsidRPr="008E2BED">
        <w:rPr>
          <w:rFonts w:asciiTheme="majorBidi" w:hAnsiTheme="majorBidi" w:cstheme="majorBidi"/>
          <w:sz w:val="24"/>
          <w:szCs w:val="24"/>
        </w:rPr>
        <w:t xml:space="preserve"> </w:t>
      </w:r>
      <w:r w:rsidRPr="00CD2082">
        <w:rPr>
          <w:rFonts w:asciiTheme="majorBidi" w:hAnsiTheme="majorBidi" w:cstheme="majorBidi"/>
          <w:sz w:val="24"/>
          <w:szCs w:val="24"/>
        </w:rPr>
        <w:t xml:space="preserve">Jika mitos </w:t>
      </w:r>
      <w:r w:rsidRPr="00800748">
        <w:rPr>
          <w:rFonts w:asciiTheme="majorBidi" w:hAnsiTheme="majorBidi" w:cstheme="majorBidi" w:hint="cs"/>
          <w:sz w:val="24"/>
          <w:szCs w:val="24"/>
          <w:rtl/>
        </w:rPr>
        <w:t>كلكم</w:t>
      </w:r>
      <w:r w:rsidRPr="00800748">
        <w:rPr>
          <w:rFonts w:asciiTheme="majorBidi" w:hAnsiTheme="majorBidi" w:cstheme="majorBidi"/>
          <w:sz w:val="24"/>
          <w:szCs w:val="24"/>
          <w:rtl/>
        </w:rPr>
        <w:t xml:space="preserve"> </w:t>
      </w:r>
      <w:r w:rsidRPr="00800748">
        <w:rPr>
          <w:rFonts w:asciiTheme="majorBidi" w:hAnsiTheme="majorBidi" w:cstheme="majorBidi" w:hint="cs"/>
          <w:sz w:val="24"/>
          <w:szCs w:val="24"/>
          <w:rtl/>
        </w:rPr>
        <w:t>راعٍ</w:t>
      </w:r>
      <w:r w:rsidRPr="00800748">
        <w:rPr>
          <w:rFonts w:asciiTheme="majorBidi" w:hAnsiTheme="majorBidi" w:cstheme="majorBidi"/>
          <w:sz w:val="24"/>
          <w:szCs w:val="24"/>
          <w:rtl/>
        </w:rPr>
        <w:t xml:space="preserve"> </w:t>
      </w:r>
      <w:r w:rsidRPr="00800748">
        <w:rPr>
          <w:rFonts w:asciiTheme="majorBidi" w:hAnsiTheme="majorBidi" w:cstheme="majorBidi" w:hint="cs"/>
          <w:sz w:val="24"/>
          <w:szCs w:val="24"/>
          <w:rtl/>
        </w:rPr>
        <w:t>وكلكم</w:t>
      </w:r>
      <w:r w:rsidRPr="00800748">
        <w:rPr>
          <w:rFonts w:asciiTheme="majorBidi" w:hAnsiTheme="majorBidi" w:cstheme="majorBidi"/>
          <w:sz w:val="24"/>
          <w:szCs w:val="24"/>
          <w:rtl/>
        </w:rPr>
        <w:t xml:space="preserve"> </w:t>
      </w:r>
      <w:r w:rsidRPr="00800748">
        <w:rPr>
          <w:rFonts w:asciiTheme="majorBidi" w:hAnsiTheme="majorBidi" w:cstheme="majorBidi" w:hint="cs"/>
          <w:sz w:val="24"/>
          <w:szCs w:val="24"/>
          <w:rtl/>
        </w:rPr>
        <w:t>مسئولٌ</w:t>
      </w:r>
      <w:r w:rsidRPr="00800748">
        <w:rPr>
          <w:rFonts w:asciiTheme="majorBidi" w:hAnsiTheme="majorBidi" w:cstheme="majorBidi"/>
          <w:sz w:val="24"/>
          <w:szCs w:val="24"/>
          <w:rtl/>
        </w:rPr>
        <w:t xml:space="preserve"> </w:t>
      </w:r>
      <w:r w:rsidRPr="00800748">
        <w:rPr>
          <w:rFonts w:asciiTheme="majorBidi" w:hAnsiTheme="majorBidi" w:cstheme="majorBidi" w:hint="cs"/>
          <w:sz w:val="24"/>
          <w:szCs w:val="24"/>
          <w:rtl/>
        </w:rPr>
        <w:t>عن</w:t>
      </w:r>
      <w:r w:rsidRPr="00800748">
        <w:rPr>
          <w:rFonts w:asciiTheme="majorBidi" w:hAnsiTheme="majorBidi" w:cstheme="majorBidi"/>
          <w:sz w:val="24"/>
          <w:szCs w:val="24"/>
          <w:rtl/>
        </w:rPr>
        <w:t xml:space="preserve"> </w:t>
      </w:r>
      <w:r w:rsidRPr="00800748">
        <w:rPr>
          <w:rFonts w:asciiTheme="majorBidi" w:hAnsiTheme="majorBidi" w:cstheme="majorBidi" w:hint="cs"/>
          <w:sz w:val="24"/>
          <w:szCs w:val="24"/>
          <w:rtl/>
        </w:rPr>
        <w:t>رعيّ</w:t>
      </w:r>
      <w:proofErr w:type="gramStart"/>
      <w:r w:rsidRPr="00800748">
        <w:rPr>
          <w:rFonts w:asciiTheme="majorBidi" w:hAnsiTheme="majorBidi" w:cstheme="majorBidi" w:hint="cs"/>
          <w:sz w:val="24"/>
          <w:szCs w:val="24"/>
          <w:rtl/>
        </w:rPr>
        <w:t>ته</w:t>
      </w:r>
      <w:r w:rsidRPr="00CD2082">
        <w:rPr>
          <w:rFonts w:asciiTheme="majorBidi" w:hAnsiTheme="majorBidi" w:cstheme="majorBidi"/>
          <w:sz w:val="24"/>
          <w:szCs w:val="24"/>
        </w:rPr>
        <w:t xml:space="preserve"> </w:t>
      </w:r>
      <w:r>
        <w:rPr>
          <w:rFonts w:asciiTheme="majorBidi" w:hAnsiTheme="majorBidi" w:cstheme="majorBidi"/>
          <w:sz w:val="24"/>
          <w:szCs w:val="24"/>
        </w:rPr>
        <w:t xml:space="preserve"> </w:t>
      </w:r>
      <w:r w:rsidRPr="00CD2082">
        <w:rPr>
          <w:rFonts w:asciiTheme="majorBidi" w:hAnsiTheme="majorBidi" w:cstheme="majorBidi"/>
          <w:sz w:val="24"/>
          <w:szCs w:val="24"/>
        </w:rPr>
        <w:t>dihubungkan</w:t>
      </w:r>
      <w:proofErr w:type="gramEnd"/>
      <w:r w:rsidRPr="00CD2082">
        <w:rPr>
          <w:rFonts w:asciiTheme="majorBidi" w:hAnsiTheme="majorBidi" w:cstheme="majorBidi"/>
          <w:sz w:val="24"/>
          <w:szCs w:val="24"/>
        </w:rPr>
        <w:t xml:space="preserve"> dengan satuan proposisi teks</w:t>
      </w:r>
      <w:r>
        <w:rPr>
          <w:rFonts w:asciiTheme="majorBidi" w:hAnsiTheme="majorBidi" w:cstheme="majorBidi"/>
          <w:sz w:val="24"/>
          <w:szCs w:val="24"/>
        </w:rPr>
        <w:t xml:space="preserve"> di </w:t>
      </w:r>
      <w:r w:rsidRPr="00800748">
        <w:rPr>
          <w:rFonts w:asciiTheme="majorBidi" w:hAnsiTheme="majorBidi" w:cstheme="majorBidi"/>
          <w:sz w:val="24"/>
          <w:szCs w:val="24"/>
        </w:rPr>
        <w:t>“Fanak mihir nūr buat yang terletak pada wajah baginda rasul Saw. Jika mihir ini dilihat di pagi hari atau sore maka niscaya engkau akan dijaga dan akan dimasukan kedalam surga, serta terjaga atau tidak akan mendapat siksaan di akhirat karena keberkahan dari mihir ini</w:t>
      </w:r>
      <w:r>
        <w:rPr>
          <w:rFonts w:asciiTheme="majorBidi" w:hAnsiTheme="majorBidi" w:cstheme="majorBidi"/>
          <w:sz w:val="24"/>
          <w:szCs w:val="24"/>
        </w:rPr>
        <w:t>./11</w:t>
      </w:r>
      <w:r w:rsidRPr="00EB59B8">
        <w:rPr>
          <w:rFonts w:asciiTheme="majorBidi" w:hAnsiTheme="majorBidi" w:cstheme="majorBidi"/>
          <w:sz w:val="24"/>
          <w:szCs w:val="24"/>
        </w:rPr>
        <w:t>/</w:t>
      </w:r>
      <w:r w:rsidRPr="008E2BED">
        <w:rPr>
          <w:rFonts w:asciiTheme="majorBidi" w:hAnsiTheme="majorBidi" w:cstheme="majorBidi"/>
          <w:sz w:val="24"/>
          <w:szCs w:val="24"/>
        </w:rPr>
        <w:t>”</w:t>
      </w:r>
      <w:r>
        <w:rPr>
          <w:rFonts w:asciiTheme="majorBidi" w:hAnsiTheme="majorBidi" w:cstheme="majorBidi"/>
          <w:sz w:val="24"/>
          <w:szCs w:val="24"/>
        </w:rPr>
        <w:t>, maka d</w:t>
      </w:r>
      <w:r w:rsidRPr="00CD2082">
        <w:rPr>
          <w:rFonts w:asciiTheme="majorBidi" w:hAnsiTheme="majorBidi" w:cstheme="majorBidi"/>
          <w:sz w:val="24"/>
          <w:szCs w:val="24"/>
        </w:rPr>
        <w:t>apat diperkirakan bahwa pesan ideologi yang ingin disampaikan oleh</w:t>
      </w:r>
      <w:r>
        <w:rPr>
          <w:rFonts w:asciiTheme="majorBidi" w:hAnsiTheme="majorBidi" w:cstheme="majorBidi"/>
          <w:sz w:val="24"/>
          <w:szCs w:val="24"/>
        </w:rPr>
        <w:t xml:space="preserve"> pembuat mitos dalam kesatuan si</w:t>
      </w:r>
      <w:r w:rsidRPr="00CD2082">
        <w:rPr>
          <w:rFonts w:asciiTheme="majorBidi" w:hAnsiTheme="majorBidi" w:cstheme="majorBidi"/>
          <w:sz w:val="24"/>
          <w:szCs w:val="24"/>
        </w:rPr>
        <w:t>mbol dan proposisi teks tersebut adalah</w:t>
      </w:r>
      <w:r>
        <w:rPr>
          <w:rFonts w:asciiTheme="majorBidi" w:hAnsiTheme="majorBidi" w:cstheme="majorBidi"/>
          <w:sz w:val="24"/>
          <w:szCs w:val="24"/>
        </w:rPr>
        <w:t xml:space="preserve"> “sebuah peringatan </w:t>
      </w:r>
      <w:r w:rsidRPr="00C23708">
        <w:rPr>
          <w:rFonts w:asciiTheme="majorBidi" w:hAnsiTheme="majorBidi" w:cstheme="majorBidi"/>
          <w:sz w:val="24"/>
          <w:szCs w:val="24"/>
        </w:rPr>
        <w:t xml:space="preserve">untuk </w:t>
      </w:r>
      <w:r>
        <w:rPr>
          <w:rFonts w:asciiTheme="majorBidi" w:hAnsiTheme="majorBidi" w:cstheme="majorBidi"/>
          <w:sz w:val="24"/>
          <w:szCs w:val="24"/>
        </w:rPr>
        <w:t xml:space="preserve">seluruh umat manusia agar </w:t>
      </w:r>
      <w:r w:rsidRPr="00C23708">
        <w:rPr>
          <w:rFonts w:asciiTheme="majorBidi" w:hAnsiTheme="majorBidi" w:cstheme="majorBidi"/>
          <w:sz w:val="24"/>
          <w:szCs w:val="24"/>
        </w:rPr>
        <w:t>taat kepada tuhan, rasul dan orang-orang yang berilmu</w:t>
      </w:r>
      <w:r>
        <w:rPr>
          <w:rFonts w:asciiTheme="majorBidi" w:hAnsiTheme="majorBidi" w:cstheme="majorBidi"/>
          <w:sz w:val="24"/>
          <w:szCs w:val="24"/>
        </w:rPr>
        <w:t xml:space="preserve"> serta bertangung jawab terhadap diri kalian</w:t>
      </w:r>
      <w:r w:rsidRPr="00C23708">
        <w:rPr>
          <w:rFonts w:asciiTheme="majorBidi" w:hAnsiTheme="majorBidi" w:cstheme="majorBidi"/>
          <w:sz w:val="24"/>
          <w:szCs w:val="24"/>
        </w:rPr>
        <w:t xml:space="preserve"> </w:t>
      </w:r>
      <w:r>
        <w:rPr>
          <w:rFonts w:asciiTheme="majorBidi" w:hAnsiTheme="majorBidi" w:cstheme="majorBidi"/>
          <w:sz w:val="24"/>
          <w:szCs w:val="24"/>
        </w:rPr>
        <w:t xml:space="preserve">masing-masing karena secara keseluruhan manusia adalah pemimpin bagi dirinya sendir dan bagi orang lain. </w:t>
      </w:r>
      <w:proofErr w:type="gramStart"/>
      <w:r>
        <w:rPr>
          <w:rFonts w:asciiTheme="majorBidi" w:hAnsiTheme="majorBidi" w:cstheme="majorBidi"/>
          <w:sz w:val="24"/>
          <w:szCs w:val="24"/>
        </w:rPr>
        <w:t>Dan jika kau telah berpegang teguh dan mengamalkan faham tersebut di pagi dan sore hari mu niscaya engkau akan terjaga, selamat dunia akhirat”.</w:t>
      </w:r>
      <w:proofErr w:type="gramEnd"/>
    </w:p>
    <w:p w:rsidR="00093E4A" w:rsidRDefault="00093E4A" w:rsidP="00800748">
      <w:pPr>
        <w:spacing w:after="0" w:line="240" w:lineRule="auto"/>
        <w:jc w:val="both"/>
        <w:rPr>
          <w:rFonts w:asciiTheme="majorBidi" w:hAnsiTheme="majorBidi" w:cstheme="majorBidi"/>
          <w:b/>
          <w:bCs/>
          <w:sz w:val="24"/>
          <w:szCs w:val="24"/>
        </w:rPr>
      </w:pPr>
      <w:r w:rsidRPr="00093E4A">
        <w:rPr>
          <w:rFonts w:asciiTheme="majorBidi" w:hAnsiTheme="majorBidi" w:cstheme="majorBidi"/>
          <w:b/>
          <w:bCs/>
          <w:sz w:val="24"/>
          <w:szCs w:val="24"/>
        </w:rPr>
        <w:t>PENUTUP</w:t>
      </w:r>
    </w:p>
    <w:p w:rsidR="00093E4A" w:rsidRPr="00093E4A" w:rsidRDefault="00093E4A" w:rsidP="00800748">
      <w:pPr>
        <w:spacing w:line="240" w:lineRule="auto"/>
        <w:ind w:left="360" w:hanging="360"/>
        <w:rPr>
          <w:rFonts w:asciiTheme="majorBidi" w:hAnsiTheme="majorBidi" w:cstheme="majorBidi"/>
          <w:b/>
          <w:bCs/>
          <w:sz w:val="24"/>
          <w:szCs w:val="24"/>
        </w:rPr>
      </w:pPr>
      <w:r w:rsidRPr="00093E4A">
        <w:rPr>
          <w:rFonts w:asciiTheme="majorBidi" w:hAnsiTheme="majorBidi" w:cstheme="majorBidi"/>
          <w:b/>
          <w:bCs/>
          <w:sz w:val="24"/>
          <w:szCs w:val="24"/>
        </w:rPr>
        <w:t>Simpulan</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 xml:space="preserve">Berdasarkan hasil analisis terhadap simbol mistisisme dalam naskah mihir nūr buwwat perspektif  semiotika Rolland Barthes yang dikemukakan melalui tahapan analisis filologi kemudian dikaji dengan sistem mitos dan signifikasi Barteshian, secara keseluruhan simbol mistisisme yang terdapat dalam naskah tersebut berjumlah 20 simbol, 12 diantaranya dapat dikaji oleh peneliti karena sesuai dengan </w:t>
      </w:r>
      <w:r>
        <w:rPr>
          <w:rFonts w:asciiTheme="majorBidi" w:hAnsiTheme="majorBidi" w:cstheme="majorBidi"/>
          <w:sz w:val="24"/>
          <w:szCs w:val="24"/>
        </w:rPr>
        <w:t>aturan langkah umum analisis kata perspektif linguis arab</w:t>
      </w:r>
      <w:r w:rsidRPr="00800748">
        <w:rPr>
          <w:rFonts w:asciiTheme="majorBidi" w:hAnsiTheme="majorBidi" w:cstheme="majorBidi"/>
          <w:sz w:val="24"/>
          <w:szCs w:val="24"/>
        </w:rPr>
        <w:t xml:space="preserve">, dan delapan diantaranya tidak dapat dikaji </w:t>
      </w:r>
      <w:r w:rsidRPr="003E738B">
        <w:rPr>
          <w:rFonts w:asciiTheme="majorBidi" w:hAnsiTheme="majorBidi" w:cstheme="majorBidi"/>
          <w:sz w:val="24"/>
          <w:szCs w:val="24"/>
        </w:rPr>
        <w:t xml:space="preserve">secara keseluruhan karna sebagian besar tanda yang berupa teks di dalamnya tidak memiliki makna leksikal dan kontekstual </w:t>
      </w:r>
      <w:r>
        <w:rPr>
          <w:rFonts w:asciiTheme="majorBidi" w:hAnsiTheme="majorBidi" w:cstheme="majorBidi"/>
          <w:sz w:val="24"/>
          <w:szCs w:val="24"/>
        </w:rPr>
        <w:t>secara mendasar</w:t>
      </w:r>
      <w:r w:rsidRPr="00800748">
        <w:rPr>
          <w:rFonts w:asciiTheme="majorBidi" w:hAnsiTheme="majorBidi" w:cstheme="majorBidi"/>
          <w:sz w:val="24"/>
          <w:szCs w:val="24"/>
        </w:rPr>
        <w:t xml:space="preserve">. Adapun </w:t>
      </w:r>
      <w:r w:rsidRPr="003E738B">
        <w:rPr>
          <w:rFonts w:asciiTheme="majorBidi" w:hAnsiTheme="majorBidi" w:cstheme="majorBidi"/>
          <w:sz w:val="24"/>
          <w:szCs w:val="24"/>
        </w:rPr>
        <w:t>delapan simbol tersebut terdapat pada halaman 9, 10, 13, 14, 20, 24, 25, dan 26</w:t>
      </w:r>
      <w:r w:rsidRPr="00800748">
        <w:rPr>
          <w:rFonts w:asciiTheme="majorBidi" w:hAnsiTheme="majorBidi" w:cstheme="majorBidi"/>
          <w:sz w:val="24"/>
          <w:szCs w:val="24"/>
        </w:rPr>
        <w:t>.</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Sedangkan dua belas simbol yang dapat dikaji menggunakan sistem mitos dan signifikasi Barthesian terdapat pada halaman (naskah mihir nūr buwwat) : 7, 8, 11, 12, 15, 16, 17, 18, 19, 21, 22, dan 23.</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Adapun unsur mitos bagi delapan simbol yang tidak dapat diurai oleh peneliti, pada hakikatnya telah menjadi mitos bagi bentuk simbol itu sendiri, karena keabsurdan mitos itu sendirilah yang menjadikannya sebagai mitos, dalam kata lain mitos memitoskan sebuah penandaan dengan absurditas yang dimiliki oleh penanda</w:t>
      </w:r>
      <w:sdt>
        <w:sdtPr>
          <w:rPr>
            <w:rFonts w:asciiTheme="majorBidi" w:hAnsiTheme="majorBidi" w:cstheme="majorBidi"/>
            <w:sz w:val="24"/>
            <w:szCs w:val="24"/>
          </w:rPr>
          <w:id w:val="-993946344"/>
          <w:citation/>
        </w:sdtPr>
        <w:sdtContent>
          <w:r w:rsidRPr="00800748">
            <w:rPr>
              <w:rFonts w:asciiTheme="majorBidi" w:hAnsiTheme="majorBidi" w:cstheme="majorBidi"/>
              <w:sz w:val="24"/>
              <w:szCs w:val="24"/>
            </w:rPr>
            <w:fldChar w:fldCharType="begin"/>
          </w:r>
          <w:r w:rsidRPr="00800748">
            <w:rPr>
              <w:rFonts w:asciiTheme="majorBidi" w:hAnsiTheme="majorBidi" w:cstheme="majorBidi"/>
              <w:sz w:val="24"/>
              <w:szCs w:val="24"/>
            </w:rPr>
            <w:instrText xml:space="preserve"> CITATION Rol83 \l 1057 </w:instrText>
          </w:r>
          <w:r w:rsidRPr="00800748">
            <w:rPr>
              <w:rFonts w:asciiTheme="majorBidi" w:hAnsiTheme="majorBidi" w:cstheme="majorBidi"/>
              <w:sz w:val="24"/>
              <w:szCs w:val="24"/>
            </w:rPr>
            <w:fldChar w:fldCharType="separate"/>
          </w:r>
          <w:r w:rsidRPr="00800748">
            <w:rPr>
              <w:rFonts w:asciiTheme="majorBidi" w:hAnsiTheme="majorBidi" w:cstheme="majorBidi"/>
              <w:sz w:val="24"/>
              <w:szCs w:val="24"/>
            </w:rPr>
            <w:t xml:space="preserve"> (Barthes, 1983)</w:t>
          </w:r>
          <w:r w:rsidRPr="00800748">
            <w:rPr>
              <w:rFonts w:asciiTheme="majorBidi" w:hAnsiTheme="majorBidi" w:cstheme="majorBidi"/>
              <w:sz w:val="24"/>
              <w:szCs w:val="24"/>
            </w:rPr>
            <w:fldChar w:fldCharType="end"/>
          </w:r>
        </w:sdtContent>
      </w:sdt>
      <w:r w:rsidRPr="00800748">
        <w:rPr>
          <w:rFonts w:asciiTheme="majorBidi" w:hAnsiTheme="majorBidi" w:cstheme="majorBidi"/>
          <w:sz w:val="24"/>
          <w:szCs w:val="24"/>
        </w:rPr>
        <w:t xml:space="preserve">. </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 xml:space="preserve">Dari keseluruhan tanda linguistik, mitos yang terdapat dalam simbol naskah mihir nūr buwwat memiliki nilai tersendiri yaitu: merupakan bagian dari sejarah dan pengalaman spiritual pembuat mitos, yang direpresentasikan kedalam simbol dengan berbagai macam elemen bentuk gambar dan bahasa. Oleh karenanya interpretasi makna di dalam penandaan simbol-simbol yang dibuat oleh pembuat </w:t>
      </w:r>
      <w:r w:rsidRPr="00800748">
        <w:rPr>
          <w:rFonts w:asciiTheme="majorBidi" w:hAnsiTheme="majorBidi" w:cstheme="majorBidi"/>
          <w:sz w:val="24"/>
          <w:szCs w:val="24"/>
        </w:rPr>
        <w:lastRenderedPageBreak/>
        <w:t>mitos tersebut telah terbentuk, keselarasan maknanya memostulatkan sejenis pengetahuan, masa lalu, pengalaman, tingkatan fakta yang bersifat komparatif, ide hingga putusan.</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Namun ketika elemen di atas berubah menjadi bentuk (tanda), makna yang terdapat di dalam simbol mihir tersebut meninggalkan berbagai kemungkinan yang mengitarinya, ia dengan sendirinya menjadi kosong, miskin, sejarah pun menguap dan yang tersisa hanya huruf-huruf. Dan alasan-alasan tersebut lah yang menjadikan sebagian masyarakat beranggapan bahwa simbol mistisisme yang terdapat dalam sebuah azimah adalah sebuah kebohongan dan juga kekeliruan karena ambiguitas yang terkandung di dalamnya, disamping itu pembaca mitos hanya mengkonsumsi mitos secara naif, pasalnya mereka hanya melihat mitos sebagai sistem faktual bukan sebagai sistem semiologis.</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 xml:space="preserve">Secara keseluruhan penanda mitos dalam naskah mihir nūr buwwat merupakan lafadz-lafadz yang merujuk pada nama-nama tuhan dalam berbagai bahasa, seperti </w:t>
      </w:r>
      <w:r w:rsidRPr="00800748">
        <w:rPr>
          <w:rFonts w:asciiTheme="majorBidi" w:hAnsiTheme="majorBidi" w:cstheme="majorBidi" w:hint="cs"/>
          <w:sz w:val="24"/>
          <w:szCs w:val="24"/>
          <w:rtl/>
        </w:rPr>
        <w:t xml:space="preserve">  </w:t>
      </w:r>
      <w:r w:rsidRPr="00800748">
        <w:rPr>
          <w:rFonts w:asciiTheme="majorBidi" w:hAnsiTheme="majorBidi" w:cstheme="majorBidi"/>
          <w:sz w:val="24"/>
          <w:szCs w:val="24"/>
          <w:rtl/>
        </w:rPr>
        <w:t>ايلي|ايفو</w:t>
      </w:r>
      <w:r w:rsidRPr="00800748">
        <w:rPr>
          <w:rFonts w:asciiTheme="majorBidi" w:hAnsiTheme="majorBidi" w:cstheme="majorBidi"/>
          <w:sz w:val="24"/>
          <w:szCs w:val="24"/>
          <w:rtl/>
        </w:rPr>
        <w:footnoteReference w:id="4"/>
      </w:r>
      <w:r w:rsidRPr="00800748">
        <w:rPr>
          <w:rFonts w:asciiTheme="majorBidi" w:hAnsiTheme="majorBidi" w:cstheme="majorBidi"/>
          <w:sz w:val="24"/>
          <w:szCs w:val="24"/>
          <w:rtl/>
        </w:rPr>
        <w:t xml:space="preserve"> = الله|اله</w:t>
      </w:r>
      <w:r w:rsidRPr="00800748">
        <w:rPr>
          <w:rFonts w:asciiTheme="majorBidi" w:hAnsiTheme="majorBidi" w:cstheme="majorBidi"/>
          <w:sz w:val="24"/>
          <w:szCs w:val="24"/>
        </w:rPr>
        <w:t>= YHWH Shalom dalam bahasa Arab dan Ibrani, asma-asma tauhidillah, dan nama-nama para sahabat yang ditulis dalam berbagai macam bentuk bilangan elemen serta proposisi teks yang tepat berada di atas simbol tersebut.</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Secara singkat hasil analisis petanda mitos mistisime dalam naskah mihir nūr buwwat merupakan intentional dari manisfestasi kekuasaan tuhan yang ingin disampaikan oleh pembuat mitos dari penandaan mitos itu sendiri. Maka pengulangan konsep dengan bentuk yang berbeda-beda di dalam naskah mihir nūr buwwat menunjukan suatu keberhargaan bagi pembaca mitos karena mitos tersebut dapat diisi dengan korpus yang disesuaikan dengan latar belakang pembaca mitos itu sendiri.</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Adapun ideologi makna simbol mistisisme yang terdapat dalam naskah mihir nūr buwwat secara keseluruhan menunjukan pada unsur pesan pembuat mitos agar manusia lebih meningkatkan keimanan dan keyakinannya pada tuhan dan rasulnya, serta memegang erat pada tauhidillah, Al-qur’an dan Assunnah dengan cara berdzikir dan memohon melalui asma-asmaNya.</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Saran</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Berdasarkan pemapran di atas maka dapat disarankan sebagai berikut :</w:t>
      </w:r>
    </w:p>
    <w:p w:rsidR="00093E4A" w:rsidRP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Dalam penelitian ini peneliti hanya dapat mengkaji 12 simbol dari 20 simbol mistisisme naskah mihir nūr buwwat, oleh karena itu peneliti menyarankan kepada peneliti selanjutnya agar mengkaji ulang simbol-simbol yang belum dapat terurai dengan menggunakan pisau analis lain, seperti kajian pragmatik dlam epistimologi bahasa mistik, sufisme, sosio-linguistik, dan lain sebaginya.</w:t>
      </w:r>
    </w:p>
    <w:p w:rsidR="00800748" w:rsidRDefault="00093E4A" w:rsidP="00800748">
      <w:pPr>
        <w:spacing w:after="0" w:line="240" w:lineRule="auto"/>
        <w:jc w:val="both"/>
        <w:rPr>
          <w:rFonts w:asciiTheme="majorBidi" w:hAnsiTheme="majorBidi" w:cstheme="majorBidi"/>
          <w:sz w:val="24"/>
          <w:szCs w:val="24"/>
        </w:rPr>
      </w:pPr>
      <w:r w:rsidRPr="00800748">
        <w:rPr>
          <w:rFonts w:asciiTheme="majorBidi" w:hAnsiTheme="majorBidi" w:cstheme="majorBidi"/>
          <w:sz w:val="24"/>
          <w:szCs w:val="24"/>
        </w:rPr>
        <w:t xml:space="preserve">Sebagai pengetahuan umum disarankan bagi masyarakat untuk tidak memandang simbol-simbol khas yang terdapat dalam sebuah wafaq, wifiq,’azimah ataupun rajah sebagai paham sesat ataupun sihir, karena pada hakikatnya tidaklah mungkin seorang waliyul jumhur mengajarkan ajaran sesat bagi pengikutnya. </w:t>
      </w:r>
      <w:proofErr w:type="gramStart"/>
      <w:r w:rsidRPr="00800748">
        <w:rPr>
          <w:rFonts w:asciiTheme="majorBidi" w:hAnsiTheme="majorBidi" w:cstheme="majorBidi"/>
          <w:sz w:val="24"/>
          <w:szCs w:val="24"/>
        </w:rPr>
        <w:t>Maka lihatlah dan konsumsi simbol-simbol tersebut sebagai sistem signifikasi dan bukan sebagai realitas faktual yang berkaitan dengan sihir ataupun tipudaya.</w:t>
      </w:r>
      <w:proofErr w:type="gramEnd"/>
    </w:p>
    <w:p w:rsidR="00093E4A" w:rsidRPr="00800748" w:rsidRDefault="00800748" w:rsidP="0080074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rsidR="00800748" w:rsidRPr="00800748" w:rsidRDefault="00800748" w:rsidP="00800748">
      <w:pPr>
        <w:pStyle w:val="Bibliography"/>
        <w:bidi/>
        <w:spacing w:after="0" w:line="240" w:lineRule="auto"/>
        <w:ind w:left="720" w:hanging="720"/>
        <w:jc w:val="both"/>
        <w:rPr>
          <w:rFonts w:asciiTheme="majorBidi" w:hAnsiTheme="majorBidi" w:cstheme="majorBidi"/>
          <w:noProof/>
          <w:lang w:val="en-US"/>
        </w:rPr>
      </w:pPr>
      <w:r w:rsidRPr="00800748">
        <w:rPr>
          <w:rFonts w:asciiTheme="majorBidi" w:hAnsiTheme="majorBidi" w:cstheme="majorBidi"/>
          <w:b/>
          <w:bCs/>
          <w:sz w:val="24"/>
          <w:szCs w:val="24"/>
        </w:rPr>
        <w:lastRenderedPageBreak/>
        <w:fldChar w:fldCharType="begin"/>
      </w:r>
      <w:r w:rsidRPr="00800748">
        <w:rPr>
          <w:rFonts w:asciiTheme="majorBidi" w:hAnsiTheme="majorBidi" w:cstheme="majorBidi"/>
          <w:b/>
          <w:bCs/>
          <w:sz w:val="24"/>
          <w:szCs w:val="24"/>
        </w:rPr>
        <w:instrText xml:space="preserve"> BIBLIOGRAPHY  \l 1033 </w:instrText>
      </w:r>
      <w:r w:rsidRPr="00800748">
        <w:rPr>
          <w:rFonts w:asciiTheme="majorBidi" w:hAnsiTheme="majorBidi" w:cstheme="majorBidi"/>
          <w:b/>
          <w:bCs/>
          <w:sz w:val="24"/>
          <w:szCs w:val="24"/>
        </w:rPr>
        <w:fldChar w:fldCharType="separate"/>
      </w:r>
    </w:p>
    <w:p w:rsidR="00800748" w:rsidRPr="00800748" w:rsidRDefault="00800748" w:rsidP="00800748">
      <w:pPr>
        <w:pStyle w:val="Bibliography"/>
        <w:spacing w:after="0" w:line="240" w:lineRule="auto"/>
        <w:ind w:left="720" w:hanging="720"/>
        <w:jc w:val="both"/>
        <w:rPr>
          <w:rFonts w:asciiTheme="majorBidi" w:hAnsiTheme="majorBidi" w:cstheme="majorBidi"/>
          <w:noProof/>
          <w:rtl/>
        </w:rPr>
      </w:pPr>
      <w:r w:rsidRPr="00800748">
        <w:rPr>
          <w:rFonts w:asciiTheme="majorBidi" w:hAnsiTheme="majorBidi" w:cstheme="majorBidi"/>
          <w:noProof/>
        </w:rPr>
        <w:t xml:space="preserve">Barried. (1985). </w:t>
      </w:r>
      <w:r w:rsidRPr="00800748">
        <w:rPr>
          <w:rFonts w:asciiTheme="majorBidi" w:hAnsiTheme="majorBidi" w:cstheme="majorBidi"/>
          <w:i/>
          <w:iCs/>
          <w:noProof/>
        </w:rPr>
        <w:t>Pengantar Teori filologi.</w:t>
      </w:r>
      <w:r w:rsidRPr="00800748">
        <w:rPr>
          <w:rFonts w:asciiTheme="majorBidi" w:hAnsiTheme="majorBidi" w:cstheme="majorBidi"/>
          <w:noProof/>
        </w:rPr>
        <w:t xml:space="preserve"> Jakarta: Pusat pembinaan dan Pengembangan Bahasa Departemen Pendidikan dan Kebudayaan.</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Barthes, R. (1983). </w:t>
      </w:r>
      <w:r w:rsidRPr="00800748">
        <w:rPr>
          <w:rFonts w:asciiTheme="majorBidi" w:hAnsiTheme="majorBidi" w:cstheme="majorBidi"/>
          <w:i/>
          <w:iCs/>
          <w:noProof/>
        </w:rPr>
        <w:t>Mythologies.</w:t>
      </w:r>
      <w:r w:rsidRPr="00800748">
        <w:rPr>
          <w:rFonts w:asciiTheme="majorBidi" w:hAnsiTheme="majorBidi" w:cstheme="majorBidi"/>
          <w:noProof/>
        </w:rPr>
        <w:t xml:space="preserve"> New York: Hill and Wang.</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Cristine daymon, I. H. (2008). </w:t>
      </w:r>
      <w:r w:rsidRPr="00800748">
        <w:rPr>
          <w:rFonts w:asciiTheme="majorBidi" w:hAnsiTheme="majorBidi" w:cstheme="majorBidi"/>
          <w:i/>
          <w:iCs/>
          <w:noProof/>
        </w:rPr>
        <w:t>Qualitative Research Methode in Public Relations and Marketing Communications Routlege.</w:t>
      </w:r>
      <w:r w:rsidRPr="00800748">
        <w:rPr>
          <w:rFonts w:asciiTheme="majorBidi" w:hAnsiTheme="majorBidi" w:cstheme="majorBidi"/>
          <w:noProof/>
        </w:rPr>
        <w:t xml:space="preserve"> Yogyakarta: Trj. Cahya Wiratama.</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Gufron, K. A. (2019). </w:t>
      </w:r>
      <w:r w:rsidRPr="00800748">
        <w:rPr>
          <w:rFonts w:asciiTheme="majorBidi" w:hAnsiTheme="majorBidi" w:cstheme="majorBidi"/>
          <w:i/>
          <w:iCs/>
          <w:noProof/>
        </w:rPr>
        <w:t>Wawancara tentang validitas satuan huruf yang dipakai dalam penulisan simbol mihir nur buat.</w:t>
      </w:r>
      <w:r w:rsidRPr="00800748">
        <w:rPr>
          <w:rFonts w:asciiTheme="majorBidi" w:hAnsiTheme="majorBidi" w:cstheme="majorBidi"/>
          <w:noProof/>
        </w:rPr>
        <w:t xml:space="preserve"> Pondok Pesantren Gentong, Tasik Malaya: Peneliti .</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HR.Tirmidzi. (n.d.). </w:t>
      </w:r>
      <w:r w:rsidRPr="00800748">
        <w:rPr>
          <w:rFonts w:asciiTheme="majorBidi" w:hAnsiTheme="majorBidi" w:cstheme="majorBidi"/>
          <w:i/>
          <w:iCs/>
          <w:noProof/>
        </w:rPr>
        <w:t>Shohih Sunan Tirmidzi III no.2792]</w:t>
      </w:r>
      <w:r w:rsidRPr="00800748">
        <w:rPr>
          <w:rFonts w:asciiTheme="majorBidi" w:hAnsiTheme="majorBidi" w:cstheme="majorBidi"/>
          <w:noProof/>
        </w:rPr>
        <w:t>, al-Hakim 1/525.</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Kriyantono, R. (2006). Teknik Praktis Riset Komunikasi. Jakarta: Kencana Prenada Media Group.</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Lubis, N. (1996). </w:t>
      </w:r>
      <w:r w:rsidRPr="00800748">
        <w:rPr>
          <w:rFonts w:asciiTheme="majorBidi" w:hAnsiTheme="majorBidi" w:cstheme="majorBidi"/>
          <w:i/>
          <w:iCs/>
          <w:noProof/>
        </w:rPr>
        <w:t>Kajian Bahasa Arab.</w:t>
      </w:r>
      <w:r w:rsidRPr="00800748">
        <w:rPr>
          <w:rFonts w:asciiTheme="majorBidi" w:hAnsiTheme="majorBidi" w:cstheme="majorBidi"/>
          <w:noProof/>
        </w:rPr>
        <w:t xml:space="preserve"> Jakarta: Institut Agama Islam Negeri Syarif Hidayatullah.</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Mawene., M. T. (2008). </w:t>
      </w:r>
      <w:r w:rsidRPr="00800748">
        <w:rPr>
          <w:rFonts w:asciiTheme="majorBidi" w:hAnsiTheme="majorBidi" w:cstheme="majorBidi"/>
          <w:i/>
          <w:iCs/>
          <w:noProof/>
        </w:rPr>
        <w:t>Perjanjian Lama dan Teologi Kontekstual.</w:t>
      </w:r>
      <w:r w:rsidRPr="00800748">
        <w:rPr>
          <w:rFonts w:asciiTheme="majorBidi" w:hAnsiTheme="majorBidi" w:cstheme="majorBidi"/>
          <w:noProof/>
        </w:rPr>
        <w:t xml:space="preserve"> Jakarta: BPK Gunung Mulia (accessed) https://id.wikipedia.org/wiki/Daftar_nama_Allah_dalam_bahasa_Ibrani#Nama-nama_lainnya.</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Saleh, H. (1989). Teknik Pengumpulan Data. </w:t>
      </w:r>
      <w:r w:rsidRPr="00800748">
        <w:rPr>
          <w:rFonts w:asciiTheme="majorBidi" w:hAnsiTheme="majorBidi" w:cstheme="majorBidi"/>
          <w:i/>
          <w:iCs/>
          <w:noProof/>
        </w:rPr>
        <w:t>Lingkup Sastra</w:t>
      </w:r>
      <w:r w:rsidRPr="00800748">
        <w:rPr>
          <w:rFonts w:asciiTheme="majorBidi" w:hAnsiTheme="majorBidi" w:cstheme="majorBidi"/>
          <w:noProof/>
        </w:rPr>
        <w:t>, 134.</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Sumantri, Z. (2014). </w:t>
      </w:r>
      <w:r w:rsidRPr="00800748">
        <w:rPr>
          <w:rFonts w:asciiTheme="majorBidi" w:hAnsiTheme="majorBidi" w:cstheme="majorBidi"/>
          <w:i/>
          <w:iCs/>
          <w:noProof/>
        </w:rPr>
        <w:t>Semiotika Rolland Barthes.</w:t>
      </w:r>
      <w:r w:rsidRPr="00800748">
        <w:rPr>
          <w:rFonts w:asciiTheme="majorBidi" w:hAnsiTheme="majorBidi" w:cstheme="majorBidi"/>
          <w:noProof/>
        </w:rPr>
        <w:t xml:space="preserve"> Depok: PT Komodo Books.</w:t>
      </w:r>
    </w:p>
    <w:p w:rsidR="00800748" w:rsidRPr="00800748" w:rsidRDefault="00800748" w:rsidP="00800748">
      <w:pPr>
        <w:pStyle w:val="Bibliography"/>
        <w:spacing w:after="0" w:line="240" w:lineRule="auto"/>
        <w:ind w:left="720" w:hanging="720"/>
        <w:jc w:val="both"/>
        <w:rPr>
          <w:rFonts w:asciiTheme="majorBidi" w:hAnsiTheme="majorBidi" w:cstheme="majorBidi"/>
          <w:noProof/>
        </w:rPr>
      </w:pPr>
      <w:r w:rsidRPr="00800748">
        <w:rPr>
          <w:rFonts w:asciiTheme="majorBidi" w:hAnsiTheme="majorBidi" w:cstheme="majorBidi"/>
          <w:noProof/>
        </w:rPr>
        <w:t xml:space="preserve">Zaimar, O. K. (2014). </w:t>
      </w:r>
      <w:r w:rsidRPr="00800748">
        <w:rPr>
          <w:rFonts w:asciiTheme="majorBidi" w:hAnsiTheme="majorBidi" w:cstheme="majorBidi"/>
          <w:i/>
          <w:iCs/>
          <w:noProof/>
        </w:rPr>
        <w:t>Semiotika dalam Analisis Karya Sastra.</w:t>
      </w:r>
      <w:r w:rsidRPr="00800748">
        <w:rPr>
          <w:rFonts w:asciiTheme="majorBidi" w:hAnsiTheme="majorBidi" w:cstheme="majorBidi"/>
          <w:noProof/>
        </w:rPr>
        <w:t xml:space="preserve"> Depok: Komodo Books.</w:t>
      </w:r>
    </w:p>
    <w:p w:rsidR="00800748" w:rsidRPr="00800748" w:rsidRDefault="00800748" w:rsidP="00800748">
      <w:pPr>
        <w:spacing w:after="0" w:line="240" w:lineRule="auto"/>
        <w:jc w:val="both"/>
        <w:rPr>
          <w:rFonts w:asciiTheme="majorBidi" w:hAnsiTheme="majorBidi" w:cstheme="majorBidi"/>
          <w:b/>
          <w:bCs/>
          <w:sz w:val="24"/>
          <w:szCs w:val="24"/>
        </w:rPr>
      </w:pPr>
      <w:r w:rsidRPr="00800748">
        <w:rPr>
          <w:rFonts w:asciiTheme="majorBidi" w:hAnsiTheme="majorBidi" w:cstheme="majorBidi"/>
          <w:b/>
          <w:bCs/>
          <w:sz w:val="24"/>
          <w:szCs w:val="24"/>
        </w:rPr>
        <w:fldChar w:fldCharType="end"/>
      </w:r>
    </w:p>
    <w:p w:rsidR="00093E4A" w:rsidRPr="00800748" w:rsidRDefault="00093E4A" w:rsidP="00800748">
      <w:pPr>
        <w:spacing w:after="0" w:line="240" w:lineRule="auto"/>
        <w:jc w:val="both"/>
        <w:rPr>
          <w:rFonts w:asciiTheme="majorBidi" w:hAnsiTheme="majorBidi" w:cstheme="majorBidi"/>
          <w:sz w:val="24"/>
          <w:szCs w:val="24"/>
        </w:rPr>
      </w:pPr>
    </w:p>
    <w:sectPr w:rsidR="00093E4A" w:rsidRPr="00800748" w:rsidSect="00004146">
      <w:pgSz w:w="11907" w:h="16839" w:code="9"/>
      <w:pgMar w:top="1701" w:right="2268"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D1" w:rsidRDefault="00186BD1" w:rsidP="00367955">
      <w:pPr>
        <w:spacing w:after="0" w:line="240" w:lineRule="auto"/>
      </w:pPr>
      <w:r>
        <w:separator/>
      </w:r>
    </w:p>
  </w:endnote>
  <w:endnote w:type="continuationSeparator" w:id="0">
    <w:p w:rsidR="00186BD1" w:rsidRDefault="00186BD1" w:rsidP="0036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D1" w:rsidRDefault="00186BD1" w:rsidP="00367955">
      <w:pPr>
        <w:spacing w:after="0" w:line="240" w:lineRule="auto"/>
      </w:pPr>
      <w:r>
        <w:separator/>
      </w:r>
    </w:p>
  </w:footnote>
  <w:footnote w:type="continuationSeparator" w:id="0">
    <w:p w:rsidR="00186BD1" w:rsidRDefault="00186BD1" w:rsidP="00367955">
      <w:pPr>
        <w:spacing w:after="0" w:line="240" w:lineRule="auto"/>
      </w:pPr>
      <w:r>
        <w:continuationSeparator/>
      </w:r>
    </w:p>
  </w:footnote>
  <w:footnote w:id="1">
    <w:p w:rsidR="00367955" w:rsidRDefault="00367955" w:rsidP="00367955">
      <w:pPr>
        <w:pStyle w:val="FootnoteText"/>
        <w:jc w:val="both"/>
        <w:rPr>
          <w:rFonts w:cs="Arial"/>
        </w:rPr>
      </w:pPr>
      <w:r>
        <w:rPr>
          <w:rStyle w:val="FootnoteReference"/>
        </w:rPr>
        <w:footnoteRef/>
      </w:r>
      <w:r>
        <w:t xml:space="preserve"> </w:t>
      </w:r>
      <w:r w:rsidRPr="004D4C5A">
        <w:rPr>
          <w:rFonts w:ascii="Traditional Arabic" w:hAnsi="Traditional Arabic" w:cs="Traditional Arabic"/>
          <w:rtl/>
        </w:rPr>
        <w:t>وقوله : ( ويزيدهم من فضله ) أي : يتقبل منهم الحسن ويضاعفه لهم ، كما قال تعالى : ( إن الله لا يظلم مثقال ذرة وإن تك حسنة يضاعفها ويؤت من لدنه أجرا عظيما ) [ النساء : 40 ] ، وقال تعالى : ( من جاء بالحسنة فله عشر أمثالها ) [ الأنعام : 160 ] ، وقال ( من ذا الذي يقرض الله قرضا حسنا فيضاعفه له أضعافا كثيرة ) [ البقرة : 245 ] ، وقال ( والله يضاعف لمن يشاء ) [ البقرة : 261 ] كما قال هاهنا : ( والله يرزق من يشاء بغير حساب (تفسير الطبري)</w:t>
      </w:r>
      <w:r>
        <w:rPr>
          <w:rFonts w:ascii="Traditional Arabic" w:hAnsi="Traditional Arabic" w:cs="Traditional Arabic" w:hint="cs"/>
          <w:rtl/>
        </w:rPr>
        <w:t xml:space="preserve">                                                                                                                                         </w:t>
      </w:r>
      <w:r w:rsidRPr="004D4C5A">
        <w:rPr>
          <w:rFonts w:ascii="Traditional Arabic" w:hAnsi="Traditional Arabic" w:cs="Traditional Arabic"/>
          <w:rtl/>
        </w:rPr>
        <w:t xml:space="preserve"> </w:t>
      </w:r>
      <w:r>
        <w:rPr>
          <w:rFonts w:ascii="Traditional Arabic" w:hAnsi="Traditional Arabic" w:cs="Traditional Arabic" w:hint="cs"/>
          <w:rtl/>
        </w:rPr>
        <w:t xml:space="preserve">     </w:t>
      </w:r>
      <w:r w:rsidRPr="004D4C5A">
        <w:rPr>
          <w:rFonts w:ascii="Traditional Arabic" w:hAnsi="Traditional Arabic" w:cs="Traditional Arabic"/>
          <w:rtl/>
        </w:rPr>
        <w:t xml:space="preserve">  </w:t>
      </w:r>
      <w:r>
        <w:rPr>
          <w:rFonts w:ascii="Traditional Arabic" w:hAnsi="Traditional Arabic" w:cs="Traditional Arabic"/>
          <w:lang w:val="en-US"/>
        </w:rPr>
        <w:t xml:space="preserve"> </w:t>
      </w:r>
      <w:r w:rsidRPr="004D4C5A">
        <w:rPr>
          <w:rFonts w:ascii="Traditional Arabic" w:hAnsi="Traditional Arabic" w:cs="Traditional Arabic"/>
          <w:rtl/>
        </w:rPr>
        <w:t xml:space="preserve">                                  </w:t>
      </w:r>
    </w:p>
    <w:p w:rsidR="00367955" w:rsidRPr="004D4C5A" w:rsidRDefault="00367955" w:rsidP="00367955">
      <w:pPr>
        <w:pStyle w:val="FootnoteText"/>
        <w:jc w:val="both"/>
        <w:rPr>
          <w:rtl/>
        </w:rPr>
      </w:pPr>
      <w:r>
        <w:rPr>
          <w:rFonts w:cs="Arial" w:hint="cs"/>
          <w:rtl/>
        </w:rPr>
        <w:t xml:space="preserve"> </w:t>
      </w:r>
      <w:r w:rsidRPr="004D4C5A">
        <w:t xml:space="preserve"> </w:t>
      </w:r>
      <w:r>
        <w:rPr>
          <w:rFonts w:hint="cs"/>
          <w:rtl/>
        </w:rPr>
        <w:t xml:space="preserve"> </w:t>
      </w:r>
    </w:p>
  </w:footnote>
  <w:footnote w:id="2">
    <w:p w:rsidR="00367955" w:rsidRPr="00247D48" w:rsidRDefault="00367955" w:rsidP="00367955">
      <w:pPr>
        <w:pStyle w:val="FootnoteText"/>
        <w:jc w:val="both"/>
        <w:rPr>
          <w:lang w:val="en-US"/>
        </w:rPr>
      </w:pPr>
      <w:r>
        <w:rPr>
          <w:rStyle w:val="FootnoteReference"/>
        </w:rPr>
        <w:footnoteRef/>
      </w:r>
      <w:r>
        <w:t xml:space="preserve"> </w:t>
      </w:r>
      <w:r w:rsidRPr="00247D48">
        <w:rPr>
          <w:rFonts w:asciiTheme="majorBidi" w:hAnsiTheme="majorBidi" w:cstheme="majorBidi"/>
          <w:color w:val="222222"/>
        </w:rPr>
        <w:t>Allah Ta’ala berfirman : “Pada hari ini telah Aku sempurnakan untuk kalian agama kalian dan telah kusempurnakan nikmat-Ku bagi kalian dan Aku ridha Islam sebagai agama kalian.” (Al Maidah : 3) Al Hafidh Ibnu Katsir rahimahullah dalam Tafsir-nya berkata : “Ini merupakan nikmat Allah yang terbesar bagi ummat ini, dimana Allah telah menyempurnakan bagi mereka agama mereka sehingga mereka tidak butuh kepada selain agama Islam dan tidak butuh kepada Nabi selain Nabi mereka shalawatullahi wasalaamu alaihi. Karena itulah Allah menjadikan Nabi ummat ini (Muhammad shallallahu alahi wasallam, pent.) sebagai penutup para Nabi dan Allah mengutusnya untuk kalangan manusia dan jin, maka tidak ada perkara yang haram kecuali apa yang dia haramkan, dan tidak ada agama kecuali apa yang dia syariatkan. Segala sesuatu yang dia kabarkan adalah kebenaran dan kejujuran tidak ada kedustaan padanya dan tidak ada penyuluhan.” (Tafsir Al Quranul Adzim 3/14. Dar Al Ma’rifat).</w:t>
      </w:r>
    </w:p>
  </w:footnote>
  <w:footnote w:id="3">
    <w:p w:rsidR="00367955" w:rsidRDefault="00367955" w:rsidP="00367955">
      <w:pPr>
        <w:pStyle w:val="FootnoteText"/>
        <w:rPr>
          <w:rFonts w:ascii="Traditional Arabic" w:hAnsi="Traditional Arabic" w:cs="Traditional Arabic"/>
          <w:sz w:val="22"/>
          <w:szCs w:val="22"/>
          <w:rtl/>
        </w:rPr>
      </w:pPr>
      <w:r>
        <w:rPr>
          <w:rStyle w:val="FootnoteReference"/>
        </w:rPr>
        <w:footnoteRef/>
      </w:r>
      <w:r>
        <w:t xml:space="preserve"> </w:t>
      </w:r>
      <w:r w:rsidRPr="00866095">
        <w:rPr>
          <w:rFonts w:ascii="Traditional Arabic" w:hAnsi="Traditional Arabic" w:cs="Traditional Arabic"/>
          <w:sz w:val="22"/>
          <w:szCs w:val="22"/>
          <w:rtl/>
        </w:rPr>
        <w:t>عن عبد الله بن عمر رضي الله عنهما عن النبي صلى الله عليه وسلم قال: (أَلَا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وَهِيَ مَسْئُولَةٌ عَنْهُمْ، وَالْعَبْدُ رَاعٍ عَلَى مَالِ سَيِّدِهِ وَهُوَ مَسْئُولٌ عَنْهُ، أَلَا فَكُلُّكُمْ رَاعٍ، وَكُلُّكُمْ مَسْئُولٌ عَنْ رَعِيَّتِهِ) متفق علي</w:t>
      </w:r>
      <w:r>
        <w:rPr>
          <w:rFonts w:ascii="Traditional Arabic" w:hAnsi="Traditional Arabic" w:cs="Traditional Arabic" w:hint="cs"/>
          <w:sz w:val="22"/>
          <w:szCs w:val="22"/>
          <w:rtl/>
        </w:rPr>
        <w:t xml:space="preserve">ه                                                         </w:t>
      </w:r>
    </w:p>
    <w:p w:rsidR="00367955" w:rsidRDefault="00367955" w:rsidP="00367955">
      <w:pPr>
        <w:pStyle w:val="FootnoteText"/>
      </w:pPr>
      <w:r>
        <w:rPr>
          <w:rFonts w:ascii="Traditional Arabic" w:hAnsi="Traditional Arabic" w:cs="Traditional Arabic" w:hint="cs"/>
          <w:sz w:val="22"/>
          <w:szCs w:val="22"/>
          <w:rtl/>
        </w:rPr>
        <w:t xml:space="preserve">                                                           </w:t>
      </w:r>
      <w:r>
        <w:t>.</w:t>
      </w:r>
    </w:p>
  </w:footnote>
  <w:footnote w:id="4">
    <w:p w:rsidR="00093E4A" w:rsidRDefault="00093E4A" w:rsidP="00093E4A">
      <w:pPr>
        <w:pStyle w:val="FootnoteText"/>
        <w:rPr>
          <w:rtl/>
        </w:rPr>
      </w:pPr>
      <w:r>
        <w:rPr>
          <w:rStyle w:val="FootnoteReference"/>
        </w:rPr>
        <w:footnoteRef/>
      </w:r>
      <w:r>
        <w:t xml:space="preserve"> </w:t>
      </w:r>
      <w:r>
        <w:rPr>
          <w:rFonts w:hint="cs"/>
          <w:rtl/>
        </w:rPr>
        <w:t>ال- ايلي-ايلوهم-ياه- ه- هو-اله (اسماء الله في العبرية)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E54"/>
    <w:multiLevelType w:val="hybridMultilevel"/>
    <w:tmpl w:val="DC20396C"/>
    <w:lvl w:ilvl="0" w:tplc="BC2C81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D2456D"/>
    <w:multiLevelType w:val="hybridMultilevel"/>
    <w:tmpl w:val="6B843004"/>
    <w:lvl w:ilvl="0" w:tplc="04210001">
      <w:start w:val="1"/>
      <w:numFmt w:val="bullet"/>
      <w:lvlText w:val=""/>
      <w:lvlJc w:val="left"/>
      <w:pPr>
        <w:ind w:left="673" w:hanging="360"/>
      </w:pPr>
      <w:rPr>
        <w:rFonts w:ascii="Symbol" w:hAnsi="Symbol" w:hint="default"/>
      </w:rPr>
    </w:lvl>
    <w:lvl w:ilvl="1" w:tplc="04210003" w:tentative="1">
      <w:start w:val="1"/>
      <w:numFmt w:val="bullet"/>
      <w:lvlText w:val="o"/>
      <w:lvlJc w:val="left"/>
      <w:pPr>
        <w:ind w:left="1393" w:hanging="360"/>
      </w:pPr>
      <w:rPr>
        <w:rFonts w:ascii="Courier New" w:hAnsi="Courier New" w:cs="Courier New" w:hint="default"/>
      </w:rPr>
    </w:lvl>
    <w:lvl w:ilvl="2" w:tplc="04210005" w:tentative="1">
      <w:start w:val="1"/>
      <w:numFmt w:val="bullet"/>
      <w:lvlText w:val=""/>
      <w:lvlJc w:val="left"/>
      <w:pPr>
        <w:ind w:left="2113" w:hanging="360"/>
      </w:pPr>
      <w:rPr>
        <w:rFonts w:ascii="Wingdings" w:hAnsi="Wingdings" w:hint="default"/>
      </w:rPr>
    </w:lvl>
    <w:lvl w:ilvl="3" w:tplc="04210001" w:tentative="1">
      <w:start w:val="1"/>
      <w:numFmt w:val="bullet"/>
      <w:lvlText w:val=""/>
      <w:lvlJc w:val="left"/>
      <w:pPr>
        <w:ind w:left="2833" w:hanging="360"/>
      </w:pPr>
      <w:rPr>
        <w:rFonts w:ascii="Symbol" w:hAnsi="Symbol" w:hint="default"/>
      </w:rPr>
    </w:lvl>
    <w:lvl w:ilvl="4" w:tplc="04210003" w:tentative="1">
      <w:start w:val="1"/>
      <w:numFmt w:val="bullet"/>
      <w:lvlText w:val="o"/>
      <w:lvlJc w:val="left"/>
      <w:pPr>
        <w:ind w:left="3553" w:hanging="360"/>
      </w:pPr>
      <w:rPr>
        <w:rFonts w:ascii="Courier New" w:hAnsi="Courier New" w:cs="Courier New" w:hint="default"/>
      </w:rPr>
    </w:lvl>
    <w:lvl w:ilvl="5" w:tplc="04210005" w:tentative="1">
      <w:start w:val="1"/>
      <w:numFmt w:val="bullet"/>
      <w:lvlText w:val=""/>
      <w:lvlJc w:val="left"/>
      <w:pPr>
        <w:ind w:left="4273" w:hanging="360"/>
      </w:pPr>
      <w:rPr>
        <w:rFonts w:ascii="Wingdings" w:hAnsi="Wingdings" w:hint="default"/>
      </w:rPr>
    </w:lvl>
    <w:lvl w:ilvl="6" w:tplc="04210001" w:tentative="1">
      <w:start w:val="1"/>
      <w:numFmt w:val="bullet"/>
      <w:lvlText w:val=""/>
      <w:lvlJc w:val="left"/>
      <w:pPr>
        <w:ind w:left="4993" w:hanging="360"/>
      </w:pPr>
      <w:rPr>
        <w:rFonts w:ascii="Symbol" w:hAnsi="Symbol" w:hint="default"/>
      </w:rPr>
    </w:lvl>
    <w:lvl w:ilvl="7" w:tplc="04210003" w:tentative="1">
      <w:start w:val="1"/>
      <w:numFmt w:val="bullet"/>
      <w:lvlText w:val="o"/>
      <w:lvlJc w:val="left"/>
      <w:pPr>
        <w:ind w:left="5713" w:hanging="360"/>
      </w:pPr>
      <w:rPr>
        <w:rFonts w:ascii="Courier New" w:hAnsi="Courier New" w:cs="Courier New" w:hint="default"/>
      </w:rPr>
    </w:lvl>
    <w:lvl w:ilvl="8" w:tplc="04210005" w:tentative="1">
      <w:start w:val="1"/>
      <w:numFmt w:val="bullet"/>
      <w:lvlText w:val=""/>
      <w:lvlJc w:val="left"/>
      <w:pPr>
        <w:ind w:left="6433" w:hanging="360"/>
      </w:pPr>
      <w:rPr>
        <w:rFonts w:ascii="Wingdings" w:hAnsi="Wingdings" w:hint="default"/>
      </w:rPr>
    </w:lvl>
  </w:abstractNum>
  <w:abstractNum w:abstractNumId="2">
    <w:nsid w:val="098F58CE"/>
    <w:multiLevelType w:val="hybridMultilevel"/>
    <w:tmpl w:val="450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90D90"/>
    <w:multiLevelType w:val="hybridMultilevel"/>
    <w:tmpl w:val="24E828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E626998"/>
    <w:multiLevelType w:val="hybridMultilevel"/>
    <w:tmpl w:val="97FAE5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F667F8E"/>
    <w:multiLevelType w:val="hybridMultilevel"/>
    <w:tmpl w:val="7AE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1377E"/>
    <w:multiLevelType w:val="hybridMultilevel"/>
    <w:tmpl w:val="54688314"/>
    <w:lvl w:ilvl="0" w:tplc="04210001">
      <w:start w:val="1"/>
      <w:numFmt w:val="bullet"/>
      <w:lvlText w:val=""/>
      <w:lvlJc w:val="left"/>
      <w:pPr>
        <w:ind w:left="2062" w:hanging="360"/>
      </w:pPr>
      <w:rPr>
        <w:rFonts w:ascii="Symbol" w:hAnsi="Symbol"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7">
    <w:nsid w:val="189D7181"/>
    <w:multiLevelType w:val="hybridMultilevel"/>
    <w:tmpl w:val="CC2E959E"/>
    <w:lvl w:ilvl="0" w:tplc="71B80C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656660F"/>
    <w:multiLevelType w:val="hybridMultilevel"/>
    <w:tmpl w:val="34AC3D12"/>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9">
    <w:nsid w:val="29A97887"/>
    <w:multiLevelType w:val="hybridMultilevel"/>
    <w:tmpl w:val="11E28FB8"/>
    <w:lvl w:ilvl="0" w:tplc="FBAC8F6A">
      <w:start w:val="1"/>
      <w:numFmt w:val="decimal"/>
      <w:lvlText w:val="%1."/>
      <w:lvlJc w:val="left"/>
      <w:pPr>
        <w:ind w:left="1080" w:hanging="360"/>
      </w:pPr>
      <w:rPr>
        <w:rFonts w:asciiTheme="majorBidi" w:eastAsiaTheme="minorHAnsi" w:hAnsiTheme="majorBidi" w:cstheme="majorBidi"/>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FB770C"/>
    <w:multiLevelType w:val="hybridMultilevel"/>
    <w:tmpl w:val="8DE04A6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
    <w:nsid w:val="2C4D35D5"/>
    <w:multiLevelType w:val="hybridMultilevel"/>
    <w:tmpl w:val="35CC4E1C"/>
    <w:lvl w:ilvl="0" w:tplc="CB5056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850F87"/>
    <w:multiLevelType w:val="hybridMultilevel"/>
    <w:tmpl w:val="B6009D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36270AA"/>
    <w:multiLevelType w:val="hybridMultilevel"/>
    <w:tmpl w:val="DE2CB9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3F56DB2"/>
    <w:multiLevelType w:val="hybridMultilevel"/>
    <w:tmpl w:val="243426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4DE748F"/>
    <w:multiLevelType w:val="hybridMultilevel"/>
    <w:tmpl w:val="FE30217A"/>
    <w:lvl w:ilvl="0" w:tplc="CDD024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4FB45AE"/>
    <w:multiLevelType w:val="hybridMultilevel"/>
    <w:tmpl w:val="2436A6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5291DA0"/>
    <w:multiLevelType w:val="hybridMultilevel"/>
    <w:tmpl w:val="AD6456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0E1517"/>
    <w:multiLevelType w:val="hybridMultilevel"/>
    <w:tmpl w:val="47D087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52F3E"/>
    <w:multiLevelType w:val="hybridMultilevel"/>
    <w:tmpl w:val="FA321568"/>
    <w:lvl w:ilvl="0" w:tplc="CB68DBA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360656"/>
    <w:multiLevelType w:val="hybridMultilevel"/>
    <w:tmpl w:val="A5C28B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40E0259"/>
    <w:multiLevelType w:val="hybridMultilevel"/>
    <w:tmpl w:val="9C7E230E"/>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2">
    <w:nsid w:val="4C243DF9"/>
    <w:multiLevelType w:val="hybridMultilevel"/>
    <w:tmpl w:val="12245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77800"/>
    <w:multiLevelType w:val="hybridMultilevel"/>
    <w:tmpl w:val="E926DCD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4F0B1A73"/>
    <w:multiLevelType w:val="hybridMultilevel"/>
    <w:tmpl w:val="B0B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16AE8"/>
    <w:multiLevelType w:val="hybridMultilevel"/>
    <w:tmpl w:val="BAC0C6C2"/>
    <w:lvl w:ilvl="0" w:tplc="A784F9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53A5731"/>
    <w:multiLevelType w:val="hybridMultilevel"/>
    <w:tmpl w:val="83222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5735E2B"/>
    <w:multiLevelType w:val="hybridMultilevel"/>
    <w:tmpl w:val="BA8AED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DC52B5C"/>
    <w:multiLevelType w:val="hybridMultilevel"/>
    <w:tmpl w:val="41DC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C0465"/>
    <w:multiLevelType w:val="hybridMultilevel"/>
    <w:tmpl w:val="ADE0EB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B173009"/>
    <w:multiLevelType w:val="hybridMultilevel"/>
    <w:tmpl w:val="149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A4AE3"/>
    <w:multiLevelType w:val="hybridMultilevel"/>
    <w:tmpl w:val="565E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D0939"/>
    <w:multiLevelType w:val="hybridMultilevel"/>
    <w:tmpl w:val="83061A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5AA53DD"/>
    <w:multiLevelType w:val="hybridMultilevel"/>
    <w:tmpl w:val="1C0EBF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nsid w:val="77CB0A8A"/>
    <w:multiLevelType w:val="hybridMultilevel"/>
    <w:tmpl w:val="18BAD8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C4D6C27"/>
    <w:multiLevelType w:val="hybridMultilevel"/>
    <w:tmpl w:val="B7AE08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7"/>
  </w:num>
  <w:num w:numId="6">
    <w:abstractNumId w:val="19"/>
  </w:num>
  <w:num w:numId="7">
    <w:abstractNumId w:val="25"/>
  </w:num>
  <w:num w:numId="8">
    <w:abstractNumId w:val="9"/>
  </w:num>
  <w:num w:numId="9">
    <w:abstractNumId w:val="17"/>
  </w:num>
  <w:num w:numId="10">
    <w:abstractNumId w:val="1"/>
  </w:num>
  <w:num w:numId="11">
    <w:abstractNumId w:val="32"/>
  </w:num>
  <w:num w:numId="12">
    <w:abstractNumId w:val="23"/>
  </w:num>
  <w:num w:numId="13">
    <w:abstractNumId w:val="6"/>
  </w:num>
  <w:num w:numId="14">
    <w:abstractNumId w:val="21"/>
  </w:num>
  <w:num w:numId="15">
    <w:abstractNumId w:val="8"/>
  </w:num>
  <w:num w:numId="16">
    <w:abstractNumId w:val="35"/>
  </w:num>
  <w:num w:numId="17">
    <w:abstractNumId w:val="4"/>
  </w:num>
  <w:num w:numId="18">
    <w:abstractNumId w:val="3"/>
  </w:num>
  <w:num w:numId="19">
    <w:abstractNumId w:val="29"/>
  </w:num>
  <w:num w:numId="20">
    <w:abstractNumId w:val="26"/>
  </w:num>
  <w:num w:numId="21">
    <w:abstractNumId w:val="20"/>
  </w:num>
  <w:num w:numId="22">
    <w:abstractNumId w:val="34"/>
  </w:num>
  <w:num w:numId="23">
    <w:abstractNumId w:val="14"/>
  </w:num>
  <w:num w:numId="24">
    <w:abstractNumId w:val="13"/>
  </w:num>
  <w:num w:numId="25">
    <w:abstractNumId w:val="12"/>
  </w:num>
  <w:num w:numId="26">
    <w:abstractNumId w:val="16"/>
  </w:num>
  <w:num w:numId="27">
    <w:abstractNumId w:val="31"/>
  </w:num>
  <w:num w:numId="28">
    <w:abstractNumId w:val="5"/>
  </w:num>
  <w:num w:numId="29">
    <w:abstractNumId w:val="24"/>
  </w:num>
  <w:num w:numId="30">
    <w:abstractNumId w:val="27"/>
  </w:num>
  <w:num w:numId="31">
    <w:abstractNumId w:val="33"/>
  </w:num>
  <w:num w:numId="32">
    <w:abstractNumId w:val="18"/>
  </w:num>
  <w:num w:numId="33">
    <w:abstractNumId w:val="30"/>
  </w:num>
  <w:num w:numId="34">
    <w:abstractNumId w:val="28"/>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46"/>
    <w:rsid w:val="00004146"/>
    <w:rsid w:val="00026C9B"/>
    <w:rsid w:val="00093E4A"/>
    <w:rsid w:val="00154C4E"/>
    <w:rsid w:val="00186BD1"/>
    <w:rsid w:val="0024721E"/>
    <w:rsid w:val="002B66E8"/>
    <w:rsid w:val="003247CF"/>
    <w:rsid w:val="003558E0"/>
    <w:rsid w:val="00367955"/>
    <w:rsid w:val="003D2AF5"/>
    <w:rsid w:val="00401620"/>
    <w:rsid w:val="00455578"/>
    <w:rsid w:val="00542030"/>
    <w:rsid w:val="00551E08"/>
    <w:rsid w:val="00552070"/>
    <w:rsid w:val="005957D4"/>
    <w:rsid w:val="005A5687"/>
    <w:rsid w:val="005F4292"/>
    <w:rsid w:val="00636266"/>
    <w:rsid w:val="006F29EA"/>
    <w:rsid w:val="00735116"/>
    <w:rsid w:val="00736B8E"/>
    <w:rsid w:val="0076581A"/>
    <w:rsid w:val="00800748"/>
    <w:rsid w:val="008613D0"/>
    <w:rsid w:val="00882DBF"/>
    <w:rsid w:val="008A5800"/>
    <w:rsid w:val="00A319B8"/>
    <w:rsid w:val="00A47945"/>
    <w:rsid w:val="00A50933"/>
    <w:rsid w:val="00A81191"/>
    <w:rsid w:val="00A84CAE"/>
    <w:rsid w:val="00A97BC2"/>
    <w:rsid w:val="00BA0994"/>
    <w:rsid w:val="00BE7036"/>
    <w:rsid w:val="00C410E2"/>
    <w:rsid w:val="00C62209"/>
    <w:rsid w:val="00C70FFC"/>
    <w:rsid w:val="00C82CBF"/>
    <w:rsid w:val="00C90E42"/>
    <w:rsid w:val="00CF6DC9"/>
    <w:rsid w:val="00D12066"/>
    <w:rsid w:val="00D858DA"/>
    <w:rsid w:val="00DF4008"/>
    <w:rsid w:val="00E118A1"/>
    <w:rsid w:val="00E408FB"/>
    <w:rsid w:val="00E47462"/>
    <w:rsid w:val="00EE532B"/>
    <w:rsid w:val="00EE5943"/>
    <w:rsid w:val="00F347E2"/>
    <w:rsid w:val="00F53666"/>
    <w:rsid w:val="00FB411A"/>
    <w:rsid w:val="00FF2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46"/>
  </w:style>
  <w:style w:type="paragraph" w:styleId="Heading1">
    <w:name w:val="heading 1"/>
    <w:basedOn w:val="Normal"/>
    <w:next w:val="Normal"/>
    <w:link w:val="Heading1Char"/>
    <w:uiPriority w:val="9"/>
    <w:qFormat/>
    <w:rsid w:val="003679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67955"/>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955"/>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04146"/>
    <w:rPr>
      <w:color w:val="0000FF" w:themeColor="hyperlink"/>
      <w:u w:val="single"/>
    </w:rPr>
  </w:style>
  <w:style w:type="paragraph" w:styleId="BalloonText">
    <w:name w:val="Balloon Text"/>
    <w:basedOn w:val="Normal"/>
    <w:link w:val="BalloonTextChar"/>
    <w:uiPriority w:val="99"/>
    <w:semiHidden/>
    <w:unhideWhenUsed/>
    <w:rsid w:val="0024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21E"/>
    <w:rPr>
      <w:rFonts w:ascii="Tahoma" w:hAnsi="Tahoma" w:cs="Tahoma"/>
      <w:sz w:val="16"/>
      <w:szCs w:val="16"/>
    </w:rPr>
  </w:style>
  <w:style w:type="paragraph" w:styleId="Caption">
    <w:name w:val="caption"/>
    <w:basedOn w:val="Normal"/>
    <w:next w:val="Normal"/>
    <w:uiPriority w:val="35"/>
    <w:unhideWhenUsed/>
    <w:qFormat/>
    <w:rsid w:val="0024721E"/>
    <w:pPr>
      <w:spacing w:line="240" w:lineRule="auto"/>
    </w:pPr>
    <w:rPr>
      <w:b/>
      <w:bCs/>
      <w:color w:val="4F81BD" w:themeColor="accent1"/>
      <w:sz w:val="18"/>
      <w:szCs w:val="18"/>
      <w:lang w:val="id-ID"/>
    </w:rPr>
  </w:style>
  <w:style w:type="paragraph" w:styleId="ListParagraph">
    <w:name w:val="List Paragraph"/>
    <w:basedOn w:val="Normal"/>
    <w:uiPriority w:val="34"/>
    <w:qFormat/>
    <w:rsid w:val="00367955"/>
    <w:pPr>
      <w:ind w:left="720"/>
      <w:contextualSpacing/>
    </w:pPr>
    <w:rPr>
      <w:lang w:val="id-ID"/>
    </w:rPr>
  </w:style>
  <w:style w:type="character" w:customStyle="1" w:styleId="Heading2Char">
    <w:name w:val="Heading 2 Char"/>
    <w:basedOn w:val="DefaultParagraphFont"/>
    <w:link w:val="Heading2"/>
    <w:uiPriority w:val="9"/>
    <w:semiHidden/>
    <w:rsid w:val="00367955"/>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unhideWhenUsed/>
    <w:rsid w:val="00367955"/>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67955"/>
    <w:rPr>
      <w:sz w:val="20"/>
      <w:szCs w:val="20"/>
      <w:lang w:val="id-ID"/>
    </w:rPr>
  </w:style>
  <w:style w:type="character" w:styleId="FootnoteReference">
    <w:name w:val="footnote reference"/>
    <w:basedOn w:val="DefaultParagraphFont"/>
    <w:uiPriority w:val="99"/>
    <w:semiHidden/>
    <w:unhideWhenUsed/>
    <w:rsid w:val="00367955"/>
    <w:rPr>
      <w:vertAlign w:val="superscript"/>
    </w:rPr>
  </w:style>
  <w:style w:type="table" w:styleId="TableGrid">
    <w:name w:val="Table Grid"/>
    <w:basedOn w:val="TableNormal"/>
    <w:uiPriority w:val="59"/>
    <w:rsid w:val="0036795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795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67955"/>
    <w:rPr>
      <w:lang w:val="id-ID"/>
    </w:rPr>
  </w:style>
  <w:style w:type="paragraph" w:styleId="Footer">
    <w:name w:val="footer"/>
    <w:basedOn w:val="Normal"/>
    <w:link w:val="FooterChar"/>
    <w:uiPriority w:val="99"/>
    <w:unhideWhenUsed/>
    <w:rsid w:val="0036795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67955"/>
    <w:rPr>
      <w:lang w:val="id-ID"/>
    </w:rPr>
  </w:style>
  <w:style w:type="paragraph" w:styleId="Bibliography">
    <w:name w:val="Bibliography"/>
    <w:basedOn w:val="Normal"/>
    <w:next w:val="Normal"/>
    <w:uiPriority w:val="37"/>
    <w:unhideWhenUsed/>
    <w:rsid w:val="00367955"/>
    <w:rPr>
      <w:lang w:val="id-ID"/>
    </w:rPr>
  </w:style>
  <w:style w:type="character" w:customStyle="1" w:styleId="HTMLPreformattedChar">
    <w:name w:val="HTML Preformatted Char"/>
    <w:basedOn w:val="DefaultParagraphFont"/>
    <w:link w:val="HTMLPreformatted"/>
    <w:uiPriority w:val="99"/>
    <w:semiHidden/>
    <w:rsid w:val="0036795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6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Emphasis">
    <w:name w:val="Emphasis"/>
    <w:basedOn w:val="DefaultParagraphFont"/>
    <w:uiPriority w:val="20"/>
    <w:qFormat/>
    <w:rsid w:val="00367955"/>
    <w:rPr>
      <w:i/>
      <w:iCs/>
    </w:rPr>
  </w:style>
  <w:style w:type="character" w:customStyle="1" w:styleId="index">
    <w:name w:val="index"/>
    <w:basedOn w:val="DefaultParagraphFont"/>
    <w:rsid w:val="00367955"/>
  </w:style>
  <w:style w:type="paragraph" w:styleId="NormalWeb">
    <w:name w:val="Normal (Web)"/>
    <w:basedOn w:val="Normal"/>
    <w:uiPriority w:val="99"/>
    <w:semiHidden/>
    <w:unhideWhenUsed/>
    <w:rsid w:val="0036795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0074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46"/>
  </w:style>
  <w:style w:type="paragraph" w:styleId="Heading1">
    <w:name w:val="heading 1"/>
    <w:basedOn w:val="Normal"/>
    <w:next w:val="Normal"/>
    <w:link w:val="Heading1Char"/>
    <w:uiPriority w:val="9"/>
    <w:qFormat/>
    <w:rsid w:val="003679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67955"/>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955"/>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04146"/>
    <w:rPr>
      <w:color w:val="0000FF" w:themeColor="hyperlink"/>
      <w:u w:val="single"/>
    </w:rPr>
  </w:style>
  <w:style w:type="paragraph" w:styleId="BalloonText">
    <w:name w:val="Balloon Text"/>
    <w:basedOn w:val="Normal"/>
    <w:link w:val="BalloonTextChar"/>
    <w:uiPriority w:val="99"/>
    <w:semiHidden/>
    <w:unhideWhenUsed/>
    <w:rsid w:val="0024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21E"/>
    <w:rPr>
      <w:rFonts w:ascii="Tahoma" w:hAnsi="Tahoma" w:cs="Tahoma"/>
      <w:sz w:val="16"/>
      <w:szCs w:val="16"/>
    </w:rPr>
  </w:style>
  <w:style w:type="paragraph" w:styleId="Caption">
    <w:name w:val="caption"/>
    <w:basedOn w:val="Normal"/>
    <w:next w:val="Normal"/>
    <w:uiPriority w:val="35"/>
    <w:unhideWhenUsed/>
    <w:qFormat/>
    <w:rsid w:val="0024721E"/>
    <w:pPr>
      <w:spacing w:line="240" w:lineRule="auto"/>
    </w:pPr>
    <w:rPr>
      <w:b/>
      <w:bCs/>
      <w:color w:val="4F81BD" w:themeColor="accent1"/>
      <w:sz w:val="18"/>
      <w:szCs w:val="18"/>
      <w:lang w:val="id-ID"/>
    </w:rPr>
  </w:style>
  <w:style w:type="paragraph" w:styleId="ListParagraph">
    <w:name w:val="List Paragraph"/>
    <w:basedOn w:val="Normal"/>
    <w:uiPriority w:val="34"/>
    <w:qFormat/>
    <w:rsid w:val="00367955"/>
    <w:pPr>
      <w:ind w:left="720"/>
      <w:contextualSpacing/>
    </w:pPr>
    <w:rPr>
      <w:lang w:val="id-ID"/>
    </w:rPr>
  </w:style>
  <w:style w:type="character" w:customStyle="1" w:styleId="Heading2Char">
    <w:name w:val="Heading 2 Char"/>
    <w:basedOn w:val="DefaultParagraphFont"/>
    <w:link w:val="Heading2"/>
    <w:uiPriority w:val="9"/>
    <w:semiHidden/>
    <w:rsid w:val="00367955"/>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unhideWhenUsed/>
    <w:rsid w:val="00367955"/>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67955"/>
    <w:rPr>
      <w:sz w:val="20"/>
      <w:szCs w:val="20"/>
      <w:lang w:val="id-ID"/>
    </w:rPr>
  </w:style>
  <w:style w:type="character" w:styleId="FootnoteReference">
    <w:name w:val="footnote reference"/>
    <w:basedOn w:val="DefaultParagraphFont"/>
    <w:uiPriority w:val="99"/>
    <w:semiHidden/>
    <w:unhideWhenUsed/>
    <w:rsid w:val="00367955"/>
    <w:rPr>
      <w:vertAlign w:val="superscript"/>
    </w:rPr>
  </w:style>
  <w:style w:type="table" w:styleId="TableGrid">
    <w:name w:val="Table Grid"/>
    <w:basedOn w:val="TableNormal"/>
    <w:uiPriority w:val="59"/>
    <w:rsid w:val="0036795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795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67955"/>
    <w:rPr>
      <w:lang w:val="id-ID"/>
    </w:rPr>
  </w:style>
  <w:style w:type="paragraph" w:styleId="Footer">
    <w:name w:val="footer"/>
    <w:basedOn w:val="Normal"/>
    <w:link w:val="FooterChar"/>
    <w:uiPriority w:val="99"/>
    <w:unhideWhenUsed/>
    <w:rsid w:val="0036795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67955"/>
    <w:rPr>
      <w:lang w:val="id-ID"/>
    </w:rPr>
  </w:style>
  <w:style w:type="paragraph" w:styleId="Bibliography">
    <w:name w:val="Bibliography"/>
    <w:basedOn w:val="Normal"/>
    <w:next w:val="Normal"/>
    <w:uiPriority w:val="37"/>
    <w:unhideWhenUsed/>
    <w:rsid w:val="00367955"/>
    <w:rPr>
      <w:lang w:val="id-ID"/>
    </w:rPr>
  </w:style>
  <w:style w:type="character" w:customStyle="1" w:styleId="HTMLPreformattedChar">
    <w:name w:val="HTML Preformatted Char"/>
    <w:basedOn w:val="DefaultParagraphFont"/>
    <w:link w:val="HTMLPreformatted"/>
    <w:uiPriority w:val="99"/>
    <w:semiHidden/>
    <w:rsid w:val="0036795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6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Emphasis">
    <w:name w:val="Emphasis"/>
    <w:basedOn w:val="DefaultParagraphFont"/>
    <w:uiPriority w:val="20"/>
    <w:qFormat/>
    <w:rsid w:val="00367955"/>
    <w:rPr>
      <w:i/>
      <w:iCs/>
    </w:rPr>
  </w:style>
  <w:style w:type="character" w:customStyle="1" w:styleId="index">
    <w:name w:val="index"/>
    <w:basedOn w:val="DefaultParagraphFont"/>
    <w:rsid w:val="00367955"/>
  </w:style>
  <w:style w:type="paragraph" w:styleId="NormalWeb">
    <w:name w:val="Normal (Web)"/>
    <w:basedOn w:val="Normal"/>
    <w:uiPriority w:val="99"/>
    <w:semiHidden/>
    <w:unhideWhenUsed/>
    <w:rsid w:val="0036795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007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s.Brilliance45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Bar851</b:Tag>
    <b:SourceType>Book</b:SourceType>
    <b:Guid>{04AC3BB9-28F0-473F-B316-156171E8D52D}</b:Guid>
    <b:Author>
      <b:Author>
        <b:NameList>
          <b:Person>
            <b:Last>Barried</b:Last>
          </b:Person>
        </b:NameList>
      </b:Author>
    </b:Author>
    <b:Title>Pengantar Teori filologi</b:Title>
    <b:Year>1985</b:Year>
    <b:City>Jakarta</b:City>
    <b:Publisher>Pusat pembinaan  dan Pengembangan Bahasa Departemen Pendidikan dan Kebudayaan</b:Publisher>
    <b:RefOrder>1</b:RefOrder>
  </b:Source>
  <b:Source>
    <b:Tag>Nab961</b:Tag>
    <b:SourceType>Book</b:SourceType>
    <b:Guid>{644AE11A-A7BF-47F6-8C9E-7F8F61229D35}</b:Guid>
    <b:Author>
      <b:Author>
        <b:NameList>
          <b:Person>
            <b:Last>Lubis</b:Last>
            <b:First>Nabilah</b:First>
          </b:Person>
        </b:NameList>
      </b:Author>
    </b:Author>
    <b:Title>Kajian Bahasa Arab</b:Title>
    <b:Year>1996</b:Year>
    <b:City>Jakarta</b:City>
    <b:Publisher>Institut Agama Islam Negeri Syarif Hidayatullah</b:Publisher>
    <b:RefOrder>2</b:RefOrder>
  </b:Source>
  <b:Source>
    <b:Tag>KHA19</b:Tag>
    <b:SourceType>Report</b:SourceType>
    <b:Guid>{A8F64315-AE0C-4185-9399-A68D8D17D54E}</b:Guid>
    <b:Author>
      <b:Author>
        <b:NameList>
          <b:Person>
            <b:Last>Gufron</b:Last>
            <b:First>KH.</b:First>
            <b:Middle>Asep</b:Middle>
          </b:Person>
        </b:NameList>
      </b:Author>
    </b:Author>
    <b:Title>Wawancara tentang validitas satuan huruf yang dipakai dalam penulisan simbol mihir nur buat</b:Title>
    <b:Year>2019</b:Year>
    <b:Publisher>Peneliti </b:Publisher>
    <b:City>Pondok Pesantren Gentong, Tasik Malaya</b:City>
    <b:RefOrder>3</b:RefOrder>
  </b:Source>
  <b:Source>
    <b:Tag>Okk142</b:Tag>
    <b:SourceType>Book</b:SourceType>
    <b:Guid>{DF783F43-8BA6-420E-A62C-282682DC8245}</b:Guid>
    <b:Author>
      <b:Author>
        <b:NameList>
          <b:Person>
            <b:Last>Zaimar</b:Last>
            <b:First>Okke</b:First>
            <b:Middle>Kusuma Sumantri</b:Middle>
          </b:Person>
        </b:NameList>
      </b:Author>
    </b:Author>
    <b:Title>Semiotika dalam Analisis Karya Sastra</b:Title>
    <b:Year>2014</b:Year>
    <b:City>Depok</b:City>
    <b:Publisher>Komodo Books</b:Publisher>
    <b:RefOrder>4</b:RefOrder>
  </b:Source>
  <b:Source>
    <b:Tag>Zai14</b:Tag>
    <b:SourceType>Book</b:SourceType>
    <b:Guid>{1B531ED0-3AE9-4111-BBB9-C3B2C0A350BA}</b:Guid>
    <b:Author>
      <b:Author>
        <b:NameList>
          <b:Person>
            <b:Last>Sumantri</b:Last>
            <b:First>Zaimar</b:First>
          </b:Person>
        </b:NameList>
      </b:Author>
      <b:BookAuthor>
        <b:NameList>
          <b:Person>
            <b:Last>Kusuma</b:Last>
            <b:First>Okke</b:First>
          </b:Person>
        </b:NameList>
      </b:BookAuthor>
    </b:Author>
    <b:Title>Semiotika Rolland Barthes</b:Title>
    <b:Year>2014</b:Year>
    <b:City>Depok</b:City>
    <b:Publisher>PT Komodo Books</b:Publisher>
    <b:BookTitle>Semiotika dalam Analisis Karya Sastra</b:BookTitle>
    <b:Pages>21</b:Pages>
    <b:RefOrder>5</b:RefOrder>
  </b:Source>
  <b:Source>
    <b:Tag>Kri06</b:Tag>
    <b:SourceType>BookSection</b:SourceType>
    <b:Guid>{C53786F9-5F11-42FF-8956-E5CEA0519C8E}</b:Guid>
    <b:Author>
      <b:Author>
        <b:NameList>
          <b:Person>
            <b:Last>Kriyantono</b:Last>
            <b:First>Rahmat</b:First>
          </b:Person>
        </b:NameList>
      </b:Author>
    </b:Author>
    <b:Title>Teknik Praktis Riset Komunikasi</b:Title>
    <b:Year>2006</b:Year>
    <b:City>Jakarta</b:City>
    <b:Publisher>Kencana Prenada Media Group</b:Publisher>
    <b:Pages>120</b:Pages>
    <b:RefOrder>6</b:RefOrder>
  </b:Source>
  <b:Source>
    <b:Tag>Cri08</b:Tag>
    <b:SourceType>Book</b:SourceType>
    <b:Guid>{8E91D0B6-C70C-4CB1-9F28-6D283549CFAE}</b:Guid>
    <b:Author>
      <b:Author>
        <b:NameList>
          <b:Person>
            <b:Last>Cristine daymon</b:Last>
            <b:First>Immi</b:First>
            <b:Middle>Holloway</b:Middle>
          </b:Person>
        </b:NameList>
      </b:Author>
    </b:Author>
    <b:Title>Qualitative Research Methode in Public Relations and Marketing Communications Routlege</b:Title>
    <b:Year>2008</b:Year>
    <b:City>Yogyakarta</b:City>
    <b:Publisher>Trj. Cahya Wiratama</b:Publisher>
    <b:RefOrder>9</b:RefOrder>
  </b:Source>
  <b:Source>
    <b:Tag>Sal89</b:Tag>
    <b:SourceType>JournalArticle</b:SourceType>
    <b:Guid>{1155FE2F-66EA-4307-83F0-D230A728E84D}</b:Guid>
    <b:Author>
      <b:Author>
        <b:NameList>
          <b:Person>
            <b:Last>Saleh</b:Last>
            <b:First>Hasanudi</b:First>
          </b:Person>
        </b:NameList>
      </b:Author>
    </b:Author>
    <b:Title>Teknik Pengumpulan Data</b:Title>
    <b:JournalName>Lingkup Sastra</b:JournalName>
    <b:Year>1989</b:Year>
    <b:Pages>134</b:Pages>
    <b:RefOrder>7</b:RefOrder>
  </b:Source>
  <b:Source>
    <b:Tag>Mar08</b:Tag>
    <b:SourceType>Book</b:SourceType>
    <b:Guid>{F46BCADE-A10A-475C-9B30-77B07A35656D}</b:Guid>
    <b:Author>
      <b:Author>
        <b:NameList>
          <b:Person>
            <b:Last>Mawene.</b:Last>
            <b:First>MartinusMartinus</b:First>
            <b:Middle>T.</b:Middle>
          </b:Person>
        </b:NameList>
      </b:Author>
    </b:Author>
    <b:Title>Perjanjian Lama dan Teologi Kontekstual</b:Title>
    <b:Year>2008</b:Year>
    <b:City>Jakarta</b:City>
    <b:Publisher>BPK Gunung Mulia (accessed) https://id.wikipedia.org/wiki/Daftar_nama_Allah_dalam_bahasa_Ibrani#Nama-nama_lainnya</b:Publisher>
    <b:RefOrder>10</b:RefOrder>
  </b:Source>
  <b:Source>
    <b:Tag>HRT</b:Tag>
    <b:SourceType>JournalArticle</b:SourceType>
    <b:Guid>{4EBBCDF7-A393-418A-9B4F-EE3BBB339A10}</b:Guid>
    <b:Author>
      <b:Author>
        <b:NameList>
          <b:Person>
            <b:Last>HR.Tirmidzi</b:Last>
          </b:Person>
        </b:NameList>
      </b:Author>
    </b:Author>
    <b:JournalName>Shohih Sunan Tirmidzi III no.2792]</b:JournalName>
    <b:Pages>al-Hakim 1/525</b:Pages>
    <b:RefOrder>11</b:RefOrder>
  </b:Source>
  <b:Source>
    <b:Tag>Taf2</b:Tag>
    <b:SourceType>Report</b:SourceType>
    <b:Guid>{C9B895AE-D5F7-4CD9-9C9B-B8D045CE5D62}</b:Guid>
    <b:LCID>ar-SA</b:LCID>
    <b:Author>
      <b:Author>
        <b:NameList>
          <b:Person>
            <b:Last>At-Tafsir</b:Last>
            <b:First>Al-Qur'an</b:First>
          </b:Person>
        </b:NameList>
      </b:Author>
    </b:Author>
    <b:Title>Q.S Fatir</b:Title>
    <b:Publisher>Referensi: https://tafsirweb.com/7880-surat-fatir-ayat-14.html</b:Publisher>
    <b:RefOrder>12</b:RefOrder>
  </b:Source>
  <b:Source>
    <b:Tag>Rol83</b:Tag>
    <b:SourceType>Book</b:SourceType>
    <b:Guid>{AC9FBED6-26FB-40F2-A719-4CFE4539CA4A}</b:Guid>
    <b:Title>Mythologies</b:Title>
    <b:Year>1983</b:Year>
    <b:City>New York</b:City>
    <b:Publisher>Hill and Wang</b:Publisher>
    <b:Author>
      <b:Author>
        <b:NameList>
          <b:Person>
            <b:Last>Barthes</b:Last>
            <b:First>Rolland</b:First>
          </b:Person>
        </b:NameList>
      </b:Author>
    </b:Author>
    <b:RefOrder>8</b:RefOrder>
  </b:Source>
</b:Sources>
</file>

<file path=customXml/itemProps1.xml><?xml version="1.0" encoding="utf-8"?>
<ds:datastoreItem xmlns:ds="http://schemas.openxmlformats.org/officeDocument/2006/customXml" ds:itemID="{5EB1E5B9-C24E-4886-BA09-B2D2EC15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dc:creator>
  <cp:lastModifiedBy>Hachi</cp:lastModifiedBy>
  <cp:revision>1</cp:revision>
  <dcterms:created xsi:type="dcterms:W3CDTF">2019-11-26T03:58:00Z</dcterms:created>
  <dcterms:modified xsi:type="dcterms:W3CDTF">2019-11-26T04:55:00Z</dcterms:modified>
</cp:coreProperties>
</file>