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DB96B70" w14:textId="77777777" w:rsidR="00500BFB" w:rsidRPr="000F76A4" w:rsidRDefault="003578E9">
      <w:pPr>
        <w:spacing w:after="0" w:line="240" w:lineRule="auto"/>
        <w:jc w:val="center"/>
        <w:rPr>
          <w:rFonts w:asciiTheme="minorBidi" w:hAnsiTheme="minorBidi" w:cstheme="minorBidi"/>
          <w:b/>
          <w:bCs/>
        </w:rPr>
      </w:pPr>
      <w:r w:rsidRPr="000F76A4">
        <w:rPr>
          <w:rFonts w:asciiTheme="minorBidi" w:hAnsiTheme="minorBidi" w:cstheme="minorBidi"/>
          <w:b/>
          <w:bCs/>
        </w:rPr>
        <w:t>THE TITLE OF THE ARTICLE SHOULD CONTAIN AS FEW WORDS AS FEASIBLE WHILE STILL ACCURATELY SUMMARIZING ITS SUBSTANCE; MAX 10 WORDS; CENTER ALIGNMENT; ARIAL 11 BOLD; CAPITAL</w:t>
      </w:r>
    </w:p>
    <w:p w14:paraId="1D5B66DB" w14:textId="77777777" w:rsidR="00500BFB" w:rsidRPr="000F76A4" w:rsidRDefault="00500BFB">
      <w:pPr>
        <w:spacing w:after="0" w:line="240" w:lineRule="auto"/>
        <w:rPr>
          <w:rFonts w:asciiTheme="minorBidi" w:hAnsiTheme="minorBidi" w:cstheme="minorBidi"/>
          <w:b/>
          <w:bCs/>
        </w:rPr>
      </w:pPr>
    </w:p>
    <w:p w14:paraId="568597C1" w14:textId="77777777" w:rsidR="00500BFB" w:rsidRPr="000F76A4" w:rsidRDefault="003578E9">
      <w:pPr>
        <w:spacing w:after="0" w:line="240" w:lineRule="auto"/>
        <w:jc w:val="center"/>
        <w:rPr>
          <w:rFonts w:asciiTheme="minorBidi" w:hAnsiTheme="minorBidi" w:cstheme="minorBidi"/>
        </w:rPr>
      </w:pPr>
      <w:r w:rsidRPr="000F76A4">
        <w:rPr>
          <w:rFonts w:asciiTheme="minorBidi" w:hAnsiTheme="minorBidi" w:cstheme="minorBidi"/>
        </w:rPr>
        <w:t>First Author</w:t>
      </w:r>
      <w:r w:rsidRPr="000F76A4">
        <w:rPr>
          <w:rFonts w:asciiTheme="minorBidi" w:hAnsiTheme="minorBidi" w:cstheme="minorBidi"/>
          <w:vertAlign w:val="superscript"/>
        </w:rPr>
        <w:t>1</w:t>
      </w:r>
      <w:r w:rsidRPr="000F76A4">
        <w:rPr>
          <w:rFonts w:asciiTheme="minorBidi" w:hAnsiTheme="minorBidi" w:cstheme="minorBidi"/>
        </w:rPr>
        <w:t>, Second Author</w:t>
      </w:r>
      <w:r w:rsidRPr="000F76A4">
        <w:rPr>
          <w:rFonts w:asciiTheme="minorBidi" w:hAnsiTheme="minorBidi" w:cstheme="minorBidi"/>
          <w:vertAlign w:val="superscript"/>
        </w:rPr>
        <w:t>2</w:t>
      </w:r>
      <w:r w:rsidRPr="000F76A4">
        <w:rPr>
          <w:rFonts w:asciiTheme="minorBidi" w:hAnsiTheme="minorBidi" w:cstheme="minorBidi"/>
        </w:rPr>
        <w:t xml:space="preserve">, …, Last </w:t>
      </w:r>
      <w:proofErr w:type="spellStart"/>
      <w:r w:rsidRPr="000F76A4">
        <w:rPr>
          <w:rFonts w:asciiTheme="minorBidi" w:hAnsiTheme="minorBidi" w:cstheme="minorBidi"/>
        </w:rPr>
        <w:t>Author</w:t>
      </w:r>
      <w:r w:rsidRPr="000F76A4">
        <w:rPr>
          <w:rFonts w:asciiTheme="minorBidi" w:hAnsiTheme="minorBidi" w:cstheme="minorBidi"/>
          <w:vertAlign w:val="superscript"/>
        </w:rPr>
        <w:t>x</w:t>
      </w:r>
      <w:proofErr w:type="spellEnd"/>
      <w:r w:rsidRPr="000F76A4">
        <w:rPr>
          <w:rFonts w:asciiTheme="minorBidi" w:hAnsiTheme="minorBidi" w:cstheme="minorBidi"/>
        </w:rPr>
        <w:t xml:space="preserve"> (11 </w:t>
      </w:r>
      <w:proofErr w:type="spellStart"/>
      <w:r w:rsidRPr="000F76A4">
        <w:rPr>
          <w:rFonts w:asciiTheme="minorBidi" w:hAnsiTheme="minorBidi" w:cstheme="minorBidi"/>
        </w:rPr>
        <w:t>pt</w:t>
      </w:r>
      <w:proofErr w:type="spellEnd"/>
      <w:r w:rsidRPr="000F76A4">
        <w:rPr>
          <w:rFonts w:asciiTheme="minorBidi" w:hAnsiTheme="minorBidi" w:cstheme="minorBidi"/>
        </w:rPr>
        <w:t>)</w:t>
      </w:r>
    </w:p>
    <w:p w14:paraId="5E1BA9CB" w14:textId="77777777" w:rsidR="00500BFB" w:rsidRPr="000F76A4" w:rsidRDefault="003578E9">
      <w:pPr>
        <w:spacing w:after="0" w:line="240" w:lineRule="auto"/>
        <w:jc w:val="center"/>
        <w:rPr>
          <w:rFonts w:asciiTheme="minorBidi" w:hAnsiTheme="minorBidi" w:cstheme="minorBidi"/>
        </w:rPr>
      </w:pPr>
      <w:r w:rsidRPr="000F76A4">
        <w:rPr>
          <w:rFonts w:asciiTheme="minorBidi" w:hAnsiTheme="minorBidi" w:cstheme="minorBidi"/>
          <w:vertAlign w:val="superscript"/>
        </w:rPr>
        <w:t>1</w:t>
      </w:r>
      <w:r w:rsidRPr="000F76A4">
        <w:rPr>
          <w:rFonts w:asciiTheme="minorBidi" w:hAnsiTheme="minorBidi" w:cstheme="minorBidi"/>
        </w:rPr>
        <w:t>First Affiliation, Country</w:t>
      </w:r>
    </w:p>
    <w:p w14:paraId="664DB30D" w14:textId="77777777" w:rsidR="00500BFB" w:rsidRPr="000F76A4" w:rsidRDefault="003578E9">
      <w:pPr>
        <w:spacing w:after="0" w:line="240" w:lineRule="auto"/>
        <w:jc w:val="center"/>
        <w:rPr>
          <w:rFonts w:asciiTheme="minorBidi" w:hAnsiTheme="minorBidi" w:cstheme="minorBidi"/>
        </w:rPr>
      </w:pPr>
      <w:r w:rsidRPr="000F76A4">
        <w:rPr>
          <w:rFonts w:asciiTheme="minorBidi" w:hAnsiTheme="minorBidi" w:cstheme="minorBidi"/>
          <w:vertAlign w:val="superscript"/>
        </w:rPr>
        <w:t>2</w:t>
      </w:r>
      <w:r w:rsidRPr="000F76A4">
        <w:rPr>
          <w:rFonts w:asciiTheme="minorBidi" w:hAnsiTheme="minorBidi" w:cstheme="minorBidi"/>
        </w:rPr>
        <w:t>Second Affiliation, Country</w:t>
      </w:r>
    </w:p>
    <w:p w14:paraId="4DDADF8D" w14:textId="77777777" w:rsidR="00500BFB" w:rsidRPr="000F76A4" w:rsidRDefault="003578E9">
      <w:pPr>
        <w:spacing w:after="0" w:line="240" w:lineRule="auto"/>
        <w:jc w:val="center"/>
        <w:rPr>
          <w:rFonts w:asciiTheme="minorBidi" w:hAnsiTheme="minorBidi" w:cstheme="minorBidi"/>
        </w:rPr>
      </w:pPr>
      <w:proofErr w:type="spellStart"/>
      <w:r w:rsidRPr="000F76A4">
        <w:rPr>
          <w:rFonts w:asciiTheme="minorBidi" w:hAnsiTheme="minorBidi" w:cstheme="minorBidi"/>
          <w:vertAlign w:val="superscript"/>
        </w:rPr>
        <w:t>x</w:t>
      </w:r>
      <w:r w:rsidRPr="000F76A4">
        <w:rPr>
          <w:rFonts w:asciiTheme="minorBidi" w:hAnsiTheme="minorBidi" w:cstheme="minorBidi"/>
        </w:rPr>
        <w:t>Last</w:t>
      </w:r>
      <w:proofErr w:type="spellEnd"/>
      <w:r w:rsidRPr="000F76A4">
        <w:rPr>
          <w:rFonts w:asciiTheme="minorBidi" w:hAnsiTheme="minorBidi" w:cstheme="minorBidi"/>
        </w:rPr>
        <w:t xml:space="preserve"> Affiliation, Country</w:t>
      </w:r>
    </w:p>
    <w:p w14:paraId="60BEF84A" w14:textId="77777777" w:rsidR="00500BFB" w:rsidRPr="000F76A4" w:rsidRDefault="00500BFB">
      <w:pPr>
        <w:spacing w:after="0" w:line="240" w:lineRule="auto"/>
        <w:jc w:val="center"/>
        <w:rPr>
          <w:rFonts w:asciiTheme="minorBidi" w:hAnsiTheme="minorBidi" w:cstheme="minorBidi"/>
        </w:rPr>
      </w:pPr>
    </w:p>
    <w:tbl>
      <w:tblPr>
        <w:tblStyle w:val="a"/>
        <w:tblW w:w="9214" w:type="dxa"/>
        <w:tblInd w:w="0" w:type="dxa"/>
        <w:tblBorders>
          <w:top w:val="nil"/>
          <w:bottom w:val="single" w:sz="4" w:space="0" w:color="000000"/>
        </w:tblBorders>
        <w:tblLayout w:type="fixed"/>
        <w:tblLook w:val="04A0" w:firstRow="1" w:lastRow="0" w:firstColumn="1" w:lastColumn="0" w:noHBand="0" w:noVBand="1"/>
      </w:tblPr>
      <w:tblGrid>
        <w:gridCol w:w="2835"/>
        <w:gridCol w:w="255"/>
        <w:gridCol w:w="6124"/>
      </w:tblGrid>
      <w:tr w:rsidR="00500BFB" w:rsidRPr="000F76A4" w14:paraId="40196259" w14:textId="77777777" w:rsidTr="00500BFB">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835" w:type="dxa"/>
            <w:tcBorders>
              <w:bottom w:val="nil"/>
            </w:tcBorders>
            <w:shd w:val="clear" w:color="auto" w:fill="C5E0B3"/>
          </w:tcPr>
          <w:p w14:paraId="19482772" w14:textId="77777777" w:rsidR="00500BFB" w:rsidRPr="000F76A4" w:rsidRDefault="003578E9">
            <w:pPr>
              <w:jc w:val="both"/>
              <w:rPr>
                <w:rFonts w:asciiTheme="minorBidi" w:hAnsiTheme="minorBidi" w:cstheme="minorBidi"/>
                <w:i/>
                <w:iCs/>
                <w:sz w:val="20"/>
                <w:szCs w:val="20"/>
              </w:rPr>
            </w:pPr>
            <w:r w:rsidRPr="000F76A4">
              <w:rPr>
                <w:rFonts w:asciiTheme="minorBidi" w:hAnsiTheme="minorBidi" w:cstheme="minorBidi"/>
                <w:i/>
                <w:iCs/>
                <w:sz w:val="20"/>
                <w:szCs w:val="20"/>
              </w:rPr>
              <w:t>Published</w:t>
            </w:r>
          </w:p>
        </w:tc>
        <w:tc>
          <w:tcPr>
            <w:tcW w:w="255" w:type="dxa"/>
            <w:tcBorders>
              <w:bottom w:val="nil"/>
            </w:tcBorders>
          </w:tcPr>
          <w:p w14:paraId="001DFDDC" w14:textId="77777777" w:rsidR="00500BFB" w:rsidRPr="000F76A4" w:rsidRDefault="00500BFB">
            <w:pPr>
              <w:jc w:val="both"/>
              <w:cnfStyle w:val="100000000000" w:firstRow="1" w:lastRow="0" w:firstColumn="0" w:lastColumn="0" w:oddVBand="0" w:evenVBand="0" w:oddHBand="0" w:evenHBand="0" w:firstRowFirstColumn="0" w:firstRowLastColumn="0" w:lastRowFirstColumn="0" w:lastRowLastColumn="0"/>
              <w:rPr>
                <w:rFonts w:asciiTheme="minorBidi" w:hAnsiTheme="minorBidi" w:cstheme="minorBidi"/>
                <w:i/>
                <w:iCs/>
                <w:sz w:val="20"/>
                <w:szCs w:val="20"/>
              </w:rPr>
            </w:pPr>
          </w:p>
        </w:tc>
        <w:tc>
          <w:tcPr>
            <w:tcW w:w="6124" w:type="dxa"/>
            <w:tcBorders>
              <w:bottom w:val="nil"/>
            </w:tcBorders>
            <w:shd w:val="clear" w:color="auto" w:fill="C5E0B3"/>
          </w:tcPr>
          <w:p w14:paraId="19A0924D" w14:textId="77777777" w:rsidR="00500BFB" w:rsidRPr="000F76A4" w:rsidRDefault="003578E9">
            <w:pPr>
              <w:jc w:val="both"/>
              <w:cnfStyle w:val="100000000000" w:firstRow="1" w:lastRow="0" w:firstColumn="0" w:lastColumn="0" w:oddVBand="0" w:evenVBand="0" w:oddHBand="0" w:evenHBand="0" w:firstRowFirstColumn="0" w:firstRowLastColumn="0" w:lastRowFirstColumn="0" w:lastRowLastColumn="0"/>
              <w:rPr>
                <w:rFonts w:asciiTheme="minorBidi" w:hAnsiTheme="minorBidi" w:cstheme="minorBidi"/>
                <w:i/>
                <w:iCs/>
                <w:sz w:val="20"/>
                <w:szCs w:val="20"/>
              </w:rPr>
            </w:pPr>
            <w:r w:rsidRPr="000F76A4">
              <w:rPr>
                <w:rFonts w:asciiTheme="minorBidi" w:hAnsiTheme="minorBidi" w:cstheme="minorBidi"/>
                <w:i/>
                <w:iCs/>
                <w:sz w:val="20"/>
                <w:szCs w:val="20"/>
              </w:rPr>
              <w:t xml:space="preserve">Abstract </w:t>
            </w:r>
          </w:p>
        </w:tc>
      </w:tr>
      <w:tr w:rsidR="00500BFB" w:rsidRPr="000F76A4" w14:paraId="7A3B8F90" w14:textId="77777777" w:rsidTr="00500BFB">
        <w:trPr>
          <w:cnfStyle w:val="000000100000" w:firstRow="0" w:lastRow="0" w:firstColumn="0" w:lastColumn="0" w:oddVBand="0" w:evenVBand="0" w:oddHBand="1" w:evenHBand="0" w:firstRowFirstColumn="0" w:firstRowLastColumn="0" w:lastRowFirstColumn="0" w:lastRowLastColumn="0"/>
          <w:trHeight w:val="95"/>
        </w:trPr>
        <w:tc>
          <w:tcPr>
            <w:cnfStyle w:val="001000000000" w:firstRow="0" w:lastRow="0" w:firstColumn="1" w:lastColumn="0" w:oddVBand="0" w:evenVBand="0" w:oddHBand="0" w:evenHBand="0" w:firstRowFirstColumn="0" w:firstRowLastColumn="0" w:lastRowFirstColumn="0" w:lastRowLastColumn="0"/>
            <w:tcW w:w="2835" w:type="dxa"/>
            <w:tcBorders>
              <w:top w:val="nil"/>
              <w:bottom w:val="nil"/>
            </w:tcBorders>
          </w:tcPr>
          <w:p w14:paraId="28DED864" w14:textId="77777777" w:rsidR="00500BFB" w:rsidRPr="000F76A4" w:rsidRDefault="003578E9">
            <w:pPr>
              <w:pBdr>
                <w:top w:val="nil"/>
                <w:left w:val="nil"/>
                <w:bottom w:val="nil"/>
                <w:right w:val="nil"/>
                <w:between w:val="nil"/>
              </w:pBdr>
              <w:jc w:val="both"/>
              <w:rPr>
                <w:rFonts w:asciiTheme="minorBidi" w:hAnsiTheme="minorBidi" w:cstheme="minorBidi"/>
                <w:color w:val="000000"/>
                <w:sz w:val="20"/>
                <w:szCs w:val="20"/>
              </w:rPr>
            </w:pPr>
            <w:r w:rsidRPr="000F76A4">
              <w:rPr>
                <w:rFonts w:asciiTheme="minorBidi" w:hAnsiTheme="minorBidi" w:cstheme="minorBidi"/>
                <w:b w:val="0"/>
                <w:bCs w:val="0"/>
                <w:color w:val="000000"/>
                <w:sz w:val="20"/>
                <w:szCs w:val="20"/>
              </w:rPr>
              <w:t>Month, Date, Year</w:t>
            </w:r>
          </w:p>
        </w:tc>
        <w:tc>
          <w:tcPr>
            <w:tcW w:w="255" w:type="dxa"/>
            <w:vMerge w:val="restart"/>
            <w:tcBorders>
              <w:top w:val="nil"/>
              <w:bottom w:val="nil"/>
            </w:tcBorders>
          </w:tcPr>
          <w:p w14:paraId="08203B24" w14:textId="77777777" w:rsidR="00500BFB" w:rsidRPr="000F76A4" w:rsidRDefault="00500BFB">
            <w:pPr>
              <w:cnfStyle w:val="000000100000" w:firstRow="0" w:lastRow="0" w:firstColumn="0" w:lastColumn="0" w:oddVBand="0" w:evenVBand="0" w:oddHBand="1" w:evenHBand="0" w:firstRowFirstColumn="0" w:firstRowLastColumn="0" w:lastRowFirstColumn="0" w:lastRowLastColumn="0"/>
              <w:rPr>
                <w:rFonts w:asciiTheme="minorBidi" w:hAnsiTheme="minorBidi" w:cstheme="minorBidi"/>
                <w:sz w:val="20"/>
                <w:szCs w:val="20"/>
              </w:rPr>
            </w:pPr>
          </w:p>
        </w:tc>
        <w:tc>
          <w:tcPr>
            <w:tcW w:w="6124" w:type="dxa"/>
            <w:vMerge w:val="restart"/>
            <w:tcBorders>
              <w:top w:val="nil"/>
            </w:tcBorders>
          </w:tcPr>
          <w:p w14:paraId="57897A24" w14:textId="77777777" w:rsidR="00500BFB" w:rsidRPr="000F76A4" w:rsidRDefault="003578E9">
            <w:pPr>
              <w:cnfStyle w:val="000000100000" w:firstRow="0" w:lastRow="0" w:firstColumn="0" w:lastColumn="0" w:oddVBand="0" w:evenVBand="0" w:oddHBand="1" w:evenHBand="0" w:firstRowFirstColumn="0" w:firstRowLastColumn="0" w:lastRowFirstColumn="0" w:lastRowLastColumn="0"/>
              <w:rPr>
                <w:rFonts w:asciiTheme="minorBidi" w:hAnsiTheme="minorBidi" w:cstheme="minorBidi"/>
                <w:i/>
                <w:iCs/>
                <w:sz w:val="20"/>
                <w:szCs w:val="20"/>
              </w:rPr>
            </w:pPr>
            <w:r w:rsidRPr="000F76A4">
              <w:rPr>
                <w:rFonts w:asciiTheme="minorBidi" w:hAnsiTheme="minorBidi" w:cstheme="minorBidi"/>
                <w:b/>
                <w:bCs/>
                <w:i/>
                <w:iCs/>
                <w:sz w:val="20"/>
                <w:szCs w:val="20"/>
              </w:rPr>
              <w:t>Background</w:t>
            </w:r>
            <w:r w:rsidRPr="000F76A4">
              <w:rPr>
                <w:rFonts w:asciiTheme="minorBidi" w:hAnsiTheme="minorBidi" w:cstheme="minorBidi"/>
                <w:i/>
                <w:iCs/>
                <w:sz w:val="20"/>
                <w:szCs w:val="20"/>
              </w:rPr>
              <w:t>: .... Begin typing your abstract paragraph here. An abstract is a single paragraph, without indentation, that summarizes the key points of the manuscript in 250 to 350 words.</w:t>
            </w:r>
          </w:p>
          <w:p w14:paraId="501F9B68" w14:textId="77777777" w:rsidR="00500BFB" w:rsidRPr="000F76A4" w:rsidRDefault="003578E9">
            <w:pPr>
              <w:cnfStyle w:val="000000100000" w:firstRow="0" w:lastRow="0" w:firstColumn="0" w:lastColumn="0" w:oddVBand="0" w:evenVBand="0" w:oddHBand="1" w:evenHBand="0" w:firstRowFirstColumn="0" w:firstRowLastColumn="0" w:lastRowFirstColumn="0" w:lastRowLastColumn="0"/>
              <w:rPr>
                <w:rFonts w:asciiTheme="minorBidi" w:hAnsiTheme="minorBidi" w:cstheme="minorBidi"/>
                <w:i/>
                <w:iCs/>
                <w:sz w:val="20"/>
                <w:szCs w:val="20"/>
              </w:rPr>
            </w:pPr>
            <w:r w:rsidRPr="000F76A4">
              <w:rPr>
                <w:rFonts w:asciiTheme="minorBidi" w:hAnsiTheme="minorBidi" w:cstheme="minorBidi"/>
                <w:b/>
                <w:bCs/>
                <w:i/>
                <w:iCs/>
                <w:sz w:val="20"/>
                <w:szCs w:val="20"/>
              </w:rPr>
              <w:t>Purpose</w:t>
            </w:r>
            <w:r w:rsidRPr="000F76A4">
              <w:rPr>
                <w:rFonts w:asciiTheme="minorBidi" w:hAnsiTheme="minorBidi" w:cstheme="minorBidi"/>
                <w:i/>
                <w:iCs/>
                <w:sz w:val="20"/>
                <w:szCs w:val="20"/>
              </w:rPr>
              <w:t>: The usual sections defined in a structured abstract are Background, Purpose, Methods, Results, and Conclusions. This paragraph should not be indented.</w:t>
            </w:r>
          </w:p>
          <w:p w14:paraId="6799C6EF" w14:textId="77777777" w:rsidR="00500BFB" w:rsidRPr="000F76A4" w:rsidRDefault="003578E9">
            <w:pPr>
              <w:cnfStyle w:val="000000100000" w:firstRow="0" w:lastRow="0" w:firstColumn="0" w:lastColumn="0" w:oddVBand="0" w:evenVBand="0" w:oddHBand="1" w:evenHBand="0" w:firstRowFirstColumn="0" w:firstRowLastColumn="0" w:lastRowFirstColumn="0" w:lastRowLastColumn="0"/>
              <w:rPr>
                <w:rFonts w:asciiTheme="minorBidi" w:hAnsiTheme="minorBidi" w:cstheme="minorBidi"/>
                <w:i/>
                <w:iCs/>
                <w:sz w:val="20"/>
                <w:szCs w:val="20"/>
              </w:rPr>
            </w:pPr>
            <w:r w:rsidRPr="000F76A4">
              <w:rPr>
                <w:rFonts w:asciiTheme="minorBidi" w:hAnsiTheme="minorBidi" w:cstheme="minorBidi"/>
                <w:b/>
                <w:bCs/>
                <w:i/>
                <w:iCs/>
                <w:sz w:val="20"/>
                <w:szCs w:val="20"/>
              </w:rPr>
              <w:t>Method</w:t>
            </w:r>
            <w:r w:rsidRPr="000F76A4">
              <w:rPr>
                <w:rFonts w:asciiTheme="minorBidi" w:hAnsiTheme="minorBidi" w:cstheme="minorBidi"/>
                <w:i/>
                <w:iCs/>
                <w:sz w:val="20"/>
                <w:szCs w:val="20"/>
              </w:rPr>
              <w:t>: Abstract should be accurate, nonevaluative, readable, and concise. This is the most important single paragraph in this paper.</w:t>
            </w:r>
          </w:p>
          <w:p w14:paraId="1171BD15" w14:textId="77777777" w:rsidR="00500BFB" w:rsidRPr="000F76A4" w:rsidRDefault="003578E9">
            <w:pPr>
              <w:cnfStyle w:val="000000100000" w:firstRow="0" w:lastRow="0" w:firstColumn="0" w:lastColumn="0" w:oddVBand="0" w:evenVBand="0" w:oddHBand="1" w:evenHBand="0" w:firstRowFirstColumn="0" w:firstRowLastColumn="0" w:lastRowFirstColumn="0" w:lastRowLastColumn="0"/>
              <w:rPr>
                <w:rFonts w:asciiTheme="minorBidi" w:hAnsiTheme="minorBidi" w:cstheme="minorBidi"/>
                <w:i/>
                <w:iCs/>
                <w:sz w:val="20"/>
                <w:szCs w:val="20"/>
              </w:rPr>
            </w:pPr>
            <w:r w:rsidRPr="000F76A4">
              <w:rPr>
                <w:rFonts w:asciiTheme="minorBidi" w:hAnsiTheme="minorBidi" w:cstheme="minorBidi"/>
                <w:b/>
                <w:bCs/>
                <w:i/>
                <w:iCs/>
                <w:sz w:val="20"/>
                <w:szCs w:val="20"/>
              </w:rPr>
              <w:t>Results</w:t>
            </w:r>
            <w:r w:rsidRPr="000F76A4">
              <w:rPr>
                <w:rFonts w:asciiTheme="minorBidi" w:hAnsiTheme="minorBidi" w:cstheme="minorBidi"/>
                <w:i/>
                <w:iCs/>
                <w:sz w:val="20"/>
                <w:szCs w:val="20"/>
              </w:rPr>
              <w:t>: .........</w:t>
            </w:r>
          </w:p>
          <w:p w14:paraId="536F8494" w14:textId="77777777" w:rsidR="00500BFB" w:rsidRPr="000F76A4" w:rsidRDefault="003578E9">
            <w:pPr>
              <w:cnfStyle w:val="000000100000" w:firstRow="0" w:lastRow="0" w:firstColumn="0" w:lastColumn="0" w:oddVBand="0" w:evenVBand="0" w:oddHBand="1" w:evenHBand="0" w:firstRowFirstColumn="0" w:firstRowLastColumn="0" w:lastRowFirstColumn="0" w:lastRowLastColumn="0"/>
              <w:rPr>
                <w:rFonts w:asciiTheme="minorBidi" w:hAnsiTheme="minorBidi" w:cstheme="minorBidi"/>
                <w:i/>
                <w:iCs/>
                <w:sz w:val="20"/>
                <w:szCs w:val="20"/>
              </w:rPr>
            </w:pPr>
            <w:r w:rsidRPr="000F76A4">
              <w:rPr>
                <w:rFonts w:asciiTheme="minorBidi" w:hAnsiTheme="minorBidi" w:cstheme="minorBidi"/>
                <w:b/>
                <w:bCs/>
                <w:i/>
                <w:iCs/>
                <w:sz w:val="20"/>
                <w:szCs w:val="20"/>
              </w:rPr>
              <w:t>Conclusion</w:t>
            </w:r>
            <w:r w:rsidRPr="000F76A4">
              <w:rPr>
                <w:rFonts w:asciiTheme="minorBidi" w:hAnsiTheme="minorBidi" w:cstheme="minorBidi"/>
                <w:i/>
                <w:iCs/>
                <w:sz w:val="20"/>
                <w:szCs w:val="20"/>
              </w:rPr>
              <w:t>: .........</w:t>
            </w:r>
          </w:p>
          <w:p w14:paraId="783DF336" w14:textId="77777777" w:rsidR="00500BFB" w:rsidRPr="000F76A4" w:rsidRDefault="00500BFB">
            <w:pPr>
              <w:cnfStyle w:val="000000100000" w:firstRow="0" w:lastRow="0" w:firstColumn="0" w:lastColumn="0" w:oddVBand="0" w:evenVBand="0" w:oddHBand="1" w:evenHBand="0" w:firstRowFirstColumn="0" w:firstRowLastColumn="0" w:lastRowFirstColumn="0" w:lastRowLastColumn="0"/>
              <w:rPr>
                <w:rFonts w:asciiTheme="minorBidi" w:hAnsiTheme="minorBidi" w:cstheme="minorBidi"/>
                <w:i/>
                <w:iCs/>
                <w:sz w:val="20"/>
                <w:szCs w:val="20"/>
              </w:rPr>
            </w:pPr>
          </w:p>
          <w:p w14:paraId="7BA84976" w14:textId="77777777" w:rsidR="00500BFB" w:rsidRPr="000F76A4" w:rsidRDefault="003578E9">
            <w:pPr>
              <w:cnfStyle w:val="000000100000" w:firstRow="0" w:lastRow="0" w:firstColumn="0" w:lastColumn="0" w:oddVBand="0" w:evenVBand="0" w:oddHBand="1" w:evenHBand="0" w:firstRowFirstColumn="0" w:firstRowLastColumn="0" w:lastRowFirstColumn="0" w:lastRowLastColumn="0"/>
              <w:rPr>
                <w:rFonts w:asciiTheme="minorBidi" w:hAnsiTheme="minorBidi" w:cstheme="minorBidi"/>
                <w:i/>
                <w:iCs/>
                <w:sz w:val="20"/>
                <w:szCs w:val="20"/>
              </w:rPr>
            </w:pPr>
            <w:r w:rsidRPr="000F76A4">
              <w:rPr>
                <w:rFonts w:asciiTheme="minorBidi" w:hAnsiTheme="minorBidi" w:cstheme="minorBidi"/>
                <w:i/>
                <w:iCs/>
                <w:sz w:val="20"/>
                <w:szCs w:val="20"/>
              </w:rPr>
              <w:t xml:space="preserve">* Similarity Index Requirement: The manuscript must undergo a similarity check before submission. The maximum allowed similarity index is less than 15% (Turnitin / </w:t>
            </w:r>
            <w:proofErr w:type="spellStart"/>
            <w:r w:rsidRPr="000F76A4">
              <w:rPr>
                <w:rFonts w:asciiTheme="minorBidi" w:hAnsiTheme="minorBidi" w:cstheme="minorBidi"/>
                <w:i/>
                <w:iCs/>
                <w:sz w:val="20"/>
                <w:szCs w:val="20"/>
              </w:rPr>
              <w:t>iThenticate</w:t>
            </w:r>
            <w:proofErr w:type="spellEnd"/>
            <w:r w:rsidRPr="000F76A4">
              <w:rPr>
                <w:rFonts w:asciiTheme="minorBidi" w:hAnsiTheme="minorBidi" w:cstheme="minorBidi"/>
                <w:i/>
                <w:iCs/>
                <w:sz w:val="20"/>
                <w:szCs w:val="20"/>
              </w:rPr>
              <w:t>).</w:t>
            </w:r>
          </w:p>
          <w:p w14:paraId="021734F9" w14:textId="77777777" w:rsidR="00500BFB" w:rsidRPr="000F76A4" w:rsidRDefault="00500BFB">
            <w:pPr>
              <w:cnfStyle w:val="000000100000" w:firstRow="0" w:lastRow="0" w:firstColumn="0" w:lastColumn="0" w:oddVBand="0" w:evenVBand="0" w:oddHBand="1" w:evenHBand="0" w:firstRowFirstColumn="0" w:firstRowLastColumn="0" w:lastRowFirstColumn="0" w:lastRowLastColumn="0"/>
              <w:rPr>
                <w:rFonts w:asciiTheme="minorBidi" w:hAnsiTheme="minorBidi" w:cstheme="minorBidi"/>
                <w:i/>
                <w:iCs/>
                <w:sz w:val="20"/>
                <w:szCs w:val="20"/>
              </w:rPr>
            </w:pPr>
          </w:p>
          <w:p w14:paraId="4F57E6BC" w14:textId="77777777" w:rsidR="00500BFB" w:rsidRPr="000F76A4" w:rsidRDefault="003578E9">
            <w:pPr>
              <w:cnfStyle w:val="000000100000" w:firstRow="0" w:lastRow="0" w:firstColumn="0" w:lastColumn="0" w:oddVBand="0" w:evenVBand="0" w:oddHBand="1" w:evenHBand="0" w:firstRowFirstColumn="0" w:firstRowLastColumn="0" w:lastRowFirstColumn="0" w:lastRowLastColumn="0"/>
              <w:rPr>
                <w:rFonts w:asciiTheme="minorBidi" w:hAnsiTheme="minorBidi" w:cstheme="minorBidi"/>
                <w:i/>
                <w:iCs/>
                <w:sz w:val="20"/>
                <w:szCs w:val="20"/>
              </w:rPr>
            </w:pPr>
            <w:r w:rsidRPr="000F76A4">
              <w:rPr>
                <w:rFonts w:asciiTheme="minorBidi" w:hAnsiTheme="minorBidi" w:cstheme="minorBidi"/>
                <w:b/>
                <w:bCs/>
                <w:i/>
                <w:iCs/>
                <w:sz w:val="20"/>
                <w:szCs w:val="20"/>
              </w:rPr>
              <w:t>Keywords</w:t>
            </w:r>
            <w:r w:rsidRPr="000F76A4">
              <w:rPr>
                <w:rFonts w:asciiTheme="minorBidi" w:hAnsiTheme="minorBidi" w:cstheme="minorBidi"/>
                <w:i/>
                <w:iCs/>
                <w:sz w:val="20"/>
                <w:szCs w:val="20"/>
              </w:rPr>
              <w:t>: Keyword one; keyword two; keyword three; keyword four; keyword five (3-5 keywords in English).</w:t>
            </w:r>
          </w:p>
        </w:tc>
      </w:tr>
      <w:tr w:rsidR="00500BFB" w:rsidRPr="000F76A4" w14:paraId="21A33104" w14:textId="77777777" w:rsidTr="00500BFB">
        <w:trPr>
          <w:trHeight w:val="265"/>
        </w:trPr>
        <w:tc>
          <w:tcPr>
            <w:cnfStyle w:val="001000000000" w:firstRow="0" w:lastRow="0" w:firstColumn="1" w:lastColumn="0" w:oddVBand="0" w:evenVBand="0" w:oddHBand="0" w:evenHBand="0" w:firstRowFirstColumn="0" w:firstRowLastColumn="0" w:lastRowFirstColumn="0" w:lastRowLastColumn="0"/>
            <w:tcW w:w="2835" w:type="dxa"/>
            <w:tcBorders>
              <w:bottom w:val="nil"/>
            </w:tcBorders>
            <w:shd w:val="clear" w:color="auto" w:fill="C5E0B3"/>
          </w:tcPr>
          <w:p w14:paraId="59FF9347" w14:textId="77777777" w:rsidR="00500BFB" w:rsidRPr="000F76A4" w:rsidRDefault="003578E9">
            <w:pPr>
              <w:jc w:val="both"/>
              <w:rPr>
                <w:rFonts w:asciiTheme="minorBidi" w:hAnsiTheme="minorBidi" w:cstheme="minorBidi"/>
                <w:i/>
                <w:iCs/>
                <w:sz w:val="20"/>
                <w:szCs w:val="20"/>
              </w:rPr>
            </w:pPr>
            <w:r w:rsidRPr="000F76A4">
              <w:rPr>
                <w:rFonts w:asciiTheme="minorBidi" w:hAnsiTheme="minorBidi" w:cstheme="minorBidi"/>
                <w:i/>
                <w:iCs/>
                <w:sz w:val="20"/>
                <w:szCs w:val="20"/>
              </w:rPr>
              <w:t>Corresponding Author</w:t>
            </w:r>
          </w:p>
        </w:tc>
        <w:tc>
          <w:tcPr>
            <w:tcW w:w="255" w:type="dxa"/>
            <w:vMerge/>
            <w:tcBorders>
              <w:top w:val="nil"/>
              <w:bottom w:val="nil"/>
            </w:tcBorders>
          </w:tcPr>
          <w:p w14:paraId="3CC1F052" w14:textId="77777777" w:rsidR="00500BFB" w:rsidRPr="000F76A4" w:rsidRDefault="00500BFB">
            <w:pPr>
              <w:widowControl w:val="0"/>
              <w:pBdr>
                <w:top w:val="nil"/>
                <w:left w:val="nil"/>
                <w:bottom w:val="nil"/>
                <w:right w:val="nil"/>
                <w:between w:val="nil"/>
              </w:pBdr>
              <w:spacing w:line="276" w:lineRule="auto"/>
              <w:cnfStyle w:val="000000000000" w:firstRow="0" w:lastRow="0" w:firstColumn="0" w:lastColumn="0" w:oddVBand="0" w:evenVBand="0" w:oddHBand="0" w:evenHBand="0" w:firstRowFirstColumn="0" w:firstRowLastColumn="0" w:lastRowFirstColumn="0" w:lastRowLastColumn="0"/>
              <w:rPr>
                <w:rFonts w:asciiTheme="minorBidi" w:hAnsiTheme="minorBidi" w:cstheme="minorBidi"/>
                <w:i/>
                <w:iCs/>
                <w:sz w:val="20"/>
                <w:szCs w:val="20"/>
              </w:rPr>
            </w:pPr>
          </w:p>
        </w:tc>
        <w:tc>
          <w:tcPr>
            <w:tcW w:w="6124" w:type="dxa"/>
            <w:vMerge/>
            <w:tcBorders>
              <w:top w:val="nil"/>
            </w:tcBorders>
          </w:tcPr>
          <w:p w14:paraId="772D5858" w14:textId="77777777" w:rsidR="00500BFB" w:rsidRPr="000F76A4" w:rsidRDefault="00500BFB">
            <w:pPr>
              <w:widowControl w:val="0"/>
              <w:pBdr>
                <w:top w:val="nil"/>
                <w:left w:val="nil"/>
                <w:bottom w:val="nil"/>
                <w:right w:val="nil"/>
                <w:between w:val="nil"/>
              </w:pBdr>
              <w:spacing w:line="276" w:lineRule="auto"/>
              <w:cnfStyle w:val="000000000000" w:firstRow="0" w:lastRow="0" w:firstColumn="0" w:lastColumn="0" w:oddVBand="0" w:evenVBand="0" w:oddHBand="0" w:evenHBand="0" w:firstRowFirstColumn="0" w:firstRowLastColumn="0" w:lastRowFirstColumn="0" w:lastRowLastColumn="0"/>
              <w:rPr>
                <w:rFonts w:asciiTheme="minorBidi" w:hAnsiTheme="minorBidi" w:cstheme="minorBidi"/>
                <w:i/>
                <w:iCs/>
                <w:sz w:val="20"/>
                <w:szCs w:val="20"/>
              </w:rPr>
            </w:pPr>
          </w:p>
        </w:tc>
      </w:tr>
      <w:tr w:rsidR="00500BFB" w:rsidRPr="000F76A4" w14:paraId="08A1645E" w14:textId="77777777" w:rsidTr="00500BFB">
        <w:trPr>
          <w:cnfStyle w:val="000000100000" w:firstRow="0" w:lastRow="0" w:firstColumn="0" w:lastColumn="0" w:oddVBand="0" w:evenVBand="0" w:oddHBand="1" w:evenHBand="0" w:firstRowFirstColumn="0" w:firstRowLastColumn="0" w:lastRowFirstColumn="0" w:lastRowLastColumn="0"/>
          <w:trHeight w:val="299"/>
        </w:trPr>
        <w:tc>
          <w:tcPr>
            <w:cnfStyle w:val="001000000000" w:firstRow="0" w:lastRow="0" w:firstColumn="1" w:lastColumn="0" w:oddVBand="0" w:evenVBand="0" w:oddHBand="0" w:evenHBand="0" w:firstRowFirstColumn="0" w:firstRowLastColumn="0" w:lastRowFirstColumn="0" w:lastRowLastColumn="0"/>
            <w:tcW w:w="2835" w:type="dxa"/>
            <w:tcBorders>
              <w:top w:val="nil"/>
              <w:bottom w:val="nil"/>
            </w:tcBorders>
          </w:tcPr>
          <w:p w14:paraId="0C9C2279" w14:textId="77777777" w:rsidR="00500BFB" w:rsidRPr="000F76A4" w:rsidRDefault="003578E9">
            <w:pPr>
              <w:rPr>
                <w:rFonts w:asciiTheme="minorBidi" w:hAnsiTheme="minorBidi" w:cstheme="minorBidi"/>
                <w:i/>
                <w:iCs/>
                <w:sz w:val="20"/>
                <w:szCs w:val="20"/>
                <w:highlight w:val="white"/>
              </w:rPr>
            </w:pPr>
            <w:r w:rsidRPr="000F76A4">
              <w:rPr>
                <w:rFonts w:asciiTheme="minorBidi" w:hAnsiTheme="minorBidi" w:cstheme="minorBidi"/>
                <w:b w:val="0"/>
                <w:bCs w:val="0"/>
                <w:i/>
                <w:iCs/>
                <w:sz w:val="20"/>
                <w:szCs w:val="20"/>
                <w:highlight w:val="white"/>
              </w:rPr>
              <w:t xml:space="preserve">Email author </w:t>
            </w:r>
            <w:r w:rsidRPr="000F76A4">
              <w:rPr>
                <w:rFonts w:asciiTheme="minorBidi" w:hAnsiTheme="minorBidi" w:cstheme="minorBidi"/>
                <w:b w:val="0"/>
                <w:bCs w:val="0"/>
                <w:i/>
                <w:iCs/>
                <w:sz w:val="20"/>
                <w:szCs w:val="20"/>
              </w:rPr>
              <w:t>author@institute.xxx</w:t>
            </w:r>
          </w:p>
        </w:tc>
        <w:tc>
          <w:tcPr>
            <w:tcW w:w="255" w:type="dxa"/>
            <w:vMerge/>
            <w:tcBorders>
              <w:top w:val="nil"/>
              <w:bottom w:val="nil"/>
            </w:tcBorders>
          </w:tcPr>
          <w:p w14:paraId="5CE34263" w14:textId="77777777" w:rsidR="00500BFB" w:rsidRPr="000F76A4" w:rsidRDefault="00500BFB">
            <w:pPr>
              <w:widowControl w:val="0"/>
              <w:pBdr>
                <w:top w:val="nil"/>
                <w:left w:val="nil"/>
                <w:bottom w:val="nil"/>
                <w:right w:val="nil"/>
                <w:between w:val="nil"/>
              </w:pBdr>
              <w:spacing w:line="276" w:lineRule="auto"/>
              <w:cnfStyle w:val="000000100000" w:firstRow="0" w:lastRow="0" w:firstColumn="0" w:lastColumn="0" w:oddVBand="0" w:evenVBand="0" w:oddHBand="1" w:evenHBand="0" w:firstRowFirstColumn="0" w:firstRowLastColumn="0" w:lastRowFirstColumn="0" w:lastRowLastColumn="0"/>
              <w:rPr>
                <w:rFonts w:asciiTheme="minorBidi" w:hAnsiTheme="minorBidi" w:cstheme="minorBidi"/>
                <w:i/>
                <w:iCs/>
                <w:sz w:val="20"/>
                <w:szCs w:val="20"/>
                <w:highlight w:val="white"/>
              </w:rPr>
            </w:pPr>
          </w:p>
        </w:tc>
        <w:tc>
          <w:tcPr>
            <w:tcW w:w="6124" w:type="dxa"/>
            <w:vMerge/>
            <w:tcBorders>
              <w:top w:val="nil"/>
            </w:tcBorders>
          </w:tcPr>
          <w:p w14:paraId="1576C648" w14:textId="77777777" w:rsidR="00500BFB" w:rsidRPr="000F76A4" w:rsidRDefault="00500BFB">
            <w:pPr>
              <w:widowControl w:val="0"/>
              <w:pBdr>
                <w:top w:val="nil"/>
                <w:left w:val="nil"/>
                <w:bottom w:val="nil"/>
                <w:right w:val="nil"/>
                <w:between w:val="nil"/>
              </w:pBdr>
              <w:spacing w:line="276" w:lineRule="auto"/>
              <w:cnfStyle w:val="000000100000" w:firstRow="0" w:lastRow="0" w:firstColumn="0" w:lastColumn="0" w:oddVBand="0" w:evenVBand="0" w:oddHBand="1" w:evenHBand="0" w:firstRowFirstColumn="0" w:firstRowLastColumn="0" w:lastRowFirstColumn="0" w:lastRowLastColumn="0"/>
              <w:rPr>
                <w:rFonts w:asciiTheme="minorBidi" w:hAnsiTheme="minorBidi" w:cstheme="minorBidi"/>
                <w:i/>
                <w:iCs/>
                <w:sz w:val="20"/>
                <w:szCs w:val="20"/>
                <w:highlight w:val="white"/>
              </w:rPr>
            </w:pPr>
          </w:p>
        </w:tc>
      </w:tr>
      <w:tr w:rsidR="00500BFB" w:rsidRPr="000F76A4" w14:paraId="10B9C13E" w14:textId="77777777" w:rsidTr="00500BFB">
        <w:trPr>
          <w:trHeight w:val="187"/>
        </w:trPr>
        <w:tc>
          <w:tcPr>
            <w:cnfStyle w:val="001000000000" w:firstRow="0" w:lastRow="0" w:firstColumn="1" w:lastColumn="0" w:oddVBand="0" w:evenVBand="0" w:oddHBand="0" w:evenHBand="0" w:firstRowFirstColumn="0" w:firstRowLastColumn="0" w:lastRowFirstColumn="0" w:lastRowLastColumn="0"/>
            <w:tcW w:w="2835" w:type="dxa"/>
            <w:tcBorders>
              <w:bottom w:val="nil"/>
            </w:tcBorders>
            <w:shd w:val="clear" w:color="auto" w:fill="C5E0B3"/>
          </w:tcPr>
          <w:p w14:paraId="32942412" w14:textId="77777777" w:rsidR="00500BFB" w:rsidRPr="000F76A4" w:rsidRDefault="003578E9">
            <w:pPr>
              <w:jc w:val="both"/>
              <w:rPr>
                <w:rFonts w:asciiTheme="minorBidi" w:hAnsiTheme="minorBidi" w:cstheme="minorBidi"/>
                <w:i/>
                <w:iCs/>
                <w:sz w:val="20"/>
                <w:szCs w:val="20"/>
                <w:highlight w:val="white"/>
              </w:rPr>
            </w:pPr>
            <w:r w:rsidRPr="000F76A4">
              <w:rPr>
                <w:rFonts w:asciiTheme="minorBidi" w:hAnsiTheme="minorBidi" w:cstheme="minorBidi"/>
                <w:i/>
                <w:iCs/>
                <w:sz w:val="20"/>
                <w:szCs w:val="20"/>
              </w:rPr>
              <w:t>Issue</w:t>
            </w:r>
          </w:p>
        </w:tc>
        <w:tc>
          <w:tcPr>
            <w:tcW w:w="255" w:type="dxa"/>
            <w:vMerge/>
            <w:tcBorders>
              <w:top w:val="nil"/>
              <w:bottom w:val="nil"/>
            </w:tcBorders>
          </w:tcPr>
          <w:p w14:paraId="783889AC" w14:textId="77777777" w:rsidR="00500BFB" w:rsidRPr="000F76A4" w:rsidRDefault="00500BFB">
            <w:pPr>
              <w:widowControl w:val="0"/>
              <w:pBdr>
                <w:top w:val="nil"/>
                <w:left w:val="nil"/>
                <w:bottom w:val="nil"/>
                <w:right w:val="nil"/>
                <w:between w:val="nil"/>
              </w:pBdr>
              <w:spacing w:line="276" w:lineRule="auto"/>
              <w:cnfStyle w:val="000000000000" w:firstRow="0" w:lastRow="0" w:firstColumn="0" w:lastColumn="0" w:oddVBand="0" w:evenVBand="0" w:oddHBand="0" w:evenHBand="0" w:firstRowFirstColumn="0" w:firstRowLastColumn="0" w:lastRowFirstColumn="0" w:lastRowLastColumn="0"/>
              <w:rPr>
                <w:rFonts w:asciiTheme="minorBidi" w:hAnsiTheme="minorBidi" w:cstheme="minorBidi"/>
                <w:i/>
                <w:iCs/>
                <w:sz w:val="20"/>
                <w:szCs w:val="20"/>
                <w:highlight w:val="white"/>
              </w:rPr>
            </w:pPr>
          </w:p>
        </w:tc>
        <w:tc>
          <w:tcPr>
            <w:tcW w:w="6124" w:type="dxa"/>
            <w:vMerge/>
            <w:tcBorders>
              <w:top w:val="nil"/>
            </w:tcBorders>
          </w:tcPr>
          <w:p w14:paraId="2C068219" w14:textId="77777777" w:rsidR="00500BFB" w:rsidRPr="000F76A4" w:rsidRDefault="00500BFB">
            <w:pPr>
              <w:widowControl w:val="0"/>
              <w:pBdr>
                <w:top w:val="nil"/>
                <w:left w:val="nil"/>
                <w:bottom w:val="nil"/>
                <w:right w:val="nil"/>
                <w:between w:val="nil"/>
              </w:pBdr>
              <w:spacing w:line="276" w:lineRule="auto"/>
              <w:cnfStyle w:val="000000000000" w:firstRow="0" w:lastRow="0" w:firstColumn="0" w:lastColumn="0" w:oddVBand="0" w:evenVBand="0" w:oddHBand="0" w:evenHBand="0" w:firstRowFirstColumn="0" w:firstRowLastColumn="0" w:lastRowFirstColumn="0" w:lastRowLastColumn="0"/>
              <w:rPr>
                <w:rFonts w:asciiTheme="minorBidi" w:hAnsiTheme="minorBidi" w:cstheme="minorBidi"/>
                <w:i/>
                <w:iCs/>
                <w:sz w:val="20"/>
                <w:szCs w:val="20"/>
                <w:highlight w:val="white"/>
              </w:rPr>
            </w:pPr>
          </w:p>
        </w:tc>
      </w:tr>
      <w:tr w:rsidR="00500BFB" w:rsidRPr="000F76A4" w14:paraId="631FEA49" w14:textId="77777777" w:rsidTr="006B661B">
        <w:trPr>
          <w:cnfStyle w:val="000000100000" w:firstRow="0" w:lastRow="0" w:firstColumn="0" w:lastColumn="0" w:oddVBand="0" w:evenVBand="0" w:oddHBand="1" w:evenHBand="0" w:firstRowFirstColumn="0" w:firstRowLastColumn="0" w:lastRowFirstColumn="0" w:lastRowLastColumn="0"/>
          <w:trHeight w:val="489"/>
        </w:trPr>
        <w:tc>
          <w:tcPr>
            <w:cnfStyle w:val="001000000000" w:firstRow="0" w:lastRow="0" w:firstColumn="1" w:lastColumn="0" w:oddVBand="0" w:evenVBand="0" w:oddHBand="0" w:evenHBand="0" w:firstRowFirstColumn="0" w:firstRowLastColumn="0" w:lastRowFirstColumn="0" w:lastRowLastColumn="0"/>
            <w:tcW w:w="2835" w:type="dxa"/>
            <w:tcBorders>
              <w:top w:val="nil"/>
              <w:bottom w:val="nil"/>
            </w:tcBorders>
          </w:tcPr>
          <w:p w14:paraId="413717ED" w14:textId="77777777" w:rsidR="00500BFB" w:rsidRPr="000F76A4" w:rsidRDefault="003578E9">
            <w:pPr>
              <w:rPr>
                <w:rFonts w:asciiTheme="minorBidi" w:hAnsiTheme="minorBidi" w:cstheme="minorBidi"/>
                <w:sz w:val="20"/>
                <w:szCs w:val="20"/>
              </w:rPr>
            </w:pPr>
            <w:r w:rsidRPr="000F76A4">
              <w:rPr>
                <w:rFonts w:asciiTheme="minorBidi" w:hAnsiTheme="minorBidi" w:cstheme="minorBidi"/>
                <w:b w:val="0"/>
                <w:bCs w:val="0"/>
                <w:i/>
                <w:iCs/>
                <w:sz w:val="20"/>
                <w:szCs w:val="20"/>
              </w:rPr>
              <w:t xml:space="preserve">Vol. </w:t>
            </w:r>
            <w:r w:rsidRPr="000F76A4">
              <w:rPr>
                <w:rFonts w:asciiTheme="minorBidi" w:hAnsiTheme="minorBidi" w:cstheme="minorBidi"/>
                <w:i/>
                <w:iCs/>
                <w:sz w:val="20"/>
                <w:szCs w:val="20"/>
              </w:rPr>
              <w:t>x</w:t>
            </w:r>
            <w:r w:rsidRPr="000F76A4">
              <w:rPr>
                <w:rFonts w:asciiTheme="minorBidi" w:hAnsiTheme="minorBidi" w:cstheme="minorBidi"/>
                <w:b w:val="0"/>
                <w:bCs w:val="0"/>
                <w:i/>
                <w:iCs/>
                <w:sz w:val="20"/>
                <w:szCs w:val="20"/>
              </w:rPr>
              <w:t xml:space="preserve"> No. </w:t>
            </w:r>
            <w:r w:rsidRPr="000F76A4">
              <w:rPr>
                <w:rFonts w:asciiTheme="minorBidi" w:hAnsiTheme="minorBidi" w:cstheme="minorBidi"/>
                <w:i/>
                <w:iCs/>
                <w:sz w:val="20"/>
                <w:szCs w:val="20"/>
              </w:rPr>
              <w:t>x</w:t>
            </w:r>
            <w:r w:rsidRPr="000F76A4">
              <w:rPr>
                <w:rFonts w:asciiTheme="minorBidi" w:hAnsiTheme="minorBidi" w:cstheme="minorBidi"/>
                <w:b w:val="0"/>
                <w:bCs w:val="0"/>
                <w:i/>
                <w:iCs/>
                <w:sz w:val="20"/>
                <w:szCs w:val="20"/>
              </w:rPr>
              <w:t xml:space="preserve"> (20</w:t>
            </w:r>
            <w:r w:rsidRPr="000F76A4">
              <w:rPr>
                <w:rFonts w:asciiTheme="minorBidi" w:hAnsiTheme="minorBidi" w:cstheme="minorBidi"/>
                <w:i/>
                <w:iCs/>
                <w:sz w:val="20"/>
                <w:szCs w:val="20"/>
              </w:rPr>
              <w:t>xx</w:t>
            </w:r>
            <w:r w:rsidRPr="000F76A4">
              <w:rPr>
                <w:rFonts w:asciiTheme="minorBidi" w:hAnsiTheme="minorBidi" w:cstheme="minorBidi"/>
                <w:b w:val="0"/>
                <w:bCs w:val="0"/>
                <w:i/>
                <w:iCs/>
                <w:sz w:val="20"/>
                <w:szCs w:val="20"/>
              </w:rPr>
              <w:t xml:space="preserve">): </w:t>
            </w:r>
            <w:proofErr w:type="spellStart"/>
            <w:r w:rsidRPr="000F76A4">
              <w:rPr>
                <w:rFonts w:asciiTheme="minorBidi" w:hAnsiTheme="minorBidi" w:cstheme="minorBidi"/>
                <w:b w:val="0"/>
                <w:bCs w:val="0"/>
                <w:i/>
                <w:iCs/>
                <w:sz w:val="20"/>
                <w:szCs w:val="20"/>
              </w:rPr>
              <w:t>Hijai</w:t>
            </w:r>
            <w:proofErr w:type="spellEnd"/>
            <w:r w:rsidRPr="000F76A4">
              <w:rPr>
                <w:rFonts w:asciiTheme="minorBidi" w:hAnsiTheme="minorBidi" w:cstheme="minorBidi"/>
                <w:b w:val="0"/>
                <w:bCs w:val="0"/>
                <w:i/>
                <w:iCs/>
                <w:sz w:val="20"/>
                <w:szCs w:val="20"/>
              </w:rPr>
              <w:t xml:space="preserve"> - Journal on Arabic Language and Literature</w:t>
            </w:r>
          </w:p>
        </w:tc>
        <w:tc>
          <w:tcPr>
            <w:tcW w:w="255" w:type="dxa"/>
            <w:vMerge/>
            <w:tcBorders>
              <w:top w:val="nil"/>
              <w:bottom w:val="nil"/>
            </w:tcBorders>
          </w:tcPr>
          <w:p w14:paraId="799DC5F9" w14:textId="77777777" w:rsidR="00500BFB" w:rsidRPr="000F76A4" w:rsidRDefault="00500BFB">
            <w:pPr>
              <w:widowControl w:val="0"/>
              <w:pBdr>
                <w:top w:val="nil"/>
                <w:left w:val="nil"/>
                <w:bottom w:val="nil"/>
                <w:right w:val="nil"/>
                <w:between w:val="nil"/>
              </w:pBdr>
              <w:spacing w:line="276" w:lineRule="auto"/>
              <w:cnfStyle w:val="000000100000" w:firstRow="0" w:lastRow="0" w:firstColumn="0" w:lastColumn="0" w:oddVBand="0" w:evenVBand="0" w:oddHBand="1" w:evenHBand="0" w:firstRowFirstColumn="0" w:firstRowLastColumn="0" w:lastRowFirstColumn="0" w:lastRowLastColumn="0"/>
              <w:rPr>
                <w:rFonts w:asciiTheme="minorBidi" w:hAnsiTheme="minorBidi" w:cstheme="minorBidi"/>
                <w:sz w:val="20"/>
                <w:szCs w:val="20"/>
              </w:rPr>
            </w:pPr>
          </w:p>
        </w:tc>
        <w:tc>
          <w:tcPr>
            <w:tcW w:w="6124" w:type="dxa"/>
            <w:vMerge/>
            <w:tcBorders>
              <w:top w:val="nil"/>
            </w:tcBorders>
          </w:tcPr>
          <w:p w14:paraId="34C0CA5C" w14:textId="77777777" w:rsidR="00500BFB" w:rsidRPr="000F76A4" w:rsidRDefault="00500BFB">
            <w:pPr>
              <w:widowControl w:val="0"/>
              <w:pBdr>
                <w:top w:val="nil"/>
                <w:left w:val="nil"/>
                <w:bottom w:val="nil"/>
                <w:right w:val="nil"/>
                <w:between w:val="nil"/>
              </w:pBdr>
              <w:spacing w:line="276" w:lineRule="auto"/>
              <w:cnfStyle w:val="000000100000" w:firstRow="0" w:lastRow="0" w:firstColumn="0" w:lastColumn="0" w:oddVBand="0" w:evenVBand="0" w:oddHBand="1" w:evenHBand="0" w:firstRowFirstColumn="0" w:firstRowLastColumn="0" w:lastRowFirstColumn="0" w:lastRowLastColumn="0"/>
              <w:rPr>
                <w:rFonts w:asciiTheme="minorBidi" w:hAnsiTheme="minorBidi" w:cstheme="minorBidi"/>
                <w:sz w:val="20"/>
                <w:szCs w:val="20"/>
              </w:rPr>
            </w:pPr>
          </w:p>
        </w:tc>
      </w:tr>
      <w:tr w:rsidR="00500BFB" w:rsidRPr="000F76A4" w14:paraId="2F47B28F" w14:textId="77777777" w:rsidTr="00500BFB">
        <w:trPr>
          <w:trHeight w:val="179"/>
        </w:trPr>
        <w:tc>
          <w:tcPr>
            <w:cnfStyle w:val="001000000000" w:firstRow="0" w:lastRow="0" w:firstColumn="1" w:lastColumn="0" w:oddVBand="0" w:evenVBand="0" w:oddHBand="0" w:evenHBand="0" w:firstRowFirstColumn="0" w:firstRowLastColumn="0" w:lastRowFirstColumn="0" w:lastRowLastColumn="0"/>
            <w:tcW w:w="2835" w:type="dxa"/>
            <w:tcBorders>
              <w:top w:val="nil"/>
              <w:bottom w:val="nil"/>
            </w:tcBorders>
            <w:shd w:val="clear" w:color="auto" w:fill="C5E0B3"/>
          </w:tcPr>
          <w:p w14:paraId="5A6BDB91" w14:textId="77777777" w:rsidR="00500BFB" w:rsidRPr="000F76A4" w:rsidRDefault="003578E9">
            <w:pPr>
              <w:jc w:val="both"/>
              <w:rPr>
                <w:rFonts w:asciiTheme="minorBidi" w:hAnsiTheme="minorBidi" w:cstheme="minorBidi"/>
                <w:i/>
                <w:iCs/>
                <w:sz w:val="20"/>
                <w:szCs w:val="20"/>
              </w:rPr>
            </w:pPr>
            <w:r w:rsidRPr="000F76A4">
              <w:rPr>
                <w:rFonts w:asciiTheme="minorBidi" w:hAnsiTheme="minorBidi" w:cstheme="minorBidi"/>
                <w:i/>
                <w:iCs/>
                <w:sz w:val="20"/>
                <w:szCs w:val="20"/>
              </w:rPr>
              <w:t>License</w:t>
            </w:r>
          </w:p>
        </w:tc>
        <w:tc>
          <w:tcPr>
            <w:tcW w:w="255" w:type="dxa"/>
            <w:tcBorders>
              <w:top w:val="nil"/>
              <w:bottom w:val="nil"/>
            </w:tcBorders>
          </w:tcPr>
          <w:p w14:paraId="76D33CD6" w14:textId="77777777" w:rsidR="00500BFB" w:rsidRPr="000F76A4" w:rsidRDefault="00500BFB">
            <w:pPr>
              <w:jc w:val="both"/>
              <w:cnfStyle w:val="000000000000" w:firstRow="0" w:lastRow="0" w:firstColumn="0" w:lastColumn="0" w:oddVBand="0" w:evenVBand="0" w:oddHBand="0" w:evenHBand="0" w:firstRowFirstColumn="0" w:firstRowLastColumn="0" w:lastRowFirstColumn="0" w:lastRowLastColumn="0"/>
              <w:rPr>
                <w:rFonts w:asciiTheme="minorBidi" w:hAnsiTheme="minorBidi" w:cstheme="minorBidi"/>
                <w:sz w:val="20"/>
                <w:szCs w:val="20"/>
              </w:rPr>
            </w:pPr>
          </w:p>
        </w:tc>
        <w:tc>
          <w:tcPr>
            <w:tcW w:w="6124" w:type="dxa"/>
            <w:vMerge/>
            <w:tcBorders>
              <w:top w:val="nil"/>
            </w:tcBorders>
          </w:tcPr>
          <w:p w14:paraId="20D1E4EA" w14:textId="77777777" w:rsidR="00500BFB" w:rsidRPr="000F76A4" w:rsidRDefault="00500BFB">
            <w:pPr>
              <w:widowControl w:val="0"/>
              <w:pBdr>
                <w:top w:val="nil"/>
                <w:left w:val="nil"/>
                <w:bottom w:val="nil"/>
                <w:right w:val="nil"/>
                <w:between w:val="nil"/>
              </w:pBdr>
              <w:spacing w:line="276" w:lineRule="auto"/>
              <w:cnfStyle w:val="000000000000" w:firstRow="0" w:lastRow="0" w:firstColumn="0" w:lastColumn="0" w:oddVBand="0" w:evenVBand="0" w:oddHBand="0" w:evenHBand="0" w:firstRowFirstColumn="0" w:firstRowLastColumn="0" w:lastRowFirstColumn="0" w:lastRowLastColumn="0"/>
              <w:rPr>
                <w:rFonts w:asciiTheme="minorBidi" w:hAnsiTheme="minorBidi" w:cstheme="minorBidi"/>
                <w:sz w:val="20"/>
                <w:szCs w:val="20"/>
              </w:rPr>
            </w:pPr>
          </w:p>
        </w:tc>
      </w:tr>
      <w:tr w:rsidR="00500BFB" w:rsidRPr="000F76A4" w14:paraId="51A33262" w14:textId="77777777" w:rsidTr="00500BFB">
        <w:trPr>
          <w:cnfStyle w:val="000000100000" w:firstRow="0" w:lastRow="0" w:firstColumn="0" w:lastColumn="0" w:oddVBand="0" w:evenVBand="0" w:oddHBand="1" w:evenHBand="0" w:firstRowFirstColumn="0" w:firstRowLastColumn="0" w:lastRowFirstColumn="0" w:lastRowLastColumn="0"/>
          <w:trHeight w:val="1701"/>
        </w:trPr>
        <w:tc>
          <w:tcPr>
            <w:cnfStyle w:val="001000000000" w:firstRow="0" w:lastRow="0" w:firstColumn="1" w:lastColumn="0" w:oddVBand="0" w:evenVBand="0" w:oddHBand="0" w:evenHBand="0" w:firstRowFirstColumn="0" w:firstRowLastColumn="0" w:lastRowFirstColumn="0" w:lastRowLastColumn="0"/>
            <w:tcW w:w="2835" w:type="dxa"/>
            <w:tcBorders>
              <w:top w:val="nil"/>
              <w:bottom w:val="nil"/>
            </w:tcBorders>
          </w:tcPr>
          <w:p w14:paraId="6C99F1B6" w14:textId="77777777" w:rsidR="00500BFB" w:rsidRPr="000F76A4" w:rsidRDefault="003578E9">
            <w:pPr>
              <w:rPr>
                <w:rFonts w:asciiTheme="minorBidi" w:hAnsiTheme="minorBidi" w:cstheme="minorBidi"/>
                <w:i/>
                <w:iCs/>
                <w:sz w:val="20"/>
                <w:szCs w:val="20"/>
                <w:highlight w:val="white"/>
              </w:rPr>
            </w:pPr>
            <w:r w:rsidRPr="000F76A4">
              <w:rPr>
                <w:rFonts w:asciiTheme="minorBidi" w:hAnsiTheme="minorBidi" w:cstheme="minorBidi"/>
                <w:b w:val="0"/>
                <w:bCs w:val="0"/>
                <w:sz w:val="20"/>
                <w:szCs w:val="20"/>
              </w:rPr>
              <w:t>Copyright (c) 20xx by Author.</w:t>
            </w:r>
          </w:p>
          <w:p w14:paraId="68DAC42F" w14:textId="77777777" w:rsidR="00500BFB" w:rsidRPr="000F76A4" w:rsidRDefault="003578E9" w:rsidP="00D35621">
            <w:pPr>
              <w:jc w:val="both"/>
              <w:rPr>
                <w:rFonts w:asciiTheme="minorBidi" w:hAnsiTheme="minorBidi" w:cstheme="minorBidi"/>
                <w:i/>
                <w:iCs/>
                <w:sz w:val="20"/>
                <w:szCs w:val="20"/>
                <w:highlight w:val="white"/>
              </w:rPr>
            </w:pPr>
            <w:r w:rsidRPr="000F76A4">
              <w:rPr>
                <w:rFonts w:asciiTheme="minorBidi" w:hAnsiTheme="minorBidi" w:cstheme="minorBidi"/>
                <w:noProof/>
                <w:color w:val="006798"/>
                <w:sz w:val="20"/>
                <w:szCs w:val="20"/>
                <w:highlight w:val="white"/>
              </w:rPr>
              <w:drawing>
                <wp:inline distT="0" distB="0" distL="0" distR="0" wp14:anchorId="708A0B30" wp14:editId="7ADC22C7">
                  <wp:extent cx="691469" cy="243681"/>
                  <wp:effectExtent l="0" t="0" r="0" b="0"/>
                  <wp:docPr id="1" name="image2.png" descr="Creative Commons License"/>
                  <wp:cNvGraphicFramePr/>
                  <a:graphic xmlns:a="http://schemas.openxmlformats.org/drawingml/2006/main">
                    <a:graphicData uri="http://schemas.openxmlformats.org/drawingml/2006/picture">
                      <pic:pic xmlns:pic="http://schemas.openxmlformats.org/drawingml/2006/picture">
                        <pic:nvPicPr>
                          <pic:cNvPr id="0" name="image2.png" descr="Creative Commons License"/>
                          <pic:cNvPicPr preferRelativeResize="0"/>
                        </pic:nvPicPr>
                        <pic:blipFill>
                          <a:blip r:embed="rId9"/>
                          <a:srcRect/>
                          <a:stretch>
                            <a:fillRect/>
                          </a:stretch>
                        </pic:blipFill>
                        <pic:spPr>
                          <a:xfrm>
                            <a:off x="0" y="0"/>
                            <a:ext cx="691469" cy="243681"/>
                          </a:xfrm>
                          <a:prstGeom prst="rect">
                            <a:avLst/>
                          </a:prstGeom>
                          <a:ln/>
                        </pic:spPr>
                      </pic:pic>
                    </a:graphicData>
                  </a:graphic>
                </wp:inline>
              </w:drawing>
            </w:r>
          </w:p>
          <w:p w14:paraId="2BA51CA9" w14:textId="77777777" w:rsidR="00500BFB" w:rsidRPr="000F76A4" w:rsidRDefault="003578E9" w:rsidP="00D35621">
            <w:pPr>
              <w:jc w:val="both"/>
              <w:rPr>
                <w:rFonts w:asciiTheme="minorBidi" w:hAnsiTheme="minorBidi" w:cstheme="minorBidi"/>
                <w:i/>
                <w:iCs/>
                <w:sz w:val="20"/>
                <w:szCs w:val="20"/>
                <w:highlight w:val="white"/>
              </w:rPr>
            </w:pPr>
            <w:r w:rsidRPr="000F76A4">
              <w:rPr>
                <w:rFonts w:asciiTheme="minorBidi" w:hAnsiTheme="minorBidi" w:cstheme="minorBidi"/>
                <w:b w:val="0"/>
                <w:bCs w:val="0"/>
                <w:sz w:val="20"/>
                <w:szCs w:val="20"/>
              </w:rPr>
              <w:t>Creative Commons License (CC BY-SA 4.0)</w:t>
            </w:r>
          </w:p>
        </w:tc>
        <w:tc>
          <w:tcPr>
            <w:tcW w:w="255" w:type="dxa"/>
            <w:tcBorders>
              <w:top w:val="nil"/>
              <w:bottom w:val="nil"/>
            </w:tcBorders>
          </w:tcPr>
          <w:p w14:paraId="78495436" w14:textId="77777777" w:rsidR="00500BFB" w:rsidRPr="000F76A4" w:rsidRDefault="00500BFB">
            <w:pPr>
              <w:jc w:val="both"/>
              <w:cnfStyle w:val="000000100000" w:firstRow="0" w:lastRow="0" w:firstColumn="0" w:lastColumn="0" w:oddVBand="0" w:evenVBand="0" w:oddHBand="1" w:evenHBand="0" w:firstRowFirstColumn="0" w:firstRowLastColumn="0" w:lastRowFirstColumn="0" w:lastRowLastColumn="0"/>
              <w:rPr>
                <w:rFonts w:asciiTheme="minorBidi" w:hAnsiTheme="minorBidi" w:cstheme="minorBidi"/>
                <w:sz w:val="20"/>
                <w:szCs w:val="20"/>
              </w:rPr>
            </w:pPr>
          </w:p>
        </w:tc>
        <w:tc>
          <w:tcPr>
            <w:tcW w:w="6124" w:type="dxa"/>
            <w:vMerge/>
            <w:tcBorders>
              <w:top w:val="nil"/>
            </w:tcBorders>
          </w:tcPr>
          <w:p w14:paraId="30308D23" w14:textId="77777777" w:rsidR="00500BFB" w:rsidRPr="000F76A4" w:rsidRDefault="00500BFB">
            <w:pPr>
              <w:widowControl w:val="0"/>
              <w:pBdr>
                <w:top w:val="nil"/>
                <w:left w:val="nil"/>
                <w:bottom w:val="nil"/>
                <w:right w:val="nil"/>
                <w:between w:val="nil"/>
              </w:pBdr>
              <w:spacing w:line="276" w:lineRule="auto"/>
              <w:cnfStyle w:val="000000100000" w:firstRow="0" w:lastRow="0" w:firstColumn="0" w:lastColumn="0" w:oddVBand="0" w:evenVBand="0" w:oddHBand="1" w:evenHBand="0" w:firstRowFirstColumn="0" w:firstRowLastColumn="0" w:lastRowFirstColumn="0" w:lastRowLastColumn="0"/>
              <w:rPr>
                <w:rFonts w:asciiTheme="minorBidi" w:hAnsiTheme="minorBidi" w:cstheme="minorBidi"/>
                <w:sz w:val="20"/>
                <w:szCs w:val="20"/>
              </w:rPr>
            </w:pPr>
          </w:p>
        </w:tc>
      </w:tr>
    </w:tbl>
    <w:p w14:paraId="7CD0BC0E" w14:textId="77777777" w:rsidR="00500BFB" w:rsidRPr="000F76A4" w:rsidRDefault="00500BFB">
      <w:pPr>
        <w:spacing w:after="0"/>
        <w:rPr>
          <w:rFonts w:asciiTheme="minorBidi" w:hAnsiTheme="minorBidi" w:cstheme="minorBidi"/>
          <w:b/>
          <w:bCs/>
        </w:rPr>
      </w:pPr>
    </w:p>
    <w:p w14:paraId="6ECB58D9" w14:textId="77777777" w:rsidR="00500BFB" w:rsidRPr="003733D8" w:rsidRDefault="003578E9" w:rsidP="003733D8">
      <w:pPr>
        <w:pStyle w:val="Heading1"/>
        <w:spacing w:before="120"/>
        <w:rPr>
          <w:rFonts w:asciiTheme="minorBidi" w:hAnsiTheme="minorBidi" w:cstheme="minorBidi"/>
          <w:b w:val="0"/>
          <w:bCs w:val="0"/>
          <w:sz w:val="22"/>
          <w:szCs w:val="22"/>
        </w:rPr>
      </w:pPr>
      <w:proofErr w:type="spellStart"/>
      <w:r w:rsidRPr="003733D8">
        <w:rPr>
          <w:rFonts w:asciiTheme="minorBidi" w:hAnsiTheme="minorBidi" w:cstheme="minorBidi"/>
          <w:sz w:val="22"/>
          <w:szCs w:val="22"/>
        </w:rPr>
        <w:t>Pendahuluan</w:t>
      </w:r>
      <w:proofErr w:type="spellEnd"/>
      <w:r w:rsidRPr="003733D8">
        <w:rPr>
          <w:rFonts w:asciiTheme="minorBidi" w:hAnsiTheme="minorBidi" w:cstheme="minorBidi"/>
          <w:sz w:val="22"/>
          <w:szCs w:val="22"/>
        </w:rPr>
        <w:t>/Introduction/</w:t>
      </w:r>
      <w:r w:rsidRPr="003733D8">
        <w:rPr>
          <w:rFonts w:asciiTheme="minorBidi" w:hAnsiTheme="minorBidi" w:cstheme="minorBidi"/>
          <w:sz w:val="22"/>
          <w:szCs w:val="22"/>
          <w:rtl/>
        </w:rPr>
        <w:t>مقدمة</w:t>
      </w:r>
    </w:p>
    <w:p w14:paraId="0A1C6F1A" w14:textId="77777777" w:rsidR="00500BFB" w:rsidRPr="000F76A4" w:rsidRDefault="003578E9">
      <w:pPr>
        <w:spacing w:after="0" w:line="240" w:lineRule="auto"/>
        <w:ind w:firstLine="720"/>
        <w:jc w:val="both"/>
        <w:rPr>
          <w:rFonts w:asciiTheme="minorBidi" w:hAnsiTheme="minorBidi" w:cstheme="minorBidi"/>
        </w:rPr>
      </w:pPr>
      <w:r w:rsidRPr="000F76A4">
        <w:rPr>
          <w:rFonts w:asciiTheme="minorBidi" w:hAnsiTheme="minorBidi" w:cstheme="minorBidi"/>
        </w:rPr>
        <w:t xml:space="preserve">The main heading for the Introduction section must be aligned to the left without indentation (no indent), formatted in Arial 11 </w:t>
      </w:r>
      <w:proofErr w:type="spellStart"/>
      <w:r w:rsidRPr="000F76A4">
        <w:rPr>
          <w:rFonts w:asciiTheme="minorBidi" w:hAnsiTheme="minorBidi" w:cstheme="minorBidi"/>
        </w:rPr>
        <w:t>pt</w:t>
      </w:r>
      <w:proofErr w:type="spellEnd"/>
      <w:r w:rsidRPr="000F76A4">
        <w:rPr>
          <w:rFonts w:asciiTheme="minorBidi" w:hAnsiTheme="minorBidi" w:cstheme="minorBidi"/>
        </w:rPr>
        <w:t xml:space="preserve"> Bold, and capitalized. Subsections or child headings should be separated by a single line space (1 line space) from the preceding body text. Manuscripts should be prepared using standard A4 paper size (21.0 x 29.7 cm) with 2.54 cm (1 inch) margins on all sides (top, bottom, left, and right). Page numbers must not be included in the manuscript. The main body text must be typed in Arial 11 </w:t>
      </w:r>
      <w:proofErr w:type="spellStart"/>
      <w:r w:rsidRPr="000F76A4">
        <w:rPr>
          <w:rFonts w:asciiTheme="minorBidi" w:hAnsiTheme="minorBidi" w:cstheme="minorBidi"/>
        </w:rPr>
        <w:t>pt</w:t>
      </w:r>
      <w:proofErr w:type="spellEnd"/>
      <w:r w:rsidRPr="000F76A4">
        <w:rPr>
          <w:rFonts w:asciiTheme="minorBidi" w:hAnsiTheme="minorBidi" w:cstheme="minorBidi"/>
        </w:rPr>
        <w:t xml:space="preserve"> with single line spacing.</w:t>
      </w:r>
    </w:p>
    <w:p w14:paraId="7FDEEC11" w14:textId="77777777" w:rsidR="00500BFB" w:rsidRPr="000F76A4" w:rsidRDefault="003578E9">
      <w:pPr>
        <w:spacing w:after="0" w:line="240" w:lineRule="auto"/>
        <w:ind w:firstLine="720"/>
        <w:jc w:val="both"/>
        <w:rPr>
          <w:rFonts w:asciiTheme="minorBidi" w:hAnsiTheme="minorBidi" w:cstheme="minorBidi"/>
        </w:rPr>
      </w:pPr>
      <w:r w:rsidRPr="000F76A4">
        <w:rPr>
          <w:rFonts w:asciiTheme="minorBidi" w:hAnsiTheme="minorBidi" w:cstheme="minorBidi"/>
        </w:rPr>
        <w:t xml:space="preserve">Regarding language usage, all components of the article—including the main body text, figures, and tables—must strictly use English for English-language manuscripts, Arabic for Arabic-language manuscripts, and Indonesian for Indonesian-language manuscripts (except for the Title, Abstract, and Keywords on the first page, which MUST be in English). All text contained within figures and tables must also consistently use Arial 11 pt. Overall manuscript length should range between 3,500 and 5,000 words, including all content, figures, tables, nomenclature, and references. Additionally, all manuscripts must meet the similarity requirement of less than 15% (Turnitin / </w:t>
      </w:r>
      <w:proofErr w:type="spellStart"/>
      <w:r w:rsidRPr="000F76A4">
        <w:rPr>
          <w:rFonts w:asciiTheme="minorBidi" w:hAnsiTheme="minorBidi" w:cstheme="minorBidi"/>
        </w:rPr>
        <w:t>iThenticate</w:t>
      </w:r>
      <w:proofErr w:type="spellEnd"/>
      <w:r w:rsidRPr="000F76A4">
        <w:rPr>
          <w:rFonts w:asciiTheme="minorBidi" w:hAnsiTheme="minorBidi" w:cstheme="minorBidi"/>
        </w:rPr>
        <w:t>).</w:t>
      </w:r>
    </w:p>
    <w:p w14:paraId="26134E26" w14:textId="77777777" w:rsidR="00500BFB" w:rsidRPr="000F76A4" w:rsidRDefault="003578E9">
      <w:pPr>
        <w:spacing w:after="0" w:line="240" w:lineRule="auto"/>
        <w:ind w:firstLine="720"/>
        <w:jc w:val="both"/>
        <w:rPr>
          <w:rFonts w:asciiTheme="minorBidi" w:hAnsiTheme="minorBidi" w:cstheme="minorBidi"/>
        </w:rPr>
      </w:pPr>
      <w:r w:rsidRPr="000F76A4">
        <w:rPr>
          <w:rFonts w:asciiTheme="minorBidi" w:hAnsiTheme="minorBidi" w:cstheme="minorBidi"/>
        </w:rPr>
        <w:t>Authors should present a dialogic description in this section that clearly articulates and informs the research problem stemming from the core phenomenon under investigation. This should highlight the research gap between the ideal/expected conditions and the actual/real-world reality within the field of Arabic Language and Literature. The Introduction must logically outline the conceptual framework, State of the Art (relevant prior research), scientific contribution (novelty), and clear research objectives.</w:t>
      </w:r>
    </w:p>
    <w:p w14:paraId="4DA9D8F4" w14:textId="77777777" w:rsidR="00500BFB" w:rsidRPr="000F76A4" w:rsidRDefault="00500BFB">
      <w:pPr>
        <w:spacing w:after="0" w:line="240" w:lineRule="auto"/>
        <w:ind w:firstLine="720"/>
        <w:rPr>
          <w:rFonts w:asciiTheme="minorBidi" w:hAnsiTheme="minorBidi" w:cstheme="minorBidi"/>
        </w:rPr>
      </w:pPr>
    </w:p>
    <w:p w14:paraId="07F4D79E" w14:textId="77777777" w:rsidR="00500BFB" w:rsidRPr="003733D8" w:rsidRDefault="003578E9" w:rsidP="003733D8">
      <w:pPr>
        <w:pStyle w:val="Heading1"/>
        <w:spacing w:before="120"/>
        <w:rPr>
          <w:rFonts w:asciiTheme="minorBidi" w:hAnsiTheme="minorBidi" w:cstheme="minorBidi"/>
          <w:sz w:val="22"/>
          <w:szCs w:val="22"/>
        </w:rPr>
      </w:pPr>
      <w:proofErr w:type="spellStart"/>
      <w:r w:rsidRPr="003733D8">
        <w:rPr>
          <w:rFonts w:asciiTheme="minorBidi" w:hAnsiTheme="minorBidi" w:cstheme="minorBidi"/>
          <w:sz w:val="22"/>
          <w:szCs w:val="22"/>
        </w:rPr>
        <w:t>Metode</w:t>
      </w:r>
      <w:proofErr w:type="spellEnd"/>
      <w:r w:rsidRPr="003733D8">
        <w:rPr>
          <w:rFonts w:asciiTheme="minorBidi" w:hAnsiTheme="minorBidi" w:cstheme="minorBidi"/>
          <w:sz w:val="22"/>
          <w:szCs w:val="22"/>
        </w:rPr>
        <w:t>/Method/</w:t>
      </w:r>
      <w:r w:rsidRPr="003733D8">
        <w:rPr>
          <w:rFonts w:asciiTheme="minorBidi" w:hAnsiTheme="minorBidi" w:cstheme="minorBidi"/>
          <w:sz w:val="22"/>
          <w:szCs w:val="22"/>
          <w:rtl/>
        </w:rPr>
        <w:t>منهجية</w:t>
      </w:r>
    </w:p>
    <w:p w14:paraId="57008D1B" w14:textId="77777777" w:rsidR="00500BFB" w:rsidRPr="000F76A4" w:rsidRDefault="003578E9">
      <w:pPr>
        <w:spacing w:after="0" w:line="240" w:lineRule="auto"/>
        <w:ind w:firstLine="720"/>
        <w:jc w:val="both"/>
        <w:rPr>
          <w:rFonts w:asciiTheme="minorBidi" w:hAnsiTheme="minorBidi" w:cstheme="minorBidi"/>
        </w:rPr>
      </w:pPr>
      <w:r w:rsidRPr="000F76A4">
        <w:rPr>
          <w:rFonts w:asciiTheme="minorBidi" w:hAnsiTheme="minorBidi" w:cstheme="minorBidi"/>
        </w:rPr>
        <w:t>This section provides a detailed and systematic description of the procedures and steps undertaken in the research. The research methodology must be clearly articulated to allow replication by other scholars. This section should explicitly cover: (a) the research design and approach (e.g., qualitative, quantitative, or mixed-methods), (b) data sources and data collection techniques related to Arabic language or literature, (c) research instruments and data validity procedures, and (d) data analysis techniques and presentation methods.</w:t>
      </w:r>
    </w:p>
    <w:p w14:paraId="4B32344D" w14:textId="77777777" w:rsidR="00500BFB" w:rsidRPr="000F76A4" w:rsidRDefault="003578E9">
      <w:pPr>
        <w:spacing w:after="0" w:line="240" w:lineRule="auto"/>
        <w:ind w:firstLine="720"/>
        <w:jc w:val="both"/>
        <w:rPr>
          <w:rFonts w:asciiTheme="minorBidi" w:hAnsiTheme="minorBidi" w:cstheme="minorBidi"/>
        </w:rPr>
      </w:pPr>
      <w:r w:rsidRPr="000F76A4">
        <w:rPr>
          <w:rFonts w:asciiTheme="minorBidi" w:hAnsiTheme="minorBidi" w:cstheme="minorBidi"/>
        </w:rPr>
        <w:t xml:space="preserve">Authors must ensure that all technical terminology, instruments, and analytical framework references are used consistently throughout the manuscript. All text within methodology tables, diagrams, or flowcharts must strictly adhere to Arial 11 </w:t>
      </w:r>
      <w:proofErr w:type="spellStart"/>
      <w:r w:rsidRPr="000F76A4">
        <w:rPr>
          <w:rFonts w:asciiTheme="minorBidi" w:hAnsiTheme="minorBidi" w:cstheme="minorBidi"/>
        </w:rPr>
        <w:t>pt</w:t>
      </w:r>
      <w:proofErr w:type="spellEnd"/>
      <w:r w:rsidRPr="000F76A4">
        <w:rPr>
          <w:rFonts w:asciiTheme="minorBidi" w:hAnsiTheme="minorBidi" w:cstheme="minorBidi"/>
        </w:rPr>
        <w:t xml:space="preserve"> with single line spacing.</w:t>
      </w:r>
    </w:p>
    <w:p w14:paraId="600D529A" w14:textId="77777777" w:rsidR="00500BFB" w:rsidRPr="000F76A4" w:rsidRDefault="00500BFB">
      <w:pPr>
        <w:spacing w:after="0" w:line="240" w:lineRule="auto"/>
        <w:ind w:firstLine="720"/>
        <w:jc w:val="both"/>
        <w:rPr>
          <w:rFonts w:asciiTheme="minorBidi" w:hAnsiTheme="minorBidi" w:cstheme="minorBidi"/>
        </w:rPr>
      </w:pPr>
    </w:p>
    <w:p w14:paraId="7A26B59C" w14:textId="76287126" w:rsidR="00500BFB" w:rsidRPr="003733D8" w:rsidRDefault="003578E9" w:rsidP="003733D8">
      <w:pPr>
        <w:pStyle w:val="Heading1"/>
        <w:spacing w:before="120"/>
        <w:rPr>
          <w:rFonts w:asciiTheme="minorBidi" w:hAnsiTheme="minorBidi" w:cstheme="minorBidi"/>
          <w:sz w:val="22"/>
          <w:szCs w:val="22"/>
        </w:rPr>
      </w:pPr>
      <w:r w:rsidRPr="003733D8">
        <w:rPr>
          <w:rFonts w:asciiTheme="minorBidi" w:hAnsiTheme="minorBidi" w:cstheme="minorBidi"/>
          <w:sz w:val="22"/>
          <w:szCs w:val="22"/>
        </w:rPr>
        <w:t xml:space="preserve">Hasil dan </w:t>
      </w:r>
      <w:proofErr w:type="spellStart"/>
      <w:r w:rsidRPr="003733D8">
        <w:rPr>
          <w:rFonts w:asciiTheme="minorBidi" w:hAnsiTheme="minorBidi" w:cstheme="minorBidi"/>
          <w:sz w:val="22"/>
          <w:szCs w:val="22"/>
        </w:rPr>
        <w:t>Pembahasan</w:t>
      </w:r>
      <w:proofErr w:type="spellEnd"/>
      <w:r w:rsidRPr="003733D8">
        <w:rPr>
          <w:rFonts w:asciiTheme="minorBidi" w:hAnsiTheme="minorBidi" w:cstheme="minorBidi"/>
          <w:sz w:val="22"/>
          <w:szCs w:val="22"/>
        </w:rPr>
        <w:t>/Result and Discussion /</w:t>
      </w:r>
      <w:r w:rsidRPr="003733D8">
        <w:rPr>
          <w:rFonts w:asciiTheme="minorBidi" w:hAnsiTheme="minorBidi" w:cstheme="minorBidi"/>
          <w:sz w:val="22"/>
          <w:szCs w:val="22"/>
          <w:rtl/>
        </w:rPr>
        <w:t>نتائج ومناقشة</w:t>
      </w:r>
    </w:p>
    <w:p w14:paraId="3A120F71" w14:textId="77777777" w:rsidR="00500BFB" w:rsidRPr="003733D8" w:rsidRDefault="003578E9" w:rsidP="003733D8">
      <w:pPr>
        <w:pStyle w:val="Heading2"/>
        <w:spacing w:before="0" w:after="0"/>
        <w:rPr>
          <w:rFonts w:asciiTheme="minorBidi" w:hAnsiTheme="minorBidi" w:cstheme="minorBidi"/>
          <w:i/>
          <w:iCs/>
          <w:sz w:val="22"/>
          <w:szCs w:val="22"/>
        </w:rPr>
      </w:pPr>
      <w:r w:rsidRPr="003733D8">
        <w:rPr>
          <w:rFonts w:asciiTheme="minorBidi" w:hAnsiTheme="minorBidi" w:cstheme="minorBidi"/>
          <w:i/>
          <w:iCs/>
          <w:sz w:val="22"/>
          <w:szCs w:val="22"/>
        </w:rPr>
        <w:t>A. Results</w:t>
      </w:r>
    </w:p>
    <w:p w14:paraId="61E73FEF" w14:textId="77777777" w:rsidR="00500BFB" w:rsidRPr="000F76A4" w:rsidRDefault="003578E9">
      <w:pPr>
        <w:spacing w:after="0" w:line="240" w:lineRule="auto"/>
        <w:ind w:firstLine="720"/>
        <w:jc w:val="both"/>
        <w:rPr>
          <w:rFonts w:asciiTheme="minorBidi" w:hAnsiTheme="minorBidi" w:cstheme="minorBidi"/>
        </w:rPr>
      </w:pPr>
      <w:r w:rsidRPr="000F76A4">
        <w:rPr>
          <w:rFonts w:asciiTheme="minorBidi" w:hAnsiTheme="minorBidi" w:cstheme="minorBidi"/>
        </w:rPr>
        <w:t>This section describes the key empirical data obtained from the research process in Arabic Language and Literature. Authors MUST present visual data that directly represents the main findings, which can be in the form of:</w:t>
      </w:r>
    </w:p>
    <w:p w14:paraId="7F8CA483" w14:textId="77777777" w:rsidR="00500BFB" w:rsidRPr="000F76A4" w:rsidRDefault="003578E9">
      <w:pPr>
        <w:spacing w:after="0" w:line="240" w:lineRule="auto"/>
        <w:ind w:firstLine="720"/>
        <w:jc w:val="both"/>
        <w:rPr>
          <w:rFonts w:asciiTheme="minorBidi" w:hAnsiTheme="minorBidi" w:cstheme="minorBidi"/>
        </w:rPr>
      </w:pPr>
      <w:r w:rsidRPr="000F76A4">
        <w:rPr>
          <w:rFonts w:asciiTheme="minorBidi" w:hAnsiTheme="minorBidi" w:cstheme="minorBidi"/>
        </w:rPr>
        <w:t>1. Tables (e.g., linguistic data, participant demographics, or categories)</w:t>
      </w:r>
    </w:p>
    <w:p w14:paraId="51903CFC" w14:textId="77777777" w:rsidR="00500BFB" w:rsidRPr="000F76A4" w:rsidRDefault="003578E9">
      <w:pPr>
        <w:spacing w:after="0" w:line="240" w:lineRule="auto"/>
        <w:ind w:firstLine="720"/>
        <w:jc w:val="both"/>
        <w:rPr>
          <w:rFonts w:asciiTheme="minorBidi" w:hAnsiTheme="minorBidi" w:cstheme="minorBidi"/>
        </w:rPr>
      </w:pPr>
      <w:r w:rsidRPr="000F76A4">
        <w:rPr>
          <w:rFonts w:asciiTheme="minorBidi" w:hAnsiTheme="minorBidi" w:cstheme="minorBidi"/>
        </w:rPr>
        <w:t>2. Charts / Diagrams (Flowcharts or Graphs)</w:t>
      </w:r>
    </w:p>
    <w:p w14:paraId="25807214" w14:textId="77777777" w:rsidR="00500BFB" w:rsidRPr="000F76A4" w:rsidRDefault="003578E9">
      <w:pPr>
        <w:spacing w:after="0" w:line="240" w:lineRule="auto"/>
        <w:ind w:firstLine="720"/>
        <w:jc w:val="both"/>
        <w:rPr>
          <w:rFonts w:asciiTheme="minorBidi" w:hAnsiTheme="minorBidi" w:cstheme="minorBidi"/>
        </w:rPr>
      </w:pPr>
      <w:r w:rsidRPr="000F76A4">
        <w:rPr>
          <w:rFonts w:asciiTheme="minorBidi" w:hAnsiTheme="minorBidi" w:cstheme="minorBidi"/>
        </w:rPr>
        <w:t>3. Infographics</w:t>
      </w:r>
    </w:p>
    <w:p w14:paraId="4BA53DA2" w14:textId="77777777" w:rsidR="00500BFB" w:rsidRPr="000F76A4" w:rsidRDefault="003578E9">
      <w:pPr>
        <w:spacing w:after="0" w:line="240" w:lineRule="auto"/>
        <w:ind w:firstLine="720"/>
        <w:jc w:val="both"/>
        <w:rPr>
          <w:rFonts w:asciiTheme="minorBidi" w:hAnsiTheme="minorBidi" w:cstheme="minorBidi"/>
        </w:rPr>
      </w:pPr>
      <w:r w:rsidRPr="000F76A4">
        <w:rPr>
          <w:rFonts w:asciiTheme="minorBidi" w:hAnsiTheme="minorBidi" w:cstheme="minorBidi"/>
        </w:rPr>
        <w:t>4. Mind Mapping / Conceptual Frameworks</w:t>
      </w:r>
    </w:p>
    <w:p w14:paraId="1D3A5DEC" w14:textId="77777777" w:rsidR="00500BFB" w:rsidRPr="000F76A4" w:rsidRDefault="003578E9">
      <w:pPr>
        <w:spacing w:after="0" w:line="240" w:lineRule="auto"/>
        <w:ind w:firstLine="720"/>
        <w:jc w:val="both"/>
        <w:rPr>
          <w:rFonts w:asciiTheme="minorBidi" w:hAnsiTheme="minorBidi" w:cstheme="minorBidi"/>
        </w:rPr>
      </w:pPr>
      <w:r w:rsidRPr="000F76A4">
        <w:rPr>
          <w:rFonts w:asciiTheme="minorBidi" w:hAnsiTheme="minorBidi" w:cstheme="minorBidi"/>
        </w:rPr>
        <w:t xml:space="preserve">Every visual representation must be sequentially numbered and clearly titled (e.g., Table 1., Figure 1., or Mapping 1.). All text within tables, figures, or diagrams must strictly adhere to Arial 11 </w:t>
      </w:r>
      <w:proofErr w:type="spellStart"/>
      <w:r w:rsidRPr="000F76A4">
        <w:rPr>
          <w:rFonts w:asciiTheme="minorBidi" w:hAnsiTheme="minorBidi" w:cstheme="minorBidi"/>
        </w:rPr>
        <w:t>pt</w:t>
      </w:r>
      <w:proofErr w:type="spellEnd"/>
      <w:r w:rsidRPr="000F76A4">
        <w:rPr>
          <w:rFonts w:asciiTheme="minorBidi" w:hAnsiTheme="minorBidi" w:cstheme="minorBidi"/>
        </w:rPr>
        <w:t xml:space="preserve"> with single line spacing.</w:t>
      </w:r>
    </w:p>
    <w:p w14:paraId="6331FA0E" w14:textId="77777777" w:rsidR="00500BFB" w:rsidRPr="000F76A4" w:rsidRDefault="00500BFB">
      <w:pPr>
        <w:spacing w:after="0" w:line="240" w:lineRule="auto"/>
        <w:ind w:firstLine="720"/>
        <w:jc w:val="both"/>
        <w:rPr>
          <w:rFonts w:asciiTheme="minorBidi" w:hAnsiTheme="minorBidi" w:cstheme="minorBidi"/>
        </w:rPr>
      </w:pPr>
    </w:p>
    <w:p w14:paraId="0F52C454" w14:textId="77777777" w:rsidR="00500BFB" w:rsidRPr="003733D8" w:rsidRDefault="003578E9" w:rsidP="003733D8">
      <w:pPr>
        <w:pStyle w:val="Heading2"/>
        <w:spacing w:before="0" w:after="0"/>
        <w:rPr>
          <w:rFonts w:asciiTheme="minorBidi" w:hAnsiTheme="minorBidi" w:cstheme="minorBidi"/>
          <w:i/>
          <w:iCs/>
          <w:sz w:val="22"/>
          <w:szCs w:val="22"/>
        </w:rPr>
      </w:pPr>
      <w:r w:rsidRPr="003733D8">
        <w:rPr>
          <w:rFonts w:asciiTheme="minorBidi" w:hAnsiTheme="minorBidi" w:cstheme="minorBidi"/>
          <w:i/>
          <w:iCs/>
          <w:sz w:val="22"/>
          <w:szCs w:val="22"/>
        </w:rPr>
        <w:t>B. Discussion</w:t>
      </w:r>
    </w:p>
    <w:p w14:paraId="75428ACD" w14:textId="77777777" w:rsidR="00500BFB" w:rsidRPr="000F76A4" w:rsidRDefault="003578E9">
      <w:pPr>
        <w:spacing w:after="0" w:line="240" w:lineRule="auto"/>
        <w:ind w:firstLine="720"/>
        <w:jc w:val="both"/>
        <w:rPr>
          <w:rFonts w:asciiTheme="minorBidi" w:hAnsiTheme="minorBidi" w:cstheme="minorBidi"/>
        </w:rPr>
      </w:pPr>
      <w:r w:rsidRPr="000F76A4">
        <w:rPr>
          <w:rFonts w:asciiTheme="minorBidi" w:hAnsiTheme="minorBidi" w:cstheme="minorBidi"/>
        </w:rPr>
        <w:t>The Discussion section focuses on interpreting and thoroughly analyzing the data through the applied theoretical framework. Authors MUST analyze, interpret, and explain the figures, tables, infographics, or mind maps previously presented in the Results section.</w:t>
      </w:r>
    </w:p>
    <w:p w14:paraId="14D3D4D5" w14:textId="77777777" w:rsidR="00500BFB" w:rsidRPr="000F76A4" w:rsidRDefault="003578E9">
      <w:pPr>
        <w:spacing w:after="0" w:line="240" w:lineRule="auto"/>
        <w:ind w:firstLine="720"/>
        <w:jc w:val="both"/>
        <w:rPr>
          <w:rFonts w:asciiTheme="minorBidi" w:hAnsiTheme="minorBidi" w:cstheme="minorBidi"/>
        </w:rPr>
      </w:pPr>
      <w:r w:rsidRPr="000F76A4">
        <w:rPr>
          <w:rFonts w:asciiTheme="minorBidi" w:hAnsiTheme="minorBidi" w:cstheme="minorBidi"/>
        </w:rPr>
        <w:t>The discussion must directly address the research questions, elucidate the deeper meaning of the visual data, and contextualize the findings with relevant prior literature and established theories (highlighting whether the findings support, contradict, or extend existing research).</w:t>
      </w:r>
    </w:p>
    <w:p w14:paraId="1D98BAAF" w14:textId="77777777" w:rsidR="00500BFB" w:rsidRPr="000F76A4" w:rsidRDefault="00500BFB">
      <w:pPr>
        <w:spacing w:after="0" w:line="240" w:lineRule="auto"/>
        <w:ind w:firstLine="720"/>
        <w:jc w:val="both"/>
        <w:rPr>
          <w:rFonts w:asciiTheme="minorBidi" w:hAnsiTheme="minorBidi" w:cstheme="minorBidi"/>
        </w:rPr>
      </w:pPr>
    </w:p>
    <w:p w14:paraId="073E941C" w14:textId="77777777" w:rsidR="00500BFB" w:rsidRPr="003733D8" w:rsidRDefault="003578E9" w:rsidP="003733D8">
      <w:pPr>
        <w:pStyle w:val="Heading1"/>
        <w:spacing w:before="120"/>
        <w:rPr>
          <w:rFonts w:asciiTheme="minorBidi" w:hAnsiTheme="minorBidi" w:cstheme="minorBidi"/>
          <w:sz w:val="22"/>
          <w:szCs w:val="22"/>
        </w:rPr>
      </w:pPr>
      <w:r w:rsidRPr="003733D8">
        <w:rPr>
          <w:rFonts w:asciiTheme="minorBidi" w:hAnsiTheme="minorBidi" w:cstheme="minorBidi"/>
          <w:sz w:val="22"/>
          <w:szCs w:val="22"/>
        </w:rPr>
        <w:t>Kesimpulan/Conclusion/</w:t>
      </w:r>
      <w:r w:rsidRPr="003733D8">
        <w:rPr>
          <w:rFonts w:asciiTheme="minorBidi" w:hAnsiTheme="minorBidi" w:cstheme="minorBidi"/>
          <w:sz w:val="22"/>
          <w:szCs w:val="22"/>
          <w:rtl/>
        </w:rPr>
        <w:t>خاتمة</w:t>
      </w:r>
    </w:p>
    <w:p w14:paraId="06C4A30F" w14:textId="77777777" w:rsidR="00500BFB" w:rsidRPr="000F76A4" w:rsidRDefault="003578E9">
      <w:pPr>
        <w:spacing w:after="0" w:line="240" w:lineRule="auto"/>
        <w:ind w:firstLine="720"/>
        <w:jc w:val="both"/>
        <w:rPr>
          <w:rFonts w:asciiTheme="minorBidi" w:hAnsiTheme="minorBidi" w:cstheme="minorBidi"/>
        </w:rPr>
      </w:pPr>
      <w:r w:rsidRPr="000F76A4">
        <w:rPr>
          <w:rFonts w:asciiTheme="minorBidi" w:hAnsiTheme="minorBidi" w:cstheme="minorBidi"/>
        </w:rPr>
        <w:t>State the main findings of the study concisely, precisely, and clearly without repeating raw numerical data or tables already detailed in the Discussion section. The conclusion must directly address the research objectives formulated in the Introduction. Furthermore, elaborate on the scientific implications and logical consequences for the advancement of Arabic Language and Literature, both theoretically and practically. Authors may also outline the study's limitations and offer recommendations for future research.</w:t>
      </w:r>
    </w:p>
    <w:p w14:paraId="4022E7D5" w14:textId="77777777" w:rsidR="00500BFB" w:rsidRPr="00D66FD9" w:rsidRDefault="003578E9" w:rsidP="007165DB">
      <w:pPr>
        <w:spacing w:after="0" w:line="240" w:lineRule="auto"/>
        <w:ind w:left="709" w:right="1088" w:firstLine="11"/>
        <w:jc w:val="both"/>
        <w:rPr>
          <w:rFonts w:asciiTheme="minorBidi" w:hAnsiTheme="minorBidi" w:cstheme="minorBidi"/>
          <w:i/>
          <w:iCs/>
        </w:rPr>
      </w:pPr>
      <w:r w:rsidRPr="00D66FD9">
        <w:rPr>
          <w:rFonts w:asciiTheme="minorBidi" w:hAnsiTheme="minorBidi" w:cstheme="minorBidi"/>
          <w:i/>
          <w:iCs/>
        </w:rPr>
        <w:t xml:space="preserve">(Formatting Note: The conclusion paragraph must be typed without indentation [no indent], using Arial 11 </w:t>
      </w:r>
      <w:proofErr w:type="spellStart"/>
      <w:r w:rsidRPr="00D66FD9">
        <w:rPr>
          <w:rFonts w:asciiTheme="minorBidi" w:hAnsiTheme="minorBidi" w:cstheme="minorBidi"/>
          <w:i/>
          <w:iCs/>
        </w:rPr>
        <w:t>pt</w:t>
      </w:r>
      <w:proofErr w:type="spellEnd"/>
      <w:r w:rsidRPr="00D66FD9">
        <w:rPr>
          <w:rFonts w:asciiTheme="minorBidi" w:hAnsiTheme="minorBidi" w:cstheme="minorBidi"/>
          <w:i/>
          <w:iCs/>
        </w:rPr>
        <w:t xml:space="preserve"> with single line spacing. The entire manuscript must strictly comply with the Similarity Index requirement of less than 15%).</w:t>
      </w:r>
    </w:p>
    <w:p w14:paraId="1624AA00" w14:textId="77777777" w:rsidR="00500BFB" w:rsidRPr="00E01781" w:rsidRDefault="00500BFB">
      <w:pPr>
        <w:spacing w:after="0" w:line="240" w:lineRule="auto"/>
        <w:ind w:firstLine="720"/>
        <w:jc w:val="both"/>
        <w:rPr>
          <w:rFonts w:asciiTheme="minorBidi" w:hAnsiTheme="minorBidi" w:cstheme="minorBidi"/>
          <w:b/>
          <w:bCs/>
        </w:rPr>
      </w:pPr>
    </w:p>
    <w:p w14:paraId="179A90C1" w14:textId="49008180" w:rsidR="00500BFB" w:rsidRPr="003733D8" w:rsidRDefault="003578E9" w:rsidP="003733D8">
      <w:pPr>
        <w:pStyle w:val="Heading1"/>
        <w:spacing w:before="120"/>
        <w:rPr>
          <w:rFonts w:asciiTheme="minorBidi" w:hAnsiTheme="minorBidi" w:cstheme="minorBidi"/>
          <w:sz w:val="22"/>
          <w:szCs w:val="22"/>
        </w:rPr>
      </w:pPr>
      <w:proofErr w:type="spellStart"/>
      <w:r w:rsidRPr="003733D8">
        <w:rPr>
          <w:rFonts w:asciiTheme="minorBidi" w:hAnsiTheme="minorBidi" w:cstheme="minorBidi"/>
          <w:sz w:val="22"/>
          <w:szCs w:val="22"/>
        </w:rPr>
        <w:lastRenderedPageBreak/>
        <w:t>Referensi</w:t>
      </w:r>
      <w:proofErr w:type="spellEnd"/>
      <w:r w:rsidRPr="003733D8">
        <w:rPr>
          <w:rFonts w:asciiTheme="minorBidi" w:hAnsiTheme="minorBidi" w:cstheme="minorBidi"/>
          <w:sz w:val="22"/>
          <w:szCs w:val="22"/>
        </w:rPr>
        <w:t>/Reference/</w:t>
      </w:r>
      <w:r w:rsidRPr="003733D8">
        <w:rPr>
          <w:rFonts w:asciiTheme="minorBidi" w:hAnsiTheme="minorBidi" w:cstheme="minorBidi"/>
          <w:sz w:val="22"/>
          <w:szCs w:val="22"/>
          <w:rtl/>
        </w:rPr>
        <w:t>مراجع</w:t>
      </w:r>
    </w:p>
    <w:p w14:paraId="1FAFEBEB" w14:textId="77777777" w:rsidR="00500BFB" w:rsidRPr="000F76A4" w:rsidRDefault="003578E9" w:rsidP="007165DB">
      <w:pPr>
        <w:spacing w:after="0" w:line="240" w:lineRule="auto"/>
        <w:ind w:left="810"/>
        <w:jc w:val="both"/>
        <w:rPr>
          <w:rFonts w:asciiTheme="minorBidi" w:hAnsiTheme="minorBidi" w:cstheme="minorBidi"/>
        </w:rPr>
      </w:pPr>
      <w:r w:rsidRPr="000F76A4">
        <w:rPr>
          <w:rFonts w:asciiTheme="minorBidi" w:hAnsiTheme="minorBidi" w:cstheme="minorBidi"/>
        </w:rPr>
        <w:t>All references cited in the text must be included in the Reference list, and conversely, all entries in the Reference list must be explicitly cited in the body of the manuscript. Authors are strongly encouraged to use reference management software such as Mendeley, Zotero, or EndNote applying the APA (American Psychological Association) Style.</w:t>
      </w:r>
    </w:p>
    <w:p w14:paraId="3AFA6BDD" w14:textId="77777777" w:rsidR="00500BFB" w:rsidRPr="000F76A4" w:rsidRDefault="00500BFB">
      <w:pPr>
        <w:spacing w:after="0" w:line="240" w:lineRule="auto"/>
        <w:ind w:left="810"/>
        <w:jc w:val="both"/>
        <w:rPr>
          <w:rFonts w:asciiTheme="minorBidi" w:hAnsiTheme="minorBidi" w:cstheme="minorBidi"/>
        </w:rPr>
      </w:pPr>
    </w:p>
    <w:p w14:paraId="3408E0CA" w14:textId="77777777" w:rsidR="00500BFB" w:rsidRPr="000F76A4" w:rsidRDefault="003578E9">
      <w:pPr>
        <w:spacing w:after="0" w:line="240" w:lineRule="auto"/>
        <w:ind w:left="810"/>
        <w:jc w:val="both"/>
        <w:rPr>
          <w:rFonts w:asciiTheme="minorBidi" w:hAnsiTheme="minorBidi" w:cstheme="minorBidi"/>
        </w:rPr>
      </w:pPr>
      <w:r w:rsidRPr="000F76A4">
        <w:rPr>
          <w:rFonts w:asciiTheme="minorBidi" w:hAnsiTheme="minorBidi" w:cstheme="minorBidi"/>
        </w:rPr>
        <w:t>Reference Requirements:</w:t>
      </w:r>
    </w:p>
    <w:p w14:paraId="53A4879D" w14:textId="1FF2000B" w:rsidR="00500BFB" w:rsidRPr="002A459D" w:rsidRDefault="003578E9" w:rsidP="002A459D">
      <w:pPr>
        <w:pStyle w:val="ListParagraph"/>
        <w:numPr>
          <w:ilvl w:val="0"/>
          <w:numId w:val="2"/>
        </w:numPr>
        <w:spacing w:after="0" w:line="240" w:lineRule="auto"/>
        <w:jc w:val="both"/>
        <w:rPr>
          <w:rFonts w:asciiTheme="minorBidi" w:hAnsiTheme="minorBidi" w:cstheme="minorBidi"/>
        </w:rPr>
      </w:pPr>
      <w:r w:rsidRPr="002A459D">
        <w:rPr>
          <w:rFonts w:asciiTheme="minorBidi" w:hAnsiTheme="minorBidi" w:cstheme="minorBidi"/>
        </w:rPr>
        <w:t>At least 80% of references must be derived from primary sources (reputable scientific journals, proceedings, or recent research reports).</w:t>
      </w:r>
    </w:p>
    <w:p w14:paraId="69F370E4" w14:textId="3137089B" w:rsidR="00500BFB" w:rsidRPr="002A459D" w:rsidRDefault="003578E9" w:rsidP="002A459D">
      <w:pPr>
        <w:pStyle w:val="ListParagraph"/>
        <w:numPr>
          <w:ilvl w:val="0"/>
          <w:numId w:val="2"/>
        </w:numPr>
        <w:spacing w:after="0" w:line="240" w:lineRule="auto"/>
        <w:jc w:val="both"/>
        <w:rPr>
          <w:rFonts w:asciiTheme="minorBidi" w:hAnsiTheme="minorBidi" w:cstheme="minorBidi"/>
        </w:rPr>
      </w:pPr>
      <w:r w:rsidRPr="002A459D">
        <w:rPr>
          <w:rFonts w:asciiTheme="minorBidi" w:hAnsiTheme="minorBidi" w:cstheme="minorBidi"/>
        </w:rPr>
        <w:t>A maximum of 20% may come from secondary/supporting sources (textbooks, reference books, etc.).</w:t>
      </w:r>
    </w:p>
    <w:p w14:paraId="3B3ED962" w14:textId="253B5D82" w:rsidR="00500BFB" w:rsidRPr="002A459D" w:rsidRDefault="003578E9" w:rsidP="002A459D">
      <w:pPr>
        <w:pStyle w:val="ListParagraph"/>
        <w:numPr>
          <w:ilvl w:val="0"/>
          <w:numId w:val="2"/>
        </w:numPr>
        <w:spacing w:after="0" w:line="240" w:lineRule="auto"/>
        <w:jc w:val="both"/>
        <w:rPr>
          <w:rFonts w:asciiTheme="minorBidi" w:hAnsiTheme="minorBidi" w:cstheme="minorBidi"/>
        </w:rPr>
      </w:pPr>
      <w:r w:rsidRPr="002A459D">
        <w:rPr>
          <w:rFonts w:asciiTheme="minorBidi" w:hAnsiTheme="minorBidi" w:cstheme="minorBidi"/>
        </w:rPr>
        <w:t>Priority should be given to publications from the last 10 years.</w:t>
      </w:r>
    </w:p>
    <w:p w14:paraId="7526566C" w14:textId="4493B930" w:rsidR="00500BFB" w:rsidRPr="002A459D" w:rsidRDefault="003578E9" w:rsidP="002A459D">
      <w:pPr>
        <w:pStyle w:val="ListParagraph"/>
        <w:numPr>
          <w:ilvl w:val="0"/>
          <w:numId w:val="2"/>
        </w:numPr>
        <w:spacing w:after="0" w:line="240" w:lineRule="auto"/>
        <w:jc w:val="both"/>
        <w:rPr>
          <w:rFonts w:asciiTheme="minorBidi" w:hAnsiTheme="minorBidi" w:cstheme="minorBidi"/>
        </w:rPr>
      </w:pPr>
      <w:r w:rsidRPr="002A459D">
        <w:rPr>
          <w:rFonts w:asciiTheme="minorBidi" w:hAnsiTheme="minorBidi" w:cstheme="minorBidi"/>
        </w:rPr>
        <w:t>The entire manuscript must strictly comply with the Similarity Index requirement of less than 15% (Turnitin</w:t>
      </w:r>
      <w:r w:rsidR="007165DB" w:rsidRPr="002A459D">
        <w:rPr>
          <w:rFonts w:asciiTheme="minorBidi" w:hAnsiTheme="minorBidi" w:cstheme="minorBidi"/>
        </w:rPr>
        <w:t>).</w:t>
      </w:r>
    </w:p>
    <w:p w14:paraId="5ACE548F" w14:textId="77777777" w:rsidR="00500BFB" w:rsidRPr="000F76A4" w:rsidRDefault="00500BFB">
      <w:pPr>
        <w:spacing w:after="0" w:line="240" w:lineRule="auto"/>
        <w:ind w:left="810"/>
        <w:jc w:val="both"/>
        <w:rPr>
          <w:rFonts w:asciiTheme="minorBidi" w:hAnsiTheme="minorBidi" w:cstheme="minorBidi"/>
        </w:rPr>
      </w:pPr>
    </w:p>
    <w:p w14:paraId="5BF5B5FB" w14:textId="77777777" w:rsidR="00500BFB" w:rsidRPr="000F76A4" w:rsidRDefault="003578E9">
      <w:pPr>
        <w:spacing w:after="0" w:line="240" w:lineRule="auto"/>
        <w:ind w:left="810"/>
        <w:jc w:val="both"/>
        <w:rPr>
          <w:rFonts w:asciiTheme="minorBidi" w:hAnsiTheme="minorBidi" w:cstheme="minorBidi"/>
          <w:b/>
          <w:bCs/>
        </w:rPr>
      </w:pPr>
      <w:r w:rsidRPr="000F76A4">
        <w:rPr>
          <w:rFonts w:asciiTheme="minorBidi" w:hAnsiTheme="minorBidi" w:cstheme="minorBidi"/>
          <w:b/>
          <w:bCs/>
        </w:rPr>
        <w:t>EXAMPLES OF REFERENCE FORMATTING (APA STYLE):</w:t>
      </w:r>
    </w:p>
    <w:p w14:paraId="7C53455B" w14:textId="77777777" w:rsidR="00500BFB" w:rsidRPr="000F76A4" w:rsidRDefault="00500BFB">
      <w:pPr>
        <w:spacing w:after="0" w:line="240" w:lineRule="auto"/>
        <w:ind w:left="810"/>
        <w:jc w:val="both"/>
        <w:rPr>
          <w:rFonts w:asciiTheme="minorBidi" w:hAnsiTheme="minorBidi" w:cstheme="minorBidi"/>
        </w:rPr>
      </w:pPr>
    </w:p>
    <w:p w14:paraId="2198B8D5" w14:textId="77777777" w:rsidR="00500BFB" w:rsidRPr="000F76A4" w:rsidRDefault="003578E9">
      <w:pPr>
        <w:spacing w:after="0" w:line="240" w:lineRule="auto"/>
        <w:ind w:left="810"/>
        <w:jc w:val="both"/>
        <w:rPr>
          <w:rFonts w:asciiTheme="minorBidi" w:hAnsiTheme="minorBidi" w:cstheme="minorBidi"/>
        </w:rPr>
      </w:pPr>
      <w:r w:rsidRPr="000F76A4">
        <w:rPr>
          <w:rFonts w:asciiTheme="minorBidi" w:hAnsiTheme="minorBidi" w:cstheme="minorBidi"/>
        </w:rPr>
        <w:t>Book:</w:t>
      </w:r>
    </w:p>
    <w:p w14:paraId="7AF7981F" w14:textId="77777777" w:rsidR="00500BFB" w:rsidRPr="000F76A4" w:rsidRDefault="003578E9">
      <w:pPr>
        <w:spacing w:after="0" w:line="240" w:lineRule="auto"/>
        <w:ind w:left="810"/>
        <w:jc w:val="both"/>
        <w:rPr>
          <w:rFonts w:asciiTheme="minorBidi" w:hAnsiTheme="minorBidi" w:cstheme="minorBidi"/>
        </w:rPr>
      </w:pPr>
      <w:r w:rsidRPr="000F76A4">
        <w:rPr>
          <w:rFonts w:asciiTheme="minorBidi" w:hAnsiTheme="minorBidi" w:cstheme="minorBidi"/>
        </w:rPr>
        <w:t>Tan, C. (2011). Islamic Education and Indoctrination: The Case in Indonesia. New York: Routledge.</w:t>
      </w:r>
    </w:p>
    <w:p w14:paraId="0793C7D0" w14:textId="77777777" w:rsidR="00500BFB" w:rsidRPr="000F76A4" w:rsidRDefault="003578E9">
      <w:pPr>
        <w:spacing w:after="0" w:line="240" w:lineRule="auto"/>
        <w:ind w:left="810"/>
        <w:jc w:val="both"/>
        <w:rPr>
          <w:rFonts w:asciiTheme="minorBidi" w:hAnsiTheme="minorBidi" w:cstheme="minorBidi"/>
        </w:rPr>
      </w:pPr>
      <w:r w:rsidRPr="000F76A4">
        <w:rPr>
          <w:rFonts w:asciiTheme="minorBidi" w:hAnsiTheme="minorBidi" w:cstheme="minorBidi"/>
        </w:rPr>
        <w:t>Translated Book:</w:t>
      </w:r>
    </w:p>
    <w:p w14:paraId="4B65356D" w14:textId="77777777" w:rsidR="00500BFB" w:rsidRPr="000F76A4" w:rsidRDefault="003578E9">
      <w:pPr>
        <w:spacing w:after="0" w:line="240" w:lineRule="auto"/>
        <w:ind w:left="810"/>
        <w:jc w:val="both"/>
        <w:rPr>
          <w:rFonts w:asciiTheme="minorBidi" w:hAnsiTheme="minorBidi" w:cstheme="minorBidi"/>
        </w:rPr>
      </w:pPr>
      <w:r w:rsidRPr="000F76A4">
        <w:rPr>
          <w:rFonts w:asciiTheme="minorBidi" w:hAnsiTheme="minorBidi" w:cstheme="minorBidi"/>
        </w:rPr>
        <w:t>Gardner, R., &amp; Cowell, N. (1995). Techniques for Developing Teachers and Students (</w:t>
      </w:r>
      <w:proofErr w:type="spellStart"/>
      <w:r w:rsidRPr="000F76A4">
        <w:rPr>
          <w:rFonts w:asciiTheme="minorBidi" w:hAnsiTheme="minorBidi" w:cstheme="minorBidi"/>
        </w:rPr>
        <w:t>Setyani</w:t>
      </w:r>
      <w:proofErr w:type="spellEnd"/>
      <w:r w:rsidRPr="000F76A4">
        <w:rPr>
          <w:rFonts w:asciiTheme="minorBidi" w:hAnsiTheme="minorBidi" w:cstheme="minorBidi"/>
        </w:rPr>
        <w:t xml:space="preserve"> D. </w:t>
      </w:r>
      <w:proofErr w:type="spellStart"/>
      <w:r w:rsidRPr="000F76A4">
        <w:rPr>
          <w:rFonts w:asciiTheme="minorBidi" w:hAnsiTheme="minorBidi" w:cstheme="minorBidi"/>
        </w:rPr>
        <w:t>Sjah</w:t>
      </w:r>
      <w:proofErr w:type="spellEnd"/>
      <w:r w:rsidRPr="000F76A4">
        <w:rPr>
          <w:rFonts w:asciiTheme="minorBidi" w:hAnsiTheme="minorBidi" w:cstheme="minorBidi"/>
        </w:rPr>
        <w:t xml:space="preserve">, Trans.). Jakarta: </w:t>
      </w:r>
      <w:proofErr w:type="spellStart"/>
      <w:r w:rsidRPr="000F76A4">
        <w:rPr>
          <w:rFonts w:asciiTheme="minorBidi" w:hAnsiTheme="minorBidi" w:cstheme="minorBidi"/>
        </w:rPr>
        <w:t>Grasindo</w:t>
      </w:r>
      <w:proofErr w:type="spellEnd"/>
      <w:r w:rsidRPr="000F76A4">
        <w:rPr>
          <w:rFonts w:asciiTheme="minorBidi" w:hAnsiTheme="minorBidi" w:cstheme="minorBidi"/>
        </w:rPr>
        <w:t>.</w:t>
      </w:r>
    </w:p>
    <w:p w14:paraId="04BF7FA7" w14:textId="77777777" w:rsidR="00500BFB" w:rsidRPr="000F76A4" w:rsidRDefault="00500BFB">
      <w:pPr>
        <w:spacing w:after="0" w:line="240" w:lineRule="auto"/>
        <w:ind w:left="810"/>
        <w:jc w:val="both"/>
        <w:rPr>
          <w:rFonts w:asciiTheme="minorBidi" w:hAnsiTheme="minorBidi" w:cstheme="minorBidi"/>
        </w:rPr>
      </w:pPr>
    </w:p>
    <w:p w14:paraId="4190D01B" w14:textId="77777777" w:rsidR="00500BFB" w:rsidRPr="000F76A4" w:rsidRDefault="003578E9">
      <w:pPr>
        <w:spacing w:after="0" w:line="240" w:lineRule="auto"/>
        <w:ind w:left="810"/>
        <w:jc w:val="both"/>
        <w:rPr>
          <w:rFonts w:asciiTheme="minorBidi" w:hAnsiTheme="minorBidi" w:cstheme="minorBidi"/>
        </w:rPr>
      </w:pPr>
      <w:r w:rsidRPr="000F76A4">
        <w:rPr>
          <w:rFonts w:asciiTheme="minorBidi" w:hAnsiTheme="minorBidi" w:cstheme="minorBidi"/>
        </w:rPr>
        <w:t>Journal Article:</w:t>
      </w:r>
    </w:p>
    <w:p w14:paraId="6B8C7C9D" w14:textId="77777777" w:rsidR="00500BFB" w:rsidRPr="000F76A4" w:rsidRDefault="003578E9">
      <w:pPr>
        <w:spacing w:after="0" w:line="240" w:lineRule="auto"/>
        <w:ind w:left="810"/>
        <w:jc w:val="both"/>
        <w:rPr>
          <w:rFonts w:asciiTheme="minorBidi" w:hAnsiTheme="minorBidi" w:cstheme="minorBidi"/>
        </w:rPr>
      </w:pPr>
      <w:r w:rsidRPr="000F76A4">
        <w:rPr>
          <w:rFonts w:asciiTheme="minorBidi" w:hAnsiTheme="minorBidi" w:cstheme="minorBidi"/>
        </w:rPr>
        <w:t>Nasr, S. V. R. (2005). The Rise of Muslim Democracy. Journal of Democracy, 16(2), 40-60. https://doi.org/10.1353/jod.2005.0032</w:t>
      </w:r>
    </w:p>
    <w:p w14:paraId="079586F4" w14:textId="77777777" w:rsidR="00500BFB" w:rsidRPr="000F76A4" w:rsidRDefault="003578E9">
      <w:pPr>
        <w:spacing w:after="0" w:line="240" w:lineRule="auto"/>
        <w:ind w:left="810"/>
        <w:jc w:val="both"/>
        <w:rPr>
          <w:rFonts w:asciiTheme="minorBidi" w:hAnsiTheme="minorBidi" w:cstheme="minorBidi"/>
        </w:rPr>
      </w:pPr>
      <w:r w:rsidRPr="000F76A4">
        <w:rPr>
          <w:rFonts w:asciiTheme="minorBidi" w:hAnsiTheme="minorBidi" w:cstheme="minorBidi"/>
        </w:rPr>
        <w:t>Electronic Source:</w:t>
      </w:r>
    </w:p>
    <w:p w14:paraId="0E66F21F" w14:textId="77777777" w:rsidR="00500BFB" w:rsidRPr="000F76A4" w:rsidRDefault="003578E9">
      <w:pPr>
        <w:spacing w:after="0" w:line="240" w:lineRule="auto"/>
        <w:ind w:left="810"/>
        <w:jc w:val="both"/>
        <w:rPr>
          <w:rFonts w:asciiTheme="minorBidi" w:hAnsiTheme="minorBidi" w:cstheme="minorBidi"/>
        </w:rPr>
      </w:pPr>
      <w:r w:rsidRPr="000F76A4">
        <w:rPr>
          <w:rFonts w:asciiTheme="minorBidi" w:hAnsiTheme="minorBidi" w:cstheme="minorBidi"/>
        </w:rPr>
        <w:t>Thomson, A. (1998). The Adult and The Curriculum. Retrieved from http://www.uiuc.edu/SPS/FES-Yearbook/1998/thomson.html</w:t>
      </w:r>
    </w:p>
    <w:p w14:paraId="1E633A93" w14:textId="77777777" w:rsidR="00500BFB" w:rsidRPr="000F76A4" w:rsidRDefault="003578E9">
      <w:pPr>
        <w:spacing w:after="0" w:line="240" w:lineRule="auto"/>
        <w:ind w:left="810"/>
        <w:jc w:val="both"/>
        <w:rPr>
          <w:rFonts w:asciiTheme="minorBidi" w:hAnsiTheme="minorBidi" w:cstheme="minorBidi"/>
        </w:rPr>
      </w:pPr>
      <w:r w:rsidRPr="000F76A4">
        <w:rPr>
          <w:rFonts w:asciiTheme="minorBidi" w:hAnsiTheme="minorBidi" w:cstheme="minorBidi"/>
        </w:rPr>
        <w:t>Thesis / Dissertation:</w:t>
      </w:r>
    </w:p>
    <w:p w14:paraId="5FCACC6D" w14:textId="77777777" w:rsidR="00500BFB" w:rsidRPr="000F76A4" w:rsidRDefault="003578E9">
      <w:pPr>
        <w:spacing w:after="0" w:line="240" w:lineRule="auto"/>
        <w:ind w:left="810"/>
        <w:jc w:val="both"/>
        <w:rPr>
          <w:rFonts w:asciiTheme="minorBidi" w:hAnsiTheme="minorBidi" w:cstheme="minorBidi"/>
        </w:rPr>
      </w:pPr>
      <w:r w:rsidRPr="000F76A4">
        <w:rPr>
          <w:rFonts w:asciiTheme="minorBidi" w:hAnsiTheme="minorBidi" w:cstheme="minorBidi"/>
        </w:rPr>
        <w:t xml:space="preserve">Ahmad, M. (2020). Semantic Analysis of Arabic Language Development (Unpublished master's thesis/doctoral dissertation). UIN </w:t>
      </w:r>
      <w:proofErr w:type="spellStart"/>
      <w:r w:rsidRPr="000F76A4">
        <w:rPr>
          <w:rFonts w:asciiTheme="minorBidi" w:hAnsiTheme="minorBidi" w:cstheme="minorBidi"/>
        </w:rPr>
        <w:t>Sunan</w:t>
      </w:r>
      <w:proofErr w:type="spellEnd"/>
      <w:r w:rsidRPr="000F76A4">
        <w:rPr>
          <w:rFonts w:asciiTheme="minorBidi" w:hAnsiTheme="minorBidi" w:cstheme="minorBidi"/>
        </w:rPr>
        <w:t xml:space="preserve"> </w:t>
      </w:r>
      <w:proofErr w:type="spellStart"/>
      <w:r w:rsidRPr="000F76A4">
        <w:rPr>
          <w:rFonts w:asciiTheme="minorBidi" w:hAnsiTheme="minorBidi" w:cstheme="minorBidi"/>
        </w:rPr>
        <w:t>Gunung</w:t>
      </w:r>
      <w:proofErr w:type="spellEnd"/>
      <w:r w:rsidRPr="000F76A4">
        <w:rPr>
          <w:rFonts w:asciiTheme="minorBidi" w:hAnsiTheme="minorBidi" w:cstheme="minorBidi"/>
        </w:rPr>
        <w:t xml:space="preserve"> </w:t>
      </w:r>
      <w:proofErr w:type="spellStart"/>
      <w:r w:rsidRPr="000F76A4">
        <w:rPr>
          <w:rFonts w:asciiTheme="minorBidi" w:hAnsiTheme="minorBidi" w:cstheme="minorBidi"/>
        </w:rPr>
        <w:t>Djati</w:t>
      </w:r>
      <w:proofErr w:type="spellEnd"/>
      <w:r w:rsidRPr="000F76A4">
        <w:rPr>
          <w:rFonts w:asciiTheme="minorBidi" w:hAnsiTheme="minorBidi" w:cstheme="minorBidi"/>
        </w:rPr>
        <w:t>, Bandung.</w:t>
      </w:r>
    </w:p>
    <w:p w14:paraId="02116631" w14:textId="77777777" w:rsidR="00500BFB" w:rsidRPr="000F76A4" w:rsidRDefault="00500BFB">
      <w:pPr>
        <w:spacing w:after="0" w:line="240" w:lineRule="auto"/>
        <w:ind w:left="810" w:hanging="810"/>
        <w:jc w:val="both"/>
        <w:rPr>
          <w:rFonts w:asciiTheme="minorBidi" w:hAnsiTheme="minorBidi" w:cstheme="minorBidi"/>
        </w:rPr>
      </w:pPr>
    </w:p>
    <w:sectPr w:rsidR="00500BFB" w:rsidRPr="000F76A4">
      <w:headerReference w:type="default" r:id="rId10"/>
      <w:footerReference w:type="default" r:id="rId11"/>
      <w:pgSz w:w="11906" w:h="16838"/>
      <w:pgMar w:top="1440" w:right="1440" w:bottom="1440" w:left="1440" w:header="709" w:footer="709"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4717197" w14:textId="77777777" w:rsidR="00A95020" w:rsidRDefault="00A95020">
      <w:pPr>
        <w:spacing w:after="0" w:line="240" w:lineRule="auto"/>
      </w:pPr>
      <w:r>
        <w:separator/>
      </w:r>
    </w:p>
  </w:endnote>
  <w:endnote w:type="continuationSeparator" w:id="0">
    <w:p w14:paraId="3A68A999" w14:textId="77777777" w:rsidR="00A95020" w:rsidRDefault="00A9502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embedRegular r:id="rId1" w:fontKey="{00CD9F75-339D-4257-8EEC-539D8AA78EA9}"/>
    <w:embedBold r:id="rId2" w:fontKey="{F8C8365F-684D-437E-A57C-272396A573A7}"/>
    <w:embedItalic r:id="rId3" w:fontKey="{DFA23C0A-0415-4405-A175-AAB53670F4C2}"/>
    <w:embedBoldItalic r:id="rId4" w:fontKey="{69267D7C-9CBF-4601-9512-FA0C0E7122AA}"/>
  </w:font>
  <w:font w:name="Georgia">
    <w:panose1 w:val="02040502050405020303"/>
    <w:charset w:val="00"/>
    <w:family w:val="roman"/>
    <w:pitch w:val="variable"/>
    <w:sig w:usb0="00000287" w:usb1="00000000" w:usb2="00000000" w:usb3="00000000" w:csb0="0000009F" w:csb1="00000000"/>
    <w:embedItalic r:id="rId5" w:fontKey="{41E4EBC8-8652-4AF7-BF44-B85CE01F3125}"/>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embedRegular r:id="rId6" w:fontKey="{058AEE31-49D5-41CE-92E2-1FE88EA94C2A}"/>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E35A28C" w14:textId="77777777" w:rsidR="00500BFB" w:rsidRDefault="00500BFB">
    <w:pPr>
      <w:widowControl w:val="0"/>
      <w:pBdr>
        <w:top w:val="nil"/>
        <w:left w:val="nil"/>
        <w:bottom w:val="nil"/>
        <w:right w:val="nil"/>
        <w:between w:val="nil"/>
      </w:pBdr>
      <w:spacing w:after="0" w:line="276" w:lineRule="auto"/>
      <w:rPr>
        <w:color w:val="000000"/>
      </w:rPr>
    </w:pPr>
  </w:p>
  <w:tbl>
    <w:tblPr>
      <w:tblStyle w:val="a1"/>
      <w:tblW w:w="9072" w:type="dxa"/>
      <w:tblInd w:w="0" w:type="dxa"/>
      <w:tblBorders>
        <w:top w:val="nil"/>
        <w:left w:val="nil"/>
        <w:bottom w:val="nil"/>
        <w:right w:val="nil"/>
        <w:insideH w:val="nil"/>
        <w:insideV w:val="nil"/>
      </w:tblBorders>
      <w:tblLayout w:type="fixed"/>
      <w:tblLook w:val="0400" w:firstRow="0" w:lastRow="0" w:firstColumn="0" w:lastColumn="0" w:noHBand="0" w:noVBand="1"/>
    </w:tblPr>
    <w:tblGrid>
      <w:gridCol w:w="8080"/>
      <w:gridCol w:w="992"/>
    </w:tblGrid>
    <w:tr w:rsidR="00500BFB" w14:paraId="439C040C" w14:textId="77777777">
      <w:tc>
        <w:tcPr>
          <w:tcW w:w="8080" w:type="dxa"/>
          <w:tcBorders>
            <w:right w:val="single" w:sz="4" w:space="0" w:color="000000"/>
          </w:tcBorders>
        </w:tcPr>
        <w:p w14:paraId="1AA9C0AF" w14:textId="0B336620" w:rsidR="00500BFB" w:rsidRDefault="007165DB">
          <w:pPr>
            <w:pBdr>
              <w:top w:val="nil"/>
              <w:left w:val="nil"/>
              <w:bottom w:val="nil"/>
              <w:right w:val="nil"/>
              <w:between w:val="nil"/>
            </w:pBdr>
            <w:shd w:val="clear" w:color="auto" w:fill="FFFFFF"/>
            <w:spacing w:after="160"/>
            <w:rPr>
              <w:rFonts w:ascii="Times New Roman" w:eastAsia="Times New Roman" w:hAnsi="Times New Roman" w:cs="Times New Roman"/>
              <w:color w:val="000000"/>
              <w:sz w:val="18"/>
              <w:szCs w:val="18"/>
            </w:rPr>
          </w:pPr>
          <w:r>
            <w:rPr>
              <w:color w:val="000000"/>
              <w:sz w:val="20"/>
              <w:szCs w:val="20"/>
            </w:rPr>
            <w:t>Author</w:t>
          </w:r>
          <w:r w:rsidR="003578E9">
            <w:rPr>
              <w:color w:val="000000"/>
              <w:sz w:val="20"/>
              <w:szCs w:val="20"/>
            </w:rPr>
            <w:t xml:space="preserve"> 1, </w:t>
          </w:r>
          <w:r w:rsidRPr="002A459D">
            <w:rPr>
              <w:i/>
              <w:iCs/>
              <w:color w:val="000000"/>
              <w:sz w:val="20"/>
              <w:szCs w:val="20"/>
            </w:rPr>
            <w:t>title</w:t>
          </w:r>
          <w:r w:rsidR="003578E9" w:rsidRPr="002A459D">
            <w:rPr>
              <w:i/>
              <w:iCs/>
              <w:color w:val="000000"/>
              <w:sz w:val="20"/>
              <w:szCs w:val="20"/>
            </w:rPr>
            <w:t xml:space="preserve"> (Arial 10</w:t>
          </w:r>
          <w:r w:rsidR="002A459D" w:rsidRPr="002A459D">
            <w:rPr>
              <w:i/>
              <w:iCs/>
              <w:color w:val="000000"/>
              <w:sz w:val="20"/>
              <w:szCs w:val="20"/>
            </w:rPr>
            <w:t>, italic</w:t>
          </w:r>
          <w:r w:rsidR="003578E9" w:rsidRPr="002A459D">
            <w:rPr>
              <w:i/>
              <w:iCs/>
              <w:color w:val="000000"/>
              <w:sz w:val="20"/>
              <w:szCs w:val="20"/>
            </w:rPr>
            <w:t>)</w:t>
          </w:r>
        </w:p>
      </w:tc>
      <w:tc>
        <w:tcPr>
          <w:tcW w:w="992" w:type="dxa"/>
          <w:tcBorders>
            <w:left w:val="single" w:sz="4" w:space="0" w:color="000000"/>
            <w:right w:val="single" w:sz="4" w:space="0" w:color="000000"/>
          </w:tcBorders>
          <w:vAlign w:val="center"/>
        </w:tcPr>
        <w:p w14:paraId="7D51BBBC" w14:textId="77777777" w:rsidR="00500BFB" w:rsidRDefault="003578E9">
          <w:pPr>
            <w:pBdr>
              <w:top w:val="nil"/>
              <w:left w:val="nil"/>
              <w:bottom w:val="nil"/>
              <w:right w:val="nil"/>
              <w:between w:val="nil"/>
            </w:pBdr>
            <w:shd w:val="clear" w:color="auto" w:fill="FFFFFF"/>
            <w:spacing w:after="160"/>
            <w:jc w:val="center"/>
            <w:rPr>
              <w:rFonts w:ascii="Times New Roman" w:eastAsia="Times New Roman" w:hAnsi="Times New Roman" w:cs="Times New Roman"/>
              <w:color w:val="000000"/>
            </w:rPr>
          </w:pPr>
          <w:r>
            <w:rPr>
              <w:rFonts w:ascii="Times New Roman" w:eastAsia="Times New Roman" w:hAnsi="Times New Roman" w:cs="Times New Roman"/>
              <w:color w:val="000000"/>
              <w:sz w:val="20"/>
              <w:szCs w:val="20"/>
            </w:rPr>
            <w:fldChar w:fldCharType="begin"/>
          </w:r>
          <w:r>
            <w:rPr>
              <w:rFonts w:ascii="Times New Roman" w:eastAsia="Times New Roman" w:hAnsi="Times New Roman" w:cs="Times New Roman"/>
              <w:color w:val="000000"/>
              <w:sz w:val="20"/>
              <w:szCs w:val="20"/>
            </w:rPr>
            <w:instrText>PAGE</w:instrText>
          </w:r>
          <w:r>
            <w:rPr>
              <w:rFonts w:ascii="Times New Roman" w:eastAsia="Times New Roman" w:hAnsi="Times New Roman" w:cs="Times New Roman"/>
              <w:color w:val="000000"/>
              <w:sz w:val="20"/>
              <w:szCs w:val="20"/>
            </w:rPr>
            <w:fldChar w:fldCharType="separate"/>
          </w:r>
          <w:r w:rsidR="007165DB">
            <w:rPr>
              <w:rFonts w:ascii="Times New Roman" w:eastAsia="Times New Roman" w:hAnsi="Times New Roman" w:cs="Times New Roman"/>
              <w:noProof/>
              <w:color w:val="000000"/>
              <w:sz w:val="20"/>
              <w:szCs w:val="20"/>
            </w:rPr>
            <w:t>1</w:t>
          </w:r>
          <w:r>
            <w:rPr>
              <w:rFonts w:ascii="Times New Roman" w:eastAsia="Times New Roman" w:hAnsi="Times New Roman" w:cs="Times New Roman"/>
              <w:color w:val="000000"/>
              <w:sz w:val="20"/>
              <w:szCs w:val="20"/>
            </w:rPr>
            <w:fldChar w:fldCharType="end"/>
          </w:r>
        </w:p>
      </w:tc>
    </w:tr>
  </w:tbl>
  <w:p w14:paraId="535417CD" w14:textId="77777777" w:rsidR="00500BFB" w:rsidRDefault="00500BFB">
    <w:pPr>
      <w:pBdr>
        <w:top w:val="nil"/>
        <w:left w:val="nil"/>
        <w:bottom w:val="nil"/>
        <w:right w:val="nil"/>
        <w:between w:val="nil"/>
      </w:pBdr>
      <w:tabs>
        <w:tab w:val="center" w:pos="4680"/>
        <w:tab w:val="right" w:pos="9360"/>
      </w:tabs>
      <w:spacing w:after="0" w:line="240" w:lineRule="auto"/>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2408F07" w14:textId="77777777" w:rsidR="00A95020" w:rsidRDefault="00A95020">
      <w:pPr>
        <w:spacing w:after="0" w:line="240" w:lineRule="auto"/>
      </w:pPr>
      <w:r>
        <w:separator/>
      </w:r>
    </w:p>
  </w:footnote>
  <w:footnote w:type="continuationSeparator" w:id="0">
    <w:p w14:paraId="4A8764B3" w14:textId="77777777" w:rsidR="00A95020" w:rsidRDefault="00A9502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F8CD775" w14:textId="77777777" w:rsidR="00500BFB" w:rsidRDefault="00500BFB">
    <w:pPr>
      <w:widowControl w:val="0"/>
      <w:pBdr>
        <w:top w:val="nil"/>
        <w:left w:val="nil"/>
        <w:bottom w:val="nil"/>
        <w:right w:val="nil"/>
        <w:between w:val="nil"/>
      </w:pBdr>
      <w:spacing w:after="0" w:line="276" w:lineRule="auto"/>
      <w:rPr>
        <w:color w:val="000000"/>
      </w:rPr>
    </w:pPr>
  </w:p>
  <w:tbl>
    <w:tblPr>
      <w:tblStyle w:val="a0"/>
      <w:tblW w:w="9072" w:type="dxa"/>
      <w:tblInd w:w="0" w:type="dxa"/>
      <w:tblBorders>
        <w:top w:val="nil"/>
        <w:left w:val="nil"/>
        <w:bottom w:val="nil"/>
        <w:right w:val="nil"/>
        <w:insideH w:val="nil"/>
        <w:insideV w:val="nil"/>
      </w:tblBorders>
      <w:tblLayout w:type="fixed"/>
      <w:tblLook w:val="0400" w:firstRow="0" w:lastRow="0" w:firstColumn="0" w:lastColumn="0" w:noHBand="0" w:noVBand="1"/>
    </w:tblPr>
    <w:tblGrid>
      <w:gridCol w:w="3402"/>
      <w:gridCol w:w="5670"/>
    </w:tblGrid>
    <w:tr w:rsidR="00500BFB" w14:paraId="531CB24D" w14:textId="77777777">
      <w:tc>
        <w:tcPr>
          <w:tcW w:w="3402" w:type="dxa"/>
          <w:tcBorders>
            <w:right w:val="nil"/>
          </w:tcBorders>
          <w:shd w:val="clear" w:color="auto" w:fill="FFFFFF"/>
          <w:vAlign w:val="center"/>
        </w:tcPr>
        <w:p w14:paraId="49328057" w14:textId="77777777" w:rsidR="00500BFB" w:rsidRDefault="003578E9">
          <w:pPr>
            <w:pBdr>
              <w:top w:val="nil"/>
              <w:left w:val="nil"/>
              <w:bottom w:val="nil"/>
              <w:right w:val="nil"/>
              <w:between w:val="nil"/>
            </w:pBdr>
            <w:tabs>
              <w:tab w:val="center" w:pos="4680"/>
              <w:tab w:val="right" w:pos="9360"/>
            </w:tabs>
            <w:jc w:val="center"/>
            <w:rPr>
              <w:color w:val="000000"/>
            </w:rPr>
          </w:pPr>
          <w:r>
            <w:rPr>
              <w:noProof/>
            </w:rPr>
            <w:drawing>
              <wp:inline distT="0" distB="0" distL="0" distR="0" wp14:anchorId="3DC8901C" wp14:editId="524D4B87">
                <wp:extent cx="2133701" cy="439291"/>
                <wp:effectExtent l="0" t="0" r="0" b="0"/>
                <wp:docPr id="2"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
                        <a:srcRect/>
                        <a:stretch>
                          <a:fillRect/>
                        </a:stretch>
                      </pic:blipFill>
                      <pic:spPr>
                        <a:xfrm>
                          <a:off x="0" y="0"/>
                          <a:ext cx="2133701" cy="439291"/>
                        </a:xfrm>
                        <a:prstGeom prst="rect">
                          <a:avLst/>
                        </a:prstGeom>
                        <a:ln/>
                      </pic:spPr>
                    </pic:pic>
                  </a:graphicData>
                </a:graphic>
              </wp:inline>
            </w:drawing>
          </w:r>
        </w:p>
      </w:tc>
      <w:tc>
        <w:tcPr>
          <w:tcW w:w="5670" w:type="dxa"/>
          <w:tcBorders>
            <w:top w:val="nil"/>
            <w:left w:val="nil"/>
            <w:bottom w:val="nil"/>
            <w:right w:val="nil"/>
          </w:tcBorders>
          <w:shd w:val="clear" w:color="auto" w:fill="FFFFFF"/>
          <w:vAlign w:val="center"/>
        </w:tcPr>
        <w:p w14:paraId="31726578" w14:textId="77777777" w:rsidR="00500BFB" w:rsidRDefault="003578E9">
          <w:pPr>
            <w:pBdr>
              <w:top w:val="single" w:sz="12" w:space="1" w:color="000000"/>
              <w:left w:val="nil"/>
              <w:bottom w:val="single" w:sz="12" w:space="1" w:color="000000"/>
              <w:right w:val="nil"/>
              <w:between w:val="nil"/>
            </w:pBdr>
            <w:tabs>
              <w:tab w:val="center" w:pos="4680"/>
              <w:tab w:val="right" w:pos="9360"/>
            </w:tabs>
            <w:rPr>
              <w:color w:val="000000"/>
            </w:rPr>
          </w:pPr>
          <w:proofErr w:type="spellStart"/>
          <w:r>
            <w:rPr>
              <w:color w:val="000000"/>
            </w:rPr>
            <w:t>Laman</w:t>
          </w:r>
          <w:proofErr w:type="spellEnd"/>
          <w:r>
            <w:rPr>
              <w:color w:val="000000"/>
            </w:rPr>
            <w:t xml:space="preserve">: </w:t>
          </w:r>
          <w:hyperlink r:id="rId2">
            <w:r>
              <w:rPr>
                <w:color w:val="0563C1"/>
                <w:u w:val="single"/>
              </w:rPr>
              <w:t>https://journal.uinsgd.ac.id/index.php/hijai/</w:t>
            </w:r>
          </w:hyperlink>
          <w:r>
            <w:rPr>
              <w:color w:val="000000"/>
            </w:rPr>
            <w:t xml:space="preserve"> </w:t>
          </w:r>
        </w:p>
        <w:p w14:paraId="0CAB7A99" w14:textId="77777777" w:rsidR="00500BFB" w:rsidRDefault="003578E9">
          <w:pPr>
            <w:pBdr>
              <w:top w:val="single" w:sz="12" w:space="1" w:color="000000"/>
              <w:left w:val="nil"/>
              <w:bottom w:val="single" w:sz="12" w:space="1" w:color="000000"/>
              <w:right w:val="nil"/>
              <w:between w:val="nil"/>
            </w:pBdr>
            <w:tabs>
              <w:tab w:val="right" w:pos="9360"/>
            </w:tabs>
            <w:rPr>
              <w:color w:val="000000"/>
            </w:rPr>
          </w:pPr>
          <w:r>
            <w:rPr>
              <w:color w:val="000000"/>
            </w:rPr>
            <w:t>ISSN: 2621-1343</w:t>
          </w:r>
        </w:p>
        <w:p w14:paraId="298AF66E" w14:textId="77777777" w:rsidR="00500BFB" w:rsidRDefault="003578E9">
          <w:pPr>
            <w:pBdr>
              <w:top w:val="single" w:sz="12" w:space="1" w:color="000000"/>
              <w:left w:val="nil"/>
              <w:bottom w:val="single" w:sz="12" w:space="1" w:color="000000"/>
              <w:right w:val="nil"/>
              <w:between w:val="nil"/>
            </w:pBdr>
            <w:tabs>
              <w:tab w:val="center" w:pos="4680"/>
              <w:tab w:val="right" w:pos="9360"/>
            </w:tabs>
            <w:rPr>
              <w:color w:val="000000"/>
            </w:rPr>
          </w:pPr>
          <w:r>
            <w:rPr>
              <w:color w:val="000000"/>
            </w:rPr>
            <w:t>DOI: https://doi.org/10.15575/hijai.xxxxx</w:t>
          </w:r>
        </w:p>
      </w:tc>
    </w:tr>
  </w:tbl>
  <w:p w14:paraId="0EF113BC" w14:textId="77777777" w:rsidR="00500BFB" w:rsidRDefault="00500BFB">
    <w:pPr>
      <w:pBdr>
        <w:top w:val="nil"/>
        <w:left w:val="nil"/>
        <w:bottom w:val="nil"/>
        <w:right w:val="nil"/>
        <w:between w:val="nil"/>
      </w:pBdr>
      <w:tabs>
        <w:tab w:val="center" w:pos="4680"/>
        <w:tab w:val="right" w:pos="9360"/>
      </w:tabs>
      <w:spacing w:after="0" w:line="240" w:lineRule="auto"/>
      <w:jc w:val="both"/>
      <w:rPr>
        <w:color w:val="00000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1F84FE5"/>
    <w:multiLevelType w:val="hybridMultilevel"/>
    <w:tmpl w:val="2A4CF6A0"/>
    <w:lvl w:ilvl="0" w:tplc="B25CFF34">
      <w:start w:val="1"/>
      <w:numFmt w:val="decimal"/>
      <w:lvlText w:val="%1."/>
      <w:lvlJc w:val="left"/>
      <w:pPr>
        <w:ind w:left="1170" w:hanging="360"/>
      </w:pPr>
      <w:rPr>
        <w:rFonts w:hint="default"/>
      </w:rPr>
    </w:lvl>
    <w:lvl w:ilvl="1" w:tplc="38090019" w:tentative="1">
      <w:start w:val="1"/>
      <w:numFmt w:val="lowerLetter"/>
      <w:lvlText w:val="%2."/>
      <w:lvlJc w:val="left"/>
      <w:pPr>
        <w:ind w:left="1890" w:hanging="360"/>
      </w:pPr>
    </w:lvl>
    <w:lvl w:ilvl="2" w:tplc="3809001B" w:tentative="1">
      <w:start w:val="1"/>
      <w:numFmt w:val="lowerRoman"/>
      <w:lvlText w:val="%3."/>
      <w:lvlJc w:val="right"/>
      <w:pPr>
        <w:ind w:left="2610" w:hanging="180"/>
      </w:pPr>
    </w:lvl>
    <w:lvl w:ilvl="3" w:tplc="3809000F" w:tentative="1">
      <w:start w:val="1"/>
      <w:numFmt w:val="decimal"/>
      <w:lvlText w:val="%4."/>
      <w:lvlJc w:val="left"/>
      <w:pPr>
        <w:ind w:left="3330" w:hanging="360"/>
      </w:pPr>
    </w:lvl>
    <w:lvl w:ilvl="4" w:tplc="38090019" w:tentative="1">
      <w:start w:val="1"/>
      <w:numFmt w:val="lowerLetter"/>
      <w:lvlText w:val="%5."/>
      <w:lvlJc w:val="left"/>
      <w:pPr>
        <w:ind w:left="4050" w:hanging="360"/>
      </w:pPr>
    </w:lvl>
    <w:lvl w:ilvl="5" w:tplc="3809001B" w:tentative="1">
      <w:start w:val="1"/>
      <w:numFmt w:val="lowerRoman"/>
      <w:lvlText w:val="%6."/>
      <w:lvlJc w:val="right"/>
      <w:pPr>
        <w:ind w:left="4770" w:hanging="180"/>
      </w:pPr>
    </w:lvl>
    <w:lvl w:ilvl="6" w:tplc="3809000F" w:tentative="1">
      <w:start w:val="1"/>
      <w:numFmt w:val="decimal"/>
      <w:lvlText w:val="%7."/>
      <w:lvlJc w:val="left"/>
      <w:pPr>
        <w:ind w:left="5490" w:hanging="360"/>
      </w:pPr>
    </w:lvl>
    <w:lvl w:ilvl="7" w:tplc="38090019" w:tentative="1">
      <w:start w:val="1"/>
      <w:numFmt w:val="lowerLetter"/>
      <w:lvlText w:val="%8."/>
      <w:lvlJc w:val="left"/>
      <w:pPr>
        <w:ind w:left="6210" w:hanging="360"/>
      </w:pPr>
    </w:lvl>
    <w:lvl w:ilvl="8" w:tplc="3809001B" w:tentative="1">
      <w:start w:val="1"/>
      <w:numFmt w:val="lowerRoman"/>
      <w:lvlText w:val="%9."/>
      <w:lvlJc w:val="right"/>
      <w:pPr>
        <w:ind w:left="6930" w:hanging="180"/>
      </w:pPr>
    </w:lvl>
  </w:abstractNum>
  <w:abstractNum w:abstractNumId="1" w15:restartNumberingAfterBreak="0">
    <w:nsid w:val="4DE16355"/>
    <w:multiLevelType w:val="hybridMultilevel"/>
    <w:tmpl w:val="F0B4B012"/>
    <w:lvl w:ilvl="0" w:tplc="3809000F">
      <w:start w:val="1"/>
      <w:numFmt w:val="decimal"/>
      <w:lvlText w:val="%1."/>
      <w:lvlJc w:val="left"/>
      <w:pPr>
        <w:ind w:left="1530" w:hanging="360"/>
      </w:pPr>
    </w:lvl>
    <w:lvl w:ilvl="1" w:tplc="38090019" w:tentative="1">
      <w:start w:val="1"/>
      <w:numFmt w:val="lowerLetter"/>
      <w:lvlText w:val="%2."/>
      <w:lvlJc w:val="left"/>
      <w:pPr>
        <w:ind w:left="2250" w:hanging="360"/>
      </w:pPr>
    </w:lvl>
    <w:lvl w:ilvl="2" w:tplc="3809001B" w:tentative="1">
      <w:start w:val="1"/>
      <w:numFmt w:val="lowerRoman"/>
      <w:lvlText w:val="%3."/>
      <w:lvlJc w:val="right"/>
      <w:pPr>
        <w:ind w:left="2970" w:hanging="180"/>
      </w:pPr>
    </w:lvl>
    <w:lvl w:ilvl="3" w:tplc="3809000F" w:tentative="1">
      <w:start w:val="1"/>
      <w:numFmt w:val="decimal"/>
      <w:lvlText w:val="%4."/>
      <w:lvlJc w:val="left"/>
      <w:pPr>
        <w:ind w:left="3690" w:hanging="360"/>
      </w:pPr>
    </w:lvl>
    <w:lvl w:ilvl="4" w:tplc="38090019" w:tentative="1">
      <w:start w:val="1"/>
      <w:numFmt w:val="lowerLetter"/>
      <w:lvlText w:val="%5."/>
      <w:lvlJc w:val="left"/>
      <w:pPr>
        <w:ind w:left="4410" w:hanging="360"/>
      </w:pPr>
    </w:lvl>
    <w:lvl w:ilvl="5" w:tplc="3809001B" w:tentative="1">
      <w:start w:val="1"/>
      <w:numFmt w:val="lowerRoman"/>
      <w:lvlText w:val="%6."/>
      <w:lvlJc w:val="right"/>
      <w:pPr>
        <w:ind w:left="5130" w:hanging="180"/>
      </w:pPr>
    </w:lvl>
    <w:lvl w:ilvl="6" w:tplc="3809000F" w:tentative="1">
      <w:start w:val="1"/>
      <w:numFmt w:val="decimal"/>
      <w:lvlText w:val="%7."/>
      <w:lvlJc w:val="left"/>
      <w:pPr>
        <w:ind w:left="5850" w:hanging="360"/>
      </w:pPr>
    </w:lvl>
    <w:lvl w:ilvl="7" w:tplc="38090019" w:tentative="1">
      <w:start w:val="1"/>
      <w:numFmt w:val="lowerLetter"/>
      <w:lvlText w:val="%8."/>
      <w:lvlJc w:val="left"/>
      <w:pPr>
        <w:ind w:left="6570" w:hanging="360"/>
      </w:pPr>
    </w:lvl>
    <w:lvl w:ilvl="8" w:tplc="3809001B" w:tentative="1">
      <w:start w:val="1"/>
      <w:numFmt w:val="lowerRoman"/>
      <w:lvlText w:val="%9."/>
      <w:lvlJc w:val="right"/>
      <w:pPr>
        <w:ind w:left="729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TrueTypeFonts/>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00BFB"/>
    <w:rsid w:val="0002209B"/>
    <w:rsid w:val="000F76A4"/>
    <w:rsid w:val="002A459D"/>
    <w:rsid w:val="003578E9"/>
    <w:rsid w:val="0036352A"/>
    <w:rsid w:val="003733D8"/>
    <w:rsid w:val="00431992"/>
    <w:rsid w:val="00500BFB"/>
    <w:rsid w:val="00643AFE"/>
    <w:rsid w:val="006B661B"/>
    <w:rsid w:val="0070685E"/>
    <w:rsid w:val="007165DB"/>
    <w:rsid w:val="00870566"/>
    <w:rsid w:val="0090568D"/>
    <w:rsid w:val="00960F0A"/>
    <w:rsid w:val="00A95020"/>
    <w:rsid w:val="00D35621"/>
    <w:rsid w:val="00D66FD9"/>
    <w:rsid w:val="00DE7A81"/>
    <w:rsid w:val="00E01781"/>
    <w:rsid w:val="00F57532"/>
  </w:rsids>
  <m:mathPr>
    <m:mathFont m:val="Cambria Math"/>
    <m:brkBin m:val="before"/>
    <m:brkBinSub m:val="--"/>
    <m:smallFrac m:val="0"/>
    <m:dispDef/>
    <m:lMargin m:val="0"/>
    <m:rMargin m:val="0"/>
    <m:defJc m:val="centerGroup"/>
    <m:wrapIndent m:val="1440"/>
    <m:intLim m:val="subSup"/>
    <m:naryLim m:val="undOvr"/>
  </m:mathPr>
  <w:themeFontLang w:val="en-ID"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23A024A"/>
  <w15:docId w15:val="{9205BCB0-FCE9-4AD2-947F-5838A11A09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Calibri"/>
        <w:sz w:val="22"/>
        <w:szCs w:val="22"/>
        <w:lang w:val="en" w:eastAsia="en-ID"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80" w:after="120"/>
      <w:outlineLvl w:val="0"/>
    </w:pPr>
    <w:rPr>
      <w:b/>
      <w:bCs/>
      <w:sz w:val="48"/>
      <w:szCs w:val="48"/>
    </w:rPr>
  </w:style>
  <w:style w:type="paragraph" w:styleId="Heading2">
    <w:name w:val="heading 2"/>
    <w:basedOn w:val="Normal"/>
    <w:next w:val="Normal"/>
    <w:uiPriority w:val="9"/>
    <w:semiHidden/>
    <w:unhideWhenUsed/>
    <w:qFormat/>
    <w:pPr>
      <w:keepNext/>
      <w:keepLines/>
      <w:spacing w:before="360" w:after="80"/>
      <w:outlineLvl w:val="1"/>
    </w:pPr>
    <w:rPr>
      <w:b/>
      <w:bCs/>
      <w:sz w:val="36"/>
      <w:szCs w:val="36"/>
    </w:rPr>
  </w:style>
  <w:style w:type="paragraph" w:styleId="Heading3">
    <w:name w:val="heading 3"/>
    <w:basedOn w:val="Normal"/>
    <w:next w:val="Normal"/>
    <w:uiPriority w:val="9"/>
    <w:semiHidden/>
    <w:unhideWhenUsed/>
    <w:qFormat/>
    <w:pPr>
      <w:keepNext/>
      <w:keepLines/>
      <w:spacing w:before="280" w:after="80"/>
      <w:outlineLvl w:val="2"/>
    </w:pPr>
    <w:rPr>
      <w:b/>
      <w:bCs/>
      <w:sz w:val="28"/>
      <w:szCs w:val="28"/>
    </w:rPr>
  </w:style>
  <w:style w:type="paragraph" w:styleId="Heading4">
    <w:name w:val="heading 4"/>
    <w:basedOn w:val="Normal"/>
    <w:next w:val="Normal"/>
    <w:uiPriority w:val="9"/>
    <w:semiHidden/>
    <w:unhideWhenUsed/>
    <w:qFormat/>
    <w:pPr>
      <w:keepNext/>
      <w:keepLines/>
      <w:spacing w:before="240" w:after="40"/>
      <w:outlineLvl w:val="3"/>
    </w:pPr>
    <w:rPr>
      <w:b/>
      <w:bCs/>
      <w:sz w:val="24"/>
      <w:szCs w:val="24"/>
    </w:rPr>
  </w:style>
  <w:style w:type="paragraph" w:styleId="Heading5">
    <w:name w:val="heading 5"/>
    <w:basedOn w:val="Normal"/>
    <w:next w:val="Normal"/>
    <w:uiPriority w:val="9"/>
    <w:semiHidden/>
    <w:unhideWhenUsed/>
    <w:qFormat/>
    <w:pPr>
      <w:keepNext/>
      <w:keepLines/>
      <w:spacing w:before="220" w:after="40"/>
      <w:outlineLvl w:val="4"/>
    </w:pPr>
    <w:rPr>
      <w:b/>
      <w:bCs/>
    </w:rPr>
  </w:style>
  <w:style w:type="paragraph" w:styleId="Heading6">
    <w:name w:val="heading 6"/>
    <w:basedOn w:val="Normal"/>
    <w:next w:val="Normal"/>
    <w:uiPriority w:val="9"/>
    <w:semiHidden/>
    <w:unhideWhenUsed/>
    <w:qFormat/>
    <w:pPr>
      <w:keepNext/>
      <w:keepLines/>
      <w:spacing w:before="200" w:after="40"/>
      <w:outlineLvl w:val="5"/>
    </w:pPr>
    <w:rPr>
      <w:b/>
      <w:bCs/>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uiPriority w:val="10"/>
    <w:qFormat/>
    <w:pPr>
      <w:keepNext/>
      <w:keepLines/>
      <w:spacing w:before="480" w:after="120"/>
    </w:pPr>
    <w:rPr>
      <w:b/>
      <w:bCs/>
      <w:sz w:val="72"/>
      <w:szCs w:val="72"/>
    </w:rPr>
  </w:style>
  <w:style w:type="paragraph" w:styleId="Subtitle">
    <w:name w:val="Subtitle"/>
    <w:basedOn w:val="Normal"/>
    <w:next w:val="Normal"/>
    <w:uiPriority w:val="11"/>
    <w:qFormat/>
    <w:pPr>
      <w:keepNext/>
      <w:keepLines/>
      <w:spacing w:before="360" w:after="80"/>
    </w:pPr>
    <w:rPr>
      <w:rFonts w:ascii="Georgia" w:eastAsia="Georgia" w:hAnsi="Georgia" w:cs="Georgia"/>
      <w:i/>
      <w:iCs/>
      <w:color w:val="666666"/>
      <w:sz w:val="48"/>
      <w:szCs w:val="48"/>
    </w:rPr>
  </w:style>
  <w:style w:type="table" w:customStyle="1" w:styleId="a">
    <w:basedOn w:val="TableNormal0"/>
    <w:pPr>
      <w:spacing w:after="0" w:line="240" w:lineRule="auto"/>
    </w:pPr>
    <w:tblPr>
      <w:tblStyleRowBandSize w:val="1"/>
      <w:tblStyleColBandSize w:val="1"/>
      <w:tblCellMar>
        <w:top w:w="0" w:type="dxa"/>
        <w:left w:w="108" w:type="dxa"/>
        <w:bottom w:w="0" w:type="dxa"/>
        <w:right w:w="108" w:type="dxa"/>
      </w:tblCellMar>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table" w:customStyle="1" w:styleId="a0">
    <w:basedOn w:val="TableNormal0"/>
    <w:pPr>
      <w:spacing w:after="0" w:line="240" w:lineRule="auto"/>
    </w:pPr>
    <w:tblPr>
      <w:tblStyleRowBandSize w:val="1"/>
      <w:tblStyleColBandSize w:val="1"/>
      <w:tblCellMar>
        <w:top w:w="0" w:type="dxa"/>
        <w:left w:w="108" w:type="dxa"/>
        <w:bottom w:w="0" w:type="dxa"/>
        <w:right w:w="108" w:type="dxa"/>
      </w:tblCellMar>
    </w:tblPr>
  </w:style>
  <w:style w:type="table" w:customStyle="1" w:styleId="a1">
    <w:basedOn w:val="TableNormal0"/>
    <w:pPr>
      <w:spacing w:after="0" w:line="240" w:lineRule="auto"/>
    </w:pPr>
    <w:tblPr>
      <w:tblStyleRowBandSize w:val="1"/>
      <w:tblStyleColBandSize w:val="1"/>
      <w:tblCellMar>
        <w:top w:w="0" w:type="dxa"/>
        <w:left w:w="108" w:type="dxa"/>
        <w:bottom w:w="0" w:type="dxa"/>
        <w:right w:w="108" w:type="dxa"/>
      </w:tblCellMar>
    </w:tblPr>
  </w:style>
  <w:style w:type="paragraph" w:styleId="Header">
    <w:name w:val="header"/>
    <w:basedOn w:val="Normal"/>
    <w:link w:val="HeaderChar"/>
    <w:uiPriority w:val="99"/>
    <w:unhideWhenUsed/>
    <w:rsid w:val="007165DB"/>
    <w:pPr>
      <w:tabs>
        <w:tab w:val="center" w:pos="4153"/>
        <w:tab w:val="right" w:pos="8306"/>
      </w:tabs>
      <w:spacing w:after="0" w:line="240" w:lineRule="auto"/>
    </w:pPr>
  </w:style>
  <w:style w:type="character" w:customStyle="1" w:styleId="HeaderChar">
    <w:name w:val="Header Char"/>
    <w:basedOn w:val="DefaultParagraphFont"/>
    <w:link w:val="Header"/>
    <w:uiPriority w:val="99"/>
    <w:rsid w:val="007165DB"/>
  </w:style>
  <w:style w:type="paragraph" w:styleId="Footer">
    <w:name w:val="footer"/>
    <w:basedOn w:val="Normal"/>
    <w:link w:val="FooterChar"/>
    <w:uiPriority w:val="99"/>
    <w:unhideWhenUsed/>
    <w:rsid w:val="007165DB"/>
    <w:pPr>
      <w:tabs>
        <w:tab w:val="center" w:pos="4153"/>
        <w:tab w:val="right" w:pos="8306"/>
      </w:tabs>
      <w:spacing w:after="0" w:line="240" w:lineRule="auto"/>
    </w:pPr>
  </w:style>
  <w:style w:type="character" w:customStyle="1" w:styleId="FooterChar">
    <w:name w:val="Footer Char"/>
    <w:basedOn w:val="DefaultParagraphFont"/>
    <w:link w:val="Footer"/>
    <w:uiPriority w:val="99"/>
    <w:rsid w:val="007165DB"/>
  </w:style>
  <w:style w:type="paragraph" w:styleId="ListParagraph">
    <w:name w:val="List Paragraph"/>
    <w:basedOn w:val="Normal"/>
    <w:uiPriority w:val="34"/>
    <w:qFormat/>
    <w:rsid w:val="002A459D"/>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header" Target="header1.xml"/><Relationship Id="rId4" Type="http://schemas.openxmlformats.org/officeDocument/2006/relationships/styles" Target="styles.xml"/><Relationship Id="rId9" Type="http://schemas.openxmlformats.org/officeDocument/2006/relationships/image" Target="media/image1.png"/></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_rels/header1.xml.rels><?xml version="1.0" encoding="UTF-8" standalone="yes"?>
<Relationships xmlns="http://schemas.openxmlformats.org/package/2006/relationships"><Relationship Id="rId2" Type="http://schemas.openxmlformats.org/officeDocument/2006/relationships/hyperlink" Target="https://journal.uinsgd.ac.id/index.php/hijai/" TargetMode="External"/><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nHarJdLhUeL6RjWN8Rza9aNEutQ==">CgMxLjA4AHIhMWU1Yk03cU4ybEY3WkNCZzcxR3FJNXkxNVZvRlNIeVRi</go:docsCustomData>
</go:gDocsCustomXmlDataStorage>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73DB2F98-74E5-4546-AFC9-FC885844857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50</TotalTime>
  <Pages>3</Pages>
  <Words>1135</Words>
  <Characters>6475</Characters>
  <Application>Microsoft Office Word</Application>
  <DocSecurity>0</DocSecurity>
  <Lines>53</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7595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Yadi Mardiansyah</cp:lastModifiedBy>
  <cp:revision>18</cp:revision>
  <dcterms:created xsi:type="dcterms:W3CDTF">2026-08-03T06:44:00Z</dcterms:created>
  <dcterms:modified xsi:type="dcterms:W3CDTF">2026-08-03T08:09:00Z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http://www.zotero.org/styles/apa</vt:lpwstr>
  </property>
  <property fmtid="{D5CDD505-2E9C-101B-9397-08002B2CF9AE}" pid="3" name="Mendeley Recent Style Name 0_1">
    <vt:lpwstr>American Psychological Association 6th edition</vt:lpwstr>
  </property>
  <property fmtid="{D5CDD505-2E9C-101B-9397-08002B2CF9AE}" pid="4" name="Mendeley Recent Style Id 1_1">
    <vt:lpwstr>http://www.zotero.org/styles/american-sociological-association</vt:lpwstr>
  </property>
  <property fmtid="{D5CDD505-2E9C-101B-9397-08002B2CF9AE}" pid="5" name="Mendeley Recent Style Name 1_1">
    <vt:lpwstr>American Sociological Association</vt:lpwstr>
  </property>
  <property fmtid="{D5CDD505-2E9C-101B-9397-08002B2CF9AE}" pid="6" name="Mendeley Recent Style Id 2_1">
    <vt:lpwstr>http://www.zotero.org/styles/chicago-author-date</vt:lpwstr>
  </property>
  <property fmtid="{D5CDD505-2E9C-101B-9397-08002B2CF9AE}" pid="7" name="Mendeley Recent Style Name 2_1">
    <vt:lpwstr>Chicago Manual of Style 17th edition (author-date)</vt:lpwstr>
  </property>
  <property fmtid="{D5CDD505-2E9C-101B-9397-08002B2CF9AE}" pid="8" name="Mendeley Recent Style Id 3_1">
    <vt:lpwstr>http://www.zotero.org/styles/harvard-cite-them-right</vt:lpwstr>
  </property>
  <property fmtid="{D5CDD505-2E9C-101B-9397-08002B2CF9AE}" pid="9" name="Mendeley Recent Style Name 3_1">
    <vt:lpwstr>Cite Them Right 10th edition - Harvard</vt:lpwstr>
  </property>
  <property fmtid="{D5CDD505-2E9C-101B-9397-08002B2CF9AE}" pid="10" name="Mendeley Recent Style Id 4_1">
    <vt:lpwstr>http://www.zotero.org/styles/ieee</vt:lpwstr>
  </property>
  <property fmtid="{D5CDD505-2E9C-101B-9397-08002B2CF9AE}" pid="11" name="Mendeley Recent Style Name 4_1">
    <vt:lpwstr>IEEE</vt:lpwstr>
  </property>
  <property fmtid="{D5CDD505-2E9C-101B-9397-08002B2CF9AE}" pid="12" name="Mendeley Recent Style Id 5_1">
    <vt:lpwstr>http://www.zotero.org/styles/modern-humanities-research-association</vt:lpwstr>
  </property>
  <property fmtid="{D5CDD505-2E9C-101B-9397-08002B2CF9AE}" pid="13" name="Mendeley Recent Style Name 5_1">
    <vt:lpwstr>Modern Humanities Research Association 3rd edition (note with bibliography)</vt:lpwstr>
  </property>
  <property fmtid="{D5CDD505-2E9C-101B-9397-08002B2CF9AE}" pid="14" name="Mendeley Recent Style Id 6_1">
    <vt:lpwstr>http://www.zotero.org/styles/modern-language-association</vt:lpwstr>
  </property>
  <property fmtid="{D5CDD505-2E9C-101B-9397-08002B2CF9AE}" pid="15" name="Mendeley Recent Style Name 6_1">
    <vt:lpwstr>Modern Language Association 8th edition</vt:lpwstr>
  </property>
  <property fmtid="{D5CDD505-2E9C-101B-9397-08002B2CF9AE}" pid="16" name="Mendeley Recent Style Id 7_1">
    <vt:lpwstr>http://www.zotero.org/styles/nature</vt:lpwstr>
  </property>
  <property fmtid="{D5CDD505-2E9C-101B-9397-08002B2CF9AE}" pid="17" name="Mendeley Recent Style Name 7_1">
    <vt:lpwstr>Nature</vt:lpwstr>
  </property>
  <property fmtid="{D5CDD505-2E9C-101B-9397-08002B2CF9AE}" pid="18" name="Mendeley Recent Style Id 8_1">
    <vt:lpwstr>http://www.zotero.org/styles/universitas-negeri-semarang-fakultas-matematika-dan-ilmu-pengetahuan-alam</vt:lpwstr>
  </property>
  <property fmtid="{D5CDD505-2E9C-101B-9397-08002B2CF9AE}" pid="19" name="Mendeley Recent Style Name 8_1">
    <vt:lpwstr>Universitas Negeri Semarang - Fakultas Matematika dan Ilmu Pengetahuan Alam (Indonesian)</vt:lpwstr>
  </property>
  <property fmtid="{D5CDD505-2E9C-101B-9397-08002B2CF9AE}" pid="20" name="Mendeley Recent Style Id 9_1">
    <vt:lpwstr>http://www.zotero.org/styles/universitas-negeri-yogyakarta-program-pascasarjana</vt:lpwstr>
  </property>
  <property fmtid="{D5CDD505-2E9C-101B-9397-08002B2CF9AE}" pid="21" name="Mendeley Recent Style Name 9_1">
    <vt:lpwstr>Universitas Negeri Yogyakarta - Program Pascasarjana (Indonesian)</vt:lpwstr>
  </property>
  <property fmtid="{D5CDD505-2E9C-101B-9397-08002B2CF9AE}" pid="22" name="Mendeley Document_1">
    <vt:lpwstr>True</vt:lpwstr>
  </property>
  <property fmtid="{D5CDD505-2E9C-101B-9397-08002B2CF9AE}" pid="23" name="Mendeley Citation Style_1">
    <vt:lpwstr>http://www.zotero.org/styles/apa</vt:lpwstr>
  </property>
  <property fmtid="{D5CDD505-2E9C-101B-9397-08002B2CF9AE}" pid="24" name="Mendeley Unique User Id_1">
    <vt:lpwstr>9f88df29-60d4-3565-8861-ebbe5b5fa6d6</vt:lpwstr>
  </property>
</Properties>
</file>