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07C" w:rsidRDefault="00C9408D" w:rsidP="0086207C">
      <w:pPr>
        <w:spacing w:after="0" w:line="360" w:lineRule="auto"/>
        <w:rPr>
          <w:rFonts w:ascii="Garamond" w:hAnsi="Garamond" w:cstheme="majorBidi"/>
          <w:b/>
          <w:bCs/>
          <w:color w:val="000000"/>
          <w:sz w:val="32"/>
          <w:szCs w:val="32"/>
          <w:lang w:val="id-ID"/>
        </w:rPr>
      </w:pPr>
      <w:r w:rsidRPr="0086207C">
        <w:rPr>
          <w:rFonts w:ascii="Garamond" w:hAnsi="Garamond" w:cstheme="majorBidi"/>
          <w:b/>
          <w:bCs/>
          <w:noProof/>
          <w:color w:val="000000"/>
          <w:sz w:val="32"/>
          <w:szCs w:val="32"/>
          <w:lang w:val="id-ID" w:eastAsia="id-ID"/>
        </w:rPr>
        <mc:AlternateContent>
          <mc:Choice Requires="wps">
            <w:drawing>
              <wp:anchor distT="0" distB="0" distL="114300" distR="114300" simplePos="0" relativeHeight="251659264" behindDoc="0" locked="0" layoutInCell="1" allowOverlap="1" wp14:anchorId="59A49E9B" wp14:editId="1B6581A5">
                <wp:simplePos x="0" y="0"/>
                <wp:positionH relativeFrom="column">
                  <wp:posOffset>194310</wp:posOffset>
                </wp:positionH>
                <wp:positionV relativeFrom="paragraph">
                  <wp:posOffset>-424180</wp:posOffset>
                </wp:positionV>
                <wp:extent cx="3748405" cy="91440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374840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Ind w:w="-567" w:type="dxa"/>
                              <w:tblBorders>
                                <w:top w:val="thinThickSmallGap" w:sz="24" w:space="0" w:color="auto"/>
                                <w:bottom w:val="thickThinSmallGap" w:sz="24" w:space="0" w:color="auto"/>
                                <w:insideH w:val="thinThickSmallGap" w:sz="24" w:space="0" w:color="auto"/>
                              </w:tblBorders>
                              <w:tblLook w:val="04A0" w:firstRow="1" w:lastRow="0" w:firstColumn="1" w:lastColumn="0" w:noHBand="0" w:noVBand="1"/>
                            </w:tblPr>
                            <w:tblGrid>
                              <w:gridCol w:w="284"/>
                              <w:gridCol w:w="5812"/>
                            </w:tblGrid>
                            <w:tr w:rsidR="0086207C" w:rsidRPr="006065E8" w:rsidTr="00080587">
                              <w:trPr>
                                <w:trHeight w:val="762"/>
                              </w:trPr>
                              <w:tc>
                                <w:tcPr>
                                  <w:tcW w:w="284" w:type="dxa"/>
                                </w:tcPr>
                                <w:p w:rsidR="0086207C" w:rsidRPr="006065E8" w:rsidRDefault="0086207C" w:rsidP="00EB4C23">
                                  <w:pPr>
                                    <w:ind w:right="-77"/>
                                    <w:rPr>
                                      <w:rFonts w:ascii="Garamond" w:hAnsi="Garamond"/>
                                    </w:rPr>
                                  </w:pPr>
                                </w:p>
                              </w:tc>
                              <w:tc>
                                <w:tcPr>
                                  <w:tcW w:w="5812" w:type="dxa"/>
                                </w:tcPr>
                                <w:p w:rsidR="0086207C" w:rsidRPr="00080587" w:rsidRDefault="0086207C"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rsidR="0086207C" w:rsidRPr="00D6079A" w:rsidRDefault="0086207C"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proofErr w:type="spellStart"/>
                                  <w:r w:rsidRPr="00D6079A">
                                    <w:rPr>
                                      <w:rFonts w:ascii="Garamond" w:hAnsi="Garamond"/>
                                      <w:color w:val="000000" w:themeColor="text1"/>
                                      <w:sz w:val="16"/>
                                      <w:szCs w:val="16"/>
                                      <w:lang w:val="en-US"/>
                                    </w:rPr>
                                    <w:t>ume</w:t>
                                  </w:r>
                                  <w:proofErr w:type="spellEnd"/>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proofErr w:type="spellStart"/>
                                  <w:r w:rsidRPr="00D6079A">
                                    <w:rPr>
                                      <w:rFonts w:ascii="Garamond" w:hAnsi="Garamond"/>
                                      <w:color w:val="000000" w:themeColor="text1"/>
                                      <w:sz w:val="16"/>
                                      <w:szCs w:val="16"/>
                                      <w:lang w:val="en-US"/>
                                    </w:rPr>
                                    <w:t>mor</w:t>
                                  </w:r>
                                  <w:proofErr w:type="spellEnd"/>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w:t>
                                  </w:r>
                                  <w:proofErr w:type="spellStart"/>
                                  <w:r w:rsidRPr="00D6079A">
                                    <w:rPr>
                                      <w:rFonts w:ascii="Garamond" w:hAnsi="Garamond"/>
                                      <w:color w:val="000000" w:themeColor="text1"/>
                                      <w:sz w:val="16"/>
                                      <w:szCs w:val="16"/>
                                      <w:lang w:val="en-US"/>
                                    </w:rPr>
                                    <w:t>xxxx</w:t>
                                  </w:r>
                                  <w:proofErr w:type="spellEnd"/>
                                  <w:r w:rsidRPr="00D6079A">
                                    <w:rPr>
                                      <w:rFonts w:ascii="Garamond" w:hAnsi="Garamond"/>
                                      <w:color w:val="000000" w:themeColor="text1"/>
                                      <w:sz w:val="16"/>
                                      <w:szCs w:val="16"/>
                                      <w:lang w:val="en-US"/>
                                    </w:rPr>
                                    <w:t>) xx-xx</w:t>
                                  </w:r>
                                  <w:r w:rsidRPr="00D6079A">
                                    <w:rPr>
                                      <w:rFonts w:ascii="Garamond" w:hAnsi="Garamond"/>
                                      <w:color w:val="000000" w:themeColor="text1"/>
                                      <w:sz w:val="16"/>
                                      <w:szCs w:val="16"/>
                                    </w:rPr>
                                    <w:t xml:space="preserve"> </w:t>
                                  </w:r>
                                </w:p>
                                <w:p w:rsidR="0086207C" w:rsidRPr="00D6079A" w:rsidRDefault="0086207C" w:rsidP="00233F39">
                                  <w:pPr>
                                    <w:pStyle w:val="Header"/>
                                    <w:ind w:right="-77"/>
                                    <w:jc w:val="right"/>
                                    <w:rPr>
                                      <w:rFonts w:ascii="Garamond" w:hAnsi="Garamond"/>
                                      <w:color w:val="000000" w:themeColor="text1"/>
                                      <w:sz w:val="16"/>
                                      <w:szCs w:val="16"/>
                                      <w:lang w:val="en-US"/>
                                    </w:rPr>
                                  </w:pPr>
                                  <w:r w:rsidRPr="00D6079A">
                                    <w:rPr>
                                      <w:rFonts w:ascii="Garamond" w:hAnsi="Garamond"/>
                                      <w:color w:val="000000" w:themeColor="text1"/>
                                      <w:sz w:val="16"/>
                                      <w:szCs w:val="16"/>
                                    </w:rPr>
                                    <w:t>DOI: 10.15575/</w:t>
                                  </w:r>
                                  <w:proofErr w:type="spellStart"/>
                                  <w:r w:rsidRPr="00D6079A">
                                    <w:rPr>
                                      <w:rFonts w:ascii="Garamond" w:hAnsi="Garamond"/>
                                      <w:color w:val="000000" w:themeColor="text1"/>
                                      <w:sz w:val="16"/>
                                      <w:szCs w:val="16"/>
                                      <w:lang w:val="en-US"/>
                                    </w:rPr>
                                    <w:t>idajhs</w:t>
                                  </w:r>
                                  <w:proofErr w:type="spellEnd"/>
                                  <w:r w:rsidRPr="00D6079A">
                                    <w:rPr>
                                      <w:rFonts w:ascii="Garamond" w:hAnsi="Garamond"/>
                                      <w:color w:val="000000" w:themeColor="text1"/>
                                      <w:sz w:val="16"/>
                                      <w:szCs w:val="16"/>
                                    </w:rPr>
                                    <w:t>.vx</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ix.x</w:t>
                                  </w:r>
                                  <w:r w:rsidRPr="00D6079A">
                                    <w:rPr>
                                      <w:rFonts w:ascii="Garamond" w:hAnsi="Garamond"/>
                                      <w:color w:val="000000" w:themeColor="text1"/>
                                      <w:sz w:val="16"/>
                                      <w:szCs w:val="16"/>
                                      <w:lang w:val="en-US"/>
                                    </w:rPr>
                                    <w:t>xx</w:t>
                                  </w:r>
                                </w:p>
                                <w:p w:rsidR="0086207C" w:rsidRPr="00B83272" w:rsidRDefault="002F6CD2" w:rsidP="00233F39">
                                  <w:pPr>
                                    <w:pStyle w:val="Header"/>
                                    <w:ind w:right="-77"/>
                                    <w:jc w:val="right"/>
                                    <w:rPr>
                                      <w:rFonts w:ascii="Garamond" w:hAnsi="Garamond"/>
                                      <w:sz w:val="16"/>
                                      <w:szCs w:val="16"/>
                                      <w:lang w:val="en-US"/>
                                    </w:rPr>
                                  </w:pPr>
                                  <w:hyperlink r:id="rId7" w:history="1">
                                    <w:r w:rsidR="0086207C" w:rsidRPr="00B83272">
                                      <w:rPr>
                                        <w:rFonts w:ascii="Garamond" w:hAnsi="Garamond"/>
                                        <w:sz w:val="16"/>
                                        <w:szCs w:val="16"/>
                                        <w:lang w:val="en-US"/>
                                      </w:rPr>
                                      <w:t>http://journal.uinsgd.ac.id/index.php/idajhs</w:t>
                                    </w:r>
                                  </w:hyperlink>
                                </w:p>
                                <w:p w:rsidR="0086207C" w:rsidRPr="004E5C0C" w:rsidRDefault="0086207C" w:rsidP="005D3453">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8" w:history="1">
                                    <w:r w:rsidRPr="00B83272">
                                      <w:rPr>
                                        <w:rFonts w:ascii="Garamond" w:hAnsi="Garamond"/>
                                        <w:color w:val="000000" w:themeColor="text1"/>
                                        <w:sz w:val="16"/>
                                        <w:szCs w:val="16"/>
                                      </w:rPr>
                                      <w:t>1693-0843</w:t>
                                    </w:r>
                                  </w:hyperlink>
                                  <w:r w:rsidRPr="003162F3">
                                    <w:rPr>
                                      <w:rFonts w:ascii="Garamond" w:hAnsi="Garamond"/>
                                      <w:color w:val="000000" w:themeColor="text1"/>
                                      <w:sz w:val="16"/>
                                      <w:szCs w:val="16"/>
                                      <w:lang w:val="en-US"/>
                                    </w:rPr>
                                    <w:t xml:space="preserve"> (Print) ISSN </w:t>
                                  </w:r>
                                  <w:hyperlink r:id="rId9" w:history="1">
                                    <w:r w:rsidRPr="00B83272">
                                      <w:rPr>
                                        <w:rFonts w:ascii="Garamond" w:hAnsi="Garamond"/>
                                        <w:color w:val="000000" w:themeColor="text1"/>
                                        <w:sz w:val="16"/>
                                        <w:szCs w:val="16"/>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rsidR="0086207C" w:rsidRPr="006065E8" w:rsidRDefault="0086207C" w:rsidP="0086207C">
                            <w:pPr>
                              <w:ind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3pt;margin-top:-33.4pt;width:295.15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" fillcolor="white [3201]" stroked="f" strokeweight=".5pt">
                <v:textbox>
                  <w:txbxContent>
                    <w:tbl>
                      <w:tblPr>
                        <w:tblW w:w="0" w:type="auto"/>
                        <w:tblInd w:w="-567" w:type="dxa"/>
                        <w:tblBorders>
                          <w:top w:val="thinThickSmallGap" w:sz="24" w:space="0" w:color="auto"/>
                          <w:bottom w:val="thickThinSmallGap" w:sz="24" w:space="0" w:color="auto"/>
                          <w:insideH w:val="thinThickSmallGap" w:sz="24" w:space="0" w:color="auto"/>
                        </w:tblBorders>
                        <w:tblLook w:val="04A0" w:firstRow="1" w:lastRow="0" w:firstColumn="1" w:lastColumn="0" w:noHBand="0" w:noVBand="1"/>
                      </w:tblPr>
                      <w:tblGrid>
                        <w:gridCol w:w="284"/>
                        <w:gridCol w:w="5812"/>
                      </w:tblGrid>
                      <w:tr w:rsidR="0086207C" w:rsidRPr="006065E8" w:rsidTr="00080587">
                        <w:trPr>
                          <w:trHeight w:val="762"/>
                        </w:trPr>
                        <w:tc>
                          <w:tcPr>
                            <w:tcW w:w="284" w:type="dxa"/>
                          </w:tcPr>
                          <w:p w:rsidR="0086207C" w:rsidRPr="006065E8" w:rsidRDefault="0086207C" w:rsidP="00EB4C23">
                            <w:pPr>
                              <w:ind w:right="-77"/>
                              <w:rPr>
                                <w:rFonts w:ascii="Garamond" w:hAnsi="Garamond"/>
                              </w:rPr>
                            </w:pPr>
                          </w:p>
                        </w:tc>
                        <w:tc>
                          <w:tcPr>
                            <w:tcW w:w="5812" w:type="dxa"/>
                          </w:tcPr>
                          <w:p w:rsidR="0086207C" w:rsidRPr="00080587" w:rsidRDefault="0086207C"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rsidR="0086207C" w:rsidRPr="00D6079A" w:rsidRDefault="0086207C"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proofErr w:type="spellStart"/>
                            <w:r w:rsidRPr="00D6079A">
                              <w:rPr>
                                <w:rFonts w:ascii="Garamond" w:hAnsi="Garamond"/>
                                <w:color w:val="000000" w:themeColor="text1"/>
                                <w:sz w:val="16"/>
                                <w:szCs w:val="16"/>
                                <w:lang w:val="en-US"/>
                              </w:rPr>
                              <w:t>ume</w:t>
                            </w:r>
                            <w:proofErr w:type="spellEnd"/>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proofErr w:type="spellStart"/>
                            <w:r w:rsidRPr="00D6079A">
                              <w:rPr>
                                <w:rFonts w:ascii="Garamond" w:hAnsi="Garamond"/>
                                <w:color w:val="000000" w:themeColor="text1"/>
                                <w:sz w:val="16"/>
                                <w:szCs w:val="16"/>
                                <w:lang w:val="en-US"/>
                              </w:rPr>
                              <w:t>mor</w:t>
                            </w:r>
                            <w:proofErr w:type="spellEnd"/>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w:t>
                            </w:r>
                            <w:proofErr w:type="spellStart"/>
                            <w:r w:rsidRPr="00D6079A">
                              <w:rPr>
                                <w:rFonts w:ascii="Garamond" w:hAnsi="Garamond"/>
                                <w:color w:val="000000" w:themeColor="text1"/>
                                <w:sz w:val="16"/>
                                <w:szCs w:val="16"/>
                                <w:lang w:val="en-US"/>
                              </w:rPr>
                              <w:t>xxxx</w:t>
                            </w:r>
                            <w:proofErr w:type="spellEnd"/>
                            <w:r w:rsidRPr="00D6079A">
                              <w:rPr>
                                <w:rFonts w:ascii="Garamond" w:hAnsi="Garamond"/>
                                <w:color w:val="000000" w:themeColor="text1"/>
                                <w:sz w:val="16"/>
                                <w:szCs w:val="16"/>
                                <w:lang w:val="en-US"/>
                              </w:rPr>
                              <w:t>) xx-xx</w:t>
                            </w:r>
                            <w:r w:rsidRPr="00D6079A">
                              <w:rPr>
                                <w:rFonts w:ascii="Garamond" w:hAnsi="Garamond"/>
                                <w:color w:val="000000" w:themeColor="text1"/>
                                <w:sz w:val="16"/>
                                <w:szCs w:val="16"/>
                              </w:rPr>
                              <w:t xml:space="preserve"> </w:t>
                            </w:r>
                          </w:p>
                          <w:p w:rsidR="0086207C" w:rsidRPr="00D6079A" w:rsidRDefault="0086207C" w:rsidP="00233F39">
                            <w:pPr>
                              <w:pStyle w:val="Header"/>
                              <w:ind w:right="-77"/>
                              <w:jc w:val="right"/>
                              <w:rPr>
                                <w:rFonts w:ascii="Garamond" w:hAnsi="Garamond"/>
                                <w:color w:val="000000" w:themeColor="text1"/>
                                <w:sz w:val="16"/>
                                <w:szCs w:val="16"/>
                                <w:lang w:val="en-US"/>
                              </w:rPr>
                            </w:pPr>
                            <w:r w:rsidRPr="00D6079A">
                              <w:rPr>
                                <w:rFonts w:ascii="Garamond" w:hAnsi="Garamond"/>
                                <w:color w:val="000000" w:themeColor="text1"/>
                                <w:sz w:val="16"/>
                                <w:szCs w:val="16"/>
                              </w:rPr>
                              <w:t>DOI: 10.15575/</w:t>
                            </w:r>
                            <w:proofErr w:type="spellStart"/>
                            <w:r w:rsidRPr="00D6079A">
                              <w:rPr>
                                <w:rFonts w:ascii="Garamond" w:hAnsi="Garamond"/>
                                <w:color w:val="000000" w:themeColor="text1"/>
                                <w:sz w:val="16"/>
                                <w:szCs w:val="16"/>
                                <w:lang w:val="en-US"/>
                              </w:rPr>
                              <w:t>idajhs</w:t>
                            </w:r>
                            <w:proofErr w:type="spellEnd"/>
                            <w:r w:rsidRPr="00D6079A">
                              <w:rPr>
                                <w:rFonts w:ascii="Garamond" w:hAnsi="Garamond"/>
                                <w:color w:val="000000" w:themeColor="text1"/>
                                <w:sz w:val="16"/>
                                <w:szCs w:val="16"/>
                              </w:rPr>
                              <w:t>.vx</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ix.x</w:t>
                            </w:r>
                            <w:r w:rsidRPr="00D6079A">
                              <w:rPr>
                                <w:rFonts w:ascii="Garamond" w:hAnsi="Garamond"/>
                                <w:color w:val="000000" w:themeColor="text1"/>
                                <w:sz w:val="16"/>
                                <w:szCs w:val="16"/>
                                <w:lang w:val="en-US"/>
                              </w:rPr>
                              <w:t>xx</w:t>
                            </w:r>
                          </w:p>
                          <w:p w:rsidR="0086207C" w:rsidRPr="00B83272" w:rsidRDefault="002F6CD2" w:rsidP="00233F39">
                            <w:pPr>
                              <w:pStyle w:val="Header"/>
                              <w:ind w:right="-77"/>
                              <w:jc w:val="right"/>
                              <w:rPr>
                                <w:rFonts w:ascii="Garamond" w:hAnsi="Garamond"/>
                                <w:sz w:val="16"/>
                                <w:szCs w:val="16"/>
                                <w:lang w:val="en-US"/>
                              </w:rPr>
                            </w:pPr>
                            <w:hyperlink r:id="rId10" w:history="1">
                              <w:r w:rsidR="0086207C" w:rsidRPr="00B83272">
                                <w:rPr>
                                  <w:rFonts w:ascii="Garamond" w:hAnsi="Garamond"/>
                                  <w:sz w:val="16"/>
                                  <w:szCs w:val="16"/>
                                  <w:lang w:val="en-US"/>
                                </w:rPr>
                                <w:t>http://journal.uinsgd.ac.id/index.php/idajhs</w:t>
                              </w:r>
                            </w:hyperlink>
                          </w:p>
                          <w:p w:rsidR="0086207C" w:rsidRPr="004E5C0C" w:rsidRDefault="0086207C" w:rsidP="005D3453">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11" w:history="1">
                              <w:r w:rsidRPr="00B83272">
                                <w:rPr>
                                  <w:rFonts w:ascii="Garamond" w:hAnsi="Garamond"/>
                                  <w:color w:val="000000" w:themeColor="text1"/>
                                  <w:sz w:val="16"/>
                                  <w:szCs w:val="16"/>
                                </w:rPr>
                                <w:t>1693-0843</w:t>
                              </w:r>
                            </w:hyperlink>
                            <w:r w:rsidRPr="003162F3">
                              <w:rPr>
                                <w:rFonts w:ascii="Garamond" w:hAnsi="Garamond"/>
                                <w:color w:val="000000" w:themeColor="text1"/>
                                <w:sz w:val="16"/>
                                <w:szCs w:val="16"/>
                                <w:lang w:val="en-US"/>
                              </w:rPr>
                              <w:t xml:space="preserve"> (Print) ISSN </w:t>
                            </w:r>
                            <w:hyperlink r:id="rId12" w:history="1">
                              <w:r w:rsidRPr="00B83272">
                                <w:rPr>
                                  <w:rFonts w:ascii="Garamond" w:hAnsi="Garamond"/>
                                  <w:color w:val="000000" w:themeColor="text1"/>
                                  <w:sz w:val="16"/>
                                  <w:szCs w:val="16"/>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rsidR="0086207C" w:rsidRPr="006065E8" w:rsidRDefault="0086207C" w:rsidP="0086207C">
                      <w:pPr>
                        <w:ind w:right="-77"/>
                        <w:rPr>
                          <w:rFonts w:ascii="Garamond" w:hAnsi="Garamond"/>
                        </w:rPr>
                      </w:pPr>
                    </w:p>
                  </w:txbxContent>
                </v:textbox>
              </v:shape>
            </w:pict>
          </mc:Fallback>
        </mc:AlternateContent>
      </w:r>
      <w:r w:rsidRPr="0086207C">
        <w:rPr>
          <w:rFonts w:ascii="Garamond" w:hAnsi="Garamond" w:cstheme="majorBidi"/>
          <w:b/>
          <w:bCs/>
          <w:noProof/>
          <w:color w:val="000000"/>
          <w:sz w:val="32"/>
          <w:szCs w:val="32"/>
          <w:lang w:val="id-ID" w:eastAsia="id-ID"/>
        </w:rPr>
        <w:drawing>
          <wp:anchor distT="0" distB="0" distL="114300" distR="114300" simplePos="0" relativeHeight="251660288" behindDoc="0" locked="0" layoutInCell="1" allowOverlap="1" wp14:anchorId="7A7520B2" wp14:editId="7A7445BF">
            <wp:simplePos x="0" y="0"/>
            <wp:positionH relativeFrom="column">
              <wp:posOffset>-477833</wp:posOffset>
            </wp:positionH>
            <wp:positionV relativeFrom="paragraph">
              <wp:posOffset>-347980</wp:posOffset>
            </wp:positionV>
            <wp:extent cx="661035" cy="654050"/>
            <wp:effectExtent l="0" t="0" r="5715" b="0"/>
            <wp:wrapNone/>
            <wp:docPr id="9" name="Picture 9" descr="ICON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PAGE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1035" cy="654050"/>
                    </a:xfrm>
                    <a:prstGeom prst="rect">
                      <a:avLst/>
                    </a:prstGeom>
                    <a:noFill/>
                    <a:ln>
                      <a:noFill/>
                    </a:ln>
                  </pic:spPr>
                </pic:pic>
              </a:graphicData>
            </a:graphic>
          </wp:anchor>
        </w:drawing>
      </w:r>
    </w:p>
    <w:p w:rsidR="0086207C" w:rsidRDefault="0086207C" w:rsidP="00C9408D">
      <w:pPr>
        <w:spacing w:after="0" w:line="360" w:lineRule="auto"/>
        <w:rPr>
          <w:rFonts w:ascii="Garamond" w:hAnsi="Garamond" w:cstheme="majorBidi"/>
          <w:b/>
          <w:bCs/>
          <w:color w:val="000000"/>
          <w:sz w:val="32"/>
          <w:szCs w:val="32"/>
          <w:lang w:val="id-ID"/>
        </w:rPr>
      </w:pPr>
    </w:p>
    <w:p w:rsidR="00DF4636" w:rsidRPr="00F60BBF" w:rsidRDefault="00FB3847" w:rsidP="00F6432E">
      <w:pPr>
        <w:spacing w:after="0" w:line="360" w:lineRule="auto"/>
        <w:jc w:val="center"/>
        <w:rPr>
          <w:rFonts w:ascii="Garamond" w:hAnsi="Garamond" w:cstheme="majorBidi"/>
          <w:b/>
          <w:bCs/>
          <w:color w:val="000000"/>
          <w:sz w:val="32"/>
          <w:szCs w:val="32"/>
          <w:lang w:val="id-ID"/>
        </w:rPr>
      </w:pPr>
      <w:r>
        <w:rPr>
          <w:rFonts w:ascii="Garamond" w:hAnsi="Garamond" w:cstheme="majorBidi"/>
          <w:b/>
          <w:bCs/>
          <w:color w:val="000000"/>
          <w:sz w:val="32"/>
          <w:szCs w:val="32"/>
          <w:lang w:val="id-ID"/>
        </w:rPr>
        <w:t xml:space="preserve">Komunikasi Dakwah </w:t>
      </w:r>
      <w:r w:rsidR="00F60BBF" w:rsidRPr="00F60BBF">
        <w:rPr>
          <w:rFonts w:ascii="Garamond" w:hAnsi="Garamond" w:cstheme="majorBidi"/>
          <w:b/>
          <w:bCs/>
          <w:color w:val="000000"/>
          <w:sz w:val="32"/>
          <w:szCs w:val="32"/>
          <w:lang w:val="id-ID"/>
        </w:rPr>
        <w:t xml:space="preserve">Melalui Seni Wayang Kulit </w:t>
      </w:r>
    </w:p>
    <w:p w:rsidR="00DF4636" w:rsidRPr="00F60BBF" w:rsidRDefault="00DF4636" w:rsidP="00F60BBF">
      <w:pPr>
        <w:spacing w:after="0" w:line="240" w:lineRule="auto"/>
        <w:jc w:val="center"/>
        <w:rPr>
          <w:rFonts w:ascii="Garamond" w:hAnsi="Garamond" w:cstheme="majorBidi"/>
          <w:b/>
          <w:bCs/>
          <w:sz w:val="24"/>
          <w:szCs w:val="24"/>
          <w:lang w:val="id-ID"/>
        </w:rPr>
      </w:pPr>
      <w:r w:rsidRPr="00F60BBF">
        <w:rPr>
          <w:rFonts w:ascii="Garamond" w:hAnsi="Garamond" w:cstheme="majorBidi"/>
          <w:b/>
          <w:bCs/>
          <w:sz w:val="24"/>
          <w:szCs w:val="24"/>
          <w:lang w:val="id-ID"/>
        </w:rPr>
        <w:t>Nur Khoerun Nisa</w:t>
      </w:r>
    </w:p>
    <w:p w:rsidR="00DF4636" w:rsidRPr="0086207C" w:rsidRDefault="00DF4636" w:rsidP="0086207C">
      <w:pPr>
        <w:spacing w:after="0" w:line="240" w:lineRule="auto"/>
        <w:jc w:val="center"/>
        <w:rPr>
          <w:rFonts w:ascii="Garamond" w:hAnsi="Garamond" w:cstheme="majorBidi"/>
          <w:sz w:val="20"/>
          <w:szCs w:val="20"/>
          <w:lang w:val="id-ID"/>
        </w:rPr>
      </w:pPr>
      <w:r w:rsidRPr="0086207C">
        <w:rPr>
          <w:rFonts w:ascii="Garamond" w:eastAsia="Times New Roman" w:hAnsi="Garamond" w:cstheme="majorBidi"/>
          <w:color w:val="000000"/>
          <w:sz w:val="20"/>
          <w:szCs w:val="20"/>
          <w:lang w:val="id-ID" w:eastAsia="id-ID"/>
        </w:rPr>
        <w:t>Jurusan Komunikasi dan Penyiaran Islam</w:t>
      </w:r>
      <w:r w:rsidR="0063270D" w:rsidRPr="0086207C">
        <w:rPr>
          <w:rFonts w:ascii="Garamond" w:eastAsia="Times New Roman" w:hAnsi="Garamond" w:cstheme="majorBidi"/>
          <w:color w:val="000000"/>
          <w:sz w:val="20"/>
          <w:szCs w:val="20"/>
          <w:lang w:val="id-ID" w:eastAsia="id-ID"/>
        </w:rPr>
        <w:t>,Fakultas Dakwah,</w:t>
      </w:r>
      <w:r w:rsidR="0086207C">
        <w:rPr>
          <w:rFonts w:ascii="Garamond" w:eastAsia="Times New Roman" w:hAnsi="Garamond" w:cstheme="majorBidi"/>
          <w:color w:val="000000"/>
          <w:sz w:val="20"/>
          <w:szCs w:val="20"/>
          <w:lang w:val="id-ID" w:eastAsia="id-ID"/>
        </w:rPr>
        <w:t xml:space="preserve">UIN SAIZU </w:t>
      </w:r>
      <w:r w:rsidRPr="0086207C">
        <w:rPr>
          <w:rFonts w:ascii="Garamond" w:eastAsia="Times New Roman" w:hAnsi="Garamond" w:cstheme="majorBidi"/>
          <w:color w:val="000000"/>
          <w:sz w:val="20"/>
          <w:szCs w:val="20"/>
          <w:lang w:val="id-ID" w:eastAsia="id-ID"/>
        </w:rPr>
        <w:t>Purwokerto</w:t>
      </w:r>
    </w:p>
    <w:p w:rsidR="00DF4636" w:rsidRDefault="0086207C" w:rsidP="0086207C">
      <w:pPr>
        <w:spacing w:after="0" w:line="240" w:lineRule="auto"/>
        <w:jc w:val="center"/>
        <w:rPr>
          <w:rFonts w:ascii="Garamond" w:hAnsi="Garamond" w:cstheme="majorBidi"/>
          <w:i/>
          <w:iCs/>
          <w:color w:val="000000"/>
          <w:sz w:val="20"/>
          <w:szCs w:val="20"/>
          <w:lang w:val="id-ID"/>
        </w:rPr>
      </w:pPr>
      <w:r w:rsidRPr="0086207C">
        <w:rPr>
          <w:rFonts w:ascii="Garamond" w:hAnsi="Garamond" w:cstheme="majorBidi"/>
          <w:i/>
          <w:iCs/>
          <w:color w:val="000000"/>
          <w:sz w:val="20"/>
          <w:szCs w:val="20"/>
          <w:lang w:val="id-ID"/>
        </w:rPr>
        <w:t xml:space="preserve">*email : </w:t>
      </w:r>
      <w:r w:rsidR="00C9408D">
        <w:rPr>
          <w:rFonts w:ascii="Garamond" w:hAnsi="Garamond" w:cstheme="majorBidi"/>
          <w:i/>
          <w:iCs/>
          <w:sz w:val="20"/>
          <w:szCs w:val="20"/>
          <w:lang w:val="id-ID"/>
        </w:rPr>
        <w:t>2017102172@mhs.uinsaizu.ac.id</w:t>
      </w:r>
    </w:p>
    <w:p w:rsidR="0086207C" w:rsidRPr="0086207C" w:rsidRDefault="0086207C" w:rsidP="0086207C">
      <w:pPr>
        <w:spacing w:after="0" w:line="240" w:lineRule="auto"/>
        <w:jc w:val="center"/>
        <w:rPr>
          <w:rFonts w:ascii="Garamond" w:hAnsi="Garamond" w:cstheme="majorBidi"/>
          <w:sz w:val="20"/>
          <w:szCs w:val="20"/>
          <w:lang w:val="id-ID"/>
        </w:rPr>
      </w:pPr>
    </w:p>
    <w:p w:rsidR="00F60BBF" w:rsidRPr="00F60BBF" w:rsidRDefault="002F6CD2" w:rsidP="002F6CD2">
      <w:pPr>
        <w:tabs>
          <w:tab w:val="left" w:pos="2158"/>
          <w:tab w:val="center" w:pos="2755"/>
        </w:tabs>
        <w:bidi/>
        <w:spacing w:after="0" w:line="360" w:lineRule="auto"/>
        <w:rPr>
          <w:rFonts w:ascii="Garamond" w:hAnsi="Garamond" w:cstheme="majorBidi"/>
          <w:b/>
          <w:bCs/>
          <w:i/>
          <w:iCs/>
          <w:color w:val="000000"/>
          <w:sz w:val="20"/>
          <w:szCs w:val="20"/>
          <w:lang w:val="id-ID"/>
        </w:rPr>
      </w:pPr>
      <w:r>
        <w:rPr>
          <w:rFonts w:ascii="Garamond" w:hAnsi="Garamond" w:cstheme="majorBidi"/>
          <w:b/>
          <w:bCs/>
          <w:i/>
          <w:iCs/>
          <w:color w:val="000000"/>
          <w:sz w:val="20"/>
          <w:szCs w:val="20"/>
          <w:lang w:val="id-ID"/>
        </w:rPr>
        <w:tab/>
      </w:r>
      <w:r>
        <w:rPr>
          <w:rFonts w:ascii="Garamond" w:hAnsi="Garamond" w:cstheme="majorBidi"/>
          <w:b/>
          <w:bCs/>
          <w:i/>
          <w:iCs/>
          <w:color w:val="000000"/>
          <w:sz w:val="20"/>
          <w:szCs w:val="20"/>
          <w:lang w:val="id-ID"/>
        </w:rPr>
        <w:tab/>
      </w:r>
      <w:r w:rsidR="00F60BBF">
        <w:rPr>
          <w:rFonts w:ascii="Garamond" w:hAnsi="Garamond" w:cstheme="majorBidi"/>
          <w:b/>
          <w:bCs/>
          <w:i/>
          <w:iCs/>
          <w:color w:val="000000"/>
          <w:sz w:val="20"/>
          <w:szCs w:val="20"/>
          <w:lang w:val="id-ID"/>
        </w:rPr>
        <w:t>ABSTRACT</w:t>
      </w:r>
    </w:p>
    <w:p w:rsidR="00F60BBF" w:rsidRPr="00B80896" w:rsidRDefault="00F160F8" w:rsidP="002F6CD2">
      <w:pPr>
        <w:spacing w:after="0" w:line="240" w:lineRule="auto"/>
        <w:jc w:val="both"/>
        <w:rPr>
          <w:rFonts w:ascii="Garamond" w:hAnsi="Garamond" w:cstheme="majorBidi"/>
          <w:color w:val="000000"/>
          <w:lang w:val="id-ID"/>
        </w:rPr>
      </w:pPr>
      <w:r w:rsidRPr="00B80896">
        <w:rPr>
          <w:rFonts w:ascii="Garamond" w:hAnsi="Garamond" w:cstheme="majorBidi"/>
          <w:color w:val="000000"/>
          <w:lang w:val="id-ID"/>
        </w:rPr>
        <w:t>This paper aims to describe the da'wah of Dalang Ulin Nuha by developing his da'wah using Wayang Kulit in the modern era, so that it can develop better da'wah communication.This research method uses descriptive qualitative research. Listening, recording, and sequencing techniques. The result of this research is Dalang Ulin Nuha, a da'i and young artist who is unique in da'wah that combines wayang kulit and Islamic da'wah. The supporting factor of da'wah with puppets is to realize the attractiveness of shadow puppets as a medium of expression and delivery of Islamic teachings. Dalang Ulin Nuha in preaching through Wayang Kulit uses local language as a means of communication in preaching activities, therefore a preacher must have a good command of language.</w:t>
      </w:r>
    </w:p>
    <w:p w:rsidR="00DF4636" w:rsidRPr="00F60BBF" w:rsidRDefault="00DF4636" w:rsidP="002F6CD2">
      <w:pPr>
        <w:bidi/>
        <w:spacing w:after="0" w:line="360" w:lineRule="auto"/>
        <w:jc w:val="center"/>
        <w:rPr>
          <w:rFonts w:ascii="Garamond" w:hAnsi="Garamond" w:cstheme="majorBidi"/>
          <w:b/>
          <w:bCs/>
          <w:i/>
          <w:iCs/>
          <w:color w:val="000000"/>
          <w:sz w:val="20"/>
          <w:szCs w:val="20"/>
          <w:lang w:val="id-ID"/>
        </w:rPr>
      </w:pPr>
      <w:r w:rsidRPr="00F60BBF">
        <w:rPr>
          <w:rFonts w:ascii="Garamond" w:hAnsi="Garamond" w:cstheme="majorBidi"/>
          <w:b/>
          <w:bCs/>
          <w:i/>
          <w:iCs/>
          <w:color w:val="000000"/>
          <w:sz w:val="20"/>
          <w:szCs w:val="20"/>
          <w:lang w:val="id-ID"/>
        </w:rPr>
        <w:t>ABSTRAK</w:t>
      </w:r>
    </w:p>
    <w:p w:rsidR="00892C56" w:rsidRPr="00F60BBF" w:rsidRDefault="00FB3847" w:rsidP="002F6CD2">
      <w:pPr>
        <w:spacing w:after="0" w:line="240" w:lineRule="auto"/>
        <w:jc w:val="both"/>
        <w:rPr>
          <w:rFonts w:ascii="Garamond" w:hAnsi="Garamond" w:cstheme="majorBidi"/>
          <w:color w:val="000000"/>
          <w:lang w:val="id-ID"/>
        </w:rPr>
      </w:pPr>
      <w:r>
        <w:rPr>
          <w:rFonts w:ascii="Garamond" w:hAnsi="Garamond" w:cstheme="majorBidi"/>
          <w:color w:val="000000"/>
          <w:lang w:val="id-ID"/>
        </w:rPr>
        <w:t xml:space="preserve">Tulisan ini bertujuan menggambarkan dakwah Dalang Ulin Nuha dengan mengembangkan dakwahnya menggunakan Wayang Kulit diera modern sekarang, </w:t>
      </w:r>
      <w:r w:rsidR="00DF4636" w:rsidRPr="00F60BBF">
        <w:rPr>
          <w:rFonts w:ascii="Garamond" w:hAnsi="Garamond" w:cstheme="majorBidi"/>
          <w:color w:val="000000"/>
          <w:lang w:val="id-ID"/>
        </w:rPr>
        <w:t>sehingga dapat mengembangkan kom</w:t>
      </w:r>
      <w:r w:rsidR="00EA3920" w:rsidRPr="00F60BBF">
        <w:rPr>
          <w:rFonts w:ascii="Garamond" w:hAnsi="Garamond" w:cstheme="majorBidi"/>
          <w:color w:val="000000"/>
          <w:lang w:val="id-ID"/>
        </w:rPr>
        <w:t>unikasi dakwah yang lebih baik.</w:t>
      </w:r>
      <w:r w:rsidR="00DF4636" w:rsidRPr="00F60BBF">
        <w:rPr>
          <w:rFonts w:ascii="Garamond" w:hAnsi="Garamond" w:cstheme="majorBidi"/>
          <w:color w:val="000000"/>
          <w:lang w:val="id-ID"/>
        </w:rPr>
        <w:t xml:space="preserve">Metode penelitian ini menggunakan jenis penelitian deskriptif kualitatif. Teknik mendengarkan, merekam, dan mengurutkan. </w:t>
      </w:r>
      <w:r>
        <w:rPr>
          <w:rFonts w:ascii="Garamond" w:hAnsi="Garamond" w:cstheme="majorBidi"/>
          <w:color w:val="000000"/>
          <w:lang w:val="id-ID"/>
        </w:rPr>
        <w:t xml:space="preserve">Hasil </w:t>
      </w:r>
      <w:r w:rsidR="00DF4636" w:rsidRPr="00F60BBF">
        <w:rPr>
          <w:rFonts w:ascii="Garamond" w:hAnsi="Garamond" w:cstheme="majorBidi"/>
          <w:color w:val="000000"/>
          <w:lang w:val="id-ID"/>
        </w:rPr>
        <w:t xml:space="preserve">dari penelitian ini adalah Dalang Ulin Nuha, seorang da'i dan </w:t>
      </w:r>
      <w:r w:rsidR="00DF4636" w:rsidRPr="00F60BBF">
        <w:rPr>
          <w:rFonts w:ascii="Garamond" w:hAnsi="Garamond" w:cstheme="majorBidi"/>
          <w:color w:val="000000"/>
          <w:lang w:val="id-ID"/>
        </w:rPr>
        <w:lastRenderedPageBreak/>
        <w:t xml:space="preserve">seniman muda yang unik dalam dakwah yang menggabungkan wayang kulit dan dakwah Islam. Faktor pendukung dakwah dengan wayang adalah mewujudkan daya tarik wayang kulit sebagai media ekspresi dan penyampaian ajaran Islam. </w:t>
      </w:r>
      <w:r w:rsidR="00EA3920" w:rsidRPr="00F60BBF">
        <w:rPr>
          <w:rFonts w:ascii="Garamond" w:hAnsi="Garamond" w:cstheme="majorBidi"/>
          <w:color w:val="000000"/>
          <w:lang w:val="id-ID"/>
        </w:rPr>
        <w:t xml:space="preserve">Dalang Ulin Nuha </w:t>
      </w:r>
      <w:r w:rsidR="00892C56" w:rsidRPr="00F60BBF">
        <w:rPr>
          <w:rFonts w:ascii="Garamond" w:hAnsi="Garamond" w:cstheme="majorBidi"/>
          <w:color w:val="000000"/>
          <w:lang w:val="id-ID"/>
        </w:rPr>
        <w:t xml:space="preserve">dalam </w:t>
      </w:r>
      <w:r w:rsidR="0063270D" w:rsidRPr="00F60BBF">
        <w:rPr>
          <w:rFonts w:ascii="Garamond" w:hAnsi="Garamond" w:cstheme="majorBidi"/>
          <w:color w:val="000000"/>
          <w:lang w:val="id-ID"/>
        </w:rPr>
        <w:t>berdakwah m</w:t>
      </w:r>
      <w:r w:rsidR="00892C56" w:rsidRPr="00F60BBF">
        <w:rPr>
          <w:rFonts w:ascii="Garamond" w:hAnsi="Garamond" w:cstheme="majorBidi"/>
          <w:color w:val="000000"/>
          <w:lang w:val="id-ID"/>
        </w:rPr>
        <w:t xml:space="preserve">elalui Wayang Kulit </w:t>
      </w:r>
      <w:r w:rsidR="00E27794" w:rsidRPr="00F60BBF">
        <w:rPr>
          <w:rFonts w:ascii="Garamond" w:hAnsi="Garamond" w:cstheme="majorBidi"/>
          <w:color w:val="000000"/>
          <w:lang w:val="id-ID"/>
        </w:rPr>
        <w:t xml:space="preserve">menggunakan </w:t>
      </w:r>
      <w:r w:rsidR="00892C56" w:rsidRPr="00F60BBF">
        <w:rPr>
          <w:rFonts w:ascii="Garamond" w:hAnsi="Garamond" w:cstheme="majorBidi"/>
          <w:color w:val="000000"/>
          <w:lang w:val="id-ID"/>
        </w:rPr>
        <w:t>bahasa</w:t>
      </w:r>
      <w:r w:rsidR="00E27794" w:rsidRPr="00F60BBF">
        <w:rPr>
          <w:rFonts w:ascii="Garamond" w:hAnsi="Garamond" w:cstheme="majorBidi"/>
          <w:color w:val="000000"/>
          <w:lang w:val="id-ID"/>
        </w:rPr>
        <w:t xml:space="preserve"> daerah</w:t>
      </w:r>
      <w:r w:rsidR="00892C56" w:rsidRPr="00F60BBF">
        <w:rPr>
          <w:rFonts w:ascii="Garamond" w:hAnsi="Garamond" w:cstheme="majorBidi"/>
          <w:color w:val="000000"/>
          <w:lang w:val="id-ID"/>
        </w:rPr>
        <w:t xml:space="preserve"> sebagai alat komunikasi dalam </w:t>
      </w:r>
      <w:r w:rsidR="000E1BFB" w:rsidRPr="00F60BBF">
        <w:rPr>
          <w:rFonts w:ascii="Garamond" w:hAnsi="Garamond" w:cstheme="majorBidi"/>
          <w:color w:val="000000"/>
          <w:lang w:val="id-ID"/>
        </w:rPr>
        <w:t>aktivitas</w:t>
      </w:r>
      <w:r w:rsidR="0063270D" w:rsidRPr="00F60BBF">
        <w:rPr>
          <w:rFonts w:ascii="Garamond" w:hAnsi="Garamond" w:cstheme="majorBidi"/>
          <w:color w:val="000000"/>
          <w:lang w:val="id-ID"/>
        </w:rPr>
        <w:t xml:space="preserve"> berdakwah</w:t>
      </w:r>
      <w:r w:rsidR="00E27794" w:rsidRPr="00F60BBF">
        <w:rPr>
          <w:rFonts w:ascii="Garamond" w:hAnsi="Garamond" w:cstheme="majorBidi"/>
          <w:color w:val="000000"/>
          <w:lang w:val="id-ID"/>
        </w:rPr>
        <w:t xml:space="preserve">, </w:t>
      </w:r>
      <w:r w:rsidR="000E1BFB" w:rsidRPr="00F60BBF">
        <w:rPr>
          <w:rFonts w:ascii="Garamond" w:hAnsi="Garamond" w:cstheme="majorBidi"/>
          <w:color w:val="000000"/>
          <w:lang w:val="id-ID"/>
        </w:rPr>
        <w:t>sebab</w:t>
      </w:r>
      <w:r w:rsidR="00892C56" w:rsidRPr="00F60BBF">
        <w:rPr>
          <w:rFonts w:ascii="Garamond" w:hAnsi="Garamond" w:cstheme="majorBidi"/>
          <w:color w:val="000000"/>
          <w:lang w:val="id-ID"/>
        </w:rPr>
        <w:t xml:space="preserve"> itu seorang pen</w:t>
      </w:r>
      <w:r w:rsidR="0063270D" w:rsidRPr="00F60BBF">
        <w:rPr>
          <w:rFonts w:ascii="Garamond" w:hAnsi="Garamond" w:cstheme="majorBidi"/>
          <w:color w:val="000000"/>
          <w:lang w:val="id-ID"/>
        </w:rPr>
        <w:t>dakwah</w:t>
      </w:r>
      <w:r w:rsidR="00892C56" w:rsidRPr="00F60BBF">
        <w:rPr>
          <w:rFonts w:ascii="Garamond" w:hAnsi="Garamond" w:cstheme="majorBidi"/>
          <w:color w:val="000000"/>
          <w:lang w:val="id-ID"/>
        </w:rPr>
        <w:t xml:space="preserve"> harus memiliki penguasaan </w:t>
      </w:r>
      <w:r w:rsidR="00E27794" w:rsidRPr="00F60BBF">
        <w:rPr>
          <w:rFonts w:ascii="Garamond" w:hAnsi="Garamond" w:cstheme="majorBidi"/>
          <w:color w:val="000000"/>
          <w:lang w:val="id-ID"/>
        </w:rPr>
        <w:t>per</w:t>
      </w:r>
      <w:r w:rsidR="00892C56" w:rsidRPr="00F60BBF">
        <w:rPr>
          <w:rFonts w:ascii="Garamond" w:hAnsi="Garamond" w:cstheme="majorBidi"/>
          <w:color w:val="000000"/>
          <w:lang w:val="id-ID"/>
        </w:rPr>
        <w:t>bahasa</w:t>
      </w:r>
      <w:r w:rsidR="00E27794" w:rsidRPr="00F60BBF">
        <w:rPr>
          <w:rFonts w:ascii="Garamond" w:hAnsi="Garamond" w:cstheme="majorBidi"/>
          <w:color w:val="000000"/>
          <w:lang w:val="id-ID"/>
        </w:rPr>
        <w:t>an</w:t>
      </w:r>
      <w:r w:rsidR="00892C56" w:rsidRPr="00F60BBF">
        <w:rPr>
          <w:rFonts w:ascii="Garamond" w:hAnsi="Garamond" w:cstheme="majorBidi"/>
          <w:color w:val="000000"/>
          <w:lang w:val="id-ID"/>
        </w:rPr>
        <w:t xml:space="preserve"> yang baik</w:t>
      </w:r>
      <w:r w:rsidR="0063270D" w:rsidRPr="00F60BBF">
        <w:rPr>
          <w:rFonts w:ascii="Garamond" w:hAnsi="Garamond" w:cstheme="majorBidi"/>
          <w:color w:val="000000"/>
          <w:lang w:val="id-ID"/>
        </w:rPr>
        <w:t>.</w:t>
      </w:r>
    </w:p>
    <w:p w:rsidR="00DF4636" w:rsidRPr="00F60BBF" w:rsidRDefault="00DF4636" w:rsidP="00F60BBF">
      <w:pPr>
        <w:spacing w:line="240" w:lineRule="auto"/>
        <w:jc w:val="both"/>
        <w:rPr>
          <w:rFonts w:ascii="Garamond" w:hAnsi="Garamond" w:cstheme="majorBidi"/>
          <w:lang w:val="id-ID"/>
        </w:rPr>
      </w:pPr>
      <w:r w:rsidRPr="00F60BBF">
        <w:rPr>
          <w:rFonts w:ascii="Garamond" w:hAnsi="Garamond" w:cstheme="majorBidi"/>
          <w:b/>
          <w:bCs/>
          <w:color w:val="000000"/>
          <w:lang w:val="id-ID"/>
        </w:rPr>
        <w:t>Kata Kunci</w:t>
      </w:r>
      <w:r w:rsidRPr="00F60BBF">
        <w:rPr>
          <w:rFonts w:ascii="Garamond" w:hAnsi="Garamond" w:cstheme="majorBidi"/>
          <w:color w:val="000000"/>
          <w:lang w:val="id-ID"/>
        </w:rPr>
        <w:t xml:space="preserve"> : Komunikasi, Dakwah, </w:t>
      </w:r>
      <w:r w:rsidRPr="00F60BBF">
        <w:rPr>
          <w:rFonts w:ascii="Garamond" w:hAnsi="Garamond" w:cstheme="majorBidi"/>
          <w:lang w:val="id-ID"/>
        </w:rPr>
        <w:t>Wayang Kulit</w:t>
      </w:r>
    </w:p>
    <w:p w:rsidR="00C9408D" w:rsidRDefault="00C9408D" w:rsidP="00A4228E">
      <w:pPr>
        <w:spacing w:before="120" w:after="120" w:line="360" w:lineRule="auto"/>
        <w:jc w:val="both"/>
        <w:rPr>
          <w:rFonts w:ascii="Garamond" w:hAnsi="Garamond" w:cstheme="majorBidi"/>
          <w:b/>
          <w:bCs/>
          <w:color w:val="000000"/>
          <w:sz w:val="24"/>
          <w:szCs w:val="24"/>
          <w:lang w:val="id-ID"/>
        </w:rPr>
      </w:pPr>
    </w:p>
    <w:p w:rsidR="00DF4636" w:rsidRPr="00A4228E" w:rsidRDefault="00A4228E" w:rsidP="00A4228E">
      <w:pPr>
        <w:spacing w:before="120" w:after="120" w:line="360" w:lineRule="auto"/>
        <w:jc w:val="both"/>
        <w:rPr>
          <w:rFonts w:ascii="Garamond" w:hAnsi="Garamond" w:cstheme="majorBidi"/>
          <w:b/>
          <w:bCs/>
          <w:color w:val="000000"/>
          <w:sz w:val="24"/>
          <w:szCs w:val="24"/>
          <w:lang w:val="id-ID"/>
        </w:rPr>
      </w:pPr>
      <w:r w:rsidRPr="00A4228E">
        <w:rPr>
          <w:rFonts w:ascii="Garamond" w:hAnsi="Garamond" w:cstheme="majorBidi"/>
          <w:b/>
          <w:bCs/>
          <w:color w:val="000000"/>
          <w:sz w:val="24"/>
          <w:szCs w:val="24"/>
          <w:lang w:val="id-ID"/>
        </w:rPr>
        <w:t>PENDAHULUAN</w:t>
      </w:r>
    </w:p>
    <w:p w:rsidR="00DF4636" w:rsidRDefault="00DF4636" w:rsidP="00A4228E">
      <w:pPr>
        <w:spacing w:after="0" w:line="360" w:lineRule="auto"/>
        <w:ind w:firstLine="720"/>
        <w:jc w:val="both"/>
        <w:rPr>
          <w:rFonts w:ascii="Garamond" w:hAnsi="Garamond" w:cstheme="majorBidi"/>
          <w:color w:val="000000"/>
          <w:sz w:val="24"/>
          <w:szCs w:val="24"/>
          <w:lang w:val="id-ID"/>
        </w:rPr>
      </w:pPr>
      <w:r w:rsidRPr="00A4228E">
        <w:rPr>
          <w:rFonts w:ascii="Garamond" w:hAnsi="Garamond" w:cstheme="majorBidi"/>
          <w:color w:val="000000"/>
          <w:sz w:val="24"/>
          <w:szCs w:val="24"/>
          <w:lang w:val="id-ID"/>
        </w:rPr>
        <w:t>Wayang adalah seni pertunjukan, dari banyak wayang kulit Mengandung unsur seni lainnya, mulai dari musik, sastra, kriya, dll Di dalamnya ada dalang seperti pendongeng, dalang, blecong atau Pertunjukan cahaya, tabir, sinden dan gamelan. secara etimologis Wayang adalah bahasa Jawa dan berarti bayangan karena wayang dapat dilihat Itu juga menggambarkan dia sebagai bayangan sifat manusia, serta Wayang Visualisasikan sifat ganda dari pikiran orang Jawa. Keduanya menyatu dalam diri manusia untuk menemukan keseimbangan. Wayang kulit Ini juga merupakan sarana sosial, misalnya dengan nilai - nilai dakwah sosial biasa, berdakwah Melalui humor, wayang juga menanamkan sarana solidaritas sosial Hiburan dan Pendidikan</w:t>
      </w:r>
      <w:r w:rsidR="00635476" w:rsidRPr="00A4228E">
        <w:rPr>
          <w:rFonts w:ascii="Garamond" w:hAnsi="Garamond" w:cstheme="majorBidi"/>
          <w:color w:val="000000"/>
          <w:sz w:val="24"/>
          <w:szCs w:val="24"/>
          <w:lang w:val="id-ID"/>
        </w:rPr>
        <w:t xml:space="preserve"> </w:t>
      </w:r>
      <w:r w:rsidR="00635476" w:rsidRPr="00A4228E">
        <w:rPr>
          <w:rFonts w:ascii="Garamond" w:hAnsi="Garamond" w:cstheme="majorBidi"/>
          <w:color w:val="000000"/>
          <w:sz w:val="24"/>
          <w:szCs w:val="24"/>
          <w:lang w:val="id-ID"/>
        </w:rPr>
        <w:fldChar w:fldCharType="begin" w:fldLock="1"/>
      </w:r>
      <w:r w:rsidR="00A8104C">
        <w:rPr>
          <w:rFonts w:ascii="Garamond" w:hAnsi="Garamond" w:cstheme="majorBidi"/>
          <w:color w:val="000000"/>
          <w:sz w:val="24"/>
          <w:szCs w:val="24"/>
          <w:lang w:val="id-ID"/>
        </w:rPr>
        <w:instrText>ADDIN CSL_CITATION {"citationItems":[{"id":"ITEM-1","itemData":{"author":[{"dropping-particle":"","family":"Wildan Yuflih","given":"","non-dropping-particle":"","parse-names":false,"suffix":""}],"id":"ITEM-1","issued":{"date-parts":[["2015"]]},"title":"PERILAKU KOMUNIKASI DALANG WAYANG KULIT DALAM MEMBERIKAN PESAN MORAL KEPADA PENONTONYA DI KOTA BANDUNG","type":"report"},"uris":["http://www.mendeley.com/documents/?uuid=b4f4f326-3b40-3179-a898-c01d58776792"]}],"mendeley":{"formattedCitation":"(Wildan Yuflih 2015)","plainTextFormattedCitation":"(Wildan Yuflih 2015)","previouslyFormattedCitation":"(Wildan Yuflih 2015)"},"properties":{"noteIndex":0},"schema":"https://github.com/citation-style-language/schema/raw/master/csl-citation.json"}</w:instrText>
      </w:r>
      <w:r w:rsidR="00635476" w:rsidRPr="00A4228E">
        <w:rPr>
          <w:rFonts w:ascii="Garamond" w:hAnsi="Garamond" w:cstheme="majorBidi"/>
          <w:color w:val="000000"/>
          <w:sz w:val="24"/>
          <w:szCs w:val="24"/>
          <w:lang w:val="id-ID"/>
        </w:rPr>
        <w:fldChar w:fldCharType="separate"/>
      </w:r>
      <w:r w:rsidR="004035E6" w:rsidRPr="004035E6">
        <w:rPr>
          <w:rFonts w:ascii="Garamond" w:hAnsi="Garamond" w:cstheme="majorBidi"/>
          <w:noProof/>
          <w:color w:val="000000"/>
          <w:sz w:val="24"/>
          <w:szCs w:val="24"/>
          <w:lang w:val="id-ID"/>
        </w:rPr>
        <w:t>(Wildan Yuflih 2015)</w:t>
      </w:r>
      <w:r w:rsidR="00635476" w:rsidRPr="00A4228E">
        <w:rPr>
          <w:rFonts w:ascii="Garamond" w:hAnsi="Garamond" w:cstheme="majorBidi"/>
          <w:color w:val="000000"/>
          <w:sz w:val="24"/>
          <w:szCs w:val="24"/>
          <w:lang w:val="id-ID"/>
        </w:rPr>
        <w:fldChar w:fldCharType="end"/>
      </w:r>
      <w:r w:rsidR="00635476" w:rsidRPr="00A4228E">
        <w:rPr>
          <w:rFonts w:ascii="Garamond" w:hAnsi="Garamond" w:cstheme="majorBidi"/>
          <w:color w:val="000000"/>
          <w:sz w:val="24"/>
          <w:szCs w:val="24"/>
          <w:lang w:val="id-ID"/>
        </w:rPr>
        <w:t>.</w:t>
      </w:r>
    </w:p>
    <w:p w:rsidR="00112351" w:rsidRDefault="00112351" w:rsidP="00112351">
      <w:pPr>
        <w:spacing w:after="0" w:line="360" w:lineRule="auto"/>
        <w:ind w:firstLine="720"/>
        <w:jc w:val="both"/>
        <w:rPr>
          <w:rFonts w:ascii="Garamond" w:hAnsi="Garamond" w:cstheme="majorBidi"/>
          <w:color w:val="000000"/>
          <w:sz w:val="24"/>
          <w:szCs w:val="24"/>
          <w:lang w:val="id-ID"/>
        </w:rPr>
      </w:pPr>
      <w:r w:rsidRPr="00112351">
        <w:rPr>
          <w:rFonts w:ascii="Garamond" w:hAnsi="Garamond" w:cstheme="majorBidi"/>
          <w:color w:val="000000"/>
          <w:sz w:val="24"/>
          <w:szCs w:val="24"/>
          <w:lang w:val="id-ID"/>
        </w:rPr>
        <w:t>Seiring dengan pesatnya kemajuan ilmu pengetahuan serta teknologi terkini, kita seringkali mendengar perihal tanda-tanda dehumanisasi, merosotnya nilai-nilai humanisme serta lain sebagainya. menggunakan kemajuan yang dicapai, manusia kurang bisa mengendalikan diri, sehingga kehidupan manusia tak seimbang pada kehidupan jasmani serta rohaninya. buat menghasilkan insan yang seimbang, maka kiprah da'i atau mubaligh sangat diharapkan supaya tercipta individu, keluarga, serta warga yang menjadikan Islam menjadi pola pikir serta pola hidup demi mencapai kehidupan yang senang baik pada dunia juga di akhirat</w:t>
      </w:r>
      <w:r>
        <w:rPr>
          <w:rFonts w:ascii="Garamond" w:hAnsi="Garamond" w:cstheme="majorBidi"/>
          <w:color w:val="000000"/>
          <w:sz w:val="24"/>
          <w:szCs w:val="24"/>
          <w:lang w:val="id-ID"/>
        </w:rPr>
        <w:fldChar w:fldCharType="begin" w:fldLock="1"/>
      </w:r>
      <w:r>
        <w:rPr>
          <w:rFonts w:ascii="Garamond" w:hAnsi="Garamond" w:cstheme="majorBidi"/>
          <w:color w:val="000000"/>
          <w:sz w:val="24"/>
          <w:szCs w:val="24"/>
          <w:lang w:val="id-ID"/>
        </w:rPr>
        <w:instrText>ADDIN CSL_CITATION {"citationItems":[{"id":"ITEM-1","itemData":{"abstract":"Wayang adalah salah satu puncak seni budaya bangsa Indonesia yang paling menonjol di antara banyak karya budaya lainnya. Budaya wayang meliputi seni peran, seni suara, seni musik, seni tutur, seni sastra, seni lukis, seni pahat, dan juga seni perlambang. Budaya wayang, yang terus berkembang dari zaman ke zaman, juga merupakan media penerangan, dakwah, pendidikan, hiburan, pemahaman filsafat, serta hiburan. Seiring dengan kemajuan ilmu dan teknologi moderen yang semakin pesat, seringkali kita mendengar tentang gejala dehumanisasi, adalah kemrosotan nilai-nilai kemanusiaan dan lain sebagainya. Dengan kemajuan-kemajuan yang di capai itu manusia kurang mampu mengendalikan diri, sehingga kehidupan manusia tidak seimbang baik kehidupan jasmani dan rohaninya. Dalam skripsi ini, berdasarkan latar belakang di atas maka perumusan masalah dalam penelitian ini adalah: Apa bahasa dan nilai-nilai dakwah dalam pementasan wayang kulit dalang Ki Sudardi di desa Pringapus Semarang ?Bagaimana teknik penyampaian pesan-pesan dakwah dalam pementasan wayang kulit dalang Ki Sudardi di desa Pringapus Semarang ? Penulisan dalam skripsi ini menggunakan pendekatan kualitatif diskriftif dengan metode deskriptif anlisis. Penulis akan menggambarkan dan menguraikan secara factual apa yang dilihat dan ditemukan dari objek penelitian ini. Penulis berupaya untuk meghimpun, mengolah, dan menganalisa secara kulaitatif, dan diwujudkan dalam konsep. Sedangkan data yang penulis peroleh dengan cara, observasi, wawancara, study dokumentasi, Pendekatan dakwah melalui media wayang kulit sebagai hasil dari kebudayaan Mempunyai beberapa kelebihan yang langsung bisa dirasakan manfaatnya oleh masyarakat Indonesia sampai saat ini. Pertama, kebudayaan wayang kulit sudah mendarah daging pada masyarakat khusunya masyarakat jawa tengah. kedua, pementasan atau pertunjukan wayang kulit selalu menyampaikan nilai-nilai yang sedikit banyaknya akan membawa pengaruh bagi para penggemarnya. ketiga, media wayang kulit dalam pementasannya banyak mengandung falsafah kehidupan dan tata nilai yang luhur, pada masyarakat jawa khususnya yang berada di pringapus semarang yang masih menggunakan wayang kulit sebagait media dakwah.","author":[{"dropping-particle":"","family":"P. Ardhi","given":"Yogasmara","non-dropping-particle":"","parse-names":false,"suffix":""}],"container-title":"Skripsi","id":"ITEM-1","issued":{"date-parts":[["2010"]]},"page":"1-58","title":"Wayang Kulit Sebagai Media Dakwah","type":"article-journal"},"uris":["http://www.mendeley.com/documents/?uuid=1e699a80-3c6e-447b-80e2-1ea9a9cb7ee6"]}],"mendeley":{"formattedCitation":"(P. Ardhi 2010)","plainTextFormattedCitation":"(P. Ardhi 2010)","previouslyFormattedCitation":"(P. Ardhi 2010)"},"properties":{"noteIndex":0},"schema":"https://github.com/citation-style-language/schema/raw/master/csl-citation.json"}</w:instrText>
      </w:r>
      <w:r>
        <w:rPr>
          <w:rFonts w:ascii="Garamond" w:hAnsi="Garamond" w:cstheme="majorBidi"/>
          <w:color w:val="000000"/>
          <w:sz w:val="24"/>
          <w:szCs w:val="24"/>
          <w:lang w:val="id-ID"/>
        </w:rPr>
        <w:fldChar w:fldCharType="separate"/>
      </w:r>
      <w:r w:rsidRPr="00112351">
        <w:rPr>
          <w:rFonts w:ascii="Garamond" w:hAnsi="Garamond" w:cstheme="majorBidi"/>
          <w:noProof/>
          <w:color w:val="000000"/>
          <w:sz w:val="24"/>
          <w:szCs w:val="24"/>
          <w:lang w:val="id-ID"/>
        </w:rPr>
        <w:t>(P. Ardhi 2010)</w:t>
      </w:r>
      <w:r>
        <w:rPr>
          <w:rFonts w:ascii="Garamond" w:hAnsi="Garamond" w:cstheme="majorBidi"/>
          <w:color w:val="000000"/>
          <w:sz w:val="24"/>
          <w:szCs w:val="24"/>
          <w:lang w:val="id-ID"/>
        </w:rPr>
        <w:fldChar w:fldCharType="end"/>
      </w:r>
      <w:r w:rsidRPr="00112351">
        <w:rPr>
          <w:rFonts w:ascii="Garamond" w:hAnsi="Garamond" w:cstheme="majorBidi"/>
          <w:color w:val="000000"/>
          <w:sz w:val="24"/>
          <w:szCs w:val="24"/>
          <w:lang w:val="id-ID"/>
        </w:rPr>
        <w:t xml:space="preserve">. buat memberikan pesan dakwah seorang da'i wajib bisa memakai berbagai media pada menjalankan dakwahnya. berasal berbagai macam media yang bisa dipergunakan buat memberikan pesan dakwah baik yang bersifat tradisional maupun terkini, pada antaranya ialah wayang kulit. </w:t>
      </w:r>
    </w:p>
    <w:p w:rsidR="00112351" w:rsidRDefault="00112351" w:rsidP="00112351">
      <w:pPr>
        <w:spacing w:after="0" w:line="360" w:lineRule="auto"/>
        <w:ind w:firstLine="720"/>
        <w:jc w:val="both"/>
        <w:rPr>
          <w:rFonts w:ascii="Garamond" w:hAnsi="Garamond" w:cstheme="majorBidi"/>
          <w:color w:val="000000"/>
          <w:sz w:val="24"/>
          <w:szCs w:val="24"/>
          <w:lang w:val="id-ID"/>
        </w:rPr>
      </w:pPr>
      <w:r w:rsidRPr="00112351">
        <w:rPr>
          <w:rFonts w:ascii="Garamond" w:hAnsi="Garamond" w:cstheme="majorBidi"/>
          <w:color w:val="000000"/>
          <w:sz w:val="24"/>
          <w:szCs w:val="24"/>
          <w:lang w:val="id-ID"/>
        </w:rPr>
        <w:t xml:space="preserve">Pagelaran wayang kulit adalah salah satu media yang efektif buat memberikan pesan-pesan dakwah. Wayang kulit ialah seni budaya warisan leluhur yang sudah berusia berabad-abad serta sekarang masih lestari pada tengah masyarakat, seni pewayangan sudah usang dipergunakan menjadi media kerinduan akan nilai-nilai luhur/moral, etika, serta agama. semenjak masa kedatangan Islam, wayang dipergunakan oleh para wali songo menjadi media dakwah Islam di tanah Jawa. Dahulu, para ulama serta para wali melakukan pendekatan yang sama dalam menyiarkan agama Islam, yaitu melalui media dakwah yang telah menjadi warisan budaya tanah leluhur Indonesia.3 sebagai akibatnya proses akulturasi budaya orisinil menggunakan budaya Islam berjalan dengan begitu serasi. </w:t>
      </w:r>
    </w:p>
    <w:p w:rsidR="00112351" w:rsidRPr="00A4228E" w:rsidRDefault="00112351" w:rsidP="00112351">
      <w:pPr>
        <w:spacing w:after="0" w:line="360" w:lineRule="auto"/>
        <w:ind w:firstLine="720"/>
        <w:jc w:val="both"/>
        <w:rPr>
          <w:rFonts w:ascii="Garamond" w:hAnsi="Garamond" w:cstheme="majorBidi"/>
          <w:color w:val="000000"/>
          <w:sz w:val="24"/>
          <w:szCs w:val="24"/>
          <w:lang w:val="id-ID"/>
        </w:rPr>
      </w:pPr>
      <w:r w:rsidRPr="00112351">
        <w:rPr>
          <w:rFonts w:ascii="Garamond" w:hAnsi="Garamond" w:cstheme="majorBidi"/>
          <w:color w:val="000000"/>
          <w:sz w:val="24"/>
          <w:szCs w:val="24"/>
          <w:lang w:val="id-ID"/>
        </w:rPr>
        <w:t>Pendekatan dakwah melalui media wayang kulit menjadi hasil budaya mempunyai beberapa kelebihan yang bisa dirasakan langsung kegunaannya oleh rakyat Indonesia sampai saat ini</w:t>
      </w:r>
      <w:r>
        <w:rPr>
          <w:rFonts w:ascii="Garamond" w:hAnsi="Garamond" w:cstheme="majorBidi"/>
          <w:color w:val="000000"/>
          <w:sz w:val="24"/>
          <w:szCs w:val="24"/>
          <w:lang w:val="id-ID"/>
        </w:rPr>
        <w:fldChar w:fldCharType="begin" w:fldLock="1"/>
      </w:r>
      <w:r w:rsidR="00AE44AA">
        <w:rPr>
          <w:rFonts w:ascii="Garamond" w:hAnsi="Garamond" w:cstheme="majorBidi"/>
          <w:color w:val="000000"/>
          <w:sz w:val="24"/>
          <w:szCs w:val="24"/>
          <w:lang w:val="id-ID"/>
        </w:rPr>
        <w:instrText>ADDIN CSL_CITATION {"citationItems":[{"id":"ITEM-1","itemData":{"abstract":"Wayang adalah salah satu puncak seni budaya bangsa Indonesia yang paling menonjol di antara banyak karya budaya lainnya. Budaya wayang meliputi seni peran, seni suara, seni musik, seni tutur, seni sastra, seni lukis, seni pahat, dan juga seni perlambang. Budaya wayang, yang terus berkembang dari zaman ke zaman, juga merupakan media penerangan, dakwah, pendidikan, hiburan, pemahaman filsafat, serta hiburan. Seiring dengan kemajuan ilmu dan teknologi moderen yang semakin pesat, seringkali kita mendengar tentang gejala dehumanisasi, adalah kemrosotan nilai-nilai kemanusiaan dan lain sebagainya. Dengan kemajuan-kemajuan yang di capai itu manusia kurang mampu mengendalikan diri, sehingga kehidupan manusia tidak seimbang baik kehidupan jasmani dan rohaninya. Dalam skripsi ini, berdasarkan latar belakang di atas maka perumusan masalah dalam penelitian ini adalah: Apa bahasa dan nilai-nilai dakwah dalam pementasan wayang kulit dalang Ki Sudardi di desa Pringapus Semarang ?Bagaimana teknik penyampaian pesan-pesan dakwah dalam pementasan wayang kulit dalang Ki Sudardi di desa Pringapus Semarang ? Penulisan dalam skripsi ini menggunakan pendekatan kualitatif diskriftif dengan metode deskriptif anlisis. Penulis akan menggambarkan dan menguraikan secara factual apa yang dilihat dan ditemukan dari objek penelitian ini. Penulis berupaya untuk meghimpun, mengolah, dan menganalisa secara kulaitatif, dan diwujudkan dalam konsep. Sedangkan data yang penulis peroleh dengan cara, observasi, wawancara, study dokumentasi, Pendekatan dakwah melalui media wayang kulit sebagai hasil dari kebudayaan Mempunyai beberapa kelebihan yang langsung bisa dirasakan manfaatnya oleh masyarakat Indonesia sampai saat ini. Pertama, kebudayaan wayang kulit sudah mendarah daging pada masyarakat khusunya masyarakat jawa tengah. kedua, pementasan atau pertunjukan wayang kulit selalu menyampaikan nilai-nilai yang sedikit banyaknya akan membawa pengaruh bagi para penggemarnya. ketiga, media wayang kulit dalam pementasannya banyak mengandung falsafah kehidupan dan tata nilai yang luhur, pada masyarakat jawa khususnya yang berada di pringapus semarang yang masih menggunakan wayang kulit sebagait media dakwah.","author":[{"dropping-particle":"","family":"P. Ardhi","given":"Yogasmara","non-dropping-particle":"","parse-names":false,"suffix":""}],"container-title":"Skripsi","id":"ITEM-1","issued":{"date-parts":[["2010"]]},"page":"1-58","title":"Wayang Kulit Sebagai Media Dakwah","type":"article-journal"},"uris":["http://www.mendeley.com/documents/?uuid=1e699a80-3c6e-447b-80e2-1ea9a9cb7ee6"]}],"mendeley":{"formattedCitation":"(P. Ardhi 2010)","plainTextFormattedCitation":"(P. Ardhi 2010)","previouslyFormattedCitation":"(P. Ardhi 2010)"},"properties":{"noteIndex":0},"schema":"https://github.com/citation-style-language/schema/raw/master/csl-citation.json"}</w:instrText>
      </w:r>
      <w:r>
        <w:rPr>
          <w:rFonts w:ascii="Garamond" w:hAnsi="Garamond" w:cstheme="majorBidi"/>
          <w:color w:val="000000"/>
          <w:sz w:val="24"/>
          <w:szCs w:val="24"/>
          <w:lang w:val="id-ID"/>
        </w:rPr>
        <w:fldChar w:fldCharType="separate"/>
      </w:r>
      <w:r w:rsidRPr="00112351">
        <w:rPr>
          <w:rFonts w:ascii="Garamond" w:hAnsi="Garamond" w:cstheme="majorBidi"/>
          <w:noProof/>
          <w:color w:val="000000"/>
          <w:sz w:val="24"/>
          <w:szCs w:val="24"/>
          <w:lang w:val="id-ID"/>
        </w:rPr>
        <w:t>(P. Ardhi 2010)</w:t>
      </w:r>
      <w:r>
        <w:rPr>
          <w:rFonts w:ascii="Garamond" w:hAnsi="Garamond" w:cstheme="majorBidi"/>
          <w:color w:val="000000"/>
          <w:sz w:val="24"/>
          <w:szCs w:val="24"/>
          <w:lang w:val="id-ID"/>
        </w:rPr>
        <w:fldChar w:fldCharType="end"/>
      </w:r>
      <w:r w:rsidRPr="00112351">
        <w:rPr>
          <w:rFonts w:ascii="Garamond" w:hAnsi="Garamond" w:cstheme="majorBidi"/>
          <w:color w:val="000000"/>
          <w:sz w:val="24"/>
          <w:szCs w:val="24"/>
          <w:lang w:val="id-ID"/>
        </w:rPr>
        <w:t>. Pertama, budaya wayang kulit sudah mendarah daging pada rakyat, khususnya masyarakat Jawa Tengah. kedua, pementasan atau pertunjukan wayang kulit selalu memberikan nilai-nilai yang sedikit banyak akan membawa dampak bagi para penggemarnya. Ketiga, media wayang kulit pada pementasannya banyak mengandung falsafah hidup serta nilai-nilai luhur, pada mas</w:t>
      </w:r>
      <w:r>
        <w:rPr>
          <w:rFonts w:ascii="Garamond" w:hAnsi="Garamond" w:cstheme="majorBidi"/>
          <w:color w:val="000000"/>
          <w:sz w:val="24"/>
          <w:szCs w:val="24"/>
          <w:lang w:val="id-ID"/>
        </w:rPr>
        <w:t>yarakat Jawa, khususnya rakyat Cilacap beberapa daerah</w:t>
      </w:r>
      <w:r w:rsidRPr="00112351">
        <w:rPr>
          <w:rFonts w:ascii="Garamond" w:hAnsi="Garamond" w:cstheme="majorBidi"/>
          <w:color w:val="000000"/>
          <w:sz w:val="24"/>
          <w:szCs w:val="24"/>
          <w:lang w:val="id-ID"/>
        </w:rPr>
        <w:t xml:space="preserve"> yang masih memakai wayang kulit menjadi media dakwah.</w:t>
      </w:r>
    </w:p>
    <w:p w:rsidR="00DF4636" w:rsidRPr="00A4228E" w:rsidRDefault="00DF4636" w:rsidP="00A4228E">
      <w:pPr>
        <w:spacing w:after="0" w:line="360" w:lineRule="auto"/>
        <w:ind w:firstLine="720"/>
        <w:jc w:val="both"/>
        <w:rPr>
          <w:rFonts w:ascii="Garamond" w:hAnsi="Garamond" w:cstheme="majorBidi"/>
          <w:color w:val="000000"/>
          <w:sz w:val="24"/>
          <w:szCs w:val="24"/>
          <w:lang w:val="id-ID"/>
        </w:rPr>
      </w:pPr>
      <w:r w:rsidRPr="00A4228E">
        <w:rPr>
          <w:rFonts w:ascii="Garamond" w:hAnsi="Garamond" w:cstheme="majorBidi"/>
          <w:color w:val="000000"/>
          <w:sz w:val="24"/>
          <w:szCs w:val="24"/>
          <w:lang w:val="id-ID"/>
        </w:rPr>
        <w:t xml:space="preserve">Dakwah merupakan kewajiban bagi </w:t>
      </w:r>
      <w:r w:rsidR="00EA3920" w:rsidRPr="00A4228E">
        <w:rPr>
          <w:rFonts w:ascii="Garamond" w:hAnsi="Garamond" w:cstheme="majorBidi"/>
          <w:color w:val="000000"/>
          <w:sz w:val="24"/>
          <w:szCs w:val="24"/>
          <w:lang w:val="id-ID"/>
        </w:rPr>
        <w:t>setiap muslim pada muka bumi. tetapi, tidak semua orang m</w:t>
      </w:r>
      <w:r w:rsidR="009E1809" w:rsidRPr="00A4228E">
        <w:rPr>
          <w:rFonts w:ascii="Garamond" w:hAnsi="Garamond" w:cstheme="majorBidi"/>
          <w:color w:val="000000"/>
          <w:sz w:val="24"/>
          <w:szCs w:val="24"/>
          <w:lang w:val="id-ID"/>
        </w:rPr>
        <w:t xml:space="preserve">au berdakwah menggunakan berbagai alasan. Oleh </w:t>
      </w:r>
      <w:r w:rsidR="00EA3920" w:rsidRPr="00A4228E">
        <w:rPr>
          <w:rFonts w:ascii="Garamond" w:hAnsi="Garamond" w:cstheme="majorBidi"/>
          <w:color w:val="000000"/>
          <w:sz w:val="24"/>
          <w:szCs w:val="24"/>
          <w:lang w:val="id-ID"/>
        </w:rPr>
        <w:t xml:space="preserve">sebab itu, dakwah membutuhkan dorongan dari </w:t>
      </w:r>
      <w:r w:rsidR="009E1809" w:rsidRPr="00A4228E">
        <w:rPr>
          <w:rFonts w:ascii="Garamond" w:hAnsi="Garamond" w:cstheme="majorBidi"/>
          <w:color w:val="000000"/>
          <w:sz w:val="24"/>
          <w:szCs w:val="24"/>
          <w:lang w:val="id-ID"/>
        </w:rPr>
        <w:t>dalam ataupun</w:t>
      </w:r>
      <w:r w:rsidR="00EA3920" w:rsidRPr="00A4228E">
        <w:rPr>
          <w:rFonts w:ascii="Garamond" w:hAnsi="Garamond" w:cstheme="majorBidi"/>
          <w:color w:val="000000"/>
          <w:sz w:val="24"/>
          <w:szCs w:val="24"/>
          <w:lang w:val="id-ID"/>
        </w:rPr>
        <w:t xml:space="preserve"> luar, dan dorongan ini dianggap motivasi</w:t>
      </w:r>
      <w:r w:rsidRPr="00A4228E">
        <w:rPr>
          <w:rFonts w:ascii="Garamond" w:hAnsi="Garamond" w:cstheme="majorBidi"/>
          <w:color w:val="000000"/>
          <w:sz w:val="24"/>
          <w:szCs w:val="24"/>
          <w:lang w:val="id-ID"/>
        </w:rPr>
        <w:t xml:space="preserve"> (Komalasari, 2015: 78). Dengan menghadirkan dakwah melalui pendekatan seni dan budaya, hal ini dapat mengubah pola pikir masyarakat bahwa dakwah tidak selalu berplatform pada setting formal. Namun dakwah dapat dibuat dengan cara yang berbeda-beda, </w:t>
      </w:r>
      <w:r w:rsidR="009E1809" w:rsidRPr="00A4228E">
        <w:rPr>
          <w:rFonts w:ascii="Garamond" w:hAnsi="Garamond" w:cstheme="majorBidi"/>
          <w:color w:val="000000"/>
          <w:sz w:val="24"/>
          <w:szCs w:val="24"/>
          <w:lang w:val="id-ID"/>
        </w:rPr>
        <w:t>Salah satunya menggunakan wayang kulit, sebab bukan sekedar hiburan namun banyak pesan penting yang perlu disampaikan pada setiap dakwah menggunakan wayang.</w:t>
      </w:r>
    </w:p>
    <w:p w:rsidR="00DF4636" w:rsidRPr="00A4228E" w:rsidRDefault="00DF4636" w:rsidP="00A4228E">
      <w:pPr>
        <w:spacing w:after="0" w:line="360" w:lineRule="auto"/>
        <w:ind w:firstLine="720"/>
        <w:jc w:val="both"/>
        <w:rPr>
          <w:rFonts w:ascii="Garamond" w:hAnsi="Garamond" w:cstheme="majorBidi"/>
          <w:color w:val="000000"/>
          <w:sz w:val="24"/>
          <w:szCs w:val="24"/>
          <w:lang w:val="id-ID"/>
        </w:rPr>
      </w:pPr>
      <w:r w:rsidRPr="00A4228E">
        <w:rPr>
          <w:rFonts w:ascii="Garamond" w:hAnsi="Garamond" w:cstheme="majorBidi"/>
          <w:sz w:val="24"/>
          <w:szCs w:val="24"/>
          <w:lang w:val="id-ID"/>
        </w:rPr>
        <w:t>Komunikasi berperan dalam mentransmisikan pengaruh positif dan negatif dalam masyarakat dan mengajarkan perilaku yang baik. Bahkan, seseorang dapat belajar berkomunikasi melalui budaya yang ada seperti wayang kulit yang sudah ada sejak lama. Dengan kecerdasan seseorang dalam berkomunikasi, tujuan budaya akan tercapai dengan baik di masyarakat. sehingga pada saat berdakwah kepada masyarakat tidak bosan dan terasa nyaman, karena pada dasarnya dakwah adalah proses komunikasi dengan tujuan mengembangkan ajaran Islam</w:t>
      </w:r>
      <w:r w:rsidR="000C74E4" w:rsidRPr="00A4228E">
        <w:rPr>
          <w:rFonts w:ascii="Garamond" w:hAnsi="Garamond" w:cstheme="majorBidi"/>
          <w:sz w:val="24"/>
          <w:szCs w:val="24"/>
          <w:lang w:val="id-ID"/>
        </w:rPr>
        <w:t xml:space="preserve"> </w:t>
      </w:r>
      <w:r w:rsidR="000C74E4" w:rsidRPr="00A4228E">
        <w:rPr>
          <w:rFonts w:ascii="Garamond" w:hAnsi="Garamond" w:cstheme="majorBidi"/>
          <w:sz w:val="24"/>
          <w:szCs w:val="24"/>
          <w:lang w:val="id-ID"/>
        </w:rPr>
        <w:fldChar w:fldCharType="begin" w:fldLock="1"/>
      </w:r>
      <w:r w:rsidR="00A8104C">
        <w:rPr>
          <w:rFonts w:ascii="Garamond" w:hAnsi="Garamond" w:cstheme="majorBidi"/>
          <w:sz w:val="24"/>
          <w:szCs w:val="24"/>
          <w:lang w:val="id-ID"/>
        </w:rPr>
        <w:instrText>ADDIN CSL_CITATION {"citationItems":[{"id":"ITEM-1","itemData":{"author":[{"dropping-particle":"","family":"Sidik","given":"Aldi Haryo","non-dropping-particle":"","parse-names":false,"suffix":""}],"id":"ITEM-1","issued":{"date-parts":[["2014"]]},"title":"WAYANG KULIT SEBAGAI MEDIA DAKWAH (PENDEKATAN KOMUNIKASI ANTAR BUDAYA TERHADAP PEMENTASAN WAYANG KULIT KI YUWONO DI DESA BANGOREJO BANYUWANGI)","type":"report"},"uris":["http://www.mendeley.com/documents/?uuid=bd9a309f-01c7-3039-9c24-4dc9a1ecb93d"]}],"mendeley":{"formattedCitation":"(Sidik 2014)","plainTextFormattedCitation":"(Sidik 2014)","previouslyFormattedCitation":"(Sidik 2014)"},"properties":{"noteIndex":0},"schema":"https://github.com/citation-style-language/schema/raw/master/csl-citation.json"}</w:instrText>
      </w:r>
      <w:r w:rsidR="000C74E4" w:rsidRPr="00A4228E">
        <w:rPr>
          <w:rFonts w:ascii="Garamond" w:hAnsi="Garamond" w:cstheme="majorBidi"/>
          <w:sz w:val="24"/>
          <w:szCs w:val="24"/>
          <w:lang w:val="id-ID"/>
        </w:rPr>
        <w:fldChar w:fldCharType="separate"/>
      </w:r>
      <w:r w:rsidR="004035E6" w:rsidRPr="004035E6">
        <w:rPr>
          <w:rFonts w:ascii="Garamond" w:hAnsi="Garamond" w:cstheme="majorBidi"/>
          <w:noProof/>
          <w:sz w:val="24"/>
          <w:szCs w:val="24"/>
          <w:lang w:val="id-ID"/>
        </w:rPr>
        <w:t>(Sidik 2014)</w:t>
      </w:r>
      <w:r w:rsidR="000C74E4" w:rsidRPr="00A4228E">
        <w:rPr>
          <w:rFonts w:ascii="Garamond" w:hAnsi="Garamond" w:cstheme="majorBidi"/>
          <w:sz w:val="24"/>
          <w:szCs w:val="24"/>
          <w:lang w:val="id-ID"/>
        </w:rPr>
        <w:fldChar w:fldCharType="end"/>
      </w:r>
      <w:r w:rsidR="000C74E4" w:rsidRPr="00A4228E">
        <w:rPr>
          <w:rFonts w:ascii="Garamond" w:hAnsi="Garamond" w:cstheme="majorBidi"/>
          <w:sz w:val="24"/>
          <w:szCs w:val="24"/>
          <w:lang w:val="id-ID"/>
        </w:rPr>
        <w:t>.</w:t>
      </w:r>
      <w:r w:rsidR="00D61F6F" w:rsidRPr="00A4228E">
        <w:rPr>
          <w:rFonts w:ascii="Garamond" w:hAnsi="Garamond" w:cstheme="majorBidi"/>
          <w:color w:val="000000"/>
          <w:sz w:val="24"/>
          <w:szCs w:val="24"/>
          <w:lang w:val="id-ID"/>
        </w:rPr>
        <w:t xml:space="preserve"> </w:t>
      </w:r>
    </w:p>
    <w:p w:rsidR="00DF4636" w:rsidRPr="00A4228E" w:rsidRDefault="00DF4636" w:rsidP="00A4228E">
      <w:pPr>
        <w:spacing w:after="0" w:line="360" w:lineRule="auto"/>
        <w:ind w:firstLine="720"/>
        <w:jc w:val="both"/>
        <w:rPr>
          <w:rFonts w:ascii="Garamond" w:hAnsi="Garamond" w:cstheme="majorBidi"/>
          <w:color w:val="000000"/>
          <w:sz w:val="24"/>
          <w:szCs w:val="24"/>
          <w:lang w:val="id-ID"/>
        </w:rPr>
      </w:pPr>
      <w:r w:rsidRPr="00A4228E">
        <w:rPr>
          <w:rFonts w:ascii="Garamond" w:eastAsia="Times New Roman" w:hAnsi="Garamond" w:cstheme="majorBidi"/>
          <w:sz w:val="24"/>
          <w:szCs w:val="24"/>
          <w:lang w:val="id-ID" w:eastAsia="id-ID"/>
        </w:rPr>
        <w:t xml:space="preserve">Di era teknologi saat ini, segala jenis media untuk menyampaikan informasi atau komunikasi telah dikembangkan dengan menggunakan berbagai alat berteknologi tinggi sehingga orang </w:t>
      </w:r>
      <w:r w:rsidR="009E1809" w:rsidRPr="00A4228E">
        <w:rPr>
          <w:rFonts w:ascii="Garamond" w:eastAsia="Times New Roman" w:hAnsi="Garamond" w:cstheme="majorBidi"/>
          <w:sz w:val="24"/>
          <w:szCs w:val="24"/>
          <w:lang w:val="id-ID" w:eastAsia="id-ID"/>
        </w:rPr>
        <w:t>dimanjakan menggunakan media dan dakwah itu sendiri yang berkembang</w:t>
      </w:r>
      <w:r w:rsidRPr="00A4228E">
        <w:rPr>
          <w:rFonts w:ascii="Garamond" w:eastAsia="Times New Roman" w:hAnsi="Garamond" w:cstheme="majorBidi"/>
          <w:sz w:val="24"/>
          <w:szCs w:val="24"/>
          <w:lang w:val="id-ID" w:eastAsia="id-ID"/>
        </w:rPr>
        <w:t xml:space="preserve"> dari waktu ke waktu agar tidak tertinggal dan mencapai tujuan dakwah Islam. </w:t>
      </w:r>
      <w:r w:rsidRPr="00A4228E">
        <w:rPr>
          <w:rFonts w:ascii="Garamond" w:hAnsi="Garamond" w:cstheme="majorBidi"/>
          <w:sz w:val="24"/>
          <w:szCs w:val="24"/>
          <w:lang w:val="id-ID"/>
        </w:rPr>
        <w:t>Kemanapun wayang kulit untuk bertahan di tengah arus modernisasi dan globalisasi membuat wayang kulit beradaptasi secara sosial budaya seiring dengan perkembangan masyarakat. Bercerita, campursari, dangdut, sholawat bertujuan untuk memenuhi keinginan masyarakat yang semakin modern. Tidak dapat dipungkiri bahwa dengan kemajuan peradaban, banyak generasi muda yang tidak memahami metode wayang kulit, bahkan tidak mau menonton pertunjukan wayang kulit</w:t>
      </w:r>
      <w:r w:rsidR="00635476" w:rsidRPr="00A4228E">
        <w:rPr>
          <w:rFonts w:ascii="Garamond" w:hAnsi="Garamond" w:cstheme="majorBidi"/>
          <w:sz w:val="24"/>
          <w:szCs w:val="24"/>
          <w:lang w:val="id-ID"/>
        </w:rPr>
        <w:t xml:space="preserve"> </w:t>
      </w:r>
      <w:r w:rsidR="00635476" w:rsidRPr="00A4228E">
        <w:rPr>
          <w:rFonts w:ascii="Garamond" w:hAnsi="Garamond" w:cstheme="majorBidi"/>
          <w:sz w:val="24"/>
          <w:szCs w:val="24"/>
          <w:lang w:val="id-ID"/>
        </w:rPr>
        <w:fldChar w:fldCharType="begin" w:fldLock="1"/>
      </w:r>
      <w:r w:rsidR="00A8104C">
        <w:rPr>
          <w:rFonts w:ascii="Garamond" w:hAnsi="Garamond" w:cstheme="majorBidi"/>
          <w:sz w:val="24"/>
          <w:szCs w:val="24"/>
          <w:lang w:val="id-ID"/>
        </w:rPr>
        <w:instrText>ADDIN CSL_CITATION {"citationItems":[{"id":"ITEM-1","itemData":{"DOI":"10.15575/tabligh.v3i2.633","ISSN":"2622-9781","abstract":"ABSTRAK\r Tulisan ini bertujuan untuk menggambarkan dakwah Ramdan Juniarsyah dengan wayang mudah diterima, relevan dengan budaya yang ada, menggunakan bahasa lokal, dan dakwah melalui wayang golek dapat menghibur. Metode yang digunakan yaitu metode kualitatif dengan pendekatan deskriptif, yaitu dengan mengumpulkan data dan informasi melalui observasi,wawancara dan dokumentasi kemudian dianalisis dengan mendeskripsikan informasi tersebut sesuai data yang dibutuhkan. Hasil penelitian didapatkan bahwa dakwah melalui wayang golek mudah diterima masyarakat dalam beragam bentuk,seperti tanggapan positif dan antusias masyarakat yang datang. Kemudian, dakwah melalui wayang golek relevan dengan budaya yang ada yaitu dapat ditampilkan dalam acara-acara di masyarakat seperti PHBI, walimah, dll. Adapun bahasa lokal yang digunakan yaitu bahasa Sunda juga dengan bahasa Indonesia. Serta dakwah melalui wayang golek bukan hanya untuk berdakwah,tetapi dapat menghibur masyarakat dengan berbagai macam bentuk, seperti dari kelucuan tokoh Punakawan, meng-improve lagu-lagu dan dialog yang segar antara ustad dengan tokoh wayang.\r Kata Kunci :wayang golek;media dakwah;media tradisional.\r ABSTRACT\r This paper aims to describe the propaganda of Ramdan Juniarsyah with puppets easily accepted, relevant to the existing culture, using local languages, and preaching through puppet show can entertain. The method used is a qualitative method with a descriptive approach, namely by collecting data and information through observation, interviews and documentation then analyzed by describing the information according to the data needed. The results of the study found that preaching through puppet shows was easily accepted by the community in various forms, such as positive responses and enthusiastic people who came. Then, da'wah through wayang golek is relevant to the existing culture, which can be displayed in public events such as PHBI, walimah, etc. The local language used is Sundanese also in Indonesian. As well as preaching through puppet show not only to preach, but can entertain the community in various forms, such as the humor of Punakawan figures, improve songs and fresh dialogue between ustadz and puppet figures.\r Keywords: puppet show; da'wah media; traditional media.","author":[{"dropping-particle":"","family":"Ahmad","given":"Evita Dewi","non-dropping-particle":"","parse-names":false,"suffix":""},{"dropping-particle":"","family":"Mukarom","given":"Zaenal","non-dropping-particle":"","parse-names":false,"suffix":""},{"dropping-particle":"","family":"Ridwan","given":"Aang","non-dropping-particle":"","parse-names":false,"suffix":""}],"container-title":"Tabligh: Jurnal Komunikasi dan Penyiaran Islam","id":"ITEM-1","issue":"2","issued":{"date-parts":[["2020","2","28"]]},"page":"190-207","publisher":"Sunan Gunung Djati State Islamic University of Bandung","title":"Wayang Golekm Sebagai Media Dakwah (Studo Deskriptif pada Kegiatan Dakwah Ramdan Juniarsyah)","type":"article-journal","volume":"3"},"uris":["http://www.mendeley.com/documents/?uuid=cd4126f8-6ed0-3f40-a3ea-688d81671fa2"]}],"mendeley":{"formattedCitation":"(Ahmad, Mukarom, and Ridwan 2020)","plainTextFormattedCitation":"(Ahmad, Mukarom, and Ridwan 2020)","previouslyFormattedCitation":"(Ahmad, Mukarom, and Ridwan 2020)"},"properties":{"noteIndex":0},"schema":"https://github.com/citation-style-language/schema/raw/master/csl-citation.json"}</w:instrText>
      </w:r>
      <w:r w:rsidR="00635476" w:rsidRPr="00A4228E">
        <w:rPr>
          <w:rFonts w:ascii="Garamond" w:hAnsi="Garamond" w:cstheme="majorBidi"/>
          <w:sz w:val="24"/>
          <w:szCs w:val="24"/>
          <w:lang w:val="id-ID"/>
        </w:rPr>
        <w:fldChar w:fldCharType="separate"/>
      </w:r>
      <w:r w:rsidR="004035E6" w:rsidRPr="004035E6">
        <w:rPr>
          <w:rFonts w:ascii="Garamond" w:hAnsi="Garamond" w:cstheme="majorBidi"/>
          <w:noProof/>
          <w:sz w:val="24"/>
          <w:szCs w:val="24"/>
          <w:lang w:val="id-ID"/>
        </w:rPr>
        <w:t>(Ahmad, Mukarom, and Ridwan 2020)</w:t>
      </w:r>
      <w:r w:rsidR="00635476" w:rsidRPr="00A4228E">
        <w:rPr>
          <w:rFonts w:ascii="Garamond" w:hAnsi="Garamond" w:cstheme="majorBidi"/>
          <w:sz w:val="24"/>
          <w:szCs w:val="24"/>
          <w:lang w:val="id-ID"/>
        </w:rPr>
        <w:fldChar w:fldCharType="end"/>
      </w:r>
      <w:r w:rsidRPr="00A4228E">
        <w:rPr>
          <w:rFonts w:ascii="Garamond" w:hAnsi="Garamond" w:cstheme="majorBidi"/>
          <w:sz w:val="24"/>
          <w:szCs w:val="24"/>
          <w:lang w:val="id-ID"/>
        </w:rPr>
        <w:t xml:space="preserve">. </w:t>
      </w:r>
    </w:p>
    <w:p w:rsidR="00DF4636" w:rsidRPr="00A4228E" w:rsidRDefault="00DF4636" w:rsidP="00A4228E">
      <w:pPr>
        <w:spacing w:after="0" w:line="360" w:lineRule="auto"/>
        <w:ind w:firstLine="720"/>
        <w:jc w:val="both"/>
        <w:rPr>
          <w:rFonts w:ascii="Garamond" w:eastAsia="Times New Roman" w:hAnsi="Garamond" w:cstheme="majorBidi"/>
          <w:color w:val="000000"/>
          <w:sz w:val="24"/>
          <w:szCs w:val="24"/>
          <w:lang w:val="id-ID" w:eastAsia="id-ID"/>
        </w:rPr>
      </w:pPr>
      <w:r w:rsidRPr="00A4228E">
        <w:rPr>
          <w:rFonts w:ascii="Garamond" w:eastAsia="Times New Roman" w:hAnsi="Garamond" w:cstheme="majorBidi"/>
          <w:color w:val="000000"/>
          <w:sz w:val="24"/>
          <w:szCs w:val="24"/>
          <w:lang w:val="id-ID" w:eastAsia="id-ID"/>
        </w:rPr>
        <w:t xml:space="preserve">Dalang Ulin Nuha adalah da'i dan seniman muda yang unik dalam dakwah yang menggabungkan wayang kulit </w:t>
      </w:r>
      <w:r w:rsidR="009E1809" w:rsidRPr="00A4228E">
        <w:rPr>
          <w:rFonts w:ascii="Garamond" w:eastAsia="Times New Roman" w:hAnsi="Garamond" w:cstheme="majorBidi"/>
          <w:color w:val="000000"/>
          <w:sz w:val="24"/>
          <w:szCs w:val="24"/>
          <w:lang w:val="id-ID" w:eastAsia="id-ID"/>
        </w:rPr>
        <w:t>dengan dakwah islami</w:t>
      </w:r>
      <w:r w:rsidR="007E7AC1" w:rsidRPr="00A4228E">
        <w:rPr>
          <w:rFonts w:ascii="Garamond" w:eastAsia="Times New Roman" w:hAnsi="Garamond" w:cstheme="majorBidi"/>
          <w:color w:val="000000"/>
          <w:sz w:val="24"/>
          <w:szCs w:val="24"/>
          <w:lang w:val="id-ID" w:eastAsia="id-ID"/>
        </w:rPr>
        <w:t xml:space="preserve">.Faktor pendukung dakwah menggunakan wayang </w:t>
      </w:r>
      <w:r w:rsidRPr="00A4228E">
        <w:rPr>
          <w:rFonts w:ascii="Garamond" w:eastAsia="Times New Roman" w:hAnsi="Garamond" w:cstheme="majorBidi"/>
          <w:color w:val="000000"/>
          <w:sz w:val="24"/>
          <w:szCs w:val="24"/>
          <w:lang w:val="id-ID" w:eastAsia="id-ID"/>
        </w:rPr>
        <w:t>adalah mewujudkan daya tarik wayang kulit sebagai sarana ekspresi dan komunikasi aja</w:t>
      </w:r>
      <w:r w:rsidR="007E7AC1" w:rsidRPr="00A4228E">
        <w:rPr>
          <w:rFonts w:ascii="Garamond" w:eastAsia="Times New Roman" w:hAnsi="Garamond" w:cstheme="majorBidi"/>
          <w:color w:val="000000"/>
          <w:sz w:val="24"/>
          <w:szCs w:val="24"/>
          <w:lang w:val="id-ID" w:eastAsia="id-ID"/>
        </w:rPr>
        <w:t xml:space="preserve">ran Islam. Selain itu, </w:t>
      </w:r>
      <w:r w:rsidR="00E27794" w:rsidRPr="00A4228E">
        <w:rPr>
          <w:rFonts w:ascii="Garamond" w:eastAsia="Times New Roman" w:hAnsi="Garamond" w:cstheme="majorBidi"/>
          <w:color w:val="000000"/>
          <w:sz w:val="24"/>
          <w:szCs w:val="24"/>
          <w:lang w:val="id-ID" w:eastAsia="id-ID"/>
        </w:rPr>
        <w:t xml:space="preserve">Ia ingin </w:t>
      </w:r>
      <w:r w:rsidR="00F862E4" w:rsidRPr="00A4228E">
        <w:rPr>
          <w:rFonts w:ascii="Garamond" w:eastAsia="Times New Roman" w:hAnsi="Garamond" w:cstheme="majorBidi"/>
          <w:color w:val="000000"/>
          <w:sz w:val="24"/>
          <w:szCs w:val="24"/>
          <w:lang w:val="id-ID" w:eastAsia="id-ID"/>
        </w:rPr>
        <w:t>membangkitkan</w:t>
      </w:r>
      <w:r w:rsidR="00E27794" w:rsidRPr="00A4228E">
        <w:rPr>
          <w:rFonts w:ascii="Garamond" w:eastAsia="Times New Roman" w:hAnsi="Garamond" w:cstheme="majorBidi"/>
          <w:color w:val="000000"/>
          <w:sz w:val="24"/>
          <w:szCs w:val="24"/>
          <w:lang w:val="id-ID" w:eastAsia="id-ID"/>
        </w:rPr>
        <w:t xml:space="preserve"> kesenian Wayang Kulit yang sudah ditinggalkan masyarakat</w:t>
      </w:r>
      <w:r w:rsidR="00F862E4" w:rsidRPr="00A4228E">
        <w:rPr>
          <w:rFonts w:ascii="Garamond" w:eastAsia="Times New Roman" w:hAnsi="Garamond" w:cstheme="majorBidi"/>
          <w:color w:val="000000"/>
          <w:sz w:val="24"/>
          <w:szCs w:val="24"/>
          <w:lang w:val="id-ID" w:eastAsia="id-ID"/>
        </w:rPr>
        <w:t>. Serta</w:t>
      </w:r>
      <w:r w:rsidRPr="00A4228E">
        <w:rPr>
          <w:rFonts w:ascii="Garamond" w:eastAsia="Times New Roman" w:hAnsi="Garamond" w:cstheme="majorBidi"/>
          <w:color w:val="000000"/>
          <w:sz w:val="24"/>
          <w:szCs w:val="24"/>
          <w:lang w:val="id-ID" w:eastAsia="id-ID"/>
        </w:rPr>
        <w:t xml:space="preserve"> menghadirkan </w:t>
      </w:r>
      <w:r w:rsidR="00F862E4" w:rsidRPr="00A4228E">
        <w:rPr>
          <w:rFonts w:ascii="Garamond" w:eastAsia="Times New Roman" w:hAnsi="Garamond" w:cstheme="majorBidi"/>
          <w:color w:val="000000"/>
          <w:sz w:val="24"/>
          <w:szCs w:val="24"/>
          <w:lang w:val="id-ID" w:eastAsia="id-ID"/>
        </w:rPr>
        <w:t>pen</w:t>
      </w:r>
      <w:r w:rsidRPr="00A4228E">
        <w:rPr>
          <w:rFonts w:ascii="Garamond" w:eastAsia="Times New Roman" w:hAnsi="Garamond" w:cstheme="majorBidi"/>
          <w:color w:val="000000"/>
          <w:sz w:val="24"/>
          <w:szCs w:val="24"/>
          <w:lang w:val="id-ID" w:eastAsia="id-ID"/>
        </w:rPr>
        <w:t xml:space="preserve">dakwah </w:t>
      </w:r>
      <w:r w:rsidR="00F862E4" w:rsidRPr="00A4228E">
        <w:rPr>
          <w:rFonts w:ascii="Garamond" w:eastAsia="Times New Roman" w:hAnsi="Garamond" w:cstheme="majorBidi"/>
          <w:color w:val="000000"/>
          <w:sz w:val="24"/>
          <w:szCs w:val="24"/>
          <w:lang w:val="id-ID" w:eastAsia="id-ID"/>
        </w:rPr>
        <w:t>dengan</w:t>
      </w:r>
      <w:r w:rsidRPr="00A4228E">
        <w:rPr>
          <w:rFonts w:ascii="Garamond" w:eastAsia="Times New Roman" w:hAnsi="Garamond" w:cstheme="majorBidi"/>
          <w:color w:val="000000"/>
          <w:sz w:val="24"/>
          <w:szCs w:val="24"/>
          <w:lang w:val="id-ID" w:eastAsia="id-ID"/>
        </w:rPr>
        <w:t xml:space="preserve"> </w:t>
      </w:r>
      <w:r w:rsidR="00F862E4" w:rsidRPr="00A4228E">
        <w:rPr>
          <w:rFonts w:ascii="Garamond" w:eastAsia="Times New Roman" w:hAnsi="Garamond" w:cstheme="majorBidi"/>
          <w:color w:val="000000"/>
          <w:sz w:val="24"/>
          <w:szCs w:val="24"/>
          <w:lang w:val="id-ID" w:eastAsia="id-ID"/>
        </w:rPr>
        <w:t>mendekatnya</w:t>
      </w:r>
      <w:r w:rsidRPr="00A4228E">
        <w:rPr>
          <w:rFonts w:ascii="Garamond" w:eastAsia="Times New Roman" w:hAnsi="Garamond" w:cstheme="majorBidi"/>
          <w:color w:val="000000"/>
          <w:sz w:val="24"/>
          <w:szCs w:val="24"/>
          <w:lang w:val="id-ID" w:eastAsia="id-ID"/>
        </w:rPr>
        <w:t xml:space="preserve"> seni</w:t>
      </w:r>
      <w:r w:rsidR="007E7AC1" w:rsidRPr="00A4228E">
        <w:rPr>
          <w:rFonts w:ascii="Garamond" w:eastAsia="Times New Roman" w:hAnsi="Garamond" w:cstheme="majorBidi"/>
          <w:color w:val="000000"/>
          <w:sz w:val="24"/>
          <w:szCs w:val="24"/>
          <w:lang w:val="id-ID" w:eastAsia="id-ID"/>
        </w:rPr>
        <w:t xml:space="preserve"> serta </w:t>
      </w:r>
      <w:r w:rsidR="00F862E4" w:rsidRPr="00A4228E">
        <w:rPr>
          <w:rFonts w:ascii="Garamond" w:eastAsia="Times New Roman" w:hAnsi="Garamond" w:cstheme="majorBidi"/>
          <w:color w:val="000000"/>
          <w:sz w:val="24"/>
          <w:szCs w:val="24"/>
          <w:lang w:val="id-ID" w:eastAsia="id-ID"/>
        </w:rPr>
        <w:t>ke</w:t>
      </w:r>
      <w:r w:rsidR="007E7AC1" w:rsidRPr="00A4228E">
        <w:rPr>
          <w:rFonts w:ascii="Garamond" w:eastAsia="Times New Roman" w:hAnsi="Garamond" w:cstheme="majorBidi"/>
          <w:color w:val="000000"/>
          <w:sz w:val="24"/>
          <w:szCs w:val="24"/>
          <w:lang w:val="id-ID" w:eastAsia="id-ID"/>
        </w:rPr>
        <w:t>budaya, Hal</w:t>
      </w:r>
      <w:r w:rsidRPr="00A4228E">
        <w:rPr>
          <w:rFonts w:ascii="Garamond" w:eastAsia="Times New Roman" w:hAnsi="Garamond" w:cstheme="majorBidi"/>
          <w:color w:val="000000"/>
          <w:sz w:val="24"/>
          <w:szCs w:val="24"/>
          <w:lang w:val="id-ID" w:eastAsia="id-ID"/>
        </w:rPr>
        <w:t xml:space="preserve"> ini </w:t>
      </w:r>
      <w:r w:rsidR="007E7AC1" w:rsidRPr="00A4228E">
        <w:rPr>
          <w:rFonts w:ascii="Garamond" w:eastAsia="Times New Roman" w:hAnsi="Garamond" w:cstheme="majorBidi"/>
          <w:color w:val="000000"/>
          <w:sz w:val="24"/>
          <w:szCs w:val="24"/>
          <w:lang w:val="id-ID" w:eastAsia="id-ID"/>
        </w:rPr>
        <w:t>bisa</w:t>
      </w:r>
      <w:r w:rsidRPr="00A4228E">
        <w:rPr>
          <w:rFonts w:ascii="Garamond" w:eastAsia="Times New Roman" w:hAnsi="Garamond" w:cstheme="majorBidi"/>
          <w:color w:val="000000"/>
          <w:sz w:val="24"/>
          <w:szCs w:val="24"/>
          <w:lang w:val="id-ID" w:eastAsia="id-ID"/>
        </w:rPr>
        <w:t xml:space="preserve"> mengubah pemikiran </w:t>
      </w:r>
      <w:r w:rsidR="007E7AC1" w:rsidRPr="00A4228E">
        <w:rPr>
          <w:rFonts w:ascii="Garamond" w:eastAsia="Times New Roman" w:hAnsi="Garamond" w:cstheme="majorBidi"/>
          <w:color w:val="000000"/>
          <w:sz w:val="24"/>
          <w:szCs w:val="24"/>
          <w:lang w:val="id-ID" w:eastAsia="id-ID"/>
        </w:rPr>
        <w:t>rakyat</w:t>
      </w:r>
      <w:r w:rsidRPr="00A4228E">
        <w:rPr>
          <w:rFonts w:ascii="Garamond" w:eastAsia="Times New Roman" w:hAnsi="Garamond" w:cstheme="majorBidi"/>
          <w:color w:val="000000"/>
          <w:sz w:val="24"/>
          <w:szCs w:val="24"/>
          <w:lang w:val="id-ID" w:eastAsia="id-ID"/>
        </w:rPr>
        <w:t xml:space="preserve"> bahwa dakwah tidak</w:t>
      </w:r>
      <w:r w:rsidR="007E7AC1" w:rsidRPr="00A4228E">
        <w:rPr>
          <w:rFonts w:ascii="Garamond" w:eastAsia="Times New Roman" w:hAnsi="Garamond" w:cstheme="majorBidi"/>
          <w:color w:val="000000"/>
          <w:sz w:val="24"/>
          <w:szCs w:val="24"/>
          <w:lang w:val="id-ID" w:eastAsia="id-ID"/>
        </w:rPr>
        <w:t xml:space="preserve"> selamanya</w:t>
      </w:r>
      <w:r w:rsidRPr="00A4228E">
        <w:rPr>
          <w:rFonts w:ascii="Garamond" w:eastAsia="Times New Roman" w:hAnsi="Garamond" w:cstheme="majorBidi"/>
          <w:color w:val="000000"/>
          <w:sz w:val="24"/>
          <w:szCs w:val="24"/>
          <w:lang w:val="id-ID" w:eastAsia="id-ID"/>
        </w:rPr>
        <w:t xml:space="preserve"> berada pada platform dalam setting formal. </w:t>
      </w:r>
    </w:p>
    <w:p w:rsidR="00DF4636" w:rsidRDefault="00DF4636" w:rsidP="00A4228E">
      <w:pPr>
        <w:spacing w:after="0" w:line="360" w:lineRule="auto"/>
        <w:ind w:firstLine="720"/>
        <w:jc w:val="both"/>
        <w:rPr>
          <w:rFonts w:ascii="Garamond" w:hAnsi="Garamond" w:cstheme="majorBidi"/>
          <w:color w:val="000000"/>
          <w:sz w:val="24"/>
          <w:szCs w:val="24"/>
          <w:lang w:val="id-ID"/>
        </w:rPr>
      </w:pPr>
      <w:r w:rsidRPr="00A4228E">
        <w:rPr>
          <w:rFonts w:ascii="Garamond" w:hAnsi="Garamond" w:cstheme="majorBidi"/>
          <w:color w:val="000000"/>
          <w:sz w:val="24"/>
          <w:szCs w:val="24"/>
          <w:lang w:val="id-ID"/>
        </w:rPr>
        <w:t xml:space="preserve">Komunikasi dakwah untuk bisa mencapai tujuan komunikasi pasti membutuhkan strategi taktik disini bukan sebagai peta jalan tetapi harus menggunakan taktik operasional praktis di setiap taktik bisa berbeda karena masyarakat selalu dinamis sehingga sesuai dengan kondisi dan situasi saat itu </w:t>
      </w:r>
      <w:r w:rsidR="002C73F7" w:rsidRPr="00A4228E">
        <w:rPr>
          <w:rFonts w:ascii="Garamond" w:hAnsi="Garamond" w:cstheme="majorBidi"/>
          <w:color w:val="000000"/>
          <w:sz w:val="24"/>
          <w:szCs w:val="24"/>
          <w:lang w:val="id-ID"/>
        </w:rPr>
        <w:fldChar w:fldCharType="begin" w:fldLock="1"/>
      </w:r>
      <w:r w:rsidR="00A8104C">
        <w:rPr>
          <w:rFonts w:ascii="Garamond" w:hAnsi="Garamond" w:cstheme="majorBidi"/>
          <w:color w:val="000000"/>
          <w:sz w:val="24"/>
          <w:szCs w:val="24"/>
          <w:lang w:val="id-ID"/>
        </w:rPr>
        <w:instrText>ADDIN CSL_CITATION {"citationItems":[{"id":"ITEM-1","itemData":{"DOI":"10.21580/icj.2017.2.2.2166","ISSN":"2541-5182","abstract":"&lt;p&gt;&lt;em&gt;Da'wah activities among the multicultural community requires its own way and strategy. Good communication and not cornering one of the different parties can make da'wah accepted by a heterogeneous society. This paper describes the ways used in doing da'wah in multicultural society. The conclusion of this paper is the strategy of right dakwah communication used in multicultural society by way of multicultural approach in da'wah, that is trying to achieve two things, namely meeting point in diversity, and tolerance in difference. Da'wah can be held in any community context. Space and time have a significant effect on the patterns and strategies that are used to achieve the goal of da'wah. Dakwah activity thus in demand to be able to innovate. Da'wah can not come with a rigid face and only put forward a single truth.&lt;/em&gt;&lt;/p&gt;&lt;p&gt;---------------------------------------------------------------------------------------&lt;/p&gt;&lt;p&gt;Menjalankan aktivitas dakwah pada kalangan masyarakat yang multikultur memerlukan cara dan strategi tersendiri. Komunikasi yang baik dan tidak menyudutkan  salah  satu  pihak  yang  berbeda  dapat  menjadikan  dakwah diterima oleh masyarakat yang heterogen. Tulisan ini mengkaji tentang cara yang digunakan dalam melakukan dakwah pada masyarakat yang berbeda-beda. Kesimpulan dari tulisan ini menjelaskan bahwasannya strategi komunikasi dakwah yang digunakan dalam masyarakat yang multikultural dengan cara pendekatan multikulturalisme dalam dakwah, yakni berusaha untuk mencapai dua hal, yaitu titik temu dalam keragaman, dan toleransi dalam perbedaan. Dakwah bisa diselenggarakan dalam konteks masyarakat apapun. Ruang dan waktu berpengaruh signifikan terhadap pola dan strategi yang di gunakan untuk mencapai tujuan dakwah. Aktifitas dakwah dengan demikian di tuntut untuk mampu berinovasi. Dakwah tidak dapat hadir dengan wajah yang kaku dan hanya mengedepankan kebenaran yang tunggal.&lt;/p&gt;","author":[{"dropping-particle":"","family":"Marfu’ah","given":"Usfiyatul","non-dropping-particle":"","parse-names":false,"suffix":""}],"container-title":"Islamic Communication Journal","id":"ITEM-1","issue":"2","issued":{"date-parts":[["2018"]]},"page":"147","title":"Strategi Komunikasi Dakwah Berbasis Multikultural","type":"article-journal","volume":"2"},"uris":["http://www.mendeley.com/documents/?uuid=e133925b-8983-47da-9de6-d7489be367f5"]}],"mendeley":{"formattedCitation":"(Marfu’ah 2018)","plainTextFormattedCitation":"(Marfu’ah 2018)","previouslyFormattedCitation":"(Marfu’ah 2018)"},"properties":{"noteIndex":0},"schema":"https://github.com/citation-style-language/schema/raw/master/csl-citation.json"}</w:instrText>
      </w:r>
      <w:r w:rsidR="002C73F7" w:rsidRPr="00A4228E">
        <w:rPr>
          <w:rFonts w:ascii="Garamond" w:hAnsi="Garamond" w:cstheme="majorBidi"/>
          <w:color w:val="000000"/>
          <w:sz w:val="24"/>
          <w:szCs w:val="24"/>
          <w:lang w:val="id-ID"/>
        </w:rPr>
        <w:fldChar w:fldCharType="separate"/>
      </w:r>
      <w:r w:rsidR="004035E6" w:rsidRPr="004035E6">
        <w:rPr>
          <w:rFonts w:ascii="Garamond" w:hAnsi="Garamond" w:cstheme="majorBidi"/>
          <w:noProof/>
          <w:color w:val="000000"/>
          <w:sz w:val="24"/>
          <w:szCs w:val="24"/>
          <w:lang w:val="id-ID"/>
        </w:rPr>
        <w:t>(Marfu’ah 2018)</w:t>
      </w:r>
      <w:r w:rsidR="002C73F7" w:rsidRPr="00A4228E">
        <w:rPr>
          <w:rFonts w:ascii="Garamond" w:hAnsi="Garamond" w:cstheme="majorBidi"/>
          <w:color w:val="000000"/>
          <w:sz w:val="24"/>
          <w:szCs w:val="24"/>
          <w:lang w:val="id-ID"/>
        </w:rPr>
        <w:fldChar w:fldCharType="end"/>
      </w:r>
      <w:r w:rsidRPr="00A4228E">
        <w:rPr>
          <w:rFonts w:ascii="Garamond" w:hAnsi="Garamond" w:cstheme="majorBidi"/>
          <w:color w:val="000000"/>
          <w:sz w:val="24"/>
          <w:szCs w:val="24"/>
          <w:lang w:val="id-ID"/>
        </w:rPr>
        <w:t>. Teori strategi komunikasi oleh David Berlo dapat dilakukan melalui tahapan pada model SMCR yaitu singkatan Source (Sumber), Message (pesan), Channel (saluran), dan Penerima (penerima)</w:t>
      </w:r>
      <w:r w:rsidR="0055211B" w:rsidRPr="00A4228E">
        <w:rPr>
          <w:rFonts w:ascii="Garamond" w:hAnsi="Garamond" w:cstheme="majorBidi"/>
          <w:color w:val="000000"/>
          <w:sz w:val="24"/>
          <w:szCs w:val="24"/>
          <w:lang w:val="id-ID"/>
        </w:rPr>
        <w:t xml:space="preserve"> </w:t>
      </w:r>
      <w:r w:rsidR="0055211B" w:rsidRPr="00A4228E">
        <w:rPr>
          <w:rFonts w:ascii="Garamond" w:hAnsi="Garamond" w:cstheme="majorBidi"/>
          <w:color w:val="000000"/>
          <w:sz w:val="24"/>
          <w:szCs w:val="24"/>
          <w:lang w:val="id-ID"/>
        </w:rPr>
        <w:fldChar w:fldCharType="begin" w:fldLock="1"/>
      </w:r>
      <w:r w:rsidR="00A8104C">
        <w:rPr>
          <w:rFonts w:ascii="Garamond" w:hAnsi="Garamond" w:cstheme="majorBidi"/>
          <w:color w:val="000000"/>
          <w:sz w:val="24"/>
          <w:szCs w:val="24"/>
          <w:lang w:val="id-ID"/>
        </w:rPr>
        <w:instrText>ADDIN CSL_CITATION {"citationItems":[{"id":"ITEM-1","itemData":{"author":[{"dropping-particle":"","family":"Paramartha","given":"Aryo","non-dropping-particle":"","parse-names":false,"suffix":""},{"dropping-particle":"","family":"Riyanto","given":"Drs Buddy","non-dropping-particle":"","parse-names":false,"suffix":""},{"dropping-particle":"","family":"Si","given":"M","non-dropping-particle":"","parse-names":false,"suffix":""},{"dropping-particle":"","family":"Aji","given":"Haryo Kusumo","non-dropping-particle":"","parse-names":false,"suffix":""},{"dropping-particle":"","family":"Ikom","given":"S","non-dropping-particle":"","parse-names":false,"suffix":""},{"dropping-particle":"","family":"Ikom","given":"M","non-dropping-particle":"","parse-names":false,"suffix":""}],"id":"ITEM-1","issued":{"date-parts":[["2005"]]},"title":"STRATEGI KOMUNIKASI WAYANG KAMPUNG SEBELAH DALAM MENYAMPAIKAN PESAN KRITIK SOSIAL PADA WARGA SIWAL BAKI Communication Strategy Of Wayang Kampung Sebelah InConveyingMessages Of Social Criticism To Resident Of Siwal Baki","type":"report"},"uris":["http://www.mendeley.com/documents/?uuid=44df6f4f-c304-3e05-b459-f2e3df8b2ad8"]}],"mendeley":{"formattedCitation":"(Paramartha et al. 2005)","plainTextFormattedCitation":"(Paramartha et al. 2005)","previouslyFormattedCitation":"(Paramartha et al. 2005)"},"properties":{"noteIndex":0},"schema":"https://github.com/citation-style-language/schema/raw/master/csl-citation.json"}</w:instrText>
      </w:r>
      <w:r w:rsidR="0055211B" w:rsidRPr="00A4228E">
        <w:rPr>
          <w:rFonts w:ascii="Garamond" w:hAnsi="Garamond" w:cstheme="majorBidi"/>
          <w:color w:val="000000"/>
          <w:sz w:val="24"/>
          <w:szCs w:val="24"/>
          <w:lang w:val="id-ID"/>
        </w:rPr>
        <w:fldChar w:fldCharType="separate"/>
      </w:r>
      <w:r w:rsidR="004035E6" w:rsidRPr="004035E6">
        <w:rPr>
          <w:rFonts w:ascii="Garamond" w:hAnsi="Garamond" w:cstheme="majorBidi"/>
          <w:noProof/>
          <w:color w:val="000000"/>
          <w:sz w:val="24"/>
          <w:szCs w:val="24"/>
          <w:lang w:val="id-ID"/>
        </w:rPr>
        <w:t>(Paramartha et al. 2005)</w:t>
      </w:r>
      <w:r w:rsidR="0055211B" w:rsidRPr="00A4228E">
        <w:rPr>
          <w:rFonts w:ascii="Garamond" w:hAnsi="Garamond" w:cstheme="majorBidi"/>
          <w:color w:val="000000"/>
          <w:sz w:val="24"/>
          <w:szCs w:val="24"/>
          <w:lang w:val="id-ID"/>
        </w:rPr>
        <w:fldChar w:fldCharType="end"/>
      </w:r>
      <w:r w:rsidRPr="00A4228E">
        <w:rPr>
          <w:rFonts w:ascii="Garamond" w:hAnsi="Garamond" w:cstheme="majorBidi"/>
          <w:color w:val="000000"/>
          <w:sz w:val="24"/>
          <w:szCs w:val="24"/>
          <w:lang w:val="id-ID"/>
        </w:rPr>
        <w:t>. Seperti yang dikemukakan oleh Berlo</w:t>
      </w:r>
      <w:r w:rsidR="00756EEC" w:rsidRPr="00A4228E">
        <w:rPr>
          <w:rFonts w:ascii="Garamond" w:hAnsi="Garamond" w:cstheme="majorBidi"/>
          <w:color w:val="000000"/>
          <w:sz w:val="24"/>
          <w:szCs w:val="24"/>
          <w:lang w:val="id-ID"/>
        </w:rPr>
        <w:t xml:space="preserve"> </w:t>
      </w:r>
      <w:r w:rsidRPr="00A4228E">
        <w:rPr>
          <w:rFonts w:ascii="Garamond" w:hAnsi="Garamond" w:cstheme="majorBidi"/>
          <w:color w:val="000000"/>
          <w:sz w:val="24"/>
          <w:szCs w:val="24"/>
          <w:lang w:val="id-ID"/>
        </w:rPr>
        <w:t xml:space="preserve"> (Mulyana, 2012, hlm. 162), sumber adalah pihak yang menciptakan pesan, seseorang atau kelompok. Atas keberhasilan Dalang Ulin Nuha dalam dakwahnya menggunakan seni wayang kulit menyampaikan setiap pesan tentang penegasan Nilai-Nilai Islam, menceritakan tokoh masyarakat, melalui pengajian yang dilakukan untuk masyarakat. Maka penulis berpendapat bahwa strategi komunikasi dakwahnya yang digunakan Dalang Ulin Nuha dalam menyampaikan</w:t>
      </w:r>
      <w:r w:rsidR="00DE3DA9" w:rsidRPr="00A4228E">
        <w:rPr>
          <w:rFonts w:ascii="Garamond" w:hAnsi="Garamond" w:cstheme="majorBidi"/>
          <w:color w:val="000000"/>
          <w:sz w:val="24"/>
          <w:szCs w:val="24"/>
          <w:lang w:val="id-ID"/>
        </w:rPr>
        <w:t xml:space="preserve"> pesan tersebut sangat menarik </w:t>
      </w:r>
      <w:r w:rsidRPr="00A4228E">
        <w:rPr>
          <w:rFonts w:ascii="Garamond" w:hAnsi="Garamond" w:cstheme="majorBidi"/>
          <w:color w:val="000000"/>
          <w:sz w:val="24"/>
          <w:szCs w:val="24"/>
          <w:lang w:val="id-ID"/>
        </w:rPr>
        <w:t>yang ak</w:t>
      </w:r>
      <w:r w:rsidR="00DE3DA9" w:rsidRPr="00A4228E">
        <w:rPr>
          <w:rFonts w:ascii="Garamond" w:hAnsi="Garamond" w:cstheme="majorBidi"/>
          <w:color w:val="000000"/>
          <w:sz w:val="24"/>
          <w:szCs w:val="24"/>
          <w:lang w:val="id-ID"/>
        </w:rPr>
        <w:t>an dijadikan sebagai penelitian.</w:t>
      </w:r>
    </w:p>
    <w:p w:rsidR="00E90539" w:rsidRDefault="00E90539" w:rsidP="00A4228E">
      <w:pPr>
        <w:spacing w:after="0" w:line="360" w:lineRule="auto"/>
        <w:ind w:firstLine="720"/>
        <w:jc w:val="both"/>
        <w:rPr>
          <w:rFonts w:ascii="Garamond" w:hAnsi="Garamond" w:cstheme="majorBidi"/>
          <w:color w:val="000000"/>
          <w:sz w:val="24"/>
          <w:szCs w:val="24"/>
          <w:lang w:val="id-ID"/>
        </w:rPr>
      </w:pPr>
      <w:r w:rsidRPr="00E90539">
        <w:rPr>
          <w:rFonts w:ascii="Garamond" w:hAnsi="Garamond" w:cstheme="majorBidi"/>
          <w:color w:val="000000"/>
          <w:sz w:val="24"/>
          <w:szCs w:val="24"/>
          <w:lang w:val="id-ID"/>
        </w:rPr>
        <w:t>Penulis menemukan beberapa jurnal dari beberapa penelitian terdahulu yang bisa dipergunakan menjadi tinjauan pustaka berasal penelitian penulis. Pemaparan tujuan penelitian yang serupa untuk menegaskan bahwa penelitian penulis berbeda dengan penelitian yang telah ada.</w:t>
      </w:r>
    </w:p>
    <w:p w:rsidR="00A74568" w:rsidRPr="00E90539" w:rsidRDefault="00E90539" w:rsidP="00E90539">
      <w:pPr>
        <w:spacing w:after="0" w:line="360" w:lineRule="auto"/>
        <w:ind w:firstLine="720"/>
        <w:jc w:val="both"/>
        <w:rPr>
          <w:rFonts w:ascii="Garamond" w:hAnsi="Garamond" w:cstheme="majorBidi"/>
          <w:color w:val="000000" w:themeColor="text1"/>
          <w:sz w:val="24"/>
          <w:szCs w:val="24"/>
          <w:lang w:val="id-ID"/>
        </w:rPr>
      </w:pPr>
      <w:r w:rsidRPr="00E90539">
        <w:rPr>
          <w:rFonts w:ascii="Garamond" w:hAnsi="Garamond" w:cstheme="majorBidi"/>
          <w:color w:val="000000" w:themeColor="text1"/>
          <w:sz w:val="24"/>
          <w:szCs w:val="24"/>
          <w:lang w:val="id-ID"/>
        </w:rPr>
        <w:t>Referensi</w:t>
      </w:r>
      <w:r w:rsidR="00A74568" w:rsidRPr="00E90539">
        <w:rPr>
          <w:rFonts w:ascii="Garamond" w:hAnsi="Garamond" w:cstheme="majorBidi"/>
          <w:color w:val="000000" w:themeColor="text1"/>
          <w:sz w:val="24"/>
          <w:szCs w:val="24"/>
          <w:lang w:val="id-ID"/>
        </w:rPr>
        <w:t xml:space="preserve"> pertama ialah Jurnal ORASI: Jurnal Dakwah dan Komunikasi yang berjudul "strategi Dakwah Wayang Ki Enthus Susmono" oleh Anisul Fuad serta Apit Nurhidayat, Volume 8,2 2017. Metode yang dipergunakan ialah wayang golek yang lalu dianggap dengan wayang santri, sebuah metode dakwah menggunakan cerita wayang serta sisipan humor. tentang keindahan pertunjukan mirip catur, sabet, serta karawitan, materi dakwahnya mencakup persoalan akidah, syari'ah, serta akhlak</w:t>
      </w:r>
      <w:r w:rsidRPr="00E90539">
        <w:rPr>
          <w:rFonts w:ascii="Garamond" w:hAnsi="Garamond" w:cstheme="majorBidi"/>
          <w:color w:val="000000" w:themeColor="text1"/>
          <w:sz w:val="24"/>
          <w:szCs w:val="24"/>
          <w:lang w:val="id-ID"/>
        </w:rPr>
        <w:t xml:space="preserve"> </w:t>
      </w:r>
      <w:r w:rsidR="00A74568" w:rsidRPr="00E90539">
        <w:rPr>
          <w:rFonts w:ascii="Garamond" w:hAnsi="Garamond" w:cstheme="majorBidi"/>
          <w:color w:val="000000" w:themeColor="text1"/>
          <w:sz w:val="24"/>
          <w:szCs w:val="24"/>
          <w:lang w:val="id-ID"/>
        </w:rPr>
        <w:fldChar w:fldCharType="begin" w:fldLock="1"/>
      </w:r>
      <w:r w:rsidR="0030764A" w:rsidRPr="00E90539">
        <w:rPr>
          <w:rFonts w:ascii="Garamond" w:hAnsi="Garamond" w:cstheme="majorBidi"/>
          <w:color w:val="000000" w:themeColor="text1"/>
          <w:sz w:val="24"/>
          <w:szCs w:val="24"/>
          <w:lang w:val="id-ID"/>
        </w:rPr>
        <w:instrText>ADDIN CSL_CITATION {"citationItems":[{"id":"ITEM-1","itemData":{"abstract":"Ki Enthus Susmono adalah dalang dari Kabupaten Tegal yang cukup populer dikalangan masyarakat Tegal dan sekitarnya. Banyak pementasan yang sudah dilakukan Ki Enthus Susmono, baik di daerahTegal maupun di kota-kota lain. Ki Enthus Susmono menggunakan media wayang sebagai dakwah Islam. Wayang yang digunakan Ki Enthus Susmono yaitu Wayang Golek, namun dalam pementasannya, Ki Enthus Susmono mengubah nama Wayang golek menjadi Wayang Santri, dengan alasan Wayang Santri hanya digunakan untuk syiar atau dakwah Islam. Dalam setiap pementasannya, ia selalu menyisipkan materi-materi agama Islam yang disampaikan kepada penonton. Berangkat dari latar belakang di atas, penulis merumuskan masalah penelitian sebagai berikut : bagaimana strategi dakwah wayang santri Ki Enthus Susmono dan bagaimana efek dakwah wayang santri Ki Enthus Susmono. Adapun penelitian ini adalah jenis penelitian kualitatif dengan menggunakan pendekatan study kasus. Data akan dikumpulkan dengan cara wawancara, observasi dan studi dokumentasi. Kemudian data akan dianalisis dengan menggunakan langkah-langkah analisis data dengan menentukan domain-domain analisis kemudian dipetakan menjadi domain tunggal dan domain ganda. Dari hasil penelitian tersebut penulis dapat menarik beberapa kesimpulan, yaitu : yang pertama. Strategi dakwah wayang santri Ki Enthus Susmono meliputi unsur dakwah di antaranya media dakwah yang digunakan adalah wayang golek namun dinamakan wayang santri, metode dakwah dengan cerita pewayangan dan sisipan humor serta di tinjau dari estetika pertunjukan seperti catur, sabet dan karawitan, materi dakwah meliputi masalah keimanan, syari’ah dan akhlak, yang kedua. Efek dakwah wayang santri Ki Enthus Susmono dilihat dari tiga aspek : kognitif, afektif dan behavioral.","author":[{"dropping-particle":"","family":"Fuad","given":"Anisul","non-dropping-particle":"","parse-names":false,"suffix":""},{"dropping-particle":"","family":"Nurhidayat","given":"Apit","non-dropping-particle":"","parse-names":false,"suffix":""}],"container-title":"Jurnal Dakwah dan Komunikasi","id":"ITEM-1","issue":"2","issued":{"date-parts":[["2017"]]},"page":"29-42","title":"Strategi Dakwah Wayang Santri Ki Entus Susmono","type":"article-journal","volume":"8"},"uris":["http://www.mendeley.com/documents/?uuid=da3857b8-2c7a-4bb5-901b-10df678831d3"]}],"mendeley":{"formattedCitation":"(Fuad and Nurhidayat 2017)","plainTextFormattedCitation":"(Fuad and Nurhidayat 2017)","previouslyFormattedCitation":"(Fuad and Nurhidayat 2017)"},"properties":{"noteIndex":0},"schema":"https://github.com/citation-style-language/schema/raw/master/csl-citation.json"}</w:instrText>
      </w:r>
      <w:r w:rsidR="00A74568" w:rsidRPr="00E90539">
        <w:rPr>
          <w:rFonts w:ascii="Garamond" w:hAnsi="Garamond" w:cstheme="majorBidi"/>
          <w:color w:val="000000" w:themeColor="text1"/>
          <w:sz w:val="24"/>
          <w:szCs w:val="24"/>
          <w:lang w:val="id-ID"/>
        </w:rPr>
        <w:fldChar w:fldCharType="separate"/>
      </w:r>
      <w:r w:rsidR="00A74568" w:rsidRPr="00E90539">
        <w:rPr>
          <w:rFonts w:ascii="Garamond" w:hAnsi="Garamond" w:cstheme="majorBidi"/>
          <w:noProof/>
          <w:color w:val="000000" w:themeColor="text1"/>
          <w:sz w:val="24"/>
          <w:szCs w:val="24"/>
          <w:lang w:val="id-ID"/>
        </w:rPr>
        <w:t>(Fuad and Nurhidayat 2017)</w:t>
      </w:r>
      <w:r w:rsidR="00A74568" w:rsidRPr="00E90539">
        <w:rPr>
          <w:rFonts w:ascii="Garamond" w:hAnsi="Garamond" w:cstheme="majorBidi"/>
          <w:color w:val="000000" w:themeColor="text1"/>
          <w:sz w:val="24"/>
          <w:szCs w:val="24"/>
          <w:lang w:val="id-ID"/>
        </w:rPr>
        <w:fldChar w:fldCharType="end"/>
      </w:r>
      <w:r w:rsidR="00A74568" w:rsidRPr="00E90539">
        <w:rPr>
          <w:rFonts w:ascii="Garamond" w:hAnsi="Garamond" w:cstheme="majorBidi"/>
          <w:color w:val="000000" w:themeColor="text1"/>
          <w:sz w:val="24"/>
          <w:szCs w:val="24"/>
          <w:lang w:val="id-ID"/>
        </w:rPr>
        <w:t xml:space="preserve">. Perbedaannya, penelitian yang dilakukan sang penulis ialah studi masalah yang meneliti komunikasi dakwah melalui seni wayang kulit oleh dalang ulin nuha yang menggunakan metode </w:t>
      </w:r>
    </w:p>
    <w:p w:rsidR="0030764A" w:rsidRPr="00B80896" w:rsidRDefault="00C0069E" w:rsidP="00B80896">
      <w:pPr>
        <w:spacing w:after="0" w:line="360" w:lineRule="auto"/>
        <w:ind w:firstLine="720"/>
        <w:jc w:val="both"/>
        <w:rPr>
          <w:rFonts w:ascii="Garamond" w:hAnsi="Garamond" w:cstheme="majorBidi"/>
          <w:color w:val="000000" w:themeColor="text1"/>
          <w:sz w:val="24"/>
          <w:szCs w:val="24"/>
          <w:lang w:val="id-ID"/>
        </w:rPr>
      </w:pPr>
      <w:proofErr w:type="spellStart"/>
      <w:r w:rsidRPr="00E90539">
        <w:rPr>
          <w:rFonts w:ascii="Garamond" w:hAnsi="Garamond" w:cstheme="majorBidi"/>
          <w:color w:val="000000" w:themeColor="text1"/>
          <w:sz w:val="24"/>
          <w:szCs w:val="24"/>
        </w:rPr>
        <w:t>Kedua</w:t>
      </w:r>
      <w:proofErr w:type="spellEnd"/>
      <w:r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Jurnal</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Historica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menggunakan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judul</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Fungsi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Wayang</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Kulit</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dalam</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Penyebaran</w:t>
      </w:r>
      <w:proofErr w:type="spellEnd"/>
      <w:r w:rsidR="0030764A" w:rsidRPr="00E90539">
        <w:rPr>
          <w:rFonts w:ascii="Garamond" w:hAnsi="Garamond" w:cstheme="majorBidi"/>
          <w:color w:val="000000" w:themeColor="text1"/>
          <w:sz w:val="24"/>
          <w:szCs w:val="24"/>
        </w:rPr>
        <w:t xml:space="preserve"> agama Islam </w:t>
      </w:r>
      <w:proofErr w:type="spellStart"/>
      <w:r w:rsidR="0030764A" w:rsidRPr="00E90539">
        <w:rPr>
          <w:rFonts w:ascii="Garamond" w:hAnsi="Garamond" w:cstheme="majorBidi"/>
          <w:color w:val="000000" w:themeColor="text1"/>
          <w:sz w:val="24"/>
          <w:szCs w:val="24"/>
        </w:rPr>
        <w:t>pada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Demak</w:t>
      </w:r>
      <w:proofErr w:type="spellEnd"/>
      <w:r w:rsidR="0030764A" w:rsidRPr="00E90539">
        <w:rPr>
          <w:rFonts w:ascii="Garamond" w:hAnsi="Garamond" w:cstheme="majorBidi"/>
          <w:color w:val="000000" w:themeColor="text1"/>
          <w:sz w:val="24"/>
          <w:szCs w:val="24"/>
        </w:rPr>
        <w:t xml:space="preserve"> di Abad ke-16", sang </w:t>
      </w:r>
      <w:proofErr w:type="spellStart"/>
      <w:r w:rsidR="0030764A" w:rsidRPr="00E90539">
        <w:rPr>
          <w:rFonts w:ascii="Garamond" w:hAnsi="Garamond" w:cstheme="majorBidi"/>
          <w:color w:val="000000" w:themeColor="text1"/>
          <w:sz w:val="24"/>
          <w:szCs w:val="24"/>
        </w:rPr>
        <w:t>Anang</w:t>
      </w:r>
      <w:proofErr w:type="spellEnd"/>
      <w:r w:rsidR="0030764A" w:rsidRPr="00E90539">
        <w:rPr>
          <w:rFonts w:ascii="Garamond" w:hAnsi="Garamond" w:cstheme="majorBidi"/>
          <w:color w:val="000000" w:themeColor="text1"/>
          <w:sz w:val="24"/>
          <w:szCs w:val="24"/>
        </w:rPr>
        <w:t xml:space="preserve"> Ari </w:t>
      </w:r>
      <w:proofErr w:type="spellStart"/>
      <w:r w:rsidR="0030764A" w:rsidRPr="00E90539">
        <w:rPr>
          <w:rFonts w:ascii="Garamond" w:hAnsi="Garamond" w:cstheme="majorBidi"/>
          <w:color w:val="000000" w:themeColor="text1"/>
          <w:sz w:val="24"/>
          <w:szCs w:val="24"/>
        </w:rPr>
        <w:t>Indriyanto</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Sumamo</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serta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Kayan</w:t>
      </w:r>
      <w:proofErr w:type="spellEnd"/>
      <w:r w:rsidR="0030764A" w:rsidRPr="00E90539">
        <w:rPr>
          <w:rFonts w:ascii="Garamond" w:hAnsi="Garamond" w:cstheme="majorBidi"/>
          <w:color w:val="000000" w:themeColor="text1"/>
          <w:sz w:val="24"/>
          <w:szCs w:val="24"/>
        </w:rPr>
        <w:t xml:space="preserve"> Swastika, Volume 2 </w:t>
      </w:r>
      <w:proofErr w:type="spellStart"/>
      <w:r w:rsidR="0030764A" w:rsidRPr="00E90539">
        <w:rPr>
          <w:rFonts w:ascii="Garamond" w:hAnsi="Garamond" w:cstheme="majorBidi"/>
          <w:color w:val="000000" w:themeColor="text1"/>
          <w:sz w:val="24"/>
          <w:szCs w:val="24"/>
        </w:rPr>
        <w:t>Tahun</w:t>
      </w:r>
      <w:proofErr w:type="spellEnd"/>
      <w:r w:rsidR="0030764A" w:rsidRPr="00E90539">
        <w:rPr>
          <w:rFonts w:ascii="Garamond" w:hAnsi="Garamond" w:cstheme="majorBidi"/>
          <w:color w:val="000000" w:themeColor="text1"/>
          <w:sz w:val="24"/>
          <w:szCs w:val="24"/>
        </w:rPr>
        <w:t xml:space="preserve"> 2018. </w:t>
      </w:r>
      <w:proofErr w:type="spellStart"/>
      <w:proofErr w:type="gramStart"/>
      <w:r w:rsidR="0030764A" w:rsidRPr="00E90539">
        <w:rPr>
          <w:rFonts w:ascii="Garamond" w:hAnsi="Garamond" w:cstheme="majorBidi"/>
          <w:color w:val="000000" w:themeColor="text1"/>
          <w:sz w:val="24"/>
          <w:szCs w:val="24"/>
        </w:rPr>
        <w:t>Jurnal</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ini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berisi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perihal</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fungsi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wayang</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kulit</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pada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kehidupan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rakyat</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Demak</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menjadi</w:t>
      </w:r>
      <w:proofErr w:type="spellEnd"/>
      <w:r w:rsidR="0030764A" w:rsidRPr="00E90539">
        <w:rPr>
          <w:rFonts w:ascii="Garamond" w:hAnsi="Garamond" w:cstheme="majorBidi"/>
          <w:color w:val="000000" w:themeColor="text1"/>
          <w:sz w:val="24"/>
          <w:szCs w:val="24"/>
        </w:rPr>
        <w:t xml:space="preserve"> media </w:t>
      </w:r>
      <w:proofErr w:type="spellStart"/>
      <w:r w:rsidR="0030764A" w:rsidRPr="00E90539">
        <w:rPr>
          <w:rFonts w:ascii="Garamond" w:hAnsi="Garamond" w:cstheme="majorBidi"/>
          <w:color w:val="000000" w:themeColor="text1"/>
          <w:sz w:val="24"/>
          <w:szCs w:val="24"/>
        </w:rPr>
        <w:t>hiburan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pendidikan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berita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kesenian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pemahaman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filosofis</w:t>
      </w:r>
      <w:proofErr w:type="spellEnd"/>
      <w:r w:rsidR="0030764A" w:rsidRPr="00E90539">
        <w:rPr>
          <w:rFonts w:ascii="Garamond" w:hAnsi="Garamond" w:cstheme="majorBidi"/>
          <w:color w:val="000000" w:themeColor="text1"/>
          <w:sz w:val="24"/>
          <w:szCs w:val="24"/>
        </w:rPr>
        <w:t xml:space="preserve">, media </w:t>
      </w:r>
      <w:proofErr w:type="spellStart"/>
      <w:r w:rsidR="0030764A" w:rsidRPr="00E90539">
        <w:rPr>
          <w:rFonts w:ascii="Garamond" w:hAnsi="Garamond" w:cstheme="majorBidi"/>
          <w:color w:val="000000" w:themeColor="text1"/>
          <w:sz w:val="24"/>
          <w:szCs w:val="24"/>
        </w:rPr>
        <w:t>dakwah</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serta</w:t>
      </w:r>
      <w:proofErr w:type="spellEnd"/>
      <w:r w:rsidR="0030764A" w:rsidRPr="00E90539">
        <w:rPr>
          <w:rFonts w:ascii="Garamond" w:hAnsi="Garamond" w:cstheme="majorBidi"/>
          <w:color w:val="000000" w:themeColor="text1"/>
          <w:sz w:val="24"/>
          <w:szCs w:val="24"/>
        </w:rPr>
        <w:t xml:space="preserve"> lain-lain.</w:t>
      </w:r>
      <w:proofErr w:type="gram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pada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penyebaran</w:t>
      </w:r>
      <w:proofErr w:type="spellEnd"/>
      <w:r w:rsidR="0030764A" w:rsidRPr="00E90539">
        <w:rPr>
          <w:rFonts w:ascii="Garamond" w:hAnsi="Garamond" w:cstheme="majorBidi"/>
          <w:color w:val="000000" w:themeColor="text1"/>
          <w:sz w:val="24"/>
          <w:szCs w:val="24"/>
        </w:rPr>
        <w:t xml:space="preserve"> agama Islam di </w:t>
      </w:r>
      <w:proofErr w:type="spellStart"/>
      <w:r w:rsidR="0030764A" w:rsidRPr="00E90539">
        <w:rPr>
          <w:rFonts w:ascii="Garamond" w:hAnsi="Garamond" w:cstheme="majorBidi"/>
          <w:color w:val="000000" w:themeColor="text1"/>
          <w:sz w:val="24"/>
          <w:szCs w:val="24"/>
        </w:rPr>
        <w:t>Demak</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memodifikasi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kesenian</w:t>
      </w:r>
      <w:proofErr w:type="spellEnd"/>
      <w:r w:rsidR="0030764A" w:rsidRPr="00E90539">
        <w:rPr>
          <w:rFonts w:ascii="Garamond" w:hAnsi="Garamond" w:cstheme="majorBidi"/>
          <w:color w:val="000000" w:themeColor="text1"/>
          <w:sz w:val="24"/>
          <w:szCs w:val="24"/>
        </w:rPr>
        <w:t xml:space="preserve"> yang </w:t>
      </w:r>
      <w:proofErr w:type="spellStart"/>
      <w:r w:rsidR="0030764A" w:rsidRPr="00E90539">
        <w:rPr>
          <w:rFonts w:ascii="Garamond" w:hAnsi="Garamond" w:cstheme="majorBidi"/>
          <w:color w:val="000000" w:themeColor="text1"/>
          <w:sz w:val="24"/>
          <w:szCs w:val="24"/>
        </w:rPr>
        <w:t>telah</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terdapat</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baik</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memodifikasi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cerita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juga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membentuk</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tokoh-tokoh</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wayang</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baru</w:t>
      </w:r>
      <w:proofErr w:type="spellEnd"/>
      <w:r w:rsidR="0030764A" w:rsidRPr="00E90539">
        <w:rPr>
          <w:rFonts w:ascii="Garamond" w:hAnsi="Garamond" w:cstheme="majorBidi"/>
          <w:color w:val="000000" w:themeColor="text1"/>
          <w:sz w:val="24"/>
          <w:szCs w:val="24"/>
        </w:rPr>
        <w:t xml:space="preserve"> yang </w:t>
      </w:r>
      <w:proofErr w:type="spellStart"/>
      <w:r w:rsidR="0030764A" w:rsidRPr="00E90539">
        <w:rPr>
          <w:rFonts w:ascii="Garamond" w:hAnsi="Garamond" w:cstheme="majorBidi"/>
          <w:color w:val="000000" w:themeColor="text1"/>
          <w:sz w:val="24"/>
          <w:szCs w:val="24"/>
        </w:rPr>
        <w:t>sebelumnya</w:t>
      </w:r>
      <w:proofErr w:type="spellEnd"/>
      <w:r w:rsidR="0030764A" w:rsidRPr="00E90539">
        <w:rPr>
          <w:rFonts w:ascii="Garamond" w:hAnsi="Garamond" w:cstheme="majorBidi"/>
          <w:color w:val="000000" w:themeColor="text1"/>
          <w:sz w:val="24"/>
          <w:szCs w:val="24"/>
        </w:rPr>
        <w:t xml:space="preserve"> (di </w:t>
      </w:r>
      <w:proofErr w:type="spellStart"/>
      <w:r w:rsidR="0030764A" w:rsidRPr="00E90539">
        <w:rPr>
          <w:rFonts w:ascii="Garamond" w:hAnsi="Garamond" w:cstheme="majorBidi"/>
          <w:color w:val="000000" w:themeColor="text1"/>
          <w:sz w:val="24"/>
          <w:szCs w:val="24"/>
        </w:rPr>
        <w:t>masa</w:t>
      </w:r>
      <w:proofErr w:type="spellEnd"/>
      <w:r w:rsidR="0030764A" w:rsidRPr="00E90539">
        <w:rPr>
          <w:rFonts w:ascii="Garamond" w:hAnsi="Garamond" w:cstheme="majorBidi"/>
          <w:color w:val="000000" w:themeColor="text1"/>
          <w:sz w:val="24"/>
          <w:szCs w:val="24"/>
        </w:rPr>
        <w:t xml:space="preserve"> Hindu) </w:t>
      </w:r>
      <w:proofErr w:type="spellStart"/>
      <w:r w:rsidR="0030764A" w:rsidRPr="00E90539">
        <w:rPr>
          <w:rFonts w:ascii="Garamond" w:hAnsi="Garamond" w:cstheme="majorBidi"/>
          <w:color w:val="000000" w:themeColor="text1"/>
          <w:sz w:val="24"/>
          <w:szCs w:val="24"/>
        </w:rPr>
        <w:t>tak</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menonjol</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seperti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penokohan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Pandawa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dan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filosofi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serta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onokawan</w:t>
      </w:r>
      <w:proofErr w:type="spellEnd"/>
      <w:r w:rsidR="0030764A" w:rsidRPr="00E90539">
        <w:rPr>
          <w:rFonts w:ascii="Garamond" w:hAnsi="Garamond" w:cstheme="majorBidi"/>
          <w:color w:val="000000" w:themeColor="text1"/>
          <w:sz w:val="24"/>
          <w:szCs w:val="24"/>
          <w:lang w:val="id-ID"/>
        </w:rPr>
        <w:t xml:space="preserve"> </w:t>
      </w:r>
      <w:r w:rsidR="0030764A" w:rsidRPr="00E90539">
        <w:rPr>
          <w:rFonts w:ascii="Garamond" w:hAnsi="Garamond" w:cstheme="majorBidi"/>
          <w:color w:val="000000" w:themeColor="text1"/>
          <w:sz w:val="24"/>
          <w:szCs w:val="24"/>
          <w:lang w:val="id-ID"/>
        </w:rPr>
        <w:fldChar w:fldCharType="begin" w:fldLock="1"/>
      </w:r>
      <w:r w:rsidR="0030764A" w:rsidRPr="00E90539">
        <w:rPr>
          <w:rFonts w:ascii="Garamond" w:hAnsi="Garamond" w:cstheme="majorBidi"/>
          <w:color w:val="000000" w:themeColor="text1"/>
          <w:sz w:val="24"/>
          <w:szCs w:val="24"/>
          <w:lang w:val="id-ID"/>
        </w:rPr>
        <w:instrText>ADDIN CSL_CITATION {"citationItems":[{"id":"ITEM-1","itemData":{"abstract":"Geometri merupakan cabang matematika yang perlu dikaji dan dipelajari secara mendalam, karena geometri digunakan oleh setiap orang dalam kehidupan sehari-hari. Pada dasarnya geometri bukan sesuatu yang asing bagi kita. Anak- anak sudah mengenal bentuk-bentuk geometri melalui benda-benda sederhana yang berada di lingkungan sekitar. Namun kenyataan dilapangan, anak banyak yang sulit memahami konsep bentuk geometri khususnya bangun datar. Sejalan dengan hal tersebut, perlu adanya upaya untuk menanamkan konsep bentuk geometri. Melalui media pembelajaran dan metode-metode pembelajaran yang tepat, maka konsep geometri akan mudah disampaikan kesiswa. Siswa akan lebih mudah memahami konsep bentuk geometri khususnya bangun datar.","author":[{"dropping-particle":"","family":"Indriyanto","given":"Anang Ari","non-dropping-particle":"","parse-names":false,"suffix":""}],"id":"ITEM-1","issued":{"date-parts":[["2017"]]},"page":"1-74","title":"Fungsi Wayang Kulit Dalam Penyebaran Agama Islam DI Demak Abad XVI","type":"article-journal"},"uris":["http://www.mendeley.com/documents/?uuid=6ba1d07c-ced7-4c4d-8c58-8bc3b700224f"]}],"mendeley":{"formattedCitation":"(Indriyanto 2017)","plainTextFormattedCitation":"(Indriyanto 2017)","previouslyFormattedCitation":"(Indriyanto 2017)"},"properties":{"noteIndex":0},"schema":"https://github.com/citation-style-language/schema/raw/master/csl-citation.json"}</w:instrText>
      </w:r>
      <w:r w:rsidR="0030764A" w:rsidRPr="00E90539">
        <w:rPr>
          <w:rFonts w:ascii="Garamond" w:hAnsi="Garamond" w:cstheme="majorBidi"/>
          <w:color w:val="000000" w:themeColor="text1"/>
          <w:sz w:val="24"/>
          <w:szCs w:val="24"/>
          <w:lang w:val="id-ID"/>
        </w:rPr>
        <w:fldChar w:fldCharType="separate"/>
      </w:r>
      <w:r w:rsidR="0030764A" w:rsidRPr="00E90539">
        <w:rPr>
          <w:rFonts w:ascii="Garamond" w:hAnsi="Garamond" w:cstheme="majorBidi"/>
          <w:noProof/>
          <w:color w:val="000000" w:themeColor="text1"/>
          <w:sz w:val="24"/>
          <w:szCs w:val="24"/>
          <w:lang w:val="id-ID"/>
        </w:rPr>
        <w:t>(Indriyanto 2017)</w:t>
      </w:r>
      <w:r w:rsidR="0030764A" w:rsidRPr="00E90539">
        <w:rPr>
          <w:rFonts w:ascii="Garamond" w:hAnsi="Garamond" w:cstheme="majorBidi"/>
          <w:color w:val="000000" w:themeColor="text1"/>
          <w:sz w:val="24"/>
          <w:szCs w:val="24"/>
          <w:lang w:val="id-ID"/>
        </w:rPr>
        <w:fldChar w:fldCharType="end"/>
      </w:r>
      <w:r w:rsidR="0030764A" w:rsidRPr="00E90539">
        <w:rPr>
          <w:rFonts w:ascii="Garamond" w:hAnsi="Garamond" w:cstheme="majorBidi"/>
          <w:color w:val="000000" w:themeColor="text1"/>
          <w:sz w:val="24"/>
          <w:szCs w:val="24"/>
        </w:rPr>
        <w:t xml:space="preserve"> </w:t>
      </w:r>
      <w:r w:rsidR="0030764A" w:rsidRPr="00E90539">
        <w:rPr>
          <w:rFonts w:ascii="Garamond" w:hAnsi="Garamond" w:cstheme="majorBidi"/>
          <w:color w:val="000000" w:themeColor="text1"/>
          <w:sz w:val="24"/>
          <w:szCs w:val="24"/>
          <w:lang w:val="id-ID"/>
        </w:rPr>
        <w:t xml:space="preserve">. </w:t>
      </w:r>
      <w:proofErr w:type="spellStart"/>
      <w:proofErr w:type="gramStart"/>
      <w:r w:rsidR="0030764A" w:rsidRPr="00E90539">
        <w:rPr>
          <w:rFonts w:ascii="Garamond" w:hAnsi="Garamond" w:cstheme="majorBidi"/>
          <w:color w:val="000000" w:themeColor="text1"/>
          <w:sz w:val="24"/>
          <w:szCs w:val="24"/>
        </w:rPr>
        <w:t>Meskipun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penelitian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ini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meneliti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wayang</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menjadi</w:t>
      </w:r>
      <w:proofErr w:type="spellEnd"/>
      <w:r w:rsidR="0030764A" w:rsidRPr="00E90539">
        <w:rPr>
          <w:rFonts w:ascii="Garamond" w:hAnsi="Garamond" w:cstheme="majorBidi"/>
          <w:color w:val="000000" w:themeColor="text1"/>
          <w:sz w:val="24"/>
          <w:szCs w:val="24"/>
        </w:rPr>
        <w:t xml:space="preserve"> media </w:t>
      </w:r>
      <w:proofErr w:type="spellStart"/>
      <w:r w:rsidR="0030764A" w:rsidRPr="00E90539">
        <w:rPr>
          <w:rFonts w:ascii="Garamond" w:hAnsi="Garamond" w:cstheme="majorBidi"/>
          <w:color w:val="000000" w:themeColor="text1"/>
          <w:sz w:val="24"/>
          <w:szCs w:val="24"/>
        </w:rPr>
        <w:t>penyebaran</w:t>
      </w:r>
      <w:proofErr w:type="spellEnd"/>
      <w:r w:rsidR="0030764A" w:rsidRPr="00E90539">
        <w:rPr>
          <w:rFonts w:ascii="Garamond" w:hAnsi="Garamond" w:cstheme="majorBidi"/>
          <w:color w:val="000000" w:themeColor="text1"/>
          <w:sz w:val="24"/>
          <w:szCs w:val="24"/>
        </w:rPr>
        <w:t xml:space="preserve"> Islam, </w:t>
      </w:r>
      <w:proofErr w:type="spellStart"/>
      <w:r w:rsidR="0030764A" w:rsidRPr="00E90539">
        <w:rPr>
          <w:rFonts w:ascii="Garamond" w:hAnsi="Garamond" w:cstheme="majorBidi"/>
          <w:color w:val="000000" w:themeColor="text1"/>
          <w:sz w:val="24"/>
          <w:szCs w:val="24"/>
        </w:rPr>
        <w:t>tetapi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lokasi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penelitiannya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berbeda</w:t>
      </w:r>
      <w:proofErr w:type="spellEnd"/>
      <w:r w:rsidR="0030764A" w:rsidRPr="00E90539">
        <w:rPr>
          <w:rFonts w:ascii="Garamond" w:hAnsi="Garamond" w:cstheme="majorBidi"/>
          <w:color w:val="000000" w:themeColor="text1"/>
          <w:sz w:val="24"/>
          <w:szCs w:val="24"/>
        </w:rPr>
        <w:t>.</w:t>
      </w:r>
      <w:proofErr w:type="gramEnd"/>
      <w:r w:rsidR="0030764A" w:rsidRPr="00E90539">
        <w:rPr>
          <w:rFonts w:ascii="Garamond" w:hAnsi="Garamond" w:cstheme="majorBidi"/>
          <w:color w:val="000000" w:themeColor="text1"/>
          <w:sz w:val="24"/>
          <w:szCs w:val="24"/>
        </w:rPr>
        <w:t xml:space="preserve"> </w:t>
      </w:r>
      <w:proofErr w:type="spellStart"/>
      <w:proofErr w:type="gramStart"/>
      <w:r w:rsidR="0030764A" w:rsidRPr="00E90539">
        <w:rPr>
          <w:rFonts w:ascii="Garamond" w:hAnsi="Garamond" w:cstheme="majorBidi"/>
          <w:color w:val="000000" w:themeColor="text1"/>
          <w:sz w:val="24"/>
          <w:szCs w:val="24"/>
        </w:rPr>
        <w:t>Selain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itu</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penulis</w:t>
      </w:r>
      <w:proofErr w:type="spellEnd"/>
      <w:r w:rsidR="0030764A" w:rsidRPr="00E90539">
        <w:rPr>
          <w:rFonts w:ascii="Garamond" w:hAnsi="Garamond" w:cstheme="majorBidi"/>
          <w:color w:val="000000" w:themeColor="text1"/>
          <w:sz w:val="24"/>
          <w:szCs w:val="24"/>
        </w:rPr>
        <w:t xml:space="preserve"> pula </w:t>
      </w:r>
      <w:proofErr w:type="spellStart"/>
      <w:r w:rsidR="0030764A" w:rsidRPr="00E90539">
        <w:rPr>
          <w:rFonts w:ascii="Garamond" w:hAnsi="Garamond" w:cstheme="majorBidi"/>
          <w:color w:val="000000" w:themeColor="text1"/>
          <w:sz w:val="24"/>
          <w:szCs w:val="24"/>
        </w:rPr>
        <w:t>meneliti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salah</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satu</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tokoh</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yaitu</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Dalang</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Ulin</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Nuha</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menjadi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tokoh</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penyebar</w:t>
      </w:r>
      <w:proofErr w:type="spellEnd"/>
      <w:r w:rsidR="0030764A" w:rsidRPr="00E90539">
        <w:rPr>
          <w:rFonts w:ascii="Garamond" w:hAnsi="Garamond" w:cstheme="majorBidi"/>
          <w:color w:val="000000" w:themeColor="text1"/>
          <w:sz w:val="24"/>
          <w:szCs w:val="24"/>
        </w:rPr>
        <w:t xml:space="preserve"> agama Islam </w:t>
      </w:r>
      <w:proofErr w:type="spellStart"/>
      <w:r w:rsidR="0030764A" w:rsidRPr="00E90539">
        <w:rPr>
          <w:rFonts w:ascii="Garamond" w:hAnsi="Garamond" w:cstheme="majorBidi"/>
          <w:color w:val="000000" w:themeColor="text1"/>
          <w:sz w:val="24"/>
          <w:szCs w:val="24"/>
        </w:rPr>
        <w:t>melalui</w:t>
      </w:r>
      <w:proofErr w:type="spellEnd"/>
      <w:r w:rsidR="0030764A" w:rsidRPr="00E90539">
        <w:rPr>
          <w:rFonts w:ascii="Garamond" w:hAnsi="Garamond" w:cstheme="majorBidi"/>
          <w:color w:val="000000" w:themeColor="text1"/>
          <w:sz w:val="24"/>
          <w:szCs w:val="24"/>
        </w:rPr>
        <w:t xml:space="preserve"> </w:t>
      </w:r>
      <w:proofErr w:type="spellStart"/>
      <w:r w:rsidR="0030764A" w:rsidRPr="00E90539">
        <w:rPr>
          <w:rFonts w:ascii="Garamond" w:hAnsi="Garamond" w:cstheme="majorBidi"/>
          <w:color w:val="000000" w:themeColor="text1"/>
          <w:sz w:val="24"/>
          <w:szCs w:val="24"/>
        </w:rPr>
        <w:t>wayang</w:t>
      </w:r>
      <w:proofErr w:type="spellEnd"/>
      <w:r w:rsidR="0030764A" w:rsidRPr="00E90539">
        <w:rPr>
          <w:rFonts w:ascii="Garamond" w:hAnsi="Garamond" w:cstheme="majorBidi"/>
          <w:color w:val="000000" w:themeColor="text1"/>
          <w:sz w:val="24"/>
          <w:szCs w:val="24"/>
        </w:rPr>
        <w:t>.</w:t>
      </w:r>
      <w:proofErr w:type="gramEnd"/>
    </w:p>
    <w:p w:rsidR="00DD7EFB" w:rsidRDefault="0030764A" w:rsidP="0030764A">
      <w:pPr>
        <w:spacing w:after="0" w:line="360" w:lineRule="auto"/>
        <w:ind w:firstLine="720"/>
        <w:jc w:val="both"/>
        <w:rPr>
          <w:rFonts w:ascii="Garamond" w:hAnsi="Garamond" w:cstheme="majorBidi"/>
          <w:color w:val="000000" w:themeColor="text1"/>
          <w:sz w:val="24"/>
          <w:szCs w:val="24"/>
          <w:lang w:val="id-ID"/>
        </w:rPr>
      </w:pPr>
      <w:r w:rsidRPr="0030764A">
        <w:rPr>
          <w:rFonts w:ascii="Garamond" w:hAnsi="Garamond" w:cstheme="majorBidi"/>
          <w:color w:val="000000" w:themeColor="text1"/>
          <w:sz w:val="24"/>
          <w:szCs w:val="24"/>
          <w:lang w:val="id-ID"/>
        </w:rPr>
        <w:t xml:space="preserve">Ketiga, Jurnal Seni &amp; Budaya panggung dengan judul "Pagelaran Wayang menjadi sarana Mediasi Pendidikan Moral", oleh Suyanto, Vol. 23, No. 1, 2013. menunjukkan bahwa lakon-lakon pewayangan mempunyai kandungan nilai yang bisa sebagai asal ide pendidikan budi pekerti. sesuai materi pakliran pada lakon Begawan Ciptaning yang dipentaskan sang Bambang Suwarno, bisa digambarkan gambaran pertunjukan wayang menjadi sarana pendidikan budi pekerti </w:t>
      </w:r>
      <w:r w:rsidRPr="0030764A">
        <w:rPr>
          <w:rFonts w:ascii="Garamond" w:hAnsi="Garamond" w:cstheme="majorBidi"/>
          <w:color w:val="000000" w:themeColor="text1"/>
          <w:sz w:val="24"/>
          <w:szCs w:val="24"/>
          <w:lang w:val="id-ID"/>
        </w:rPr>
        <w:fldChar w:fldCharType="begin" w:fldLock="1"/>
      </w:r>
      <w:r w:rsidR="007749A3">
        <w:rPr>
          <w:rFonts w:ascii="Garamond" w:hAnsi="Garamond" w:cstheme="majorBidi"/>
          <w:color w:val="000000" w:themeColor="text1"/>
          <w:sz w:val="24"/>
          <w:szCs w:val="24"/>
          <w:lang w:val="id-ID"/>
        </w:rPr>
        <w:instrText>ADDIN CSL_CITATION {"citationItems":[{"id":"ITEM-1","itemData":{"DOI":"10.26742/panggung.v23i1.90","ISSN":"0854-3429","abstract":"ABSTRACTÂ This article is an abstraction of my research entitled â€œPendidikan BudiÂ­pekerti dalam Pertunjukan Wayangâ€</w:instrText>
      </w:r>
      <w:r w:rsidR="007749A3">
        <w:rPr>
          <w:rFonts w:ascii="Garamond" w:hAnsi="Garamond" w:cs="Garamond"/>
          <w:color w:val="000000" w:themeColor="text1"/>
          <w:sz w:val="24"/>
          <w:szCs w:val="24"/>
          <w:lang w:val="id-ID"/>
        </w:rPr>
        <w:instrText></w:instrText>
      </w:r>
      <w:r w:rsidR="007749A3">
        <w:rPr>
          <w:rFonts w:ascii="Garamond" w:hAnsi="Garamond" w:cstheme="majorBidi"/>
          <w:color w:val="000000" w:themeColor="text1"/>
          <w:sz w:val="24"/>
          <w:szCs w:val="24"/>
          <w:lang w:val="id-ID"/>
        </w:rPr>
        <w:instrText xml:space="preserve"> (Moral Education within Wayang Performance). The purpose of the research is to un</w:instrText>
      </w:r>
      <w:r w:rsidR="007749A3">
        <w:rPr>
          <w:rFonts w:ascii="Garamond" w:hAnsi="Garamond" w:cs="Garamond"/>
          <w:color w:val="000000" w:themeColor="text1"/>
          <w:sz w:val="24"/>
          <w:szCs w:val="24"/>
          <w:lang w:val="id-ID"/>
        </w:rPr>
        <w:instrText>Â­</w:instrText>
      </w:r>
      <w:r w:rsidR="007749A3">
        <w:rPr>
          <w:rFonts w:ascii="Garamond" w:hAnsi="Garamond" w:cstheme="majorBidi"/>
          <w:color w:val="000000" w:themeColor="text1"/>
          <w:sz w:val="24"/>
          <w:szCs w:val="24"/>
          <w:lang w:val="id-ID"/>
        </w:rPr>
        <w:instrText xml:space="preserve"> derstand how far Wayang performance has a function as a speech of mediation of moral education especially for the young generation. Based on the pakeliran material of Lakon Begawan Ciptaning by Bambang Suwarno, it can be described that Wayang performance is a medium for moral education. â€œLakon Ciptaningâ€</w:instrText>
      </w:r>
      <w:r w:rsidR="007749A3">
        <w:rPr>
          <w:rFonts w:ascii="Garamond" w:hAnsi="Garamond" w:cs="Garamond"/>
          <w:color w:val="000000" w:themeColor="text1"/>
          <w:sz w:val="24"/>
          <w:szCs w:val="24"/>
          <w:lang w:val="id-ID"/>
        </w:rPr>
        <w:instrText></w:instrText>
      </w:r>
      <w:r w:rsidR="007749A3">
        <w:rPr>
          <w:rFonts w:ascii="Garamond" w:hAnsi="Garamond" w:cstheme="majorBidi"/>
          <w:color w:val="000000" w:themeColor="text1"/>
          <w:sz w:val="24"/>
          <w:szCs w:val="24"/>
          <w:lang w:val="id-ID"/>
        </w:rPr>
        <w:instrText xml:space="preserve"> has a value content which is able to become a source of inspiration on education of character building.Â Key words: Wayang performance, moral educationÂ Â ABSTRAKÂ Artikel ini merupakan intisari dari hasil penelitian yang berjudul â€œPendidikan Budi Pekerti dalam Pertunjukan Wayangâ€</w:instrText>
      </w:r>
      <w:r w:rsidR="007749A3">
        <w:rPr>
          <w:rFonts w:ascii="Garamond" w:hAnsi="Garamond" w:cs="Garamond"/>
          <w:color w:val="000000" w:themeColor="text1"/>
          <w:sz w:val="24"/>
          <w:szCs w:val="24"/>
          <w:lang w:val="id-ID"/>
        </w:rPr>
        <w:instrText></w:instrText>
      </w:r>
      <w:r w:rsidR="007749A3">
        <w:rPr>
          <w:rFonts w:ascii="Garamond" w:hAnsi="Garamond" w:cstheme="majorBidi"/>
          <w:color w:val="000000" w:themeColor="text1"/>
          <w:sz w:val="24"/>
          <w:szCs w:val="24"/>
          <w:lang w:val="id-ID"/>
        </w:rPr>
        <w:instrText>. Penelitian tersebut dilakukan guna mengetahui sejauh mana pertunjukan Wayang berperan sebagai suatu mediasi pendidikan moral, terutama bagi gen- erasi muda. Berpijak dari materi pakeliran pada Lakon Begawan Ciptaning sajian Bambang Suwarno, dapat diambil suatu gambaran bahwa pertunjukan Wayang merupakan suatu wahana pendidikan moral. Lakon Ciptaning memiliki kandungan nilai yang dapat menjadi sumber inspirasi pendidikan karakter.Â Kata kunci: pertunjukan Wayang, pendidikan budi pekerti","author":[{"dropping-particle":"","family":"Suyanto","given":"","non-dropping-particle":"","parse-names":false,"suffix":""}],"container-title":"Panggung","id":"ITEM-1","issue":"1","issued":{"date-parts":[["2013"]]},"title":"Pertunjukan Wayang sebagai Salah Satu Bentuk Ruang Mediasi Pendidikan Budi Pekerti","type":"article-journal","volume":"23"},"uris":["http://www.mendeley.com/documents/?uuid=6db02b2e-807b-46f9-8c71-f86df8dd0466"]}],"mendeley":{"formattedCitation":"(Suyanto 2013)","plainTextFormattedCitation":"(Suyanto 2013)","previouslyFormattedCitation":"(Suyanto 2013)"},"properties":{"noteIndex":0},"schema":"https://github.com/citation-style-language/schema/raw/master/csl-citation.json"}</w:instrText>
      </w:r>
      <w:r w:rsidRPr="0030764A">
        <w:rPr>
          <w:rFonts w:ascii="Garamond" w:hAnsi="Garamond" w:cstheme="majorBidi"/>
          <w:color w:val="000000" w:themeColor="text1"/>
          <w:sz w:val="24"/>
          <w:szCs w:val="24"/>
          <w:lang w:val="id-ID"/>
        </w:rPr>
        <w:fldChar w:fldCharType="separate"/>
      </w:r>
      <w:r w:rsidRPr="0030764A">
        <w:rPr>
          <w:rFonts w:ascii="Garamond" w:hAnsi="Garamond" w:cstheme="majorBidi"/>
          <w:noProof/>
          <w:color w:val="000000" w:themeColor="text1"/>
          <w:sz w:val="24"/>
          <w:szCs w:val="24"/>
          <w:lang w:val="id-ID"/>
        </w:rPr>
        <w:t>(Suyanto 2013)</w:t>
      </w:r>
      <w:r w:rsidRPr="0030764A">
        <w:rPr>
          <w:rFonts w:ascii="Garamond" w:hAnsi="Garamond" w:cstheme="majorBidi"/>
          <w:color w:val="000000" w:themeColor="text1"/>
          <w:sz w:val="24"/>
          <w:szCs w:val="24"/>
          <w:lang w:val="id-ID"/>
        </w:rPr>
        <w:fldChar w:fldCharType="end"/>
      </w:r>
      <w:r w:rsidRPr="0030764A">
        <w:rPr>
          <w:rFonts w:ascii="Garamond" w:hAnsi="Garamond" w:cstheme="majorBidi"/>
          <w:color w:val="000000" w:themeColor="text1"/>
          <w:sz w:val="24"/>
          <w:szCs w:val="24"/>
          <w:lang w:val="id-ID"/>
        </w:rPr>
        <w:t>. Penelitian ini berfokus di satu lakon yaitu Lakon Ciptaning, sedangkan penelitian yang dilakukan sang penulis ialah wayang secara umum . Bila jurnal ini menekankan di pendidikan karakter, maka penelitian yang dilakukan sang penulis meneliti perihal penyebaran agama Islam melalui media wayang.</w:t>
      </w:r>
    </w:p>
    <w:p w:rsidR="00FC4F92" w:rsidRPr="00FC4F92" w:rsidRDefault="00FC4F92" w:rsidP="00FC4F92">
      <w:pPr>
        <w:spacing w:after="0" w:line="360" w:lineRule="auto"/>
        <w:ind w:firstLine="720"/>
        <w:jc w:val="both"/>
        <w:rPr>
          <w:rFonts w:ascii="Garamond" w:hAnsi="Garamond" w:cstheme="majorBidi"/>
          <w:color w:val="000000"/>
          <w:sz w:val="24"/>
          <w:szCs w:val="24"/>
          <w:lang w:val="id-ID"/>
        </w:rPr>
      </w:pPr>
      <w:r>
        <w:rPr>
          <w:rFonts w:ascii="Garamond" w:hAnsi="Garamond" w:cstheme="majorBidi"/>
          <w:color w:val="000000"/>
          <w:sz w:val="24"/>
          <w:szCs w:val="24"/>
          <w:lang w:val="id-ID"/>
        </w:rPr>
        <w:t xml:space="preserve">Berdasarkan uraian diatas, peneliti tertarik mengkaji tentang peran Dalang Ulin Nuha </w:t>
      </w:r>
      <w:r w:rsidRPr="00E90539">
        <w:rPr>
          <w:rFonts w:ascii="Garamond" w:hAnsi="Garamond" w:cstheme="majorBidi"/>
          <w:color w:val="000000"/>
          <w:sz w:val="24"/>
          <w:szCs w:val="24"/>
          <w:lang w:val="id-ID"/>
        </w:rPr>
        <w:t>dalam perjuangannya menyebarkan agama Isl</w:t>
      </w:r>
      <w:r>
        <w:rPr>
          <w:rFonts w:ascii="Garamond" w:hAnsi="Garamond" w:cstheme="majorBidi"/>
          <w:color w:val="000000"/>
          <w:sz w:val="24"/>
          <w:szCs w:val="24"/>
          <w:lang w:val="id-ID"/>
        </w:rPr>
        <w:t>am melalui media wayang kulit. Karena diera sekarang ini wayang kulit sudah jarang ditampilkan dipublik maka dari itu Dalang Ulin Nuha menampilkan lagi dengan strategi yang menarik yaitu berdakwah dengan wayang kulit dan hiburan supaya masyarakat bisa kembali tertarik pada wayang kulit.</w:t>
      </w:r>
    </w:p>
    <w:p w:rsidR="00FC4F92" w:rsidRPr="00796521" w:rsidRDefault="00FC4F92" w:rsidP="00B80896">
      <w:pPr>
        <w:spacing w:line="360" w:lineRule="auto"/>
        <w:ind w:firstLine="720"/>
        <w:jc w:val="both"/>
        <w:rPr>
          <w:rFonts w:ascii="Garamond" w:hAnsi="Garamond" w:cstheme="majorBidi"/>
          <w:color w:val="000000"/>
          <w:sz w:val="24"/>
          <w:szCs w:val="24"/>
          <w:lang w:val="id-ID"/>
        </w:rPr>
      </w:pPr>
      <w:r>
        <w:rPr>
          <w:rFonts w:ascii="Garamond" w:hAnsi="Garamond" w:cstheme="majorBidi"/>
          <w:sz w:val="24"/>
          <w:szCs w:val="24"/>
          <w:lang w:val="id-ID"/>
        </w:rPr>
        <w:t>Untuk mendukung penelitian, penulis menggunakan p</w:t>
      </w:r>
      <w:r w:rsidR="00DF4636" w:rsidRPr="00796521">
        <w:rPr>
          <w:rFonts w:ascii="Garamond" w:hAnsi="Garamond" w:cstheme="majorBidi"/>
          <w:sz w:val="24"/>
          <w:szCs w:val="24"/>
          <w:lang w:val="id-ID"/>
        </w:rPr>
        <w:t xml:space="preserve">endekatan jenis deskriptif kualitatif. Penelitian deskriptif adalah penelitian yang bertujuan untuk mengumpulkan informasi tentang keadaan suatu gejala yang ada, yaitu gejala yang ada pada saat penelitian dilakukan. Penelitian deskriptif tidak bertujuan untuk menguji hipotesis tertentu, tetapi hanya menggambarkan “apa adanya” tentang suatu </w:t>
      </w:r>
      <w:r w:rsidR="00F862E4" w:rsidRPr="00796521">
        <w:rPr>
          <w:rFonts w:ascii="Garamond" w:hAnsi="Garamond" w:cstheme="majorBidi"/>
          <w:sz w:val="24"/>
          <w:szCs w:val="24"/>
          <w:lang w:val="id-ID"/>
        </w:rPr>
        <w:t xml:space="preserve">variabel, gejala, atau kondisi.Metode penelitian yang digunakan </w:t>
      </w:r>
      <w:r w:rsidR="00265BC1" w:rsidRPr="00796521">
        <w:rPr>
          <w:rFonts w:ascii="Garamond" w:hAnsi="Garamond" w:cstheme="majorBidi"/>
          <w:sz w:val="24"/>
          <w:szCs w:val="24"/>
          <w:lang w:val="id-ID"/>
        </w:rPr>
        <w:t>ialah</w:t>
      </w:r>
      <w:r w:rsidR="00F862E4" w:rsidRPr="00796521">
        <w:rPr>
          <w:rFonts w:ascii="Garamond" w:hAnsi="Garamond" w:cstheme="majorBidi"/>
          <w:sz w:val="24"/>
          <w:szCs w:val="24"/>
          <w:lang w:val="id-ID"/>
        </w:rPr>
        <w:t xml:space="preserve"> metode penelitian kualitatif</w:t>
      </w:r>
      <w:r w:rsidR="00DF4636" w:rsidRPr="00796521">
        <w:rPr>
          <w:rFonts w:ascii="Garamond" w:hAnsi="Garamond" w:cstheme="majorBidi"/>
          <w:sz w:val="24"/>
          <w:szCs w:val="24"/>
          <w:lang w:val="id-ID"/>
        </w:rPr>
        <w:t>. Penelitian kualitatif menggambarkan data yang diperoleh dari kata-kata atau gambar daripada angka</w:t>
      </w:r>
      <w:r w:rsidR="00756EEC" w:rsidRPr="00796521">
        <w:rPr>
          <w:rFonts w:ascii="Garamond" w:hAnsi="Garamond" w:cstheme="majorBidi"/>
          <w:sz w:val="24"/>
          <w:szCs w:val="24"/>
          <w:lang w:val="id-ID"/>
        </w:rPr>
        <w:t xml:space="preserve"> </w:t>
      </w:r>
      <w:r w:rsidR="00756EEC" w:rsidRPr="00796521">
        <w:rPr>
          <w:rFonts w:ascii="Garamond" w:hAnsi="Garamond" w:cstheme="majorBidi"/>
          <w:sz w:val="24"/>
          <w:szCs w:val="24"/>
          <w:lang w:val="id-ID"/>
        </w:rPr>
        <w:fldChar w:fldCharType="begin" w:fldLock="1"/>
      </w:r>
      <w:r w:rsidR="00A8104C">
        <w:rPr>
          <w:rFonts w:ascii="Garamond" w:hAnsi="Garamond" w:cstheme="majorBidi"/>
          <w:sz w:val="24"/>
          <w:szCs w:val="24"/>
          <w:lang w:val="id-ID"/>
        </w:rPr>
        <w:instrText>ADDIN CSL_CITATION {"citationItems":[{"id":"ITEM-1","itemData":{"ISBN":"979-692-818-3","abstract":"Paradigma merupakan suatu cara pandang yang digunakan untuk memahami kompleksitas dunia nyata, karena paradigma menunjukkan pada peneliti mengenai apa yang penting, absah, dan masuk akal. Paradigma sering juga disebut dengan pendekatan, perspektif, metode atau teori","author":[{"dropping-particle":"","family":"Mulyana","given":"D","non-dropping-particle":"","parse-names":false,"suffix":""},{"dropping-particle":"","family":"Solatun","given":"","non-dropping-particle":"","parse-names":false,"suffix":""}],"container-title":"Metode Penelitian Komunikasi : Contoh-Contoh Penelitian Kualitatif Dengan Pendekatan Praktis","id":"ITEM-1","issued":{"date-parts":[["2008"]]},"page":"27-31","title":"Metode Penelitian Komunikasi : Contoh-Contoh Penelitian Kualitatif Dengan Pendekatan Praktis","type":"article-journal"},"uris":["http://www.mendeley.com/documents/?uuid=67940ecc-d17f-4cad-ac37-e137e4c6298b"]}],"mendeley":{"formattedCitation":"(Mulyana and Solatun 2008)","plainTextFormattedCitation":"(Mulyana and Solatun 2008)","previouslyFormattedCitation":"(Mulyana and Solatun 2008)"},"properties":{"noteIndex":0},"schema":"https://github.com/citation-style-language/schema/raw/master/csl-citation.json"}</w:instrText>
      </w:r>
      <w:r w:rsidR="00756EEC" w:rsidRPr="00796521">
        <w:rPr>
          <w:rFonts w:ascii="Garamond" w:hAnsi="Garamond" w:cstheme="majorBidi"/>
          <w:sz w:val="24"/>
          <w:szCs w:val="24"/>
          <w:lang w:val="id-ID"/>
        </w:rPr>
        <w:fldChar w:fldCharType="separate"/>
      </w:r>
      <w:r w:rsidR="004035E6" w:rsidRPr="004035E6">
        <w:rPr>
          <w:rFonts w:ascii="Garamond" w:hAnsi="Garamond" w:cstheme="majorBidi"/>
          <w:noProof/>
          <w:sz w:val="24"/>
          <w:szCs w:val="24"/>
          <w:lang w:val="id-ID"/>
        </w:rPr>
        <w:t>(Mulyana and Solatun 2008)</w:t>
      </w:r>
      <w:r w:rsidR="00756EEC" w:rsidRPr="00796521">
        <w:rPr>
          <w:rFonts w:ascii="Garamond" w:hAnsi="Garamond" w:cstheme="majorBidi"/>
          <w:sz w:val="24"/>
          <w:szCs w:val="24"/>
          <w:lang w:val="id-ID"/>
        </w:rPr>
        <w:fldChar w:fldCharType="end"/>
      </w:r>
      <w:r w:rsidR="00DF4636" w:rsidRPr="00796521">
        <w:rPr>
          <w:rFonts w:ascii="Garamond" w:hAnsi="Garamond" w:cstheme="majorBidi"/>
          <w:sz w:val="24"/>
          <w:szCs w:val="24"/>
          <w:lang w:val="id-ID"/>
        </w:rPr>
        <w:t xml:space="preserve">. </w:t>
      </w:r>
      <w:r w:rsidR="005746D9" w:rsidRPr="00796521">
        <w:rPr>
          <w:rFonts w:ascii="Garamond" w:hAnsi="Garamond" w:cstheme="majorBidi"/>
          <w:color w:val="000000"/>
          <w:sz w:val="24"/>
          <w:szCs w:val="24"/>
          <w:lang w:val="id-ID"/>
        </w:rPr>
        <w:t>Data yang menjadi sumber penelitian ini yaitu D</w:t>
      </w:r>
      <w:r w:rsidR="003E2119" w:rsidRPr="00796521">
        <w:rPr>
          <w:rFonts w:ascii="Garamond" w:hAnsi="Garamond" w:cstheme="majorBidi"/>
          <w:color w:val="000000"/>
          <w:sz w:val="24"/>
          <w:szCs w:val="24"/>
          <w:lang w:val="id-ID"/>
        </w:rPr>
        <w:t>alang Ulin Nuha, Dalang Anggih,jama’ah, p</w:t>
      </w:r>
      <w:r w:rsidR="00265BC1" w:rsidRPr="00796521">
        <w:rPr>
          <w:rFonts w:ascii="Garamond" w:hAnsi="Garamond" w:cstheme="majorBidi"/>
          <w:color w:val="000000"/>
          <w:sz w:val="24"/>
          <w:szCs w:val="24"/>
          <w:lang w:val="id-ID"/>
        </w:rPr>
        <w:t>ustaka</w:t>
      </w:r>
      <w:r w:rsidR="00CB3D49" w:rsidRPr="00796521">
        <w:rPr>
          <w:rFonts w:ascii="Garamond" w:hAnsi="Garamond" w:cstheme="majorBidi"/>
          <w:color w:val="000000"/>
          <w:sz w:val="24"/>
          <w:szCs w:val="24"/>
          <w:lang w:val="id-ID"/>
        </w:rPr>
        <w:t xml:space="preserve"> serta </w:t>
      </w:r>
      <w:r w:rsidR="003E2119" w:rsidRPr="00796521">
        <w:rPr>
          <w:rFonts w:ascii="Garamond" w:hAnsi="Garamond" w:cstheme="majorBidi"/>
          <w:color w:val="000000"/>
          <w:sz w:val="24"/>
          <w:szCs w:val="24"/>
          <w:lang w:val="id-ID"/>
        </w:rPr>
        <w:t>j</w:t>
      </w:r>
      <w:r w:rsidR="005746D9" w:rsidRPr="00796521">
        <w:rPr>
          <w:rFonts w:ascii="Garamond" w:hAnsi="Garamond" w:cstheme="majorBidi"/>
          <w:color w:val="000000"/>
          <w:sz w:val="24"/>
          <w:szCs w:val="24"/>
          <w:lang w:val="id-ID"/>
        </w:rPr>
        <w:t xml:space="preserve">urnal </w:t>
      </w:r>
      <w:r w:rsidR="003E2119" w:rsidRPr="00796521">
        <w:rPr>
          <w:rFonts w:ascii="Garamond" w:hAnsi="Garamond" w:cstheme="majorBidi"/>
          <w:color w:val="000000"/>
          <w:sz w:val="24"/>
          <w:szCs w:val="24"/>
          <w:lang w:val="id-ID"/>
        </w:rPr>
        <w:t>yang mendukung riset ini</w:t>
      </w:r>
      <w:r w:rsidR="005746D9" w:rsidRPr="00796521">
        <w:rPr>
          <w:rFonts w:ascii="Garamond" w:hAnsi="Garamond" w:cstheme="majorBidi"/>
          <w:color w:val="000000"/>
          <w:sz w:val="24"/>
          <w:szCs w:val="24"/>
          <w:lang w:val="id-ID"/>
        </w:rPr>
        <w:t xml:space="preserve">. </w:t>
      </w:r>
      <w:r w:rsidR="00265BC1" w:rsidRPr="00796521">
        <w:rPr>
          <w:rFonts w:ascii="Garamond" w:hAnsi="Garamond" w:cstheme="majorBidi"/>
          <w:color w:val="000000"/>
          <w:sz w:val="24"/>
          <w:szCs w:val="24"/>
          <w:lang w:val="id-ID"/>
        </w:rPr>
        <w:t xml:space="preserve">Teknologi pendataan </w:t>
      </w:r>
      <w:r w:rsidR="005746D9" w:rsidRPr="00796521">
        <w:rPr>
          <w:rFonts w:ascii="Garamond" w:hAnsi="Garamond" w:cstheme="majorBidi"/>
          <w:color w:val="000000"/>
          <w:sz w:val="24"/>
          <w:szCs w:val="24"/>
          <w:lang w:val="id-ID"/>
        </w:rPr>
        <w:t>y</w:t>
      </w:r>
      <w:r w:rsidR="00265BC1" w:rsidRPr="00796521">
        <w:rPr>
          <w:rFonts w:ascii="Garamond" w:hAnsi="Garamond" w:cstheme="majorBidi"/>
          <w:color w:val="000000"/>
          <w:sz w:val="24"/>
          <w:szCs w:val="24"/>
          <w:lang w:val="id-ID"/>
        </w:rPr>
        <w:t>an</w:t>
      </w:r>
      <w:r w:rsidR="005746D9" w:rsidRPr="00796521">
        <w:rPr>
          <w:rFonts w:ascii="Garamond" w:hAnsi="Garamond" w:cstheme="majorBidi"/>
          <w:color w:val="000000"/>
          <w:sz w:val="24"/>
          <w:szCs w:val="24"/>
          <w:lang w:val="id-ID"/>
        </w:rPr>
        <w:t xml:space="preserve">g dipergunakan pada </w:t>
      </w:r>
      <w:r w:rsidR="00265BC1" w:rsidRPr="00796521">
        <w:rPr>
          <w:rFonts w:ascii="Garamond" w:hAnsi="Garamond" w:cstheme="majorBidi"/>
          <w:color w:val="000000"/>
          <w:sz w:val="24"/>
          <w:szCs w:val="24"/>
          <w:lang w:val="id-ID"/>
        </w:rPr>
        <w:t>pembahasan disin</w:t>
      </w:r>
      <w:r w:rsidR="003E2119" w:rsidRPr="00796521">
        <w:rPr>
          <w:rFonts w:ascii="Garamond" w:hAnsi="Garamond" w:cstheme="majorBidi"/>
          <w:color w:val="000000"/>
          <w:sz w:val="24"/>
          <w:szCs w:val="24"/>
          <w:lang w:val="id-ID"/>
        </w:rPr>
        <w:t>i merupakan</w:t>
      </w:r>
      <w:r w:rsidR="00265BC1" w:rsidRPr="00796521">
        <w:rPr>
          <w:rFonts w:ascii="Garamond" w:hAnsi="Garamond" w:cstheme="majorBidi"/>
          <w:color w:val="000000"/>
          <w:sz w:val="24"/>
          <w:szCs w:val="24"/>
          <w:lang w:val="id-ID"/>
        </w:rPr>
        <w:t xml:space="preserve"> wawancara serta pengamatan</w:t>
      </w:r>
      <w:r w:rsidR="005746D9" w:rsidRPr="00796521">
        <w:rPr>
          <w:rFonts w:ascii="Garamond" w:hAnsi="Garamond" w:cstheme="majorBidi"/>
          <w:color w:val="000000"/>
          <w:sz w:val="24"/>
          <w:szCs w:val="24"/>
          <w:lang w:val="id-ID"/>
        </w:rPr>
        <w:t>.</w:t>
      </w:r>
    </w:p>
    <w:p w:rsidR="002F6CD2" w:rsidRDefault="002F6CD2" w:rsidP="009C683A">
      <w:pPr>
        <w:spacing w:before="120" w:after="120" w:line="360" w:lineRule="auto"/>
        <w:jc w:val="both"/>
        <w:rPr>
          <w:rFonts w:ascii="Garamond" w:hAnsi="Garamond" w:cstheme="majorBidi"/>
          <w:b/>
          <w:bCs/>
          <w:color w:val="000000"/>
          <w:sz w:val="24"/>
          <w:szCs w:val="24"/>
          <w:lang w:val="id-ID"/>
        </w:rPr>
      </w:pPr>
    </w:p>
    <w:p w:rsidR="002F6CD2" w:rsidRDefault="002F6CD2" w:rsidP="009C683A">
      <w:pPr>
        <w:spacing w:before="120" w:after="120" w:line="360" w:lineRule="auto"/>
        <w:jc w:val="both"/>
        <w:rPr>
          <w:rFonts w:ascii="Garamond" w:hAnsi="Garamond" w:cstheme="majorBidi"/>
          <w:b/>
          <w:bCs/>
          <w:color w:val="000000"/>
          <w:sz w:val="24"/>
          <w:szCs w:val="24"/>
          <w:lang w:val="id-ID"/>
        </w:rPr>
      </w:pPr>
    </w:p>
    <w:p w:rsidR="00DF4636" w:rsidRPr="00796521" w:rsidRDefault="009C683A" w:rsidP="009C683A">
      <w:pPr>
        <w:spacing w:before="120" w:after="120" w:line="360" w:lineRule="auto"/>
        <w:jc w:val="both"/>
        <w:rPr>
          <w:rFonts w:ascii="Garamond" w:hAnsi="Garamond" w:cstheme="majorBidi"/>
          <w:b/>
          <w:bCs/>
          <w:color w:val="000000"/>
          <w:sz w:val="24"/>
          <w:szCs w:val="24"/>
          <w:lang w:val="id-ID"/>
        </w:rPr>
      </w:pPr>
      <w:r w:rsidRPr="00796521">
        <w:rPr>
          <w:rFonts w:ascii="Garamond" w:hAnsi="Garamond" w:cstheme="majorBidi"/>
          <w:b/>
          <w:bCs/>
          <w:color w:val="000000"/>
          <w:sz w:val="24"/>
          <w:szCs w:val="24"/>
          <w:lang w:val="id-ID"/>
        </w:rPr>
        <w:t>HASIL DAN PEMBAHASAN</w:t>
      </w:r>
    </w:p>
    <w:p w:rsidR="004035E6" w:rsidRDefault="00DF4636" w:rsidP="00F6432E">
      <w:pPr>
        <w:spacing w:line="360" w:lineRule="auto"/>
        <w:ind w:firstLine="72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 xml:space="preserve">Dalang Ulin Nuha seorang da'i muda yang saat ini sedang viral secara nasional. Ia lahir di Cilacap pada 27 April 2000. Sejak kecil ia menunjukkan </w:t>
      </w:r>
      <w:r w:rsidR="005746D9" w:rsidRPr="00796521">
        <w:rPr>
          <w:rFonts w:ascii="Garamond" w:hAnsi="Garamond" w:cstheme="majorBidi"/>
          <w:color w:val="000000"/>
          <w:sz w:val="24"/>
          <w:szCs w:val="24"/>
          <w:lang w:val="id-ID"/>
        </w:rPr>
        <w:t xml:space="preserve">bakatnya pada bidang dakwah, kecintaannya dalam seni yaitu memainkan alat musik dan keseriusannya pada saat menelaah keagamaan yang akhirnya </w:t>
      </w:r>
      <w:r w:rsidRPr="00796521">
        <w:rPr>
          <w:rFonts w:ascii="Garamond" w:hAnsi="Garamond" w:cstheme="majorBidi"/>
          <w:color w:val="000000"/>
          <w:sz w:val="24"/>
          <w:szCs w:val="24"/>
          <w:lang w:val="id-ID"/>
        </w:rPr>
        <w:t>mengantarkannya menjadi seseorang yang populer di Indonesia dengan dakwahnya yang khas melalui wayang. Dalang Ulin Nuha menjadi juara pertama Indosiar Action 2019</w:t>
      </w:r>
      <w:r w:rsidR="00756EEC" w:rsidRPr="00796521">
        <w:rPr>
          <w:rFonts w:ascii="Garamond" w:hAnsi="Garamond" w:cstheme="majorBidi"/>
          <w:color w:val="000000"/>
          <w:sz w:val="24"/>
          <w:szCs w:val="24"/>
          <w:lang w:val="id-ID"/>
        </w:rPr>
        <w:t xml:space="preserve"> </w:t>
      </w:r>
      <w:r w:rsidR="00756EEC" w:rsidRPr="00796521">
        <w:rPr>
          <w:rFonts w:ascii="Garamond" w:hAnsi="Garamond" w:cstheme="majorBidi"/>
          <w:color w:val="000000"/>
          <w:sz w:val="24"/>
          <w:szCs w:val="24"/>
          <w:lang w:val="id-ID"/>
        </w:rPr>
        <w:fldChar w:fldCharType="begin" w:fldLock="1"/>
      </w:r>
      <w:r w:rsidR="00A8104C">
        <w:rPr>
          <w:rFonts w:ascii="Garamond" w:hAnsi="Garamond" w:cstheme="majorBidi"/>
          <w:color w:val="000000"/>
          <w:sz w:val="24"/>
          <w:szCs w:val="24"/>
          <w:lang w:val="id-ID"/>
        </w:rPr>
        <w:instrText>ADDIN CSL_CITATION {"citationItems":[{"id":"ITEM-1","itemData":{"author":[{"dropping-particle":"","family":"Fatha","given":"Nabila","non-dropping-particle":"","parse-names":false,"suffix":""}],"id":"ITEM-1","issued":{"date-parts":[["2021"]]},"title":"Retorika Dakwah Ustadz Ulin Nuha Dalam Program Aksi Indosiar 2019 Skripsi","type":"article-journal"},"uris":["http://www.mendeley.com/documents/?uuid=5d8ef193-267c-4f1c-a942-ce4ca91548ca"]}],"mendeley":{"formattedCitation":"(Fatha 2021)","plainTextFormattedCitation":"(Fatha 2021)","previouslyFormattedCitation":"(Fatha 2021)"},"properties":{"noteIndex":0},"schema":"https://github.com/citation-style-language/schema/raw/master/csl-citation.json"}</w:instrText>
      </w:r>
      <w:r w:rsidR="00756EEC" w:rsidRPr="00796521">
        <w:rPr>
          <w:rFonts w:ascii="Garamond" w:hAnsi="Garamond" w:cstheme="majorBidi"/>
          <w:color w:val="000000"/>
          <w:sz w:val="24"/>
          <w:szCs w:val="24"/>
          <w:lang w:val="id-ID"/>
        </w:rPr>
        <w:fldChar w:fldCharType="separate"/>
      </w:r>
      <w:r w:rsidR="004035E6" w:rsidRPr="004035E6">
        <w:rPr>
          <w:rFonts w:ascii="Garamond" w:hAnsi="Garamond" w:cstheme="majorBidi"/>
          <w:noProof/>
          <w:color w:val="000000"/>
          <w:sz w:val="24"/>
          <w:szCs w:val="24"/>
          <w:lang w:val="id-ID"/>
        </w:rPr>
        <w:t>(Fatha 2021)</w:t>
      </w:r>
      <w:r w:rsidR="00756EEC" w:rsidRPr="00796521">
        <w:rPr>
          <w:rFonts w:ascii="Garamond" w:hAnsi="Garamond" w:cstheme="majorBidi"/>
          <w:color w:val="000000"/>
          <w:sz w:val="24"/>
          <w:szCs w:val="24"/>
          <w:lang w:val="id-ID"/>
        </w:rPr>
        <w:fldChar w:fldCharType="end"/>
      </w:r>
      <w:r w:rsidRPr="00796521">
        <w:rPr>
          <w:rFonts w:ascii="Garamond" w:hAnsi="Garamond" w:cstheme="majorBidi"/>
          <w:color w:val="000000"/>
          <w:sz w:val="24"/>
          <w:szCs w:val="24"/>
          <w:lang w:val="id-ID"/>
        </w:rPr>
        <w:t xml:space="preserve">. sebagai da'i muda yang memiliki cara dakwah yang unik. Melalui seni Islam, seni budaya Jawa di kalangan remaja jarang yang bisa menerapkan cara-cara tersebut. Karena jaman sudah modern dan banyak orang jawa yang tidak mau belajar seni wayang kulit karena kurangnya dukungan orang tua. </w:t>
      </w:r>
    </w:p>
    <w:p w:rsidR="004035E6" w:rsidRDefault="00DF4636" w:rsidP="00A8104C">
      <w:pPr>
        <w:spacing w:line="360" w:lineRule="auto"/>
        <w:ind w:firstLine="72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 xml:space="preserve">Berdasarkan data yang terkumpul, peneliti memaparkan hasil penelitian dan membahas data diperoleh </w:t>
      </w:r>
      <w:r w:rsidR="00CB3D49" w:rsidRPr="00796521">
        <w:rPr>
          <w:rFonts w:ascii="Garamond" w:hAnsi="Garamond" w:cstheme="majorBidi"/>
          <w:color w:val="000000"/>
          <w:sz w:val="24"/>
          <w:szCs w:val="24"/>
          <w:lang w:val="id-ID"/>
        </w:rPr>
        <w:t>berasal pendapat</w:t>
      </w:r>
      <w:r w:rsidR="005746D9" w:rsidRPr="00796521">
        <w:rPr>
          <w:rFonts w:ascii="Garamond" w:hAnsi="Garamond" w:cstheme="majorBidi"/>
          <w:color w:val="000000"/>
          <w:sz w:val="24"/>
          <w:szCs w:val="24"/>
          <w:lang w:val="id-ID"/>
        </w:rPr>
        <w:t xml:space="preserve"> informan serta berasal </w:t>
      </w:r>
      <w:r w:rsidR="00EB6835" w:rsidRPr="00796521">
        <w:rPr>
          <w:rFonts w:ascii="Garamond" w:hAnsi="Garamond" w:cstheme="majorBidi"/>
          <w:color w:val="000000"/>
          <w:sz w:val="24"/>
          <w:szCs w:val="24"/>
          <w:lang w:val="id-ID"/>
        </w:rPr>
        <w:t xml:space="preserve">dari </w:t>
      </w:r>
      <w:r w:rsidR="00F855B1" w:rsidRPr="00796521">
        <w:rPr>
          <w:rFonts w:ascii="Garamond" w:hAnsi="Garamond" w:cstheme="majorBidi"/>
          <w:color w:val="000000"/>
          <w:sz w:val="24"/>
          <w:szCs w:val="24"/>
          <w:lang w:val="id-ID"/>
        </w:rPr>
        <w:t>segi pandangan peneliti.</w:t>
      </w:r>
    </w:p>
    <w:p w:rsidR="002F6CD2" w:rsidRDefault="002F6CD2" w:rsidP="00A8104C">
      <w:pPr>
        <w:spacing w:line="360" w:lineRule="auto"/>
        <w:ind w:firstLine="720"/>
        <w:jc w:val="both"/>
        <w:rPr>
          <w:rFonts w:ascii="Garamond" w:hAnsi="Garamond" w:cstheme="majorBidi"/>
          <w:color w:val="000000"/>
          <w:sz w:val="24"/>
          <w:szCs w:val="24"/>
          <w:lang w:val="id-ID"/>
        </w:rPr>
      </w:pPr>
    </w:p>
    <w:p w:rsidR="00C50AA5" w:rsidRPr="00E57EFC" w:rsidRDefault="00C50AA5" w:rsidP="00C50AA5">
      <w:pPr>
        <w:pStyle w:val="ListParagraph"/>
        <w:numPr>
          <w:ilvl w:val="0"/>
          <w:numId w:val="2"/>
        </w:numPr>
        <w:spacing w:line="360" w:lineRule="auto"/>
        <w:jc w:val="both"/>
        <w:rPr>
          <w:rFonts w:ascii="Garamond" w:hAnsi="Garamond" w:cstheme="majorBidi"/>
          <w:b/>
          <w:bCs/>
          <w:color w:val="000000"/>
          <w:sz w:val="24"/>
          <w:szCs w:val="24"/>
          <w:lang w:val="id-ID"/>
        </w:rPr>
      </w:pPr>
      <w:r w:rsidRPr="00E57EFC">
        <w:rPr>
          <w:rFonts w:ascii="Garamond" w:hAnsi="Garamond" w:cstheme="majorBidi"/>
          <w:b/>
          <w:bCs/>
          <w:color w:val="000000"/>
          <w:sz w:val="24"/>
          <w:szCs w:val="24"/>
          <w:lang w:val="id-ID"/>
        </w:rPr>
        <w:t xml:space="preserve">Sekilas </w:t>
      </w:r>
      <w:r w:rsidR="00E57EFC" w:rsidRPr="00E57EFC">
        <w:rPr>
          <w:rFonts w:ascii="Garamond" w:hAnsi="Garamond" w:cstheme="majorBidi"/>
          <w:b/>
          <w:bCs/>
          <w:color w:val="000000"/>
          <w:sz w:val="24"/>
          <w:szCs w:val="24"/>
          <w:lang w:val="id-ID"/>
        </w:rPr>
        <w:t xml:space="preserve">Mengenai </w:t>
      </w:r>
      <w:r w:rsidRPr="00E57EFC">
        <w:rPr>
          <w:rFonts w:ascii="Garamond" w:hAnsi="Garamond" w:cstheme="majorBidi"/>
          <w:b/>
          <w:bCs/>
          <w:color w:val="000000"/>
          <w:sz w:val="24"/>
          <w:szCs w:val="24"/>
          <w:lang w:val="id-ID"/>
        </w:rPr>
        <w:t xml:space="preserve">Sejarah </w:t>
      </w:r>
      <w:r w:rsidR="00E57EFC" w:rsidRPr="00E57EFC">
        <w:rPr>
          <w:rFonts w:ascii="Garamond" w:hAnsi="Garamond" w:cstheme="majorBidi"/>
          <w:b/>
          <w:bCs/>
          <w:color w:val="000000"/>
          <w:sz w:val="24"/>
          <w:szCs w:val="24"/>
          <w:lang w:val="id-ID"/>
        </w:rPr>
        <w:t>Wayang Kulit</w:t>
      </w:r>
    </w:p>
    <w:p w:rsidR="00E57EFC" w:rsidRDefault="00E57EFC" w:rsidP="00E57EFC">
      <w:pPr>
        <w:pStyle w:val="ListParagraph"/>
        <w:spacing w:line="360" w:lineRule="auto"/>
        <w:ind w:firstLine="720"/>
        <w:jc w:val="both"/>
        <w:rPr>
          <w:rFonts w:ascii="Garamond" w:hAnsi="Garamond" w:cstheme="majorBidi"/>
          <w:color w:val="000000"/>
          <w:sz w:val="24"/>
          <w:szCs w:val="24"/>
          <w:lang w:val="id-ID"/>
        </w:rPr>
      </w:pPr>
      <w:r>
        <w:rPr>
          <w:rFonts w:ascii="Garamond" w:hAnsi="Garamond" w:cstheme="majorBidi"/>
          <w:color w:val="000000"/>
          <w:sz w:val="24"/>
          <w:szCs w:val="24"/>
          <w:lang w:val="id-ID"/>
        </w:rPr>
        <w:t>P</w:t>
      </w:r>
      <w:r w:rsidRPr="00E57EFC">
        <w:rPr>
          <w:rFonts w:ascii="Garamond" w:hAnsi="Garamond" w:cstheme="majorBidi"/>
          <w:color w:val="000000"/>
          <w:sz w:val="24"/>
          <w:szCs w:val="24"/>
          <w:lang w:val="id-ID"/>
        </w:rPr>
        <w:t xml:space="preserve">ada khasanah budaya nusantara, wayang sudah menjadi salah satu karya budaya unggulan bangsa. Siapa yang tidak kenal dengan seni pewayangan. Seni pewayangan tidak hanya dikenal di dalam negeri, tetapi juga terkenal diseluruh dunia. pada Nusantara sendiri, wayang tidak hanya dikenal pada Pulau Jawa, namun juga pada berbagai suku bangsa di Nusantara. pada sejarahnya, seni wayang sudah menempuh perjalanan yang relatif panjang. terdapat beberapa pendapat mengenai dari usul wayang, khususnya di Indonesia. terdapat yang berkata bahwa wayang asal berasal budaya India yang banyak ditentukan oleh budaya Hindu. Pendapat lain berkata bahwa wayang ialah yang akan terjadi budaya asli rakyat Jawa tanpa efek dari budaya lain. terdapat juga yang mengungkapkan bahwa wayang dari asal relief candi sebab banyak candi di Indonesia yang memuat cerita wayang, seperti candi Prambanan. Bukti eksistensi wayang dalam bepergian sejarah pada Indonesia tercatat pada berbagai prasasti, seperti prasasti Tembaga (840 M), prasasti Ugrasena (896 M), serta prasasti Belitung (907 M). </w:t>
      </w:r>
    </w:p>
    <w:p w:rsidR="00CE4536" w:rsidRDefault="00CE4536" w:rsidP="00E57EFC">
      <w:pPr>
        <w:pStyle w:val="ListParagraph"/>
        <w:spacing w:line="360" w:lineRule="auto"/>
        <w:ind w:firstLine="720"/>
        <w:jc w:val="both"/>
        <w:rPr>
          <w:rFonts w:ascii="Garamond" w:hAnsi="Garamond" w:cstheme="majorBidi"/>
          <w:color w:val="000000"/>
          <w:sz w:val="24"/>
          <w:szCs w:val="24"/>
          <w:lang w:val="id-ID"/>
        </w:rPr>
      </w:pPr>
      <w:r w:rsidRPr="00CE4536">
        <w:rPr>
          <w:rFonts w:ascii="Garamond" w:hAnsi="Garamond" w:cstheme="majorBidi"/>
          <w:color w:val="000000"/>
          <w:sz w:val="24"/>
          <w:szCs w:val="24"/>
          <w:lang w:val="id-ID"/>
        </w:rPr>
        <w:t xml:space="preserve">Sejarah wayang kulit juga mempengaruhi seberapa baik wayang kulit diterima serta kedekatannya dengan nenek moyang Jawa. berdasarkan Hazim Amir, wayang kulit ialah: </w:t>
      </w:r>
    </w:p>
    <w:p w:rsidR="00CE4536" w:rsidRDefault="00CE4536" w:rsidP="00CE4536">
      <w:pPr>
        <w:pStyle w:val="ListParagraph"/>
        <w:spacing w:line="360" w:lineRule="auto"/>
        <w:ind w:firstLine="720"/>
        <w:jc w:val="both"/>
        <w:rPr>
          <w:rFonts w:ascii="Garamond" w:hAnsi="Garamond" w:cstheme="majorBidi"/>
          <w:color w:val="000000"/>
          <w:sz w:val="24"/>
          <w:szCs w:val="24"/>
          <w:lang w:val="id-ID"/>
        </w:rPr>
      </w:pPr>
      <w:r w:rsidRPr="00CE4536">
        <w:rPr>
          <w:rFonts w:ascii="Garamond" w:hAnsi="Garamond" w:cstheme="majorBidi"/>
          <w:color w:val="000000"/>
          <w:sz w:val="24"/>
          <w:szCs w:val="24"/>
          <w:lang w:val="id-ID"/>
        </w:rPr>
        <w:t>"menjadi seni budaya warisan leluhur yang masih lestari di tengah masyarakat, wayang kulit sudah usang dipergunakan menjadi media buat menyampaikan nilai-nilai luhur/moral, etika, dan agama. sejak zaman Islam, wayang telah digunakan sang para Walisongo menjadi media</w:t>
      </w:r>
      <w:r>
        <w:rPr>
          <w:rFonts w:ascii="Garamond" w:hAnsi="Garamond" w:cstheme="majorBidi"/>
          <w:color w:val="000000"/>
          <w:sz w:val="24"/>
          <w:szCs w:val="24"/>
          <w:lang w:val="id-ID"/>
        </w:rPr>
        <w:t xml:space="preserve"> dakwah Islam pada tanah Jawa.</w:t>
      </w:r>
    </w:p>
    <w:p w:rsidR="00CE4536" w:rsidRPr="002B609D" w:rsidRDefault="00CE4536" w:rsidP="002B609D">
      <w:pPr>
        <w:pStyle w:val="ListParagraph"/>
        <w:spacing w:line="360" w:lineRule="auto"/>
        <w:ind w:firstLine="720"/>
        <w:jc w:val="both"/>
        <w:rPr>
          <w:rFonts w:ascii="Garamond" w:hAnsi="Garamond" w:cstheme="majorBidi"/>
          <w:color w:val="000000"/>
          <w:sz w:val="24"/>
          <w:szCs w:val="24"/>
          <w:lang w:val="id-ID"/>
        </w:rPr>
      </w:pPr>
      <w:r>
        <w:rPr>
          <w:rFonts w:ascii="Garamond" w:hAnsi="Garamond" w:cstheme="majorBidi"/>
          <w:color w:val="000000"/>
          <w:sz w:val="24"/>
          <w:szCs w:val="24"/>
          <w:lang w:val="id-ID"/>
        </w:rPr>
        <w:t>”</w:t>
      </w:r>
      <w:r w:rsidRPr="00CE4536">
        <w:rPr>
          <w:rFonts w:ascii="Garamond" w:hAnsi="Garamond" w:cstheme="majorBidi"/>
          <w:color w:val="000000"/>
          <w:sz w:val="24"/>
          <w:szCs w:val="24"/>
          <w:lang w:val="id-ID"/>
        </w:rPr>
        <w:t>Maka sesuai hal tersebut, penel</w:t>
      </w:r>
      <w:r w:rsidR="00C9408D">
        <w:rPr>
          <w:rFonts w:ascii="Garamond" w:hAnsi="Garamond" w:cstheme="majorBidi"/>
          <w:color w:val="000000"/>
          <w:sz w:val="24"/>
          <w:szCs w:val="24"/>
          <w:lang w:val="id-ID"/>
        </w:rPr>
        <w:t>iti tertarik buat meneliti komunikasi dakwah pada</w:t>
      </w:r>
      <w:r w:rsidRPr="00CE4536">
        <w:rPr>
          <w:rFonts w:ascii="Garamond" w:hAnsi="Garamond" w:cstheme="majorBidi"/>
          <w:color w:val="000000"/>
          <w:sz w:val="24"/>
          <w:szCs w:val="24"/>
          <w:lang w:val="id-ID"/>
        </w:rPr>
        <w:t xml:space="preserve"> Pertunjukan rakyat Wayang Kulit menjadi Media Komunikasi Pemerintah. "komunikasi dakwah melalui seni wayang kulit".</w:t>
      </w:r>
    </w:p>
    <w:p w:rsidR="00C50AA5" w:rsidRDefault="00E57EFC" w:rsidP="00E57EFC">
      <w:pPr>
        <w:pStyle w:val="ListParagraph"/>
        <w:spacing w:line="360" w:lineRule="auto"/>
        <w:ind w:firstLine="720"/>
        <w:jc w:val="both"/>
        <w:rPr>
          <w:rFonts w:ascii="Garamond" w:hAnsi="Garamond" w:cstheme="majorBidi"/>
          <w:color w:val="000000"/>
          <w:sz w:val="24"/>
          <w:szCs w:val="24"/>
          <w:lang w:val="id-ID"/>
        </w:rPr>
      </w:pPr>
      <w:r w:rsidRPr="00E57EFC">
        <w:rPr>
          <w:rFonts w:ascii="Garamond" w:hAnsi="Garamond" w:cstheme="majorBidi"/>
          <w:color w:val="000000"/>
          <w:sz w:val="24"/>
          <w:szCs w:val="24"/>
          <w:lang w:val="id-ID"/>
        </w:rPr>
        <w:t>Kesenian wayang pada bentuk aslinya telah ada sebelum kebudayaan Hindu masuk ke Indonesia dan mulai berkembang di masa Hindu Jawa</w:t>
      </w:r>
      <w:r>
        <w:rPr>
          <w:rFonts w:ascii="Garamond" w:hAnsi="Garamond" w:cstheme="majorBidi"/>
          <w:color w:val="000000"/>
          <w:sz w:val="24"/>
          <w:szCs w:val="24"/>
          <w:lang w:val="id-ID"/>
        </w:rPr>
        <w:fldChar w:fldCharType="begin" w:fldLock="1"/>
      </w:r>
      <w:r w:rsidR="00A669BC">
        <w:rPr>
          <w:rFonts w:ascii="Garamond" w:hAnsi="Garamond" w:cstheme="majorBidi"/>
          <w:color w:val="000000"/>
          <w:sz w:val="24"/>
          <w:szCs w:val="24"/>
          <w:lang w:val="id-ID"/>
        </w:rPr>
        <w:instrText>ADDIN CSL_CITATION {"citationItems":[{"id":"ITEM-1","itemData":{"DOI":"10.30959/patanjala.v1i2.239","ISSN":"2085-9937","abstract":"AbstrakWayang golek adalah suatu jenis seni pertunjukan tradisional yang telah menjadi bagian dari jati diri orang Sunda. Perkembangan dunia hiburan yang kini lebih didominasi oleh jenis-jenis kesenian modern, telah mengakibatkan semakin langkanya pertunjukan kesenian wayang golek dipergelarkan.Dalam pada itu, perkembangan dunia pariwisata telah menciptakan karya baru bagi wayang golek, yaitu sebagai barang souvenir. Maka fungsi wayang golek pun berkembang dari seni pertunjukan menjadi seni kriya. AbstractWayang golek is one of traditional entertaining art and it has become identity of Sundanese people. The growth of modern entertainmen, which more dominated by a modern art, it caused events of traditional art such as wayang golek is more dificult to find.Mean while,growing of tourism industry has made a new change for wayang golek. In this case wayang golek has become a souvenier. So, there is a change of wayang golek function from entertaining art to be handycraft. ","author":[{"dropping-particle":"","family":"Rosyadi","given":"Rosyadi","non-dropping-particle":"","parse-names":false,"suffix":""}],"container-title":"Patanjala : Jurnal Penelitian Sejarah dan Budaya","id":"ITEM-1","issue":"2","issued":{"date-parts":[["2009"]]},"page":"135","title":"WAYANG GOLEK DARI SENI PERTUNJUKAN KE SENI KRIYA (Studi tentang Perkembangan Fungsi Wayang Golek di Kota Bogor)","type":"article-journal","volume":"1"},"uris":["http://www.mendeley.com/documents/?uuid=5fa47402-960e-46fb-bf6e-e4b4a5eb6370"]}],"mendeley":{"formattedCitation":"(Rosyadi 2009)","plainTextFormattedCitation":"(Rosyadi 2009)","previouslyFormattedCitation":"(Rosyadi 2009)"},"properties":{"noteIndex":0},"schema":"https://github.com/citation-style-language/schema/raw/master/csl-citation.json"}</w:instrText>
      </w:r>
      <w:r>
        <w:rPr>
          <w:rFonts w:ascii="Garamond" w:hAnsi="Garamond" w:cstheme="majorBidi"/>
          <w:color w:val="000000"/>
          <w:sz w:val="24"/>
          <w:szCs w:val="24"/>
          <w:lang w:val="id-ID"/>
        </w:rPr>
        <w:fldChar w:fldCharType="separate"/>
      </w:r>
      <w:r w:rsidRPr="00E57EFC">
        <w:rPr>
          <w:rFonts w:ascii="Garamond" w:hAnsi="Garamond" w:cstheme="majorBidi"/>
          <w:noProof/>
          <w:color w:val="000000"/>
          <w:sz w:val="24"/>
          <w:szCs w:val="24"/>
          <w:lang w:val="id-ID"/>
        </w:rPr>
        <w:t>(Rosyadi 2009)</w:t>
      </w:r>
      <w:r>
        <w:rPr>
          <w:rFonts w:ascii="Garamond" w:hAnsi="Garamond" w:cstheme="majorBidi"/>
          <w:color w:val="000000"/>
          <w:sz w:val="24"/>
          <w:szCs w:val="24"/>
          <w:lang w:val="id-ID"/>
        </w:rPr>
        <w:fldChar w:fldCharType="end"/>
      </w:r>
      <w:r w:rsidRPr="00E57EFC">
        <w:rPr>
          <w:rFonts w:ascii="Garamond" w:hAnsi="Garamond" w:cstheme="majorBidi"/>
          <w:color w:val="000000"/>
          <w:sz w:val="24"/>
          <w:szCs w:val="24"/>
          <w:lang w:val="id-ID"/>
        </w:rPr>
        <w:t>. seperti yang dikemukakan oleh beberapa peneliti sejarah, budaya wayang sebenarnya ialah budaya orisinil Indonesia yang telah ada jauh sebelum agama Hindu masuk ke tanah Jawa. Memang, cerita wayang yang terkenal ketika ini merupakan adaptasi asal cerita-cerita asal sastra India, yaitu Ramayana dan Mahabharata. tetapi, cerita tersebut sudah mengalami adaptasi supaya sesuai dengan filosofi asli Indonesia.</w:t>
      </w:r>
    </w:p>
    <w:p w:rsidR="00E57EFC" w:rsidRDefault="00E57EFC" w:rsidP="00E57EFC">
      <w:pPr>
        <w:pStyle w:val="ListParagraph"/>
        <w:spacing w:line="360" w:lineRule="auto"/>
        <w:ind w:firstLine="720"/>
        <w:jc w:val="both"/>
        <w:rPr>
          <w:rFonts w:ascii="Garamond" w:hAnsi="Garamond" w:cstheme="majorBidi"/>
          <w:color w:val="000000"/>
          <w:sz w:val="24"/>
          <w:szCs w:val="24"/>
          <w:lang w:val="id-ID"/>
        </w:rPr>
      </w:pPr>
      <w:r>
        <w:rPr>
          <w:rFonts w:ascii="Garamond" w:hAnsi="Garamond" w:cstheme="majorBidi"/>
          <w:color w:val="000000"/>
          <w:sz w:val="24"/>
          <w:szCs w:val="24"/>
          <w:lang w:val="id-ID"/>
        </w:rPr>
        <w:t>Ketika</w:t>
      </w:r>
      <w:r w:rsidRPr="00E57EFC">
        <w:rPr>
          <w:rFonts w:ascii="Garamond" w:hAnsi="Garamond" w:cstheme="majorBidi"/>
          <w:color w:val="000000"/>
          <w:sz w:val="24"/>
          <w:szCs w:val="24"/>
          <w:lang w:val="id-ID"/>
        </w:rPr>
        <w:t xml:space="preserve"> warga serta para pemimpin di Jawa masih menganut agama Hindu. bertahap, Sunan Kalijaga mulai memasukkan Islam ke pada kehidupan spiritual warga Jawa. beliau sangat tahu budaya masyarakat sehingga saat mulai menanamkan ajaran Islam, beliau memakai media budaya setempat. beliau mulai memperkenalkan ajaran Islam menggunakan menggunakan media wayang, yang menceritakan kisah tuhan-tuhan pada pemahaman keagamaan masyarakat setempat, tetapi beliau juga mulai memasukkan ajaran Islam ke pada wayang tersebut.</w:t>
      </w:r>
    </w:p>
    <w:p w:rsidR="00662F06" w:rsidRDefault="00A669BC" w:rsidP="00E57EFC">
      <w:pPr>
        <w:pStyle w:val="ListParagraph"/>
        <w:spacing w:line="360" w:lineRule="auto"/>
        <w:ind w:firstLine="720"/>
        <w:jc w:val="both"/>
        <w:rPr>
          <w:rFonts w:ascii="Garamond" w:hAnsi="Garamond" w:cstheme="majorBidi"/>
          <w:color w:val="000000"/>
          <w:sz w:val="24"/>
          <w:szCs w:val="24"/>
          <w:lang w:val="id-ID"/>
        </w:rPr>
      </w:pPr>
      <w:r w:rsidRPr="00A669BC">
        <w:rPr>
          <w:rFonts w:ascii="Garamond" w:hAnsi="Garamond" w:cstheme="majorBidi"/>
          <w:color w:val="000000"/>
          <w:sz w:val="24"/>
          <w:szCs w:val="24"/>
          <w:lang w:val="id-ID"/>
        </w:rPr>
        <w:t>Para wali menggunakan norma adat warga sebagai sarana dakwah supaya rakyat lebih praktis mendapatkan dan memahami ajaran Islam. salah satu sarana yang paling sukses buat membuatkan Islam di Jawa ialah seni wayang kulit. kata wayang diambil berasal istilah wwayang yang berarti bayangan atau bayang-bayang yang menjadi tampilan primer pertunjukan wayang. Sedangkan pertunjukan wayang kulit adalah seni pertunjukan yang melibatkan boneka dengan bahan dasar kulit kerbau atau sapi, dibuat atau dipahat dan dihias atau diwarnai, serta pertunjukannya diiringi oleh sinden sebagai pembawa lagu dan wiyaga menjadi penabuh gamelan</w:t>
      </w:r>
      <w:r>
        <w:rPr>
          <w:rFonts w:ascii="Garamond" w:hAnsi="Garamond" w:cstheme="majorBidi"/>
          <w:color w:val="000000"/>
          <w:sz w:val="24"/>
          <w:szCs w:val="24"/>
          <w:lang w:val="id-ID"/>
        </w:rPr>
        <w:fldChar w:fldCharType="begin" w:fldLock="1"/>
      </w:r>
      <w:r>
        <w:rPr>
          <w:rFonts w:ascii="Garamond" w:hAnsi="Garamond" w:cstheme="majorBidi"/>
          <w:color w:val="000000"/>
          <w:sz w:val="24"/>
          <w:szCs w:val="24"/>
          <w:lang w:val="id-ID"/>
        </w:rPr>
        <w:instrText>ADDIN CSL_CITATION {"citationItems":[{"id":"ITEM-1","itemData":{"abstract":"Geometri merupakan cabang matematika yang perlu dikaji dan dipelajari secara mendalam, karena geometri digunakan oleh setiap orang dalam kehidupan sehari-hari. Pada dasarnya geometri bukan sesuatu yang asing bagi kita. Anak- anak sudah mengenal bentuk-bentuk geometri melalui benda-benda sederhana yang berada di lingkungan sekitar. Namun kenyataan dilapangan, anak banyak yang sulit memahami konsep bentuk geometri khususnya bangun datar. Sejalan dengan hal tersebut, perlu adanya upaya untuk menanamkan konsep bentuk geometri. Melalui media pembelajaran dan metode-metode pembelajaran yang tepat, maka konsep geometri akan mudah disampaikan kesiswa. Siswa akan lebih mudah memahami konsep bentuk geometri khususnya bangun datar.","author":[{"dropping-particle":"","family":"Indriyanto","given":"Anang Ari","non-dropping-particle":"","parse-names":false,"suffix":""}],"id":"ITEM-1","issued":{"date-parts":[["2017"]]},"page":"1-74","title":"Fungsi Wayang Kulit Dalam Penyebaran Agama Islam DI Demak Abad XVI","type":"article-journal"},"uris":["http://www.mendeley.com/documents/?uuid=6ba1d07c-ced7-4c4d-8c58-8bc3b700224f"]}],"mendeley":{"formattedCitation":"(Indriyanto 2017)","plainTextFormattedCitation":"(Indriyanto 2017)"},"properties":{"noteIndex":0},"schema":"https://github.com/citation-style-language/schema/raw/master/csl-citation.json"}</w:instrText>
      </w:r>
      <w:r>
        <w:rPr>
          <w:rFonts w:ascii="Garamond" w:hAnsi="Garamond" w:cstheme="majorBidi"/>
          <w:color w:val="000000"/>
          <w:sz w:val="24"/>
          <w:szCs w:val="24"/>
          <w:lang w:val="id-ID"/>
        </w:rPr>
        <w:fldChar w:fldCharType="separate"/>
      </w:r>
      <w:r w:rsidRPr="00A669BC">
        <w:rPr>
          <w:rFonts w:ascii="Garamond" w:hAnsi="Garamond" w:cstheme="majorBidi"/>
          <w:noProof/>
          <w:color w:val="000000"/>
          <w:sz w:val="24"/>
          <w:szCs w:val="24"/>
          <w:lang w:val="id-ID"/>
        </w:rPr>
        <w:t>(Indriyanto 2017)</w:t>
      </w:r>
      <w:r>
        <w:rPr>
          <w:rFonts w:ascii="Garamond" w:hAnsi="Garamond" w:cstheme="majorBidi"/>
          <w:color w:val="000000"/>
          <w:sz w:val="24"/>
          <w:szCs w:val="24"/>
          <w:lang w:val="id-ID"/>
        </w:rPr>
        <w:fldChar w:fldCharType="end"/>
      </w:r>
      <w:r w:rsidRPr="00A669BC">
        <w:rPr>
          <w:rFonts w:ascii="Garamond" w:hAnsi="Garamond" w:cstheme="majorBidi"/>
          <w:color w:val="000000"/>
          <w:sz w:val="24"/>
          <w:szCs w:val="24"/>
          <w:lang w:val="id-ID"/>
        </w:rPr>
        <w:t>.</w:t>
      </w:r>
    </w:p>
    <w:p w:rsidR="00A669BC" w:rsidRPr="00CE4536" w:rsidRDefault="00A669BC" w:rsidP="00CE4536">
      <w:pPr>
        <w:pStyle w:val="ListParagraph"/>
        <w:spacing w:line="360" w:lineRule="auto"/>
        <w:ind w:firstLine="720"/>
        <w:jc w:val="both"/>
        <w:rPr>
          <w:rFonts w:ascii="Garamond" w:hAnsi="Garamond" w:cstheme="majorBidi"/>
          <w:color w:val="000000"/>
          <w:sz w:val="24"/>
          <w:szCs w:val="24"/>
          <w:lang w:val="id-ID"/>
        </w:rPr>
      </w:pPr>
      <w:r w:rsidRPr="00A669BC">
        <w:rPr>
          <w:rFonts w:ascii="Garamond" w:hAnsi="Garamond" w:cstheme="majorBidi"/>
          <w:color w:val="000000"/>
          <w:sz w:val="24"/>
          <w:szCs w:val="24"/>
          <w:lang w:val="id-ID"/>
        </w:rPr>
        <w:t xml:space="preserve">Wayang kulit merupakan kesenian yang digemari oleh semua lapisan masyarakat, mulai dari kalangan istana hingga masyarakat biasa yang tinggal di pedesaan, sehingga penyebaran agama melalui media wayang kulit akan sangat efektif karena mencakup semua lapisan dan golongan masyarakat. Wayang kulit yang ada saat ini telah mengalami perubahan besar, baik dari segi bentuk, ornamen pada pakaian wayang maupun penambahan tokoh cerita wayang. </w:t>
      </w:r>
    </w:p>
    <w:p w:rsidR="00A669BC" w:rsidRDefault="00A669BC" w:rsidP="00A669BC">
      <w:pPr>
        <w:pStyle w:val="ListParagraph"/>
        <w:spacing w:line="360" w:lineRule="auto"/>
        <w:ind w:firstLine="720"/>
        <w:jc w:val="both"/>
        <w:rPr>
          <w:rFonts w:ascii="Garamond" w:hAnsi="Garamond" w:cstheme="majorBidi"/>
          <w:color w:val="000000"/>
          <w:sz w:val="24"/>
          <w:szCs w:val="24"/>
          <w:lang w:val="id-ID"/>
        </w:rPr>
      </w:pPr>
      <w:r w:rsidRPr="00A669BC">
        <w:rPr>
          <w:rFonts w:ascii="Garamond" w:hAnsi="Garamond" w:cstheme="majorBidi"/>
          <w:color w:val="000000"/>
          <w:sz w:val="24"/>
          <w:szCs w:val="24"/>
          <w:lang w:val="id-ID"/>
        </w:rPr>
        <w:t>Pada dasarnya perubahan yang dilakukan untuk merubah bentuk wayang juga disesuaikan dengan ajaran atau syariat agama Islam, sehingga secara tidak langsung masyarakat juga akan mengenal ajaran agama Islam. Penyampaian ajaran agama juga disampaikan oleh para dalang melalui percakapan/nasehat dari tokoh-tokoh yang dibawakan, sanggit gendhing (makna filosofis dari sebuah tembang/gendhing), dan sanggit lakon (makna filosofis yang terkandung di dalam lakon/cerita wayang yang dibawakan) (Hamka, 1976:11). Ajaran Islam sering disampaikan oleh para dalang dalam bentuk pasemon/sindiran pada saat adegan humor (keluarnya tokoh Semar, Gareng, Petruk, dan Bagong). Wayang merupakan kesenian favorit masyarakat ketika Pulau Jawa masih dikuasai oleh kerajaan-kerajaan Hindu dan Budha hingga masuknya agama Islam dengan berdirinya Kerajaan Demak sebagai kerajaan Islam pertama di Pulau Jawa.</w:t>
      </w:r>
    </w:p>
    <w:p w:rsidR="00A669BC" w:rsidRPr="00A669BC" w:rsidRDefault="00A669BC" w:rsidP="00A669BC">
      <w:pPr>
        <w:pStyle w:val="ListParagraph"/>
        <w:spacing w:line="360" w:lineRule="auto"/>
        <w:ind w:firstLine="720"/>
        <w:jc w:val="both"/>
        <w:rPr>
          <w:rFonts w:ascii="Garamond" w:hAnsi="Garamond" w:cstheme="majorBidi"/>
          <w:color w:val="000000"/>
          <w:sz w:val="24"/>
          <w:szCs w:val="24"/>
          <w:lang w:val="id-ID"/>
        </w:rPr>
      </w:pPr>
      <w:r w:rsidRPr="00A669BC">
        <w:rPr>
          <w:rFonts w:ascii="Garamond" w:hAnsi="Garamond" w:cstheme="majorBidi"/>
          <w:color w:val="000000"/>
          <w:sz w:val="24"/>
          <w:szCs w:val="24"/>
          <w:lang w:val="id-ID"/>
        </w:rPr>
        <w:t xml:space="preserve">Wayang mempunyai makna yang lebih jauh serta dalam, sebab berkata kehidupan alam semesta serta isi alam semesta yang agung. Wayang dapat menyampaikan ilustrasi perihal kehidupan umat manusia dengan segala permasalahannya. global pewayangan mengandung nilai-nilai pandangan hidup warga Demak pada menghadapi dan mengatasi segala tantangan serta kesulitan hayati. Wayang ialah titik temu antara nilai-nilai budaya serta Islam. Ini artinya momentum yg sangat berharga bagi perkembangan khasanah budaya jawa. Terjadi akulturasi budaya Hindu serta Islam, sebab di awalnya wayang dipergunakan untuk mengajarkan nilai-nilai Hindu, tetapi lalu digunakan oleh para Wali Songo buat menyebarkan agama Islam dengan beberapa perubahan. </w:t>
      </w:r>
    </w:p>
    <w:p w:rsidR="00C50AA5" w:rsidRPr="002B609D" w:rsidRDefault="00A669BC" w:rsidP="002B609D">
      <w:pPr>
        <w:pStyle w:val="ListParagraph"/>
        <w:spacing w:line="360" w:lineRule="auto"/>
        <w:ind w:firstLine="720"/>
        <w:jc w:val="both"/>
        <w:rPr>
          <w:rFonts w:ascii="Garamond" w:hAnsi="Garamond" w:cstheme="majorBidi"/>
          <w:color w:val="000000"/>
          <w:sz w:val="24"/>
          <w:szCs w:val="24"/>
          <w:lang w:val="id-ID"/>
        </w:rPr>
      </w:pPr>
      <w:r w:rsidRPr="00A669BC">
        <w:rPr>
          <w:rFonts w:ascii="Garamond" w:hAnsi="Garamond" w:cstheme="majorBidi"/>
          <w:color w:val="000000"/>
          <w:sz w:val="24"/>
          <w:szCs w:val="24"/>
          <w:lang w:val="id-ID"/>
        </w:rPr>
        <w:t>sesuai uraian pada atas, wayang memiliki fungsi yg krusial bagi perkembangan serta</w:t>
      </w:r>
      <w:r>
        <w:rPr>
          <w:rFonts w:ascii="Garamond" w:hAnsi="Garamond" w:cstheme="majorBidi"/>
          <w:color w:val="000000"/>
          <w:sz w:val="24"/>
          <w:szCs w:val="24"/>
          <w:lang w:val="id-ID"/>
        </w:rPr>
        <w:t xml:space="preserve"> penyebaran kepercayaan Islam dari</w:t>
      </w:r>
      <w:r w:rsidRPr="00A669BC">
        <w:rPr>
          <w:rFonts w:ascii="Garamond" w:hAnsi="Garamond" w:cstheme="majorBidi"/>
          <w:color w:val="000000"/>
          <w:sz w:val="24"/>
          <w:szCs w:val="24"/>
          <w:lang w:val="id-ID"/>
        </w:rPr>
        <w:t xml:space="preserve"> Jawa, khususnya pada kerajaan Demak menjadi kerajaan Islam pertama pada Jawa, sehingga sangat menarik untuk diteliti secara mendalam. Maka penulis melakukan penelitian menggunakan judul "</w:t>
      </w:r>
      <w:r>
        <w:rPr>
          <w:rFonts w:ascii="Garamond" w:hAnsi="Garamond" w:cstheme="majorBidi"/>
          <w:color w:val="000000"/>
          <w:sz w:val="24"/>
          <w:szCs w:val="24"/>
          <w:lang w:val="id-ID"/>
        </w:rPr>
        <w:t>komunikasi dakwah melalui seni wayang kulit</w:t>
      </w:r>
      <w:r w:rsidRPr="00A669BC">
        <w:rPr>
          <w:rFonts w:ascii="Garamond" w:hAnsi="Garamond" w:cstheme="majorBidi"/>
          <w:color w:val="000000"/>
          <w:sz w:val="24"/>
          <w:szCs w:val="24"/>
          <w:lang w:val="id-ID"/>
        </w:rPr>
        <w:t>".</w:t>
      </w:r>
    </w:p>
    <w:p w:rsidR="007A36E9" w:rsidRPr="007A36E9" w:rsidRDefault="00A30E28" w:rsidP="007A36E9">
      <w:pPr>
        <w:pStyle w:val="ListParagraph"/>
        <w:numPr>
          <w:ilvl w:val="0"/>
          <w:numId w:val="2"/>
        </w:numPr>
        <w:spacing w:line="360" w:lineRule="auto"/>
        <w:jc w:val="both"/>
        <w:rPr>
          <w:rFonts w:ascii="Garamond" w:hAnsi="Garamond" w:cstheme="majorBidi"/>
          <w:b/>
          <w:bCs/>
          <w:color w:val="000000"/>
          <w:sz w:val="24"/>
          <w:szCs w:val="24"/>
          <w:lang w:val="id-ID"/>
        </w:rPr>
      </w:pPr>
      <w:r w:rsidRPr="00796521">
        <w:rPr>
          <w:rFonts w:ascii="Garamond" w:hAnsi="Garamond" w:cstheme="majorBidi"/>
          <w:b/>
          <w:bCs/>
          <w:color w:val="000000"/>
          <w:sz w:val="24"/>
          <w:szCs w:val="24"/>
          <w:lang w:val="id-ID"/>
        </w:rPr>
        <w:t>Dakwah Melalui Wayang Kulit Bisa Menjadi Media Komunikasi Masyarakat</w:t>
      </w:r>
    </w:p>
    <w:p w:rsidR="007A36E9" w:rsidRDefault="007A36E9" w:rsidP="007749A3">
      <w:pPr>
        <w:pStyle w:val="ListParagraph"/>
        <w:spacing w:line="360" w:lineRule="auto"/>
        <w:ind w:firstLine="360"/>
        <w:jc w:val="both"/>
        <w:rPr>
          <w:rFonts w:ascii="Garamond" w:hAnsi="Garamond" w:cstheme="majorBidi"/>
          <w:color w:val="000000" w:themeColor="text1"/>
          <w:sz w:val="24"/>
          <w:szCs w:val="24"/>
          <w:lang w:val="id-ID"/>
        </w:rPr>
      </w:pPr>
      <w:r w:rsidRPr="007A36E9">
        <w:rPr>
          <w:rFonts w:ascii="Garamond" w:hAnsi="Garamond" w:cstheme="majorBidi"/>
          <w:color w:val="000000" w:themeColor="text1"/>
          <w:sz w:val="24"/>
          <w:szCs w:val="24"/>
          <w:lang w:val="id-ID"/>
        </w:rPr>
        <w:t>Media dakwah yang dipergunakan Selain ceramah, dakwah pula bisa dilakukan pada bentuk seni. Selain ceramah, dakwah juga bisa diterapkan pada bentuk seni. Kesenian yang bisa dipergunakan menjadi media dakwah sangat banyak hampir seluruh jenis kesenian bisa disisipi menggu</w:t>
      </w:r>
      <w:r>
        <w:rPr>
          <w:rFonts w:ascii="Garamond" w:hAnsi="Garamond" w:cstheme="majorBidi"/>
          <w:color w:val="000000" w:themeColor="text1"/>
          <w:sz w:val="24"/>
          <w:szCs w:val="24"/>
          <w:lang w:val="id-ID"/>
        </w:rPr>
        <w:t xml:space="preserve">nakan unsur-unsur dakwah, </w:t>
      </w:r>
      <w:r w:rsidRPr="007A36E9">
        <w:rPr>
          <w:rFonts w:ascii="Garamond" w:hAnsi="Garamond" w:cstheme="majorBidi"/>
          <w:color w:val="000000" w:themeColor="text1"/>
          <w:sz w:val="24"/>
          <w:szCs w:val="24"/>
          <w:lang w:val="id-ID"/>
        </w:rPr>
        <w:t xml:space="preserve">salah satunya kesenian </w:t>
      </w:r>
      <w:r>
        <w:rPr>
          <w:rFonts w:ascii="Garamond" w:hAnsi="Garamond" w:cstheme="majorBidi"/>
          <w:color w:val="000000" w:themeColor="text1"/>
          <w:sz w:val="24"/>
          <w:szCs w:val="24"/>
          <w:lang w:val="id-ID"/>
        </w:rPr>
        <w:t>pertunjukan wayang kulit</w:t>
      </w:r>
      <w:r w:rsidR="007749A3">
        <w:rPr>
          <w:rFonts w:ascii="Garamond" w:hAnsi="Garamond" w:cstheme="majorBidi"/>
          <w:color w:val="000000" w:themeColor="text1"/>
          <w:sz w:val="24"/>
          <w:szCs w:val="24"/>
          <w:lang w:val="id-ID"/>
        </w:rPr>
        <w:t xml:space="preserve"> </w:t>
      </w:r>
      <w:r w:rsidR="007749A3">
        <w:rPr>
          <w:rFonts w:ascii="Garamond" w:hAnsi="Garamond" w:cstheme="majorBidi"/>
          <w:color w:val="000000" w:themeColor="text1"/>
          <w:sz w:val="24"/>
          <w:szCs w:val="24"/>
          <w:lang w:val="id-ID"/>
        </w:rPr>
        <w:fldChar w:fldCharType="begin" w:fldLock="1"/>
      </w:r>
      <w:r w:rsidR="004E51B3">
        <w:rPr>
          <w:rFonts w:ascii="Garamond" w:hAnsi="Garamond" w:cstheme="majorBidi"/>
          <w:color w:val="000000" w:themeColor="text1"/>
          <w:sz w:val="24"/>
          <w:szCs w:val="24"/>
          <w:lang w:val="id-ID"/>
        </w:rPr>
        <w:instrText>ADDIN CSL_CITATION {"citationItems":[{"id":"ITEM-1","itemData":{"author":[{"dropping-particle":"","family":"Edan","given":"Dhalang","non-dropping-particle":"","parse-names":false,"suffix":""},{"dropping-particle":"","family":"Kebaruan","given":"Membangun","non-dropping-particle":"","parse-names":false,"suffix":""},{"dropping-particle":"","family":"Seni","given":"Fakultas","non-dropping-particle":"","parse-names":false,"suffix":""},{"dropping-particle":"","family":"Institut","given":"Pertunjukan","non-dropping-particle":"","parse-names":false,"suffix":""},{"dropping-particle":"","family":"Indonesia","given":"Seni","non-dropping-particle":"","parse-names":false,"suffix":""}],"id":"ITEM-1","issue":"2","issued":{"date-parts":[["2021"]]},"page":"157-178","title":"Ki Enthus Susmono :","type":"article-journal","volume":"9"},"uris":["http://www.mendeley.com/documents/?uuid=62640940-f3ba-4127-b6f8-5e4e24e1c6ed"]}],"mendeley":{"formattedCitation":"(Edan et al. 2021)","plainTextFormattedCitation":"(Edan et al. 2021)","previouslyFormattedCitation":"(Edan et al. 2021)"},"properties":{"noteIndex":0},"schema":"https://github.com/citation-style-language/schema/raw/master/csl-citation.json"}</w:instrText>
      </w:r>
      <w:r w:rsidR="007749A3">
        <w:rPr>
          <w:rFonts w:ascii="Garamond" w:hAnsi="Garamond" w:cstheme="majorBidi"/>
          <w:color w:val="000000" w:themeColor="text1"/>
          <w:sz w:val="24"/>
          <w:szCs w:val="24"/>
          <w:lang w:val="id-ID"/>
        </w:rPr>
        <w:fldChar w:fldCharType="separate"/>
      </w:r>
      <w:r w:rsidR="007749A3" w:rsidRPr="007749A3">
        <w:rPr>
          <w:rFonts w:ascii="Garamond" w:hAnsi="Garamond" w:cstheme="majorBidi"/>
          <w:noProof/>
          <w:color w:val="000000" w:themeColor="text1"/>
          <w:sz w:val="24"/>
          <w:szCs w:val="24"/>
          <w:lang w:val="id-ID"/>
        </w:rPr>
        <w:t>(Edan et al. 2021)</w:t>
      </w:r>
      <w:r w:rsidR="007749A3">
        <w:rPr>
          <w:rFonts w:ascii="Garamond" w:hAnsi="Garamond" w:cstheme="majorBidi"/>
          <w:color w:val="000000" w:themeColor="text1"/>
          <w:sz w:val="24"/>
          <w:szCs w:val="24"/>
          <w:lang w:val="id-ID"/>
        </w:rPr>
        <w:fldChar w:fldCharType="end"/>
      </w:r>
      <w:r w:rsidRPr="007A36E9">
        <w:rPr>
          <w:rFonts w:ascii="Garamond" w:hAnsi="Garamond" w:cstheme="majorBidi"/>
          <w:color w:val="000000" w:themeColor="text1"/>
          <w:sz w:val="24"/>
          <w:szCs w:val="24"/>
          <w:lang w:val="id-ID"/>
        </w:rPr>
        <w:t>. Kesen</w:t>
      </w:r>
      <w:r w:rsidR="007749A3">
        <w:rPr>
          <w:rFonts w:ascii="Garamond" w:hAnsi="Garamond" w:cstheme="majorBidi"/>
          <w:color w:val="000000" w:themeColor="text1"/>
          <w:sz w:val="24"/>
          <w:szCs w:val="24"/>
          <w:lang w:val="id-ID"/>
        </w:rPr>
        <w:t>ian di mulanya ialah proses</w:t>
      </w:r>
      <w:r w:rsidRPr="007A36E9">
        <w:rPr>
          <w:rFonts w:ascii="Garamond" w:hAnsi="Garamond" w:cstheme="majorBidi"/>
          <w:color w:val="000000" w:themeColor="text1"/>
          <w:sz w:val="24"/>
          <w:szCs w:val="24"/>
          <w:lang w:val="id-ID"/>
        </w:rPr>
        <w:t xml:space="preserve"> manusia</w:t>
      </w:r>
      <w:r w:rsidR="007749A3">
        <w:rPr>
          <w:rFonts w:ascii="Garamond" w:hAnsi="Garamond" w:cstheme="majorBidi"/>
          <w:color w:val="000000" w:themeColor="text1"/>
          <w:sz w:val="24"/>
          <w:szCs w:val="24"/>
          <w:lang w:val="id-ID"/>
        </w:rPr>
        <w:t>. Hari ini ketika</w:t>
      </w:r>
      <w:r w:rsidRPr="007A36E9">
        <w:rPr>
          <w:rFonts w:ascii="Garamond" w:hAnsi="Garamond" w:cstheme="majorBidi"/>
          <w:color w:val="000000" w:themeColor="text1"/>
          <w:sz w:val="24"/>
          <w:szCs w:val="24"/>
          <w:lang w:val="id-ID"/>
        </w:rPr>
        <w:t>, seni bisa dipandang pada intisari akt</w:t>
      </w:r>
      <w:r w:rsidR="007749A3">
        <w:rPr>
          <w:rFonts w:ascii="Garamond" w:hAnsi="Garamond" w:cstheme="majorBidi"/>
          <w:color w:val="000000" w:themeColor="text1"/>
          <w:sz w:val="24"/>
          <w:szCs w:val="24"/>
          <w:lang w:val="id-ID"/>
        </w:rPr>
        <w:t>ualisasi diri kreativitas manusia</w:t>
      </w:r>
      <w:r w:rsidRPr="007A36E9">
        <w:rPr>
          <w:rFonts w:ascii="Garamond" w:hAnsi="Garamond" w:cstheme="majorBidi"/>
          <w:color w:val="000000" w:themeColor="text1"/>
          <w:sz w:val="24"/>
          <w:szCs w:val="24"/>
          <w:lang w:val="id-ID"/>
        </w:rPr>
        <w:t>. Seni pula bisa didefinisikan menjadi sesuatu yang diciptakan manusia yang mengandung unsur estetika.</w:t>
      </w:r>
    </w:p>
    <w:p w:rsidR="00FD7589" w:rsidRDefault="001A0E3A" w:rsidP="007A36E9">
      <w:pPr>
        <w:pStyle w:val="ListParagraph"/>
        <w:spacing w:line="360" w:lineRule="auto"/>
        <w:ind w:firstLine="360"/>
        <w:jc w:val="both"/>
        <w:rPr>
          <w:rFonts w:ascii="Garamond" w:hAnsi="Garamond" w:cstheme="majorBidi"/>
          <w:color w:val="000000" w:themeColor="text1"/>
          <w:sz w:val="24"/>
          <w:szCs w:val="24"/>
          <w:lang w:val="id-ID"/>
        </w:rPr>
      </w:pPr>
      <w:r w:rsidRPr="00BE6D94">
        <w:rPr>
          <w:rFonts w:ascii="Garamond" w:hAnsi="Garamond" w:cstheme="majorBidi"/>
          <w:color w:val="000000" w:themeColor="text1"/>
          <w:sz w:val="24"/>
          <w:szCs w:val="24"/>
          <w:lang w:val="id-ID"/>
        </w:rPr>
        <w:t xml:space="preserve">Wayang merupakan media visual yang mempunyai banyak manfaat. . Newby, Spetich, Lehman serta </w:t>
      </w:r>
      <w:r w:rsidR="00A8104C">
        <w:rPr>
          <w:rFonts w:ascii="Garamond" w:hAnsi="Garamond" w:cstheme="majorBidi"/>
          <w:color w:val="000000" w:themeColor="text1"/>
          <w:sz w:val="24"/>
          <w:szCs w:val="24"/>
          <w:lang w:val="id-ID"/>
        </w:rPr>
        <w:t>Russell</w:t>
      </w:r>
      <w:r w:rsidRPr="00BE6D94">
        <w:rPr>
          <w:rFonts w:ascii="Garamond" w:hAnsi="Garamond" w:cstheme="majorBidi"/>
          <w:color w:val="000000" w:themeColor="text1"/>
          <w:sz w:val="24"/>
          <w:szCs w:val="24"/>
          <w:lang w:val="id-ID"/>
        </w:rPr>
        <w:t xml:space="preserve"> berkata bahwa visual mempunyai 3 manfaat. Pertama, visual bisa dipergunakan buat menyampaikan info yang jelas untuk ditingkatkan. menjadi contoh, visual bisa melihat sesuatu yang nyata dan abstrak menyampaikan visual perihal proses serta mekanisme yang mengidentifikasikan sesuatu yang kecil, mengilustrasikan persamaan dan disparitas sehingga hal ini bisa mempertinggi komunikasi. kedua, visual bisa dipergunakan buat menggantikan ribuan istilah sehingga bisa menaikkan komunikasi yang efisien. Ketiga, visual dengan memakai bentuk serta warna yang tidak sinkron bisa menarik perhatian serta merangsang pemikiran sehingga menarik</w:t>
      </w:r>
      <w:r w:rsidR="00A8104C">
        <w:rPr>
          <w:rFonts w:ascii="Garamond" w:hAnsi="Garamond" w:cstheme="majorBidi"/>
          <w:color w:val="000000" w:themeColor="text1"/>
          <w:sz w:val="24"/>
          <w:szCs w:val="24"/>
          <w:lang w:val="id-ID"/>
        </w:rPr>
        <w:fldChar w:fldCharType="begin" w:fldLock="1"/>
      </w:r>
      <w:r w:rsidR="00112351">
        <w:rPr>
          <w:rFonts w:ascii="Garamond" w:hAnsi="Garamond" w:cstheme="majorBidi"/>
          <w:color w:val="000000" w:themeColor="text1"/>
          <w:sz w:val="24"/>
          <w:szCs w:val="24"/>
          <w:lang w:val="id-ID"/>
        </w:rPr>
        <w:instrText>ADDIN CSL_CITATION {"citationItems":[{"id":"ITEM-1","itemData":{"DOI":"10.31091/mudra.v37i4.2049","ISSN":"0854-3461","abstract":"This study aims to actualize philosophical values in shadow puppets performances for the puppeteer and the younger generation. The object of this research is a shadow puppets performance by young puppeteers in Surakarta and its surroundings. Recently, many young puppeteers have appeared arrogantly on stage, for example: standing up and trampling puppet with their feet, throwing puppet off the stage, cursing or saying rude things, exploiting sexual objects for jokes. Whether we realize it or not, one of the causes of this phenomenon is the gap in understanding the philosophical values of puppetry. Data collection methods in this study were the observation of performances and interviews, while to understand the meaning of symbols captured in shadow puppets performances, the method of understanding meaning was used. The notion of \"understanding the meaning\" in this context is how meaning can be captured from the puppeteers' expressions, either in the form of sabet (puppets movement), catur (puppeteer vocals), and music presented. The result of this research is an attempt to find the factors that influence the tendency of the young puppeteers to express freely. Finding the factors that influence the more youthful generation tends to like glamorous entertainment alone—actualizing philosophical values in shadow puppets according to the contemporary point of view. The ability of the puppeteers to present messages through shadow puppets performances should have direct implications for his personality, in addition to being a means of mass communication that can reach all levels of society (audience) in general.","author":[{"dropping-particle":"","family":"Suyanto","given":"","non-dropping-particle":"","parse-names":false,"suffix":""},{"dropping-particle":"","family":"Setiawan","given":"Aris","non-dropping-particle":"","parse-names":false,"suffix":""}],"container-title":"Mudra Jurnal Seni Budaya","id":"ITEM-1","issue":"4","issued":{"date-parts":[["2022"]]},"page":"358-367","title":"Shadow Puppets In The Hands Of The Young Puppeteers: Loss Of Philosophy Value","type":"article-journal","volume":"37"},"uris":["http://www.mendeley.com/documents/?uuid=b69219a8-849b-4467-ad94-b252da9230c2"]}],"mendeley":{"formattedCitation":"(Suyanto and Setiawan 2022)","plainTextFormattedCitation":"(Suyanto and Setiawan 2022)","previouslyFormattedCitation":"(Suyanto and Setiawan 2022)"},"properties":{"noteIndex":0},"schema":"https://github.com/citation-style-language/schema/raw/master/csl-citation.json"}</w:instrText>
      </w:r>
      <w:r w:rsidR="00A8104C">
        <w:rPr>
          <w:rFonts w:ascii="Garamond" w:hAnsi="Garamond" w:cstheme="majorBidi"/>
          <w:color w:val="000000" w:themeColor="text1"/>
          <w:sz w:val="24"/>
          <w:szCs w:val="24"/>
          <w:lang w:val="id-ID"/>
        </w:rPr>
        <w:fldChar w:fldCharType="separate"/>
      </w:r>
      <w:r w:rsidR="00A8104C" w:rsidRPr="00A8104C">
        <w:rPr>
          <w:rFonts w:ascii="Garamond" w:hAnsi="Garamond" w:cstheme="majorBidi"/>
          <w:noProof/>
          <w:color w:val="000000" w:themeColor="text1"/>
          <w:sz w:val="24"/>
          <w:szCs w:val="24"/>
          <w:lang w:val="id-ID"/>
        </w:rPr>
        <w:t>(Suyanto and Setiawan 2022)</w:t>
      </w:r>
      <w:r w:rsidR="00A8104C">
        <w:rPr>
          <w:rFonts w:ascii="Garamond" w:hAnsi="Garamond" w:cstheme="majorBidi"/>
          <w:color w:val="000000" w:themeColor="text1"/>
          <w:sz w:val="24"/>
          <w:szCs w:val="24"/>
          <w:lang w:val="id-ID"/>
        </w:rPr>
        <w:fldChar w:fldCharType="end"/>
      </w:r>
      <w:r w:rsidRPr="00BE6D94">
        <w:rPr>
          <w:rFonts w:ascii="Garamond" w:hAnsi="Garamond" w:cstheme="majorBidi"/>
          <w:color w:val="000000" w:themeColor="text1"/>
          <w:sz w:val="24"/>
          <w:szCs w:val="24"/>
          <w:lang w:val="id-ID"/>
        </w:rPr>
        <w:t>.</w:t>
      </w:r>
    </w:p>
    <w:p w:rsidR="00F65DC9" w:rsidRDefault="00F65DC9" w:rsidP="00F65DC9">
      <w:pPr>
        <w:pStyle w:val="ListParagraph"/>
        <w:spacing w:line="360" w:lineRule="auto"/>
        <w:ind w:firstLine="360"/>
        <w:jc w:val="both"/>
        <w:rPr>
          <w:rFonts w:ascii="Garamond" w:hAnsi="Garamond" w:cstheme="majorBidi"/>
          <w:color w:val="000000" w:themeColor="text1"/>
          <w:sz w:val="24"/>
          <w:szCs w:val="24"/>
          <w:lang w:val="id-ID"/>
        </w:rPr>
      </w:pPr>
      <w:r>
        <w:rPr>
          <w:rFonts w:ascii="Garamond" w:hAnsi="Garamond" w:cstheme="majorBidi"/>
          <w:color w:val="000000" w:themeColor="text1"/>
          <w:sz w:val="24"/>
          <w:szCs w:val="24"/>
          <w:lang w:val="id-ID"/>
        </w:rPr>
        <w:t>Saat ini, pertunjukan wayang kulit</w:t>
      </w:r>
      <w:r w:rsidR="00053D1C" w:rsidRPr="00053D1C">
        <w:rPr>
          <w:rFonts w:ascii="Garamond" w:hAnsi="Garamond" w:cstheme="majorBidi"/>
          <w:color w:val="000000" w:themeColor="text1"/>
          <w:sz w:val="24"/>
          <w:szCs w:val="24"/>
          <w:lang w:val="id-ID"/>
        </w:rPr>
        <w:t xml:space="preserve"> diharapkan bisa menjadi sarana komunikasi yang sempurna buat memberikan konsep serta gagasan baru sesuai dengan perkembangan zaman. </w:t>
      </w:r>
      <w:r>
        <w:rPr>
          <w:rFonts w:ascii="Garamond" w:hAnsi="Garamond" w:cstheme="majorBidi"/>
          <w:color w:val="000000" w:themeColor="text1"/>
          <w:sz w:val="24"/>
          <w:szCs w:val="24"/>
          <w:lang w:val="id-ID"/>
        </w:rPr>
        <w:t>sesuai dengan sifat wayang kulit</w:t>
      </w:r>
      <w:r w:rsidR="00053D1C" w:rsidRPr="00053D1C">
        <w:rPr>
          <w:rFonts w:ascii="Garamond" w:hAnsi="Garamond" w:cstheme="majorBidi"/>
          <w:color w:val="000000" w:themeColor="text1"/>
          <w:sz w:val="24"/>
          <w:szCs w:val="24"/>
          <w:lang w:val="id-ID"/>
        </w:rPr>
        <w:t xml:space="preserve"> yang muti</w:t>
      </w:r>
      <w:r>
        <w:rPr>
          <w:rFonts w:ascii="Garamond" w:hAnsi="Garamond" w:cstheme="majorBidi"/>
          <w:color w:val="000000" w:themeColor="text1"/>
          <w:sz w:val="24"/>
          <w:szCs w:val="24"/>
          <w:lang w:val="id-ID"/>
        </w:rPr>
        <w:t xml:space="preserve"> </w:t>
      </w:r>
      <w:r w:rsidR="00053D1C" w:rsidRPr="00053D1C">
        <w:rPr>
          <w:rFonts w:ascii="Garamond" w:hAnsi="Garamond" w:cstheme="majorBidi"/>
          <w:color w:val="000000" w:themeColor="text1"/>
          <w:sz w:val="24"/>
          <w:szCs w:val="24"/>
          <w:lang w:val="id-ID"/>
        </w:rPr>
        <w:t xml:space="preserve">dimensional, dalang menjadi tokoh sentral dan </w:t>
      </w:r>
      <w:r>
        <w:rPr>
          <w:rFonts w:ascii="Garamond" w:hAnsi="Garamond" w:cstheme="majorBidi"/>
          <w:color w:val="000000" w:themeColor="text1"/>
          <w:sz w:val="24"/>
          <w:szCs w:val="24"/>
          <w:lang w:val="id-ID"/>
        </w:rPr>
        <w:t xml:space="preserve">utama pada pertunjukan wayang kulit </w:t>
      </w:r>
      <w:r w:rsidR="00053D1C" w:rsidRPr="00053D1C">
        <w:rPr>
          <w:rFonts w:ascii="Garamond" w:hAnsi="Garamond" w:cstheme="majorBidi"/>
          <w:color w:val="000000" w:themeColor="text1"/>
          <w:sz w:val="24"/>
          <w:szCs w:val="24"/>
          <w:lang w:val="id-ID"/>
        </w:rPr>
        <w:t>secara alamiah bisa tampil dalam berbagai peran, baik menjadi pendidik, sosial, komunikator, artis, juga penghibur.</w:t>
      </w:r>
    </w:p>
    <w:p w:rsidR="00F65DC9" w:rsidRDefault="00AE44AA" w:rsidP="00F65DC9">
      <w:pPr>
        <w:pStyle w:val="ListParagraph"/>
        <w:spacing w:line="360" w:lineRule="auto"/>
        <w:ind w:firstLine="360"/>
        <w:jc w:val="both"/>
        <w:rPr>
          <w:rFonts w:ascii="Garamond" w:hAnsi="Garamond" w:cstheme="majorBidi"/>
          <w:color w:val="000000" w:themeColor="text1"/>
          <w:sz w:val="24"/>
          <w:szCs w:val="24"/>
          <w:lang w:val="id-ID"/>
        </w:rPr>
      </w:pPr>
      <w:r w:rsidRPr="00AE44AA">
        <w:rPr>
          <w:rFonts w:ascii="Garamond" w:hAnsi="Garamond" w:cstheme="majorBidi"/>
          <w:color w:val="000000" w:themeColor="text1"/>
          <w:sz w:val="24"/>
          <w:szCs w:val="24"/>
          <w:lang w:val="id-ID"/>
        </w:rPr>
        <w:t>Dakwah merupakan aktivitas untuk mengajak orang lain buat mencapai suatu tujuan. Hal ini memerlukan kiat-kiat spesifik supaya bisa diterima secara efekti</w:t>
      </w:r>
      <w:r>
        <w:rPr>
          <w:rFonts w:ascii="Garamond" w:hAnsi="Garamond" w:cstheme="majorBidi"/>
          <w:color w:val="000000" w:themeColor="text1"/>
          <w:sz w:val="24"/>
          <w:szCs w:val="24"/>
          <w:lang w:val="id-ID"/>
        </w:rPr>
        <w:t>f serta efisien.</w:t>
      </w:r>
      <w:r w:rsidRPr="00AE44AA">
        <w:rPr>
          <w:rFonts w:ascii="Garamond" w:hAnsi="Garamond" w:cstheme="majorBidi"/>
          <w:color w:val="000000" w:themeColor="text1"/>
          <w:sz w:val="24"/>
          <w:szCs w:val="24"/>
          <w:lang w:val="id-ID"/>
        </w:rPr>
        <w:t xml:space="preserve"> Dakwah pada konteks pengembangan serta penyebarluasan ajaran Islam artinya aspek aktivitas yang relatif mendasar</w:t>
      </w:r>
      <w:r>
        <w:rPr>
          <w:rFonts w:ascii="Garamond" w:hAnsi="Garamond" w:cstheme="majorBidi"/>
          <w:color w:val="000000" w:themeColor="text1"/>
          <w:sz w:val="24"/>
          <w:szCs w:val="24"/>
          <w:lang w:val="id-ID"/>
        </w:rPr>
        <w:fldChar w:fldCharType="begin" w:fldLock="1"/>
      </w:r>
      <w:r w:rsidR="00A74568">
        <w:rPr>
          <w:rFonts w:ascii="Garamond" w:hAnsi="Garamond" w:cstheme="majorBidi"/>
          <w:color w:val="000000" w:themeColor="text1"/>
          <w:sz w:val="24"/>
          <w:szCs w:val="24"/>
          <w:lang w:val="id-ID"/>
        </w:rPr>
        <w:instrText>ADDIN CSL_CITATION {"citationItems":[{"id":"ITEM-1","itemData":{"abstract":"Ki Enthus Susmono adalah dalang dari Kabupaten Tegal yang cukup populer dikalangan masyarakat Tegal dan sekitarnya. Banyak pementasan yang sudah dilakukan Ki Enthus Susmono, baik di daerahTegal maupun di kota-kota lain. Ki Enthus Susmono menggunakan media wayang sebagai dakwah Islam. Wayang yang digunakan Ki Enthus Susmono yaitu Wayang Golek, namun dalam pementasannya, Ki Enthus Susmono mengubah nama Wayang golek menjadi Wayang Santri, dengan alasan Wayang Santri hanya digunakan untuk syiar atau dakwah Islam. Dalam setiap pementasannya, ia selalu menyisipkan materi-materi agama Islam yang disampaikan kepada penonton. Berangkat dari latar belakang di atas, penulis merumuskan masalah penelitian sebagai berikut : bagaimana strategi dakwah wayang santri Ki Enthus Susmono dan bagaimana efek dakwah wayang santri Ki Enthus Susmono. Adapun penelitian ini adalah jenis penelitian kualitatif dengan menggunakan pendekatan study kasus. Data akan dikumpulkan dengan cara wawancara, observasi dan studi dokumentasi. Kemudian data akan dianalisis dengan menggunakan langkah-langkah analisis data dengan menentukan domain-domain analisis kemudian dipetakan menjadi domain tunggal dan domain ganda. Dari hasil penelitian tersebut penulis dapat menarik beberapa kesimpulan, yaitu : yang pertama. Strategi dakwah wayang santri Ki Enthus Susmono meliputi unsur dakwah di antaranya media dakwah yang digunakan adalah wayang golek namun dinamakan wayang santri, metode dakwah dengan cerita pewayangan dan sisipan humor serta di tinjau dari estetika pertunjukan seperti catur, sabet dan karawitan, materi dakwah meliputi masalah keimanan, syari’ah dan akhlak, yang kedua. Efek dakwah wayang santri Ki Enthus Susmono dilihat dari tiga aspek : kognitif, afektif dan behavioral.","author":[{"dropping-particle":"","family":"Fuad","given":"Anisul","non-dropping-particle":"","parse-names":false,"suffix":""},{"dropping-particle":"","family":"Nurhidayat","given":"Apit","non-dropping-particle":"","parse-names":false,"suffix":""}],"container-title":"Jurnal Dakwah dan Komunikasi","id":"ITEM-1","issue":"2","issued":{"date-parts":[["2017"]]},"page":"29-42","title":"Strategi Dakwah Wayang Santri Ki Entus Susmono","type":"article-journal","volume":"8"},"uris":["http://www.mendeley.com/documents/?uuid=da3857b8-2c7a-4bb5-901b-10df678831d3"]}],"mendeley":{"formattedCitation":"(Fuad and Nurhidayat 2017)","plainTextFormattedCitation":"(Fuad and Nurhidayat 2017)","previouslyFormattedCitation":"(Fuad and Nurhidayat 2017)"},"properties":{"noteIndex":0},"schema":"https://github.com/citation-style-language/schema/raw/master/csl-citation.json"}</w:instrText>
      </w:r>
      <w:r>
        <w:rPr>
          <w:rFonts w:ascii="Garamond" w:hAnsi="Garamond" w:cstheme="majorBidi"/>
          <w:color w:val="000000" w:themeColor="text1"/>
          <w:sz w:val="24"/>
          <w:szCs w:val="24"/>
          <w:lang w:val="id-ID"/>
        </w:rPr>
        <w:fldChar w:fldCharType="separate"/>
      </w:r>
      <w:r w:rsidRPr="00AE44AA">
        <w:rPr>
          <w:rFonts w:ascii="Garamond" w:hAnsi="Garamond" w:cstheme="majorBidi"/>
          <w:noProof/>
          <w:color w:val="000000" w:themeColor="text1"/>
          <w:sz w:val="24"/>
          <w:szCs w:val="24"/>
          <w:lang w:val="id-ID"/>
        </w:rPr>
        <w:t>(Fuad and Nurhidayat 2017)</w:t>
      </w:r>
      <w:r>
        <w:rPr>
          <w:rFonts w:ascii="Garamond" w:hAnsi="Garamond" w:cstheme="majorBidi"/>
          <w:color w:val="000000" w:themeColor="text1"/>
          <w:sz w:val="24"/>
          <w:szCs w:val="24"/>
          <w:lang w:val="id-ID"/>
        </w:rPr>
        <w:fldChar w:fldCharType="end"/>
      </w:r>
      <w:r w:rsidRPr="00AE44AA">
        <w:rPr>
          <w:rFonts w:ascii="Garamond" w:hAnsi="Garamond" w:cstheme="majorBidi"/>
          <w:color w:val="000000" w:themeColor="text1"/>
          <w:sz w:val="24"/>
          <w:szCs w:val="24"/>
          <w:lang w:val="id-ID"/>
        </w:rPr>
        <w:t>. Islam tak mungkin bisa diketahui serta dip</w:t>
      </w:r>
      <w:r>
        <w:rPr>
          <w:rFonts w:ascii="Garamond" w:hAnsi="Garamond" w:cstheme="majorBidi"/>
          <w:color w:val="000000" w:themeColor="text1"/>
          <w:sz w:val="24"/>
          <w:szCs w:val="24"/>
          <w:lang w:val="id-ID"/>
        </w:rPr>
        <w:t>ahami dan dianut tanpa adanya</w:t>
      </w:r>
      <w:r w:rsidRPr="00AE44AA">
        <w:rPr>
          <w:rFonts w:ascii="Garamond" w:hAnsi="Garamond" w:cstheme="majorBidi"/>
          <w:color w:val="000000" w:themeColor="text1"/>
          <w:sz w:val="24"/>
          <w:szCs w:val="24"/>
          <w:lang w:val="id-ID"/>
        </w:rPr>
        <w:t xml:space="preserve"> proses dakwah Nabi Muhammad SAW. aktivitas dakwah tersebut pada perkembangannya ditradisikan oleh para para ulama' asal satu generasi ke generasi ke generasi sampai kini</w:t>
      </w:r>
      <w:r>
        <w:rPr>
          <w:rFonts w:ascii="Garamond" w:hAnsi="Garamond" w:cstheme="majorBidi"/>
          <w:color w:val="000000" w:themeColor="text1"/>
          <w:sz w:val="24"/>
          <w:szCs w:val="24"/>
          <w:lang w:val="id-ID"/>
        </w:rPr>
        <w:t>.</w:t>
      </w:r>
    </w:p>
    <w:p w:rsidR="005E4309" w:rsidRPr="00F65DC9" w:rsidRDefault="005E4309" w:rsidP="00F65DC9">
      <w:pPr>
        <w:pStyle w:val="ListParagraph"/>
        <w:spacing w:line="360" w:lineRule="auto"/>
        <w:ind w:firstLine="360"/>
        <w:jc w:val="both"/>
        <w:rPr>
          <w:rFonts w:ascii="Garamond" w:hAnsi="Garamond" w:cstheme="majorBidi"/>
          <w:color w:val="000000" w:themeColor="text1"/>
          <w:sz w:val="24"/>
          <w:szCs w:val="24"/>
          <w:lang w:val="id-ID"/>
        </w:rPr>
      </w:pPr>
      <w:r w:rsidRPr="005E4309">
        <w:rPr>
          <w:rFonts w:ascii="Garamond" w:hAnsi="Garamond" w:cstheme="majorBidi"/>
          <w:color w:val="000000"/>
          <w:sz w:val="24"/>
          <w:szCs w:val="24"/>
          <w:lang w:val="id-ID"/>
        </w:rPr>
        <w:t xml:space="preserve">Dalang muda sekarang menjadi bagian dari generasi pecinta wayang. Mereka bahkan bisa dikatakan menjadi pecinta seni budaya tradisional. seni </w:t>
      </w:r>
      <w:r>
        <w:rPr>
          <w:rFonts w:ascii="Garamond" w:hAnsi="Garamond" w:cstheme="majorBidi"/>
          <w:color w:val="000000"/>
          <w:sz w:val="24"/>
          <w:szCs w:val="24"/>
          <w:lang w:val="id-ID"/>
        </w:rPr>
        <w:t>budaya</w:t>
      </w:r>
      <w:r w:rsidRPr="005E4309">
        <w:rPr>
          <w:rFonts w:ascii="Garamond" w:hAnsi="Garamond" w:cstheme="majorBidi"/>
          <w:color w:val="000000"/>
          <w:sz w:val="24"/>
          <w:szCs w:val="24"/>
          <w:lang w:val="id-ID"/>
        </w:rPr>
        <w:t xml:space="preserve"> tetapi kecintaan mereka terhadap bentuk fisik atau kulitnya saja belum h</w:t>
      </w:r>
      <w:r>
        <w:rPr>
          <w:rFonts w:ascii="Garamond" w:hAnsi="Garamond" w:cstheme="majorBidi"/>
          <w:color w:val="000000"/>
          <w:sz w:val="24"/>
          <w:szCs w:val="24"/>
          <w:lang w:val="id-ID"/>
        </w:rPr>
        <w:t xml:space="preserve">ingga di esensi psikologis yang </w:t>
      </w:r>
      <w:r w:rsidRPr="005E4309">
        <w:rPr>
          <w:rFonts w:ascii="Garamond" w:hAnsi="Garamond" w:cstheme="majorBidi"/>
          <w:color w:val="000000"/>
          <w:sz w:val="24"/>
          <w:szCs w:val="24"/>
          <w:lang w:val="id-ID"/>
        </w:rPr>
        <w:t>biasa dianggap dengan wewayanganing ngaurip (cerminan kehidupan yang bernilai positif). nilai-nilai positif). Mereka melihat wayang kulit menjadi mainan yang bisa diperlakukan sesuka hati. contohnya, raja raksasa yang mampu berubah wujud, Kartawarma serta Seiyaki (ksatria gagah berani) yang bertarung secara akrobatik, serta sebagainya. aktualisasi diri pertunjukan ini dianggap bisa menarik penonton serta mengundang tepuk tangan.</w:t>
      </w:r>
    </w:p>
    <w:p w:rsidR="000E7089" w:rsidRDefault="000E7089" w:rsidP="005E4309">
      <w:pPr>
        <w:spacing w:line="360" w:lineRule="auto"/>
        <w:ind w:left="360" w:firstLine="720"/>
        <w:jc w:val="both"/>
        <w:rPr>
          <w:rFonts w:ascii="Garamond" w:hAnsi="Garamond" w:cstheme="majorBidi"/>
          <w:color w:val="000000"/>
          <w:sz w:val="24"/>
          <w:szCs w:val="24"/>
          <w:lang w:val="id-ID"/>
        </w:rPr>
      </w:pPr>
      <w:r>
        <w:rPr>
          <w:rFonts w:ascii="Garamond" w:hAnsi="Garamond" w:cstheme="majorBidi"/>
          <w:noProof/>
          <w:color w:val="000000" w:themeColor="text1"/>
          <w:sz w:val="24"/>
          <w:szCs w:val="24"/>
          <w:lang w:val="id-ID" w:eastAsia="id-ID"/>
        </w:rPr>
        <w:drawing>
          <wp:anchor distT="0" distB="0" distL="114300" distR="114300" simplePos="0" relativeHeight="251661312" behindDoc="1" locked="0" layoutInCell="1" allowOverlap="1" wp14:anchorId="104EC8D2" wp14:editId="397AE35A">
            <wp:simplePos x="0" y="0"/>
            <wp:positionH relativeFrom="column">
              <wp:posOffset>613682</wp:posOffset>
            </wp:positionH>
            <wp:positionV relativeFrom="paragraph">
              <wp:posOffset>-154940</wp:posOffset>
            </wp:positionV>
            <wp:extent cx="2377440" cy="1280968"/>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11 at 22.06.47 (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7440" cy="1280968"/>
                    </a:xfrm>
                    <a:prstGeom prst="rect">
                      <a:avLst/>
                    </a:prstGeom>
                  </pic:spPr>
                </pic:pic>
              </a:graphicData>
            </a:graphic>
            <wp14:sizeRelH relativeFrom="page">
              <wp14:pctWidth>0</wp14:pctWidth>
            </wp14:sizeRelH>
            <wp14:sizeRelV relativeFrom="page">
              <wp14:pctHeight>0</wp14:pctHeight>
            </wp14:sizeRelV>
          </wp:anchor>
        </w:drawing>
      </w:r>
    </w:p>
    <w:p w:rsidR="002F6CD2" w:rsidRDefault="002F6CD2" w:rsidP="002F6CD2">
      <w:pPr>
        <w:spacing w:line="360" w:lineRule="auto"/>
        <w:jc w:val="both"/>
        <w:rPr>
          <w:rFonts w:ascii="Garamond" w:hAnsi="Garamond" w:cstheme="majorBidi"/>
          <w:color w:val="000000"/>
          <w:sz w:val="24"/>
          <w:szCs w:val="24"/>
          <w:lang w:val="id-ID"/>
        </w:rPr>
      </w:pPr>
    </w:p>
    <w:p w:rsidR="002F6CD2" w:rsidRDefault="002F6CD2" w:rsidP="002F6CD2">
      <w:pPr>
        <w:spacing w:line="360" w:lineRule="auto"/>
        <w:jc w:val="both"/>
        <w:rPr>
          <w:rFonts w:ascii="Garamond" w:hAnsi="Garamond" w:cstheme="majorBidi"/>
          <w:color w:val="000000"/>
          <w:sz w:val="24"/>
          <w:szCs w:val="24"/>
          <w:lang w:val="id-ID"/>
        </w:rPr>
      </w:pPr>
    </w:p>
    <w:p w:rsidR="000E7089" w:rsidRDefault="000E7089" w:rsidP="002F6CD2">
      <w:pPr>
        <w:spacing w:line="360" w:lineRule="auto"/>
        <w:ind w:firstLine="720"/>
        <w:jc w:val="both"/>
        <w:rPr>
          <w:rFonts w:ascii="Garamond" w:hAnsi="Garamond" w:cstheme="majorBidi"/>
          <w:color w:val="000000" w:themeColor="text1"/>
          <w:sz w:val="20"/>
          <w:szCs w:val="20"/>
          <w:lang w:val="id-ID"/>
        </w:rPr>
      </w:pPr>
      <w:r>
        <w:rPr>
          <w:rFonts w:ascii="Garamond" w:hAnsi="Garamond" w:cstheme="majorBidi"/>
          <w:color w:val="000000" w:themeColor="text1"/>
          <w:sz w:val="20"/>
          <w:szCs w:val="20"/>
          <w:lang w:val="id-ID"/>
        </w:rPr>
        <w:t xml:space="preserve">Sumber: </w:t>
      </w:r>
      <w:r w:rsidR="007749A3">
        <w:rPr>
          <w:rFonts w:ascii="Garamond" w:hAnsi="Garamond" w:cstheme="majorBidi"/>
          <w:color w:val="000000" w:themeColor="text1"/>
          <w:sz w:val="20"/>
          <w:szCs w:val="20"/>
          <w:lang w:val="id-ID"/>
        </w:rPr>
        <w:t>pengajian syukuran gor MTs Negeri Planjan</w:t>
      </w:r>
    </w:p>
    <w:p w:rsidR="000E7089" w:rsidRPr="000E7089" w:rsidRDefault="000E7089" w:rsidP="002F6CD2">
      <w:pPr>
        <w:spacing w:line="360" w:lineRule="auto"/>
        <w:ind w:left="720"/>
        <w:jc w:val="both"/>
        <w:rPr>
          <w:rFonts w:ascii="Garamond" w:hAnsi="Garamond" w:cstheme="majorBidi"/>
          <w:color w:val="000000" w:themeColor="text1"/>
          <w:sz w:val="20"/>
          <w:szCs w:val="20"/>
          <w:lang w:val="id-ID"/>
        </w:rPr>
      </w:pPr>
      <w:r w:rsidRPr="00BC7750">
        <w:rPr>
          <w:rFonts w:ascii="Garamond" w:hAnsi="Garamond" w:cstheme="majorBidi"/>
          <w:color w:val="000000" w:themeColor="text1"/>
          <w:sz w:val="20"/>
          <w:szCs w:val="20"/>
          <w:lang w:val="id-ID"/>
        </w:rPr>
        <w:t>Gambar 1. Dalang memainkan wayang kulit secara akrobatik (Diambil saat dalang ulin nuha tamp</w:t>
      </w:r>
      <w:r>
        <w:rPr>
          <w:rFonts w:ascii="Garamond" w:hAnsi="Garamond" w:cstheme="majorBidi"/>
          <w:color w:val="000000" w:themeColor="text1"/>
          <w:sz w:val="20"/>
          <w:szCs w:val="20"/>
          <w:lang w:val="id-ID"/>
        </w:rPr>
        <w:t>il di acara syukuran desa planjan</w:t>
      </w:r>
      <w:r w:rsidRPr="00BC7750">
        <w:rPr>
          <w:rFonts w:ascii="Garamond" w:hAnsi="Garamond" w:cstheme="majorBidi"/>
          <w:color w:val="000000" w:themeColor="text1"/>
          <w:sz w:val="20"/>
          <w:szCs w:val="20"/>
          <w:lang w:val="id-ID"/>
        </w:rPr>
        <w:t>).</w:t>
      </w:r>
    </w:p>
    <w:p w:rsidR="007749A3" w:rsidRDefault="005E4309" w:rsidP="00F65DC9">
      <w:pPr>
        <w:spacing w:line="360" w:lineRule="auto"/>
        <w:ind w:left="720" w:firstLine="720"/>
        <w:jc w:val="both"/>
        <w:rPr>
          <w:rFonts w:ascii="Garamond" w:hAnsi="Garamond" w:cstheme="majorBidi"/>
          <w:sz w:val="24"/>
          <w:szCs w:val="24"/>
          <w:lang w:val="id-ID"/>
        </w:rPr>
      </w:pPr>
      <w:r w:rsidRPr="005E4309">
        <w:rPr>
          <w:rFonts w:ascii="Garamond" w:hAnsi="Garamond" w:cstheme="majorBidi"/>
          <w:color w:val="000000"/>
          <w:sz w:val="24"/>
          <w:szCs w:val="24"/>
          <w:lang w:val="id-ID"/>
        </w:rPr>
        <w:t>Bahkan</w:t>
      </w:r>
      <w:r>
        <w:rPr>
          <w:rFonts w:ascii="Garamond" w:hAnsi="Garamond" w:cstheme="majorBidi"/>
          <w:color w:val="000000"/>
          <w:sz w:val="24"/>
          <w:szCs w:val="24"/>
          <w:lang w:val="id-ID"/>
        </w:rPr>
        <w:t xml:space="preserve"> seorang dalang muda dari Cilacap yang terkenal</w:t>
      </w:r>
      <w:r w:rsidRPr="005E4309">
        <w:rPr>
          <w:rFonts w:ascii="Garamond" w:hAnsi="Garamond" w:cstheme="majorBidi"/>
          <w:color w:val="000000"/>
          <w:sz w:val="24"/>
          <w:szCs w:val="24"/>
          <w:lang w:val="id-ID"/>
        </w:rPr>
        <w:t xml:space="preserve"> bernama Dalang </w:t>
      </w:r>
      <w:r>
        <w:rPr>
          <w:rFonts w:ascii="Garamond" w:hAnsi="Garamond" w:cstheme="majorBidi"/>
          <w:color w:val="000000"/>
          <w:sz w:val="24"/>
          <w:szCs w:val="24"/>
          <w:lang w:val="id-ID"/>
        </w:rPr>
        <w:t>Ulin Nuha</w:t>
      </w:r>
      <w:r w:rsidRPr="005E4309">
        <w:rPr>
          <w:rFonts w:ascii="Garamond" w:hAnsi="Garamond" w:cstheme="majorBidi"/>
          <w:color w:val="000000"/>
          <w:sz w:val="24"/>
          <w:szCs w:val="24"/>
          <w:lang w:val="id-ID"/>
        </w:rPr>
        <w:t>,</w:t>
      </w:r>
      <w:r w:rsidR="00BC7750">
        <w:rPr>
          <w:rFonts w:ascii="Garamond" w:hAnsi="Garamond" w:cstheme="majorBidi"/>
          <w:color w:val="000000"/>
          <w:sz w:val="24"/>
          <w:szCs w:val="24"/>
          <w:lang w:val="id-ID"/>
        </w:rPr>
        <w:t xml:space="preserve">Pada saat mengisi acara </w:t>
      </w:r>
      <w:r w:rsidR="00A30E28" w:rsidRPr="00796521">
        <w:rPr>
          <w:rFonts w:ascii="Garamond" w:hAnsi="Garamond" w:cstheme="majorBidi"/>
          <w:color w:val="000000"/>
          <w:sz w:val="24"/>
          <w:szCs w:val="24"/>
          <w:lang w:val="id-ID"/>
        </w:rPr>
        <w:t>Dalang Ulin Nuha memakai bahasa daerah pada dakwah melalui wayang kulit memakai bahasa menjadi alat komunikasi pada aktivitas dakwah sangatlah penting, sehingga da'i wajib mempunyai keterampilan berbahasa yang baik, terutama bahasa yang dipergunakan merupakan bahasa-bahasa yang dipahami oleh target dakwah</w:t>
      </w:r>
      <w:r w:rsidR="00A30E28" w:rsidRPr="00796521">
        <w:rPr>
          <w:rFonts w:ascii="Garamond" w:hAnsi="Garamond" w:cstheme="majorBidi"/>
          <w:color w:val="000000"/>
          <w:sz w:val="24"/>
          <w:szCs w:val="24"/>
          <w:lang w:val="id-ID"/>
        </w:rPr>
        <w:fldChar w:fldCharType="begin" w:fldLock="1"/>
      </w:r>
      <w:r w:rsidR="00A8104C">
        <w:rPr>
          <w:rFonts w:ascii="Garamond" w:hAnsi="Garamond" w:cstheme="majorBidi"/>
          <w:color w:val="000000"/>
          <w:sz w:val="24"/>
          <w:szCs w:val="24"/>
          <w:lang w:val="id-ID"/>
        </w:rPr>
        <w:instrText>ADDIN CSL_CITATION {"citationItems":[{"id":"ITEM-1","itemData":{"DOI":"10.30829/j.v2i2.1679","abstract":"&lt;p align=\"left\"&gt;Kehidupan masyarakat Jawa yang penuh dengan tradisi mulai mengalami perubahan ketika Islam memasuki pulau Jawa. Para pembawa dan penyebar Islam mencari celah di antara kekuatan animisme dan dinamisme, berbagai saluran dan upaya dilakukan untuk memasukan ajaran Islam masuk ke Jawa, penduduk Jawa sarat dengan kehidupan mistik yang diwujudkan dalam upacara-upacara tradisi pemujaan roh nenek moyang. awal timbulnya wayang erat hubungannya dengan pemujaan roh leluhur yang disebut hyang. Untuk  menghormati dan memujanya agar selalu dilindungi dilakukan berbagai cara, salah satu dengan pertunjukan bayang-bayang. Pertunjukan bayang-bayang roh leluhur ini terus dilakukan sehingga menjadi suatu tradisi dalam masyarakat agraris.&lt;/p&gt;&lt;p&gt;Kesenian sebagai salah satu unsur kebudayaan, merupakan bentuk aktivitas manusia dalam  tujuan tertentu, oleh karena itu seni mengkomunikasikan nilai yang mendasari tindakan manusia. Salah satu bentuk kesenian itu adalah pergelaran wayang kulit. Dimana bentuk kebudayaan dari wayang dilambangkan dengan tokoh punakawan. Sedangkan inti pokok dari kebudayaan adalah cipta, rasa dan karsa. bagaimana asal usul kesenian wayang kulit, Pengertian tentang wayang kulit, sejarah fungsi dan peranan Wayang kulit pada masa Walisongo dan masa sekarang.&lt;/p&gt;&lt;p&gt;Kata kunci: wayang, seni pertunjukan, sejarah wayang&lt;/p&gt;","author":[{"dropping-particle":"","family":"Anggoro","given":"Bayu","non-dropping-particle":"","parse-names":false,"suffix":""}],"container-title":"JUSPI (Jurnal Sejarah Peradaban Islam)","id":"ITEM-1","issue":"2","issued":{"date-parts":[["2018"]]},"page":"122","title":"“Wayang dan Seni Pertunjukan” Kajian Sejarah Perkembangan Seni Wayang di Tanah Jawa sebagai Seni Pertunjukan dan Dakwah","type":"article-journal","volume":"2"},"uris":["http://www.mendeley.com/documents/?uuid=e162640b-b3a0-4c22-bd08-3e28861a33ee"]}],"mendeley":{"formattedCitation":"(Anggoro 2018)","plainTextFormattedCitation":"(Anggoro 2018)","previouslyFormattedCitation":"(Anggoro 2018)"},"properties":{"noteIndex":0},"schema":"https://github.com/citation-style-language/schema/raw/master/csl-citation.json"}</w:instrText>
      </w:r>
      <w:r w:rsidR="00A30E28" w:rsidRPr="00796521">
        <w:rPr>
          <w:rFonts w:ascii="Garamond" w:hAnsi="Garamond" w:cstheme="majorBidi"/>
          <w:color w:val="000000"/>
          <w:sz w:val="24"/>
          <w:szCs w:val="24"/>
          <w:lang w:val="id-ID"/>
        </w:rPr>
        <w:fldChar w:fldCharType="separate"/>
      </w:r>
      <w:r w:rsidR="00A30E28" w:rsidRPr="004035E6">
        <w:rPr>
          <w:rFonts w:ascii="Garamond" w:hAnsi="Garamond" w:cstheme="majorBidi"/>
          <w:noProof/>
          <w:color w:val="000000"/>
          <w:sz w:val="24"/>
          <w:szCs w:val="24"/>
          <w:lang w:val="id-ID"/>
        </w:rPr>
        <w:t>(Anggoro 2018)</w:t>
      </w:r>
      <w:r w:rsidR="00A30E28" w:rsidRPr="00796521">
        <w:rPr>
          <w:rFonts w:ascii="Garamond" w:hAnsi="Garamond" w:cstheme="majorBidi"/>
          <w:color w:val="000000"/>
          <w:sz w:val="24"/>
          <w:szCs w:val="24"/>
          <w:lang w:val="id-ID"/>
        </w:rPr>
        <w:fldChar w:fldCharType="end"/>
      </w:r>
      <w:r w:rsidR="00A30E28" w:rsidRPr="00796521">
        <w:rPr>
          <w:rFonts w:ascii="Garamond" w:hAnsi="Garamond" w:cstheme="majorBidi"/>
          <w:color w:val="000000"/>
          <w:sz w:val="24"/>
          <w:szCs w:val="24"/>
          <w:lang w:val="id-ID"/>
        </w:rPr>
        <w:t xml:space="preserve">. Dakwah Dalang Ulin Nuha melalui media wayang kulit tidak sama dengan yang lain sebab wayang kulit adalah kesenian tradisional yang lekat dengan ciri-ciri masyarakat Jawa. untuk dapat menunjukkan bahwa ajakan Dalang Ulin Nuha melalui wayang kulit memakai bahasa daerah maka perlu dilakukan observasi lapangan serta wawancara. Partisipasi pada aktivitas dakwah Dalang Ulin Nuha dilakukan melalui wayang kulit </w:t>
      </w:r>
      <w:r w:rsidR="00A30E28" w:rsidRPr="00796521">
        <w:rPr>
          <w:rFonts w:ascii="Garamond" w:hAnsi="Garamond" w:cstheme="majorBidi"/>
          <w:sz w:val="24"/>
          <w:szCs w:val="24"/>
          <w:lang w:val="id-ID"/>
        </w:rPr>
        <w:t xml:space="preserve">di halaman Gor MTs Negeri 04 Planjan dalam acara pengajian pembukaan Gor baru. </w:t>
      </w:r>
      <w:r w:rsidR="00A30E28">
        <w:rPr>
          <w:rFonts w:ascii="Garamond" w:hAnsi="Garamond" w:cstheme="majorBidi"/>
          <w:sz w:val="24"/>
          <w:szCs w:val="24"/>
          <w:lang w:val="id-ID"/>
        </w:rPr>
        <w:t xml:space="preserve">Sesuai hasil wawancara dengan </w:t>
      </w:r>
      <w:r w:rsidR="00A30E28" w:rsidRPr="00796521">
        <w:rPr>
          <w:rFonts w:ascii="Garamond" w:hAnsi="Garamond" w:cstheme="majorBidi"/>
          <w:sz w:val="24"/>
          <w:szCs w:val="24"/>
          <w:lang w:val="id-ID"/>
        </w:rPr>
        <w:t>Dalang Ulin Nuha mengungkapkan</w:t>
      </w:r>
      <w:r w:rsidR="00A30E28">
        <w:rPr>
          <w:rFonts w:ascii="Garamond" w:hAnsi="Garamond" w:cstheme="majorBidi"/>
          <w:sz w:val="24"/>
          <w:szCs w:val="24"/>
          <w:lang w:val="id-ID"/>
        </w:rPr>
        <w:t xml:space="preserve"> </w:t>
      </w:r>
      <w:r w:rsidR="00A30E28" w:rsidRPr="00796521">
        <w:rPr>
          <w:rFonts w:ascii="Garamond" w:hAnsi="Garamond" w:cstheme="majorBidi"/>
          <w:sz w:val="24"/>
          <w:szCs w:val="24"/>
          <w:lang w:val="id-ID"/>
        </w:rPr>
        <w:t>:</w:t>
      </w:r>
    </w:p>
    <w:p w:rsidR="00A30E28" w:rsidRDefault="00A30E28" w:rsidP="00F65DC9">
      <w:pPr>
        <w:spacing w:line="360" w:lineRule="auto"/>
        <w:ind w:left="720" w:firstLine="360"/>
        <w:jc w:val="both"/>
        <w:rPr>
          <w:rFonts w:ascii="Garamond" w:hAnsi="Garamond" w:cstheme="majorBidi"/>
          <w:sz w:val="24"/>
          <w:szCs w:val="24"/>
          <w:lang w:val="id-ID"/>
        </w:rPr>
      </w:pPr>
      <w:r w:rsidRPr="00796521">
        <w:rPr>
          <w:rFonts w:ascii="Garamond" w:hAnsi="Garamond" w:cstheme="majorBidi"/>
          <w:sz w:val="24"/>
          <w:szCs w:val="24"/>
          <w:lang w:val="id-ID"/>
        </w:rPr>
        <w:t>“Oleh karena itu, apapun acaranya, jika dirangkai dengan undangan, maka bukan sekedar acara, tapi bisa dirangkai menjadi banyak acara. Seperti mengisi pada acara Syukuran, Khitanan, Isra Mi'raj, Maulid Nabi Muhammad SAW, dan jamuan makan seperti Safar, Walimatur urs, Hajatan, dan mengisi acara PHBI lainnya baik yang di undang daerah ataupun kota”.</w:t>
      </w:r>
    </w:p>
    <w:p w:rsidR="00A30E28" w:rsidRPr="00796521" w:rsidRDefault="00A30E28" w:rsidP="00F65DC9">
      <w:pPr>
        <w:spacing w:line="360" w:lineRule="auto"/>
        <w:ind w:left="720" w:firstLine="360"/>
        <w:jc w:val="both"/>
        <w:rPr>
          <w:rFonts w:ascii="Garamond" w:hAnsi="Garamond" w:cstheme="majorBidi"/>
          <w:sz w:val="24"/>
          <w:szCs w:val="24"/>
          <w:lang w:val="id-ID"/>
        </w:rPr>
      </w:pPr>
      <w:r>
        <w:rPr>
          <w:rFonts w:ascii="Garamond" w:hAnsi="Garamond" w:cstheme="majorBidi"/>
          <w:sz w:val="24"/>
          <w:szCs w:val="24"/>
          <w:lang w:val="id-ID"/>
        </w:rPr>
        <w:t>Pada dasarnya wayang kulit itu tidak hanya digunakan pada saat pertunjukan saja tapi bisa untuk mengisi acara pengajian seperti yang disampaikan oleh Dalang Ulin Nuha</w:t>
      </w:r>
      <w:r w:rsidR="005643B1">
        <w:rPr>
          <w:rFonts w:ascii="Garamond" w:hAnsi="Garamond" w:cstheme="majorBidi"/>
          <w:sz w:val="24"/>
          <w:szCs w:val="24"/>
          <w:lang w:val="id-ID"/>
        </w:rPr>
        <w:t>. Dengan banyaknya acara tersebut bisa memudahkan persebayaran dakwah melalui wayang kulit.</w:t>
      </w:r>
    </w:p>
    <w:p w:rsidR="007749A3" w:rsidRDefault="00A30E28" w:rsidP="00F65DC9">
      <w:pPr>
        <w:spacing w:line="360" w:lineRule="auto"/>
        <w:ind w:left="360" w:firstLine="360"/>
        <w:jc w:val="both"/>
        <w:rPr>
          <w:rFonts w:ascii="Garamond" w:hAnsi="Garamond" w:cstheme="majorBidi"/>
          <w:sz w:val="24"/>
          <w:szCs w:val="24"/>
          <w:lang w:val="id-ID"/>
        </w:rPr>
      </w:pPr>
      <w:r w:rsidRPr="00796521">
        <w:rPr>
          <w:rFonts w:ascii="Garamond" w:hAnsi="Garamond" w:cstheme="majorBidi"/>
          <w:sz w:val="24"/>
          <w:szCs w:val="24"/>
          <w:lang w:val="id-ID"/>
        </w:rPr>
        <w:t>Pendapat lain disampaikan seorang mad'u Rabiatul Adhawiyah</w:t>
      </w:r>
      <w:r w:rsidR="007749A3">
        <w:rPr>
          <w:rFonts w:ascii="Garamond" w:hAnsi="Garamond" w:cstheme="majorBidi"/>
          <w:sz w:val="24"/>
          <w:szCs w:val="24"/>
          <w:lang w:val="id-ID"/>
        </w:rPr>
        <w:t xml:space="preserve"> </w:t>
      </w:r>
      <w:r w:rsidRPr="00796521">
        <w:rPr>
          <w:rFonts w:ascii="Garamond" w:hAnsi="Garamond" w:cstheme="majorBidi"/>
          <w:sz w:val="24"/>
          <w:szCs w:val="24"/>
          <w:lang w:val="id-ID"/>
        </w:rPr>
        <w:t xml:space="preserve">: </w:t>
      </w:r>
    </w:p>
    <w:p w:rsidR="00A30E28" w:rsidRPr="00796521" w:rsidRDefault="00A30E28" w:rsidP="00F65DC9">
      <w:pPr>
        <w:spacing w:line="360" w:lineRule="auto"/>
        <w:ind w:left="720" w:firstLine="360"/>
        <w:jc w:val="both"/>
        <w:rPr>
          <w:rFonts w:ascii="Garamond" w:hAnsi="Garamond" w:cstheme="majorBidi"/>
          <w:sz w:val="24"/>
          <w:szCs w:val="24"/>
          <w:lang w:val="id-ID"/>
        </w:rPr>
      </w:pPr>
      <w:r w:rsidRPr="00796521">
        <w:rPr>
          <w:rFonts w:ascii="Garamond" w:hAnsi="Garamond" w:cstheme="majorBidi"/>
          <w:sz w:val="24"/>
          <w:szCs w:val="24"/>
          <w:lang w:val="id-ID"/>
        </w:rPr>
        <w:t>“Ya menurut saya dakwah dan wayang kulit saling berkaitan karena dakwah hanya di mimbar atau di mesjid tentunya akan membosankan, kemudian juga ketika mengadakan acara seperti Ma</w:t>
      </w:r>
      <w:r w:rsidR="005643B1">
        <w:rPr>
          <w:rFonts w:ascii="Garamond" w:hAnsi="Garamond" w:cstheme="majorBidi"/>
          <w:sz w:val="24"/>
          <w:szCs w:val="24"/>
          <w:lang w:val="id-ID"/>
        </w:rPr>
        <w:t xml:space="preserve">ulid Nabi Muhammad SAW dan Syukuran. Akan </w:t>
      </w:r>
      <w:r w:rsidRPr="00796521">
        <w:rPr>
          <w:rFonts w:ascii="Garamond" w:hAnsi="Garamond" w:cstheme="majorBidi"/>
          <w:sz w:val="24"/>
          <w:szCs w:val="24"/>
          <w:lang w:val="id-ID"/>
        </w:rPr>
        <w:t>memberinya kedamaian, terbukti dakwah dan wayang kulit</w:t>
      </w:r>
      <w:r w:rsidR="005643B1">
        <w:rPr>
          <w:rFonts w:ascii="Garamond" w:hAnsi="Garamond" w:cstheme="majorBidi"/>
          <w:sz w:val="24"/>
          <w:szCs w:val="24"/>
          <w:lang w:val="id-ID"/>
        </w:rPr>
        <w:t xml:space="preserve"> saat</w:t>
      </w:r>
      <w:r w:rsidRPr="00796521">
        <w:rPr>
          <w:rFonts w:ascii="Garamond" w:hAnsi="Garamond" w:cstheme="majorBidi"/>
          <w:sz w:val="24"/>
          <w:szCs w:val="24"/>
          <w:lang w:val="id-ID"/>
        </w:rPr>
        <w:t xml:space="preserve"> mengisi</w:t>
      </w:r>
      <w:r w:rsidR="005643B1">
        <w:rPr>
          <w:rFonts w:ascii="Garamond" w:hAnsi="Garamond" w:cstheme="majorBidi"/>
          <w:sz w:val="24"/>
          <w:szCs w:val="24"/>
          <w:lang w:val="id-ID"/>
        </w:rPr>
        <w:t xml:space="preserve"> acara pengajian</w:t>
      </w:r>
      <w:r w:rsidRPr="00796521">
        <w:rPr>
          <w:rFonts w:ascii="Garamond" w:hAnsi="Garamond" w:cstheme="majorBidi"/>
          <w:sz w:val="24"/>
          <w:szCs w:val="24"/>
          <w:lang w:val="id-ID"/>
        </w:rPr>
        <w:t xml:space="preserve"> karena sel</w:t>
      </w:r>
      <w:r w:rsidR="005643B1">
        <w:rPr>
          <w:rFonts w:ascii="Garamond" w:hAnsi="Garamond" w:cstheme="majorBidi"/>
          <w:sz w:val="24"/>
          <w:szCs w:val="24"/>
          <w:lang w:val="id-ID"/>
        </w:rPr>
        <w:t xml:space="preserve">ain mendapat ilmu </w:t>
      </w:r>
      <w:r w:rsidR="00464875">
        <w:rPr>
          <w:rFonts w:ascii="Garamond" w:hAnsi="Garamond" w:cstheme="majorBidi"/>
          <w:sz w:val="24"/>
          <w:szCs w:val="24"/>
          <w:lang w:val="id-ID"/>
        </w:rPr>
        <w:t xml:space="preserve"> </w:t>
      </w:r>
      <w:r w:rsidRPr="00796521">
        <w:rPr>
          <w:rFonts w:ascii="Garamond" w:hAnsi="Garamond" w:cstheme="majorBidi"/>
          <w:sz w:val="24"/>
          <w:szCs w:val="24"/>
          <w:lang w:val="id-ID"/>
        </w:rPr>
        <w:t>, kita juga bisa bersenang-senang melalui pertunjukan wayang kulit sehingga kita bisa saling melengkapi. Menurut saya tidak apa-apa selama tidak menyinggung dan melewati batas”.</w:t>
      </w:r>
    </w:p>
    <w:p w:rsidR="00A30E28" w:rsidRPr="00796521" w:rsidRDefault="00A30E28" w:rsidP="00F65DC9">
      <w:pPr>
        <w:spacing w:line="360" w:lineRule="auto"/>
        <w:ind w:left="720" w:firstLine="72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 xml:space="preserve">Saat menghadiri langsung dapat digambarkan bahwa saat berdakwah melalui wayang kulit Dalang Ulin Nuha menggunakan bahasa Jawa. Kemudian, selain menggunakan bahasa Jawa, ternyata kadang-kadang bahasa indonesia, arab dan juga inggris juga digunakan karena sepertinya tidak semua jamaah yang datang bisa berbahasa Jawa. Apalagi bahasa yang digunakan adalah bahasa yang digunakan sehari-hari di masyarakat, sehingga tidak sulit untuk dipahami. Selain itu dengan menyisipkan humor, pantun, plesetan, atau sasta yang tidak serius, juga menyampaikan pesan dan nasihat dakwah. Jadi, jangan biarkan suasana menjadi membosankan </w:t>
      </w:r>
      <w:r w:rsidRPr="00796521">
        <w:rPr>
          <w:rFonts w:ascii="Garamond" w:hAnsi="Garamond" w:cstheme="majorBidi"/>
          <w:color w:val="000000"/>
          <w:sz w:val="24"/>
          <w:szCs w:val="24"/>
          <w:lang w:val="id-ID"/>
        </w:rPr>
        <w:fldChar w:fldCharType="begin" w:fldLock="1"/>
      </w:r>
      <w:r w:rsidR="00A8104C">
        <w:rPr>
          <w:rFonts w:ascii="Garamond" w:hAnsi="Garamond" w:cstheme="majorBidi"/>
          <w:color w:val="000000"/>
          <w:sz w:val="24"/>
          <w:szCs w:val="24"/>
          <w:lang w:val="id-ID"/>
        </w:rPr>
        <w:instrText>ADDIN CSL_CITATION {"citationItems":[{"id":"ITEM-1","itemData":{"abstract":"… Adapun penghambat dalam penelitian ini adalah perbedaan … mengetahui bahasa Jawa Sansekerta (kromo inggil) dalam … Ilmu Komunikasi jurusan Komunikasi dan Penyiaran Islam. …","author":[{"dropping-particle":"","family":"Andriani","given":"R Y","non-dropping-particle":"","parse-names":false,"suffix":""}],"id":"ITEM-1","issued":{"date-parts":[["2019"]]},"title":"Pesan Dakwah Tentang Kerukunan Hidup Antar Agama Melalui Pertunjukan Wayang Kulit Di Desa Lumbirejo Kecamatan …","type":"article-journal"},"uris":["http://www.mendeley.com/documents/?uuid=404fa9e4-9b46-4b57-97d1-c89132b0b832"]}],"mendeley":{"formattedCitation":"(Andriani 2019)","plainTextFormattedCitation":"(Andriani 2019)","previouslyFormattedCitation":"(Andriani 2019)"},"properties":{"noteIndex":0},"schema":"https://github.com/citation-style-language/schema/raw/master/csl-citation.json"}</w:instrText>
      </w:r>
      <w:r w:rsidRPr="00796521">
        <w:rPr>
          <w:rFonts w:ascii="Garamond" w:hAnsi="Garamond" w:cstheme="majorBidi"/>
          <w:color w:val="000000"/>
          <w:sz w:val="24"/>
          <w:szCs w:val="24"/>
          <w:lang w:val="id-ID"/>
        </w:rPr>
        <w:fldChar w:fldCharType="separate"/>
      </w:r>
      <w:r w:rsidRPr="004035E6">
        <w:rPr>
          <w:rFonts w:ascii="Garamond" w:hAnsi="Garamond" w:cstheme="majorBidi"/>
          <w:noProof/>
          <w:color w:val="000000"/>
          <w:sz w:val="24"/>
          <w:szCs w:val="24"/>
          <w:lang w:val="id-ID"/>
        </w:rPr>
        <w:t>(Andriani 2019)</w:t>
      </w:r>
      <w:r w:rsidRPr="00796521">
        <w:rPr>
          <w:rFonts w:ascii="Garamond" w:hAnsi="Garamond" w:cstheme="majorBidi"/>
          <w:color w:val="000000"/>
          <w:sz w:val="24"/>
          <w:szCs w:val="24"/>
          <w:lang w:val="id-ID"/>
        </w:rPr>
        <w:fldChar w:fldCharType="end"/>
      </w:r>
      <w:r w:rsidRPr="00796521">
        <w:rPr>
          <w:rFonts w:ascii="Garamond" w:hAnsi="Garamond" w:cstheme="majorBidi"/>
          <w:color w:val="000000"/>
          <w:sz w:val="24"/>
          <w:szCs w:val="24"/>
          <w:lang w:val="id-ID"/>
        </w:rPr>
        <w:t>.</w:t>
      </w:r>
    </w:p>
    <w:p w:rsidR="00D5328F" w:rsidRDefault="00A30E28" w:rsidP="00F65DC9">
      <w:pPr>
        <w:spacing w:line="360" w:lineRule="auto"/>
        <w:ind w:left="720" w:firstLine="360"/>
        <w:jc w:val="both"/>
        <w:rPr>
          <w:rFonts w:ascii="Garamond" w:hAnsi="Garamond" w:cstheme="majorBidi"/>
          <w:color w:val="000000"/>
          <w:sz w:val="24"/>
          <w:szCs w:val="24"/>
          <w:lang w:val="id-ID"/>
        </w:rPr>
      </w:pPr>
      <w:r w:rsidRPr="00796521">
        <w:rPr>
          <w:rFonts w:ascii="Garamond" w:hAnsi="Garamond" w:cstheme="majorBidi"/>
          <w:color w:val="000000" w:themeColor="text1"/>
          <w:sz w:val="24"/>
          <w:szCs w:val="24"/>
          <w:lang w:val="id-ID"/>
        </w:rPr>
        <w:t xml:space="preserve">Saat diamati </w:t>
      </w:r>
      <w:r w:rsidRPr="00796521">
        <w:rPr>
          <w:rFonts w:ascii="Garamond" w:hAnsi="Garamond" w:cstheme="majorBidi"/>
          <w:color w:val="000000"/>
          <w:sz w:val="24"/>
          <w:szCs w:val="24"/>
          <w:lang w:val="id-ID"/>
        </w:rPr>
        <w:t xml:space="preserve">melalui wawancara langsung </w:t>
      </w:r>
      <w:r w:rsidR="00464875">
        <w:rPr>
          <w:rFonts w:ascii="Garamond" w:hAnsi="Garamond" w:cstheme="majorBidi"/>
          <w:color w:val="000000"/>
          <w:sz w:val="24"/>
          <w:szCs w:val="24"/>
          <w:lang w:val="id-ID"/>
        </w:rPr>
        <w:t>dengan Dalang Ulin Nuha menyampaikan</w:t>
      </w:r>
      <w:r w:rsidR="00D5328F">
        <w:rPr>
          <w:rFonts w:ascii="Garamond" w:hAnsi="Garamond" w:cstheme="majorBidi"/>
          <w:color w:val="000000"/>
          <w:sz w:val="24"/>
          <w:szCs w:val="24"/>
          <w:lang w:val="id-ID"/>
        </w:rPr>
        <w:t xml:space="preserve"> :</w:t>
      </w:r>
    </w:p>
    <w:p w:rsidR="00A30E28" w:rsidRPr="00796521" w:rsidRDefault="00A30E28" w:rsidP="00F65DC9">
      <w:pPr>
        <w:spacing w:line="360" w:lineRule="auto"/>
        <w:ind w:left="720" w:firstLine="36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 xml:space="preserve">“Mengenai penggunaan bahasanya, saya sering menggunakan bahasa </w:t>
      </w:r>
      <w:r w:rsidR="00FF4040">
        <w:rPr>
          <w:rFonts w:ascii="Garamond" w:hAnsi="Garamond" w:cstheme="majorBidi"/>
          <w:color w:val="000000"/>
          <w:sz w:val="24"/>
          <w:szCs w:val="24"/>
          <w:lang w:val="id-ID"/>
        </w:rPr>
        <w:t>Jawa karena daerahnya</w:t>
      </w:r>
      <w:r w:rsidRPr="00796521">
        <w:rPr>
          <w:rFonts w:ascii="Garamond" w:hAnsi="Garamond" w:cstheme="majorBidi"/>
          <w:color w:val="000000"/>
          <w:sz w:val="24"/>
          <w:szCs w:val="24"/>
          <w:lang w:val="id-ID"/>
        </w:rPr>
        <w:t xml:space="preserve"> juga bisa bahasa Jawa, karena berdakwah di lingkungan Jawa nyaman dan nyambung.</w:t>
      </w:r>
      <w:r w:rsidR="00FF4040">
        <w:rPr>
          <w:rFonts w:ascii="Garamond" w:hAnsi="Garamond" w:cstheme="majorBidi"/>
          <w:color w:val="000000"/>
          <w:sz w:val="24"/>
          <w:szCs w:val="24"/>
          <w:lang w:val="id-ID"/>
        </w:rPr>
        <w:t xml:space="preserve"> Ada beberapa orang</w:t>
      </w:r>
      <w:r w:rsidRPr="00796521">
        <w:rPr>
          <w:rFonts w:ascii="Garamond" w:hAnsi="Garamond" w:cstheme="majorBidi"/>
          <w:color w:val="000000"/>
          <w:sz w:val="24"/>
          <w:szCs w:val="24"/>
          <w:lang w:val="id-ID"/>
        </w:rPr>
        <w:t xml:space="preserve"> </w:t>
      </w:r>
      <w:r w:rsidR="00E6070A">
        <w:rPr>
          <w:rFonts w:ascii="Garamond" w:hAnsi="Garamond" w:cstheme="majorBidi"/>
          <w:color w:val="000000"/>
          <w:sz w:val="24"/>
          <w:szCs w:val="24"/>
          <w:lang w:val="id-ID"/>
        </w:rPr>
        <w:t>atau daerah yang kurang</w:t>
      </w:r>
      <w:r w:rsidRPr="00796521">
        <w:rPr>
          <w:rFonts w:ascii="Garamond" w:hAnsi="Garamond" w:cstheme="majorBidi"/>
          <w:color w:val="000000"/>
          <w:sz w:val="24"/>
          <w:szCs w:val="24"/>
          <w:lang w:val="id-ID"/>
        </w:rPr>
        <w:t xml:space="preserve"> pemahaman tentang bahasa jawa mungkin menjadi kendala dalam berdakwah di sekitarnya. Jadi, saya berdakwah menggunakan bahasa indonesia.</w:t>
      </w:r>
    </w:p>
    <w:p w:rsidR="00D5328F" w:rsidRDefault="00A30E28" w:rsidP="00F65DC9">
      <w:pPr>
        <w:spacing w:line="360" w:lineRule="auto"/>
        <w:ind w:left="720" w:firstLine="36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Senada dengan pandangan Dalang Anggih sebagai dalang yang diungkapkannya bahwa</w:t>
      </w:r>
      <w:r w:rsidR="00464875">
        <w:rPr>
          <w:rFonts w:ascii="Garamond" w:hAnsi="Garamond" w:cstheme="majorBidi"/>
          <w:color w:val="000000"/>
          <w:sz w:val="24"/>
          <w:szCs w:val="24"/>
          <w:lang w:val="id-ID"/>
        </w:rPr>
        <w:t xml:space="preserve"> </w:t>
      </w:r>
      <w:r w:rsidR="00D5328F">
        <w:rPr>
          <w:rFonts w:ascii="Garamond" w:hAnsi="Garamond" w:cstheme="majorBidi"/>
          <w:color w:val="000000"/>
          <w:sz w:val="24"/>
          <w:szCs w:val="24"/>
          <w:lang w:val="id-ID"/>
        </w:rPr>
        <w:t>:</w:t>
      </w:r>
    </w:p>
    <w:p w:rsidR="00A30E28" w:rsidRDefault="00A30E28" w:rsidP="00F65DC9">
      <w:pPr>
        <w:spacing w:line="360" w:lineRule="auto"/>
        <w:ind w:left="720" w:firstLine="36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“Dimulai dengan penggunaan bahasa dan beradaptasi dengan daerah. Namun kebanyakan mereka menggunakan bahasa jawa, ada yang suka menggunakan bahasa jawa kasar(ngapak), ada pula yang memiliki tata krama jawa, semua tergantung daerah. Misalnya di daerah Cilacap menggunakan bahasa Jawa kasar (ngapak). Begitu juga dengan beradaptasi dengan daerah yang menggunakan bahasa sehari-hari, meskipun daerah tersebut tid</w:t>
      </w:r>
      <w:r w:rsidR="00E6070A">
        <w:rPr>
          <w:rFonts w:ascii="Garamond" w:hAnsi="Garamond" w:cstheme="majorBidi"/>
          <w:color w:val="000000"/>
          <w:sz w:val="24"/>
          <w:szCs w:val="24"/>
          <w:lang w:val="id-ID"/>
        </w:rPr>
        <w:t>ak menggunakan bahasa jawa, namun berdakwah</w:t>
      </w:r>
      <w:r w:rsidRPr="00796521">
        <w:rPr>
          <w:rFonts w:ascii="Garamond" w:hAnsi="Garamond" w:cstheme="majorBidi"/>
          <w:color w:val="000000"/>
          <w:sz w:val="24"/>
          <w:szCs w:val="24"/>
          <w:lang w:val="id-ID"/>
        </w:rPr>
        <w:t xml:space="preserve"> mencoba beradaptasi dengan bahasa setempat.” </w:t>
      </w:r>
    </w:p>
    <w:p w:rsidR="00053D1C" w:rsidRDefault="00053D1C" w:rsidP="00F65DC9">
      <w:pPr>
        <w:spacing w:line="360" w:lineRule="auto"/>
        <w:ind w:left="720" w:firstLine="360"/>
        <w:jc w:val="both"/>
        <w:rPr>
          <w:rFonts w:ascii="Garamond" w:hAnsi="Garamond" w:cstheme="majorBidi"/>
          <w:color w:val="000000"/>
          <w:sz w:val="24"/>
          <w:szCs w:val="24"/>
          <w:lang w:val="id-ID"/>
        </w:rPr>
      </w:pPr>
      <w:r w:rsidRPr="00053D1C">
        <w:rPr>
          <w:rFonts w:ascii="Garamond" w:hAnsi="Garamond" w:cstheme="majorBidi"/>
          <w:color w:val="000000"/>
          <w:sz w:val="24"/>
          <w:szCs w:val="24"/>
          <w:lang w:val="id-ID"/>
        </w:rPr>
        <w:t>Sejalan menggunakan pendapat yang dikemukakan sang Salmun (1986:13) bahwa penggunaan baha</w:t>
      </w:r>
      <w:r>
        <w:rPr>
          <w:rFonts w:ascii="Garamond" w:hAnsi="Garamond" w:cstheme="majorBidi"/>
          <w:color w:val="000000"/>
          <w:sz w:val="24"/>
          <w:szCs w:val="24"/>
          <w:lang w:val="id-ID"/>
        </w:rPr>
        <w:t>sa pada pertunjukan wayang kulit</w:t>
      </w:r>
      <w:r w:rsidRPr="00053D1C">
        <w:rPr>
          <w:rFonts w:ascii="Garamond" w:hAnsi="Garamond" w:cstheme="majorBidi"/>
          <w:color w:val="000000"/>
          <w:sz w:val="24"/>
          <w:szCs w:val="24"/>
          <w:lang w:val="id-ID"/>
        </w:rPr>
        <w:t xml:space="preserve"> seiring dengan kemajuan jaman, maka keadaan wayang golek pula semakin maju serta semakin banyak dalang yang pintar. Selain itu, bahasa yang digunakan buat dalang pun tidak terbatas di bahasa Jawa, namun juga mampu memakai bahasa Sunda. semenjak waktu itu terdapat garis pemisah, bahwa </w:t>
      </w:r>
      <w:r>
        <w:rPr>
          <w:rFonts w:ascii="Garamond" w:hAnsi="Garamond" w:cstheme="majorBidi"/>
          <w:color w:val="000000"/>
          <w:sz w:val="24"/>
          <w:szCs w:val="24"/>
          <w:lang w:val="id-ID"/>
        </w:rPr>
        <w:t>wayang kulit hanya digemari</w:t>
      </w:r>
      <w:r w:rsidRPr="00053D1C">
        <w:rPr>
          <w:rFonts w:ascii="Garamond" w:hAnsi="Garamond" w:cstheme="majorBidi"/>
          <w:color w:val="000000"/>
          <w:sz w:val="24"/>
          <w:szCs w:val="24"/>
          <w:lang w:val="id-ID"/>
        </w:rPr>
        <w:t xml:space="preserve"> orang Jawa sedangkan wayang golek digemari oleh orang Sunda.</w:t>
      </w:r>
      <w:r>
        <w:rPr>
          <w:rFonts w:ascii="Garamond" w:hAnsi="Garamond" w:cstheme="majorBidi"/>
          <w:color w:val="000000"/>
          <w:sz w:val="24"/>
          <w:szCs w:val="24"/>
          <w:lang w:val="id-ID"/>
        </w:rPr>
        <w:t xml:space="preserve"> </w:t>
      </w:r>
    </w:p>
    <w:p w:rsidR="00053D1C" w:rsidRDefault="002710E1" w:rsidP="00F65DC9">
      <w:pPr>
        <w:spacing w:line="360" w:lineRule="auto"/>
        <w:ind w:left="720" w:firstLine="360"/>
        <w:jc w:val="both"/>
        <w:rPr>
          <w:rFonts w:ascii="Garamond" w:hAnsi="Garamond" w:cstheme="majorBidi"/>
          <w:color w:val="000000"/>
          <w:sz w:val="24"/>
          <w:szCs w:val="24"/>
          <w:lang w:val="id-ID"/>
        </w:rPr>
      </w:pPr>
      <w:r>
        <w:rPr>
          <w:rFonts w:ascii="Garamond" w:hAnsi="Garamond" w:cstheme="majorBidi"/>
          <w:color w:val="000000"/>
          <w:sz w:val="24"/>
          <w:szCs w:val="24"/>
          <w:lang w:val="id-ID"/>
        </w:rPr>
        <w:t xml:space="preserve">Salah satu jamaah annia </w:t>
      </w:r>
      <w:r w:rsidR="00053D1C">
        <w:rPr>
          <w:rFonts w:ascii="Garamond" w:hAnsi="Garamond" w:cstheme="majorBidi"/>
          <w:color w:val="000000"/>
          <w:sz w:val="24"/>
          <w:szCs w:val="24"/>
          <w:lang w:val="id-ID"/>
        </w:rPr>
        <w:t>, mengatakan :</w:t>
      </w:r>
      <w:r>
        <w:rPr>
          <w:rFonts w:ascii="Garamond" w:hAnsi="Garamond" w:cstheme="majorBidi"/>
          <w:color w:val="000000"/>
          <w:sz w:val="24"/>
          <w:szCs w:val="24"/>
          <w:lang w:val="id-ID"/>
        </w:rPr>
        <w:t>“B</w:t>
      </w:r>
      <w:r w:rsidR="00A30E28" w:rsidRPr="00796521">
        <w:rPr>
          <w:rFonts w:ascii="Garamond" w:hAnsi="Garamond" w:cstheme="majorBidi"/>
          <w:color w:val="000000"/>
          <w:sz w:val="24"/>
          <w:szCs w:val="24"/>
          <w:lang w:val="id-ID"/>
        </w:rPr>
        <w:t xml:space="preserve">ahasa yang dipergunakan untuk menyampaikan materi adalah menggunakan bahasa jawa dan indonesia, sebab tentunya orang yang hadir tidak hanya asal jawa serta </w:t>
      </w:r>
      <w:r>
        <w:rPr>
          <w:rFonts w:ascii="Garamond" w:hAnsi="Garamond" w:cstheme="majorBidi"/>
          <w:color w:val="000000"/>
          <w:sz w:val="24"/>
          <w:szCs w:val="24"/>
          <w:lang w:val="id-ID"/>
        </w:rPr>
        <w:t xml:space="preserve"> </w:t>
      </w:r>
      <w:r w:rsidR="00A30E28" w:rsidRPr="00796521">
        <w:rPr>
          <w:rFonts w:ascii="Garamond" w:hAnsi="Garamond" w:cstheme="majorBidi"/>
          <w:color w:val="000000"/>
          <w:sz w:val="24"/>
          <w:szCs w:val="24"/>
          <w:lang w:val="id-ID"/>
        </w:rPr>
        <w:t>mengerti bahasanya. Tentunya mereka yang hadir asal banyak wilayah.</w:t>
      </w:r>
      <w:r w:rsidR="00053D1C">
        <w:rPr>
          <w:rFonts w:ascii="Garamond" w:hAnsi="Garamond" w:cstheme="majorBidi"/>
          <w:color w:val="000000"/>
          <w:sz w:val="24"/>
          <w:szCs w:val="24"/>
          <w:lang w:val="id-ID"/>
        </w:rPr>
        <w:t>”</w:t>
      </w:r>
    </w:p>
    <w:p w:rsidR="00053D1C" w:rsidRDefault="000E7089" w:rsidP="00F65DC9">
      <w:pPr>
        <w:spacing w:line="360" w:lineRule="auto"/>
        <w:ind w:left="720" w:firstLine="360"/>
        <w:jc w:val="both"/>
        <w:rPr>
          <w:rFonts w:ascii="Garamond" w:hAnsi="Garamond" w:cstheme="majorBidi"/>
          <w:color w:val="000000"/>
          <w:sz w:val="24"/>
          <w:szCs w:val="24"/>
          <w:lang w:val="id-ID"/>
        </w:rPr>
      </w:pPr>
      <w:r w:rsidRPr="000E7089">
        <w:rPr>
          <w:rFonts w:ascii="Garamond" w:hAnsi="Garamond" w:cstheme="majorBidi"/>
          <w:sz w:val="24"/>
          <w:szCs w:val="24"/>
          <w:lang w:val="id-ID"/>
        </w:rPr>
        <w:t>Bahasa seni pertunjukan wayang di waktu pengajian artinya penemuan terutama di waktu mengisi acara Dalang menggunakan bahasa jawa. penonton yg menyaksikan pertunjukan wayang sangatlah tidak selaras, karena umumnya yang hadir asal beberapa wilayah sebab kecintaannya kepada wayang kulit jadi ikut menghadiri program tadi. sebagai akibatnya mengakibatkan pesan atau lelucon yg ingin disampaikan pada penonton melalui pertunjukan wayang tadi tidak hingga menggunakan sempurna. Selain kurang paham dalam bahasa tentunya kemampuan bahasa si dalang juga perlu menerima perhatian spesifik, terutama bagi para generasi penerus pada bidang seni pedalangan. Peneliti merasa tergerak buat menambah kemampuan berbahasa indonesia para dalang, terutama pengajian atau pertunjukan wayang kulit supaya seluruh yang hadir paham dengan apa yang disampaikan dalang.</w:t>
      </w:r>
    </w:p>
    <w:p w:rsidR="00A30E28" w:rsidRPr="00053D1C" w:rsidRDefault="00A30E28" w:rsidP="00F65DC9">
      <w:pPr>
        <w:spacing w:line="360" w:lineRule="auto"/>
        <w:ind w:left="720" w:firstLine="360"/>
        <w:jc w:val="both"/>
        <w:rPr>
          <w:rFonts w:ascii="Garamond" w:hAnsi="Garamond" w:cstheme="majorBidi"/>
          <w:color w:val="000000"/>
          <w:sz w:val="24"/>
          <w:szCs w:val="24"/>
          <w:lang w:val="id-ID"/>
        </w:rPr>
      </w:pPr>
      <w:r w:rsidRPr="00053D1C">
        <w:rPr>
          <w:rFonts w:ascii="Garamond" w:hAnsi="Garamond" w:cstheme="majorBidi"/>
          <w:color w:val="000000"/>
          <w:sz w:val="24"/>
          <w:szCs w:val="24"/>
          <w:lang w:val="id-ID"/>
        </w:rPr>
        <w:t>Kembali ke fokus penelitian yaitu mendeskripsikan Dalang Ulin Nuha penggunaan bahasa daerah melalui Wayang Kulit. Dari pengamatan langsung melalui partisipasi dalam advokasi Dalang Ulin Nuha, hingga bertanya secara tatap muka dengan pendakwah, Dalang dan Jemaah. Berbagai macam budaya serta bahasa wilayah berperan dalam mempengaruhi bahasa selanjutnya. tak bisa dipungkiri bahwa keragaman berbudaya serta bahasa wilayah adalah keunikan bangsa Indonesia serta kekayaan yang wajib dijaga.</w:t>
      </w:r>
    </w:p>
    <w:p w:rsidR="00DF4636" w:rsidRPr="00796521" w:rsidRDefault="004035E6" w:rsidP="00F6432E">
      <w:pPr>
        <w:pStyle w:val="ListParagraph"/>
        <w:numPr>
          <w:ilvl w:val="0"/>
          <w:numId w:val="2"/>
        </w:numPr>
        <w:spacing w:line="360" w:lineRule="auto"/>
        <w:jc w:val="both"/>
        <w:rPr>
          <w:rFonts w:ascii="Garamond" w:hAnsi="Garamond" w:cstheme="majorBidi"/>
          <w:b/>
          <w:bCs/>
          <w:color w:val="000000"/>
          <w:sz w:val="24"/>
          <w:szCs w:val="24"/>
          <w:lang w:val="id-ID"/>
        </w:rPr>
      </w:pPr>
      <w:r w:rsidRPr="00796521">
        <w:rPr>
          <w:rFonts w:ascii="Garamond" w:hAnsi="Garamond" w:cstheme="majorBidi"/>
          <w:b/>
          <w:bCs/>
          <w:color w:val="000000"/>
          <w:sz w:val="24"/>
          <w:szCs w:val="24"/>
          <w:lang w:val="id-ID"/>
        </w:rPr>
        <w:t xml:space="preserve">Strategi Komunikasi </w:t>
      </w:r>
      <w:r w:rsidR="0086207C">
        <w:rPr>
          <w:rFonts w:ascii="Garamond" w:hAnsi="Garamond" w:cstheme="majorBidi"/>
          <w:b/>
          <w:bCs/>
          <w:color w:val="000000"/>
          <w:sz w:val="24"/>
          <w:szCs w:val="24"/>
          <w:lang w:val="id-ID"/>
        </w:rPr>
        <w:t>Wayang Kulit Mudah Diterima</w:t>
      </w:r>
      <w:r w:rsidRPr="00796521">
        <w:rPr>
          <w:rFonts w:ascii="Garamond" w:hAnsi="Garamond" w:cstheme="majorBidi"/>
          <w:b/>
          <w:bCs/>
          <w:color w:val="000000"/>
          <w:sz w:val="24"/>
          <w:szCs w:val="24"/>
          <w:lang w:val="id-ID"/>
        </w:rPr>
        <w:t xml:space="preserve"> Masyarakat</w:t>
      </w:r>
    </w:p>
    <w:p w:rsidR="00DF4636" w:rsidRPr="00796521" w:rsidRDefault="00DF4636" w:rsidP="00F65DC9">
      <w:pPr>
        <w:spacing w:line="360" w:lineRule="auto"/>
        <w:ind w:left="720" w:firstLine="72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Dalam strategi komunikasi ketika kita memahami sifat komunikan, dan kita memahami implikasinya, sangat penting untuk memilih metode komunikasi yang terbaik, karena ini berkaitan dengan media yang akan kita gunakan</w:t>
      </w:r>
      <w:r w:rsidR="006B022E" w:rsidRPr="00796521">
        <w:rPr>
          <w:rFonts w:ascii="Garamond" w:hAnsi="Garamond" w:cstheme="majorBidi"/>
          <w:color w:val="000000"/>
          <w:sz w:val="24"/>
          <w:szCs w:val="24"/>
          <w:lang w:val="id-ID"/>
        </w:rPr>
        <w:t xml:space="preserve"> </w:t>
      </w:r>
      <w:r w:rsidR="006B022E" w:rsidRPr="00796521">
        <w:rPr>
          <w:rFonts w:ascii="Garamond" w:hAnsi="Garamond" w:cstheme="majorBidi"/>
          <w:color w:val="000000"/>
          <w:sz w:val="24"/>
          <w:szCs w:val="24"/>
          <w:lang w:val="id-ID"/>
        </w:rPr>
        <w:fldChar w:fldCharType="begin" w:fldLock="1"/>
      </w:r>
      <w:r w:rsidR="00A8104C">
        <w:rPr>
          <w:rFonts w:ascii="Garamond" w:hAnsi="Garamond" w:cstheme="majorBidi"/>
          <w:color w:val="000000"/>
          <w:sz w:val="24"/>
          <w:szCs w:val="24"/>
          <w:lang w:val="id-ID"/>
        </w:rPr>
        <w:instrText>ADDIN CSL_CITATION {"citationItems":[{"id":"ITEM-1","itemData":{"author":[{"dropping-particle":"","family":"Paramartha","given":"Aryo","non-dropping-particle":"","parse-names":false,"suffix":""},{"dropping-particle":"","family":"Riyanto","given":"Drs Buddy","non-dropping-particle":"","parse-names":false,"suffix":""},{"dropping-particle":"","family":"Si","given":"M","non-dropping-particle":"","parse-names":false,"suffix":""},{"dropping-particle":"","family":"Aji","given":"Haryo Kusumo","non-dropping-particle":"","parse-names":false,"suffix":""},{"dropping-particle":"","family":"Ikom","given":"S","non-dropping-particle":"","parse-names":false,"suffix":""},{"dropping-particle":"","family":"Ikom","given":"M","non-dropping-particle":"","parse-names":false,"suffix":""}],"id":"ITEM-1","issued":{"date-parts":[["2005"]]},"title":"STRATEGI KOMUNIKASI WAYANG KAMPUNG SEBELAH DALAM MENYAMPAIKAN PESAN KRITIK SOSIAL PADA WARGA SIWAL BAKI Communication Strategy Of Wayang Kampung Sebelah InConveyingMessages Of Social Criticism To Resident Of Siwal Baki","type":"report"},"uris":["http://www.mendeley.com/documents/?uuid=44df6f4f-c304-3e05-b459-f2e3df8b2ad8"]}],"mendeley":{"formattedCitation":"(Paramartha et al. 2005)","plainTextFormattedCitation":"(Paramartha et al. 2005)","previouslyFormattedCitation":"(Paramartha et al. 2005)"},"properties":{"noteIndex":0},"schema":"https://github.com/citation-style-language/schema/raw/master/csl-citation.json"}</w:instrText>
      </w:r>
      <w:r w:rsidR="006B022E" w:rsidRPr="00796521">
        <w:rPr>
          <w:rFonts w:ascii="Garamond" w:hAnsi="Garamond" w:cstheme="majorBidi"/>
          <w:color w:val="000000"/>
          <w:sz w:val="24"/>
          <w:szCs w:val="24"/>
          <w:lang w:val="id-ID"/>
        </w:rPr>
        <w:fldChar w:fldCharType="separate"/>
      </w:r>
      <w:r w:rsidR="004035E6" w:rsidRPr="004035E6">
        <w:rPr>
          <w:rFonts w:ascii="Garamond" w:hAnsi="Garamond" w:cstheme="majorBidi"/>
          <w:noProof/>
          <w:color w:val="000000"/>
          <w:sz w:val="24"/>
          <w:szCs w:val="24"/>
          <w:lang w:val="id-ID"/>
        </w:rPr>
        <w:t>(Paramartha et al. 2005)</w:t>
      </w:r>
      <w:r w:rsidR="006B022E" w:rsidRPr="00796521">
        <w:rPr>
          <w:rFonts w:ascii="Garamond" w:hAnsi="Garamond" w:cstheme="majorBidi"/>
          <w:color w:val="000000"/>
          <w:sz w:val="24"/>
          <w:szCs w:val="24"/>
          <w:lang w:val="id-ID"/>
        </w:rPr>
        <w:fldChar w:fldCharType="end"/>
      </w:r>
      <w:r w:rsidRPr="00796521">
        <w:rPr>
          <w:rFonts w:ascii="Garamond" w:hAnsi="Garamond" w:cstheme="majorBidi"/>
          <w:color w:val="000000"/>
          <w:sz w:val="24"/>
          <w:szCs w:val="24"/>
          <w:lang w:val="id-ID"/>
        </w:rPr>
        <w:t>. Tahapan strategi komunikasi dapat diimplementasikan dengan menggunakan model SMCR, model ini diperkenalkan oleh David K Berlo pada tahun 1960. Model SM-C-R adalah singkatan dari Source (sumber), Message (pesan), Channel (saluran), dan Receiver (penerima). Seperti yang disebutkan Berlo, sumber adalah pihak yang membuat pesan, baik seseorang atau kelompok. Pesan adalah penjabaran gagasan ke dalam simbol-simbol simbolik, seperti bahasa atau tanda, salurannya adalah medium yang membawa pesan dan penerimanya adalah orang yang menjadi sasaran komunikasi tersebut (Mulyana, 2012, hlm. 162).</w:t>
      </w:r>
    </w:p>
    <w:p w:rsidR="00DF4636" w:rsidRPr="00796521" w:rsidRDefault="00DF4636" w:rsidP="00F65DC9">
      <w:pPr>
        <w:spacing w:line="360" w:lineRule="auto"/>
        <w:ind w:left="720" w:firstLine="72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Dalang harus mampu memotret kehidupan, dimana kehidupan merupakan dimensi dari masalah yang kompleks, sehingga ketika dalang memiliki kemampuan bercerita, mengkritisi situasi, memahami situasi, dan mempertanggung jawabkan ilmu atau perkataannya terkirim</w:t>
      </w:r>
      <w:r w:rsidR="00D87295" w:rsidRPr="00796521">
        <w:rPr>
          <w:rFonts w:ascii="Garamond" w:hAnsi="Garamond" w:cstheme="majorBidi"/>
          <w:color w:val="000000"/>
          <w:sz w:val="24"/>
          <w:szCs w:val="24"/>
          <w:lang w:val="id-ID"/>
        </w:rPr>
        <w:t xml:space="preserve"> </w:t>
      </w:r>
      <w:r w:rsidR="00D87295" w:rsidRPr="00796521">
        <w:rPr>
          <w:rFonts w:ascii="Garamond" w:hAnsi="Garamond" w:cstheme="majorBidi"/>
          <w:color w:val="000000"/>
          <w:sz w:val="24"/>
          <w:szCs w:val="24"/>
          <w:lang w:val="id-ID"/>
        </w:rPr>
        <w:fldChar w:fldCharType="begin" w:fldLock="1"/>
      </w:r>
      <w:r w:rsidR="00A8104C">
        <w:rPr>
          <w:rFonts w:ascii="Garamond" w:hAnsi="Garamond" w:cstheme="majorBidi"/>
          <w:color w:val="000000"/>
          <w:sz w:val="24"/>
          <w:szCs w:val="24"/>
          <w:lang w:val="id-ID"/>
        </w:rPr>
        <w:instrText>ADDIN CSL_CITATION {"citationItems":[{"id":"ITEM-1","itemData":{"author":[{"dropping-particle":"","family":"Widiantoro","given":"Agus","non-dropping-particle":"","parse-names":false,"suffix":""}],"id":"ITEM-1","issue":"April","issued":{"date-parts":[["2020"]]},"page":"1-106","title":"Institut agama islam negeri ponorogo april 2020","type":"article-journal"},"uris":["http://www.mendeley.com/documents/?uuid=8d3af06f-bcbc-499a-a15e-b061a919b6e5"]}],"mendeley":{"formattedCitation":"(Widiantoro 2020)","plainTextFormattedCitation":"(Widiantoro 2020)","previouslyFormattedCitation":"(Widiantoro 2020)"},"properties":{"noteIndex":0},"schema":"https://github.com/citation-style-language/schema/raw/master/csl-citation.json"}</w:instrText>
      </w:r>
      <w:r w:rsidR="00D87295" w:rsidRPr="00796521">
        <w:rPr>
          <w:rFonts w:ascii="Garamond" w:hAnsi="Garamond" w:cstheme="majorBidi"/>
          <w:color w:val="000000"/>
          <w:sz w:val="24"/>
          <w:szCs w:val="24"/>
          <w:lang w:val="id-ID"/>
        </w:rPr>
        <w:fldChar w:fldCharType="separate"/>
      </w:r>
      <w:r w:rsidR="004035E6" w:rsidRPr="004035E6">
        <w:rPr>
          <w:rFonts w:ascii="Garamond" w:hAnsi="Garamond" w:cstheme="majorBidi"/>
          <w:noProof/>
          <w:color w:val="000000"/>
          <w:sz w:val="24"/>
          <w:szCs w:val="24"/>
          <w:lang w:val="id-ID"/>
        </w:rPr>
        <w:t>(Widiantoro 2020)</w:t>
      </w:r>
      <w:r w:rsidR="00D87295" w:rsidRPr="00796521">
        <w:rPr>
          <w:rFonts w:ascii="Garamond" w:hAnsi="Garamond" w:cstheme="majorBidi"/>
          <w:color w:val="000000"/>
          <w:sz w:val="24"/>
          <w:szCs w:val="24"/>
          <w:lang w:val="id-ID"/>
        </w:rPr>
        <w:fldChar w:fldCharType="end"/>
      </w:r>
      <w:r w:rsidRPr="00796521">
        <w:rPr>
          <w:rFonts w:ascii="Garamond" w:hAnsi="Garamond" w:cstheme="majorBidi"/>
          <w:color w:val="000000"/>
          <w:sz w:val="24"/>
          <w:szCs w:val="24"/>
          <w:lang w:val="id-ID"/>
        </w:rPr>
        <w:t>. Pada aspek sikap Dalang Ulin Nuha memiliki sikap komunikatif dengan masyarakat dan penonton, sifat Dalang Ulin Nuha mudah dipahami, luwes terhadap berbagai kalangan, artinya informan pandai beradaptasi, informan juga memiliki sikap santun terhadap lingkungan. Dalang Ulin Nuha juga memiliki kemampuan menerapkan etika dan estetika serta penyesuaian budaya agar dapat diterima oleh masyarakat.</w:t>
      </w:r>
    </w:p>
    <w:p w:rsidR="00A30E28" w:rsidRDefault="00DF4636" w:rsidP="00F65DC9">
      <w:pPr>
        <w:spacing w:line="360" w:lineRule="auto"/>
        <w:ind w:left="720" w:firstLine="720"/>
        <w:jc w:val="both"/>
        <w:rPr>
          <w:rFonts w:ascii="Garamond" w:hAnsi="Garamond" w:cstheme="majorBidi"/>
          <w:color w:val="FF0000"/>
          <w:sz w:val="24"/>
          <w:szCs w:val="24"/>
          <w:lang w:val="id-ID"/>
        </w:rPr>
      </w:pPr>
      <w:r w:rsidRPr="00796521">
        <w:rPr>
          <w:rFonts w:ascii="Garamond" w:hAnsi="Garamond" w:cstheme="majorBidi"/>
          <w:color w:val="000000"/>
          <w:sz w:val="24"/>
          <w:szCs w:val="24"/>
          <w:lang w:val="id-ID"/>
        </w:rPr>
        <w:t>Menurut Berlo (Mulyana, 2012, hlm. 162), pesan ada</w:t>
      </w:r>
      <w:r w:rsidR="006E61BE" w:rsidRPr="00796521">
        <w:rPr>
          <w:rFonts w:ascii="Garamond" w:hAnsi="Garamond" w:cstheme="majorBidi"/>
          <w:color w:val="000000"/>
          <w:sz w:val="24"/>
          <w:szCs w:val="24"/>
          <w:lang w:val="id-ID"/>
        </w:rPr>
        <w:t xml:space="preserve">lah terjemahan ide menjadi kode </w:t>
      </w:r>
      <w:r w:rsidRPr="00796521">
        <w:rPr>
          <w:rFonts w:ascii="Garamond" w:hAnsi="Garamond" w:cstheme="majorBidi"/>
          <w:color w:val="000000"/>
          <w:sz w:val="24"/>
          <w:szCs w:val="24"/>
          <w:lang w:val="id-ID"/>
        </w:rPr>
        <w:t xml:space="preserve">simbolik, seperti bahasa atau tanda. Pesan </w:t>
      </w:r>
      <w:r w:rsidR="000E1BFB" w:rsidRPr="00796521">
        <w:rPr>
          <w:rFonts w:ascii="Garamond" w:hAnsi="Garamond" w:cstheme="majorBidi"/>
          <w:color w:val="000000"/>
          <w:sz w:val="24"/>
          <w:szCs w:val="24"/>
          <w:lang w:val="id-ID"/>
        </w:rPr>
        <w:t>berkembang</w:t>
      </w:r>
      <w:r w:rsidRPr="00796521">
        <w:rPr>
          <w:rFonts w:ascii="Garamond" w:hAnsi="Garamond" w:cstheme="majorBidi"/>
          <w:color w:val="000000"/>
          <w:sz w:val="24"/>
          <w:szCs w:val="24"/>
          <w:lang w:val="id-ID"/>
        </w:rPr>
        <w:t xml:space="preserve"> </w:t>
      </w:r>
      <w:r w:rsidR="000E1BFB" w:rsidRPr="00796521">
        <w:rPr>
          <w:rFonts w:ascii="Garamond" w:hAnsi="Garamond" w:cstheme="majorBidi"/>
          <w:color w:val="000000"/>
          <w:sz w:val="24"/>
          <w:szCs w:val="24"/>
          <w:lang w:val="id-ID"/>
        </w:rPr>
        <w:t>sesuai</w:t>
      </w:r>
      <w:r w:rsidRPr="00796521">
        <w:rPr>
          <w:rFonts w:ascii="Garamond" w:hAnsi="Garamond" w:cstheme="majorBidi"/>
          <w:color w:val="000000"/>
          <w:sz w:val="24"/>
          <w:szCs w:val="24"/>
          <w:lang w:val="id-ID"/>
        </w:rPr>
        <w:t xml:space="preserve"> elemen,</w:t>
      </w:r>
      <w:r w:rsidR="000E1BFB" w:rsidRPr="00796521">
        <w:rPr>
          <w:rFonts w:ascii="Garamond" w:hAnsi="Garamond" w:cstheme="majorBidi"/>
          <w:color w:val="000000"/>
          <w:sz w:val="24"/>
          <w:szCs w:val="24"/>
          <w:lang w:val="id-ID"/>
        </w:rPr>
        <w:t>konten,struktur, pemeliharaan</w:t>
      </w:r>
      <w:r w:rsidRPr="00796521">
        <w:rPr>
          <w:rFonts w:ascii="Garamond" w:hAnsi="Garamond" w:cstheme="majorBidi"/>
          <w:color w:val="000000"/>
          <w:sz w:val="24"/>
          <w:szCs w:val="24"/>
          <w:lang w:val="id-ID"/>
        </w:rPr>
        <w:t xml:space="preserve"> </w:t>
      </w:r>
      <w:r w:rsidR="000E1BFB" w:rsidRPr="00796521">
        <w:rPr>
          <w:rFonts w:ascii="Garamond" w:hAnsi="Garamond" w:cstheme="majorBidi"/>
          <w:color w:val="000000"/>
          <w:sz w:val="24"/>
          <w:szCs w:val="24"/>
          <w:lang w:val="id-ID"/>
        </w:rPr>
        <w:t>serta</w:t>
      </w:r>
      <w:r w:rsidRPr="00796521">
        <w:rPr>
          <w:rFonts w:ascii="Garamond" w:hAnsi="Garamond" w:cstheme="majorBidi"/>
          <w:color w:val="000000"/>
          <w:sz w:val="24"/>
          <w:szCs w:val="24"/>
          <w:lang w:val="id-ID"/>
        </w:rPr>
        <w:t xml:space="preserve"> kode. Unsur ini tidak menggunakan bahasa yang sulit dipahami, bahasa yang digunakan adalah idiom daerah, bahasa Indonesia dengan logat khas Jawa. cara penyampaian pesan kepada penonton dikemas dengan cara yang menyenangkan dan humoris sehingga membangkitkan minat penonton. Dari segi struktur pesan, Dalang Ulin Nuha menyusun pesan yang informasinya dapat dipahami dan mudah dimengerti. Secara keseluruhan pada saat berdakwah Dalang Ulin Nuha memadukan bahasa, musik dan wayang yang memiliki ciri atau ciri khas tersendiri yang membedakannya dengan wayang klasik lainnya, namun topik yang diberikan kurang variatif karena pada saat dakwah di beberapa tempat masih menggunakan topik yang sama.</w:t>
      </w:r>
      <w:r w:rsidR="00C46BE1">
        <w:rPr>
          <w:rFonts w:ascii="Garamond" w:hAnsi="Garamond" w:cstheme="majorBidi"/>
          <w:color w:val="FF0000"/>
          <w:sz w:val="24"/>
          <w:szCs w:val="24"/>
          <w:lang w:val="id-ID"/>
        </w:rPr>
        <w:t xml:space="preserve"> </w:t>
      </w:r>
    </w:p>
    <w:p w:rsidR="00053D1C" w:rsidRDefault="00C46BE1" w:rsidP="00F65DC9">
      <w:pPr>
        <w:spacing w:line="360" w:lineRule="auto"/>
        <w:ind w:left="720" w:firstLine="360"/>
        <w:jc w:val="both"/>
        <w:rPr>
          <w:rFonts w:ascii="Garamond" w:hAnsi="Garamond" w:cstheme="majorBidi"/>
          <w:sz w:val="24"/>
          <w:szCs w:val="24"/>
          <w:lang w:val="id-ID"/>
        </w:rPr>
      </w:pPr>
      <w:r>
        <w:rPr>
          <w:rFonts w:ascii="Garamond" w:hAnsi="Garamond" w:cstheme="majorBidi"/>
          <w:sz w:val="24"/>
          <w:szCs w:val="24"/>
          <w:lang w:val="id-ID"/>
        </w:rPr>
        <w:t>Dilanjutkan dengan hasil wawancara</w:t>
      </w:r>
      <w:r w:rsidR="00DF4636" w:rsidRPr="00796521">
        <w:rPr>
          <w:rFonts w:ascii="Garamond" w:hAnsi="Garamond" w:cstheme="majorBidi"/>
          <w:sz w:val="24"/>
          <w:szCs w:val="24"/>
          <w:lang w:val="id-ID"/>
        </w:rPr>
        <w:t xml:space="preserve"> Dalang Ulin Nuha </w:t>
      </w:r>
      <w:r w:rsidR="00EB6835" w:rsidRPr="00796521">
        <w:rPr>
          <w:rFonts w:ascii="Garamond" w:hAnsi="Garamond" w:cstheme="majorBidi"/>
          <w:sz w:val="24"/>
          <w:szCs w:val="24"/>
          <w:lang w:val="id-ID"/>
        </w:rPr>
        <w:t>Ia menjelaskan penerimaan penonton</w:t>
      </w:r>
      <w:r>
        <w:rPr>
          <w:rFonts w:ascii="Garamond" w:hAnsi="Garamond" w:cstheme="majorBidi"/>
          <w:sz w:val="24"/>
          <w:szCs w:val="24"/>
          <w:lang w:val="id-ID"/>
        </w:rPr>
        <w:t xml:space="preserve"> atas dakwahnya :</w:t>
      </w:r>
    </w:p>
    <w:p w:rsidR="00053D1C" w:rsidRDefault="00EB6835" w:rsidP="00F65DC9">
      <w:pPr>
        <w:spacing w:line="360" w:lineRule="auto"/>
        <w:ind w:left="720" w:firstLine="360"/>
        <w:jc w:val="both"/>
        <w:rPr>
          <w:rFonts w:ascii="Garamond" w:hAnsi="Garamond" w:cstheme="majorBidi"/>
          <w:sz w:val="24"/>
          <w:szCs w:val="24"/>
          <w:lang w:val="id-ID"/>
        </w:rPr>
      </w:pPr>
      <w:r w:rsidRPr="00796521">
        <w:rPr>
          <w:rFonts w:ascii="Garamond" w:hAnsi="Garamond" w:cstheme="majorBidi"/>
          <w:sz w:val="24"/>
          <w:szCs w:val="24"/>
          <w:lang w:val="id-ID"/>
        </w:rPr>
        <w:t>“Sambil berdakwah dengan wayang kulit pada umumnya, alhamdulillah kami mendapat respon yang baik dari masyarakat, kemudian masyarakat juga sangat mendu</w:t>
      </w:r>
      <w:r w:rsidR="00053D1C">
        <w:rPr>
          <w:rFonts w:ascii="Garamond" w:hAnsi="Garamond" w:cstheme="majorBidi"/>
          <w:sz w:val="24"/>
          <w:szCs w:val="24"/>
          <w:lang w:val="id-ID"/>
        </w:rPr>
        <w:t>kung dan diterima dengan baik.”</w:t>
      </w:r>
    </w:p>
    <w:p w:rsidR="00053D1C" w:rsidRDefault="00C46BE1" w:rsidP="00F65DC9">
      <w:pPr>
        <w:spacing w:line="360" w:lineRule="auto"/>
        <w:ind w:left="720" w:firstLine="360"/>
        <w:jc w:val="both"/>
        <w:rPr>
          <w:rFonts w:ascii="Garamond" w:hAnsi="Garamond" w:cstheme="majorBidi"/>
          <w:sz w:val="24"/>
          <w:szCs w:val="24"/>
          <w:lang w:val="id-ID"/>
        </w:rPr>
      </w:pPr>
      <w:r>
        <w:rPr>
          <w:rFonts w:ascii="Garamond" w:hAnsi="Garamond" w:cstheme="majorBidi"/>
          <w:sz w:val="24"/>
          <w:szCs w:val="24"/>
          <w:lang w:val="id-ID"/>
        </w:rPr>
        <w:t>Hal ini memang sangat penting dalam proses dakwah, bagaimana respon masyarakat kepada pendakwah karena itu bisa membuat dakwah berkembang</w:t>
      </w:r>
      <w:r w:rsidR="00FC2A54">
        <w:rPr>
          <w:rFonts w:ascii="Garamond" w:hAnsi="Garamond" w:cstheme="majorBidi"/>
          <w:sz w:val="24"/>
          <w:szCs w:val="24"/>
          <w:lang w:val="id-ID"/>
        </w:rPr>
        <w:t xml:space="preserve"> dengan baik. Selain itu ada juga hasi</w:t>
      </w:r>
      <w:r w:rsidR="00A30E28">
        <w:rPr>
          <w:rFonts w:ascii="Garamond" w:hAnsi="Garamond" w:cstheme="majorBidi"/>
          <w:sz w:val="24"/>
          <w:szCs w:val="24"/>
          <w:lang w:val="id-ID"/>
        </w:rPr>
        <w:t>l wawancara dari Dalang A</w:t>
      </w:r>
      <w:r w:rsidR="00FC2A54">
        <w:rPr>
          <w:rFonts w:ascii="Garamond" w:hAnsi="Garamond" w:cstheme="majorBidi"/>
          <w:sz w:val="24"/>
          <w:szCs w:val="24"/>
          <w:lang w:val="id-ID"/>
        </w:rPr>
        <w:t>nggih, beliau juga beropini bahwa :</w:t>
      </w:r>
    </w:p>
    <w:p w:rsidR="00053D1C" w:rsidRDefault="00EB6835" w:rsidP="00F65DC9">
      <w:pPr>
        <w:spacing w:line="360" w:lineRule="auto"/>
        <w:ind w:left="720" w:firstLine="360"/>
        <w:jc w:val="both"/>
        <w:rPr>
          <w:rFonts w:ascii="Garamond" w:hAnsi="Garamond" w:cstheme="majorBidi"/>
          <w:sz w:val="24"/>
          <w:szCs w:val="24"/>
          <w:lang w:val="id-ID"/>
        </w:rPr>
      </w:pPr>
      <w:r w:rsidRPr="00796521">
        <w:rPr>
          <w:rFonts w:ascii="Garamond" w:hAnsi="Garamond" w:cstheme="majorBidi"/>
          <w:sz w:val="24"/>
          <w:szCs w:val="24"/>
          <w:lang w:val="id-ID"/>
        </w:rPr>
        <w:t>“sebagai dalang saya melihat langsung respon dari rakyat, alhamdulillah mendapat respon baik</w:t>
      </w:r>
      <w:r w:rsidR="00DF4636" w:rsidRPr="00796521">
        <w:rPr>
          <w:rFonts w:ascii="Garamond" w:hAnsi="Garamond" w:cstheme="majorBidi"/>
          <w:sz w:val="24"/>
          <w:szCs w:val="24"/>
          <w:lang w:val="id-ID"/>
        </w:rPr>
        <w:t>. Walaupun terkadang ada juga rasa was-was dalam ha</w:t>
      </w:r>
      <w:r w:rsidR="00D61F6F" w:rsidRPr="00796521">
        <w:rPr>
          <w:rFonts w:ascii="Garamond" w:hAnsi="Garamond" w:cstheme="majorBidi"/>
          <w:sz w:val="24"/>
          <w:szCs w:val="24"/>
          <w:lang w:val="id-ID"/>
        </w:rPr>
        <w:t xml:space="preserve">ti mereka jika yang ditayangkan </w:t>
      </w:r>
      <w:r w:rsidRPr="00796521">
        <w:rPr>
          <w:rFonts w:ascii="Garamond" w:hAnsi="Garamond" w:cstheme="majorBidi"/>
          <w:sz w:val="24"/>
          <w:szCs w:val="24"/>
          <w:lang w:val="id-ID"/>
        </w:rPr>
        <w:t>seharusnya membuat penonton tertawa tetapi mereka tidak tertawa, terkadang mereka ju</w:t>
      </w:r>
      <w:r w:rsidR="00166FEC" w:rsidRPr="00796521">
        <w:rPr>
          <w:rFonts w:ascii="Garamond" w:hAnsi="Garamond" w:cstheme="majorBidi"/>
          <w:sz w:val="24"/>
          <w:szCs w:val="24"/>
          <w:lang w:val="id-ID"/>
        </w:rPr>
        <w:t>g</w:t>
      </w:r>
      <w:r w:rsidRPr="00796521">
        <w:rPr>
          <w:rFonts w:ascii="Garamond" w:hAnsi="Garamond" w:cstheme="majorBidi"/>
          <w:sz w:val="24"/>
          <w:szCs w:val="24"/>
          <w:lang w:val="id-ID"/>
        </w:rPr>
        <w:t xml:space="preserve">a merasa tidak </w:t>
      </w:r>
      <w:r w:rsidR="00166FEC" w:rsidRPr="00796521">
        <w:rPr>
          <w:rFonts w:ascii="Garamond" w:hAnsi="Garamond" w:cstheme="majorBidi"/>
          <w:sz w:val="24"/>
          <w:szCs w:val="24"/>
          <w:lang w:val="id-ID"/>
        </w:rPr>
        <w:t>tenang</w:t>
      </w:r>
      <w:r w:rsidRPr="00796521">
        <w:rPr>
          <w:rFonts w:ascii="Garamond" w:hAnsi="Garamond" w:cstheme="majorBidi"/>
          <w:sz w:val="24"/>
          <w:szCs w:val="24"/>
          <w:lang w:val="id-ID"/>
        </w:rPr>
        <w:t xml:space="preserve">, terkadang mereka pula merasa takut </w:t>
      </w:r>
      <w:r w:rsidR="00166FEC" w:rsidRPr="00796521">
        <w:rPr>
          <w:rFonts w:ascii="Garamond" w:hAnsi="Garamond" w:cstheme="majorBidi"/>
          <w:sz w:val="24"/>
          <w:szCs w:val="24"/>
          <w:lang w:val="id-ID"/>
        </w:rPr>
        <w:t>denga</w:t>
      </w:r>
      <w:r w:rsidRPr="00796521">
        <w:rPr>
          <w:rFonts w:ascii="Garamond" w:hAnsi="Garamond" w:cstheme="majorBidi"/>
          <w:sz w:val="24"/>
          <w:szCs w:val="24"/>
          <w:lang w:val="id-ID"/>
        </w:rPr>
        <w:t>n apa y</w:t>
      </w:r>
      <w:r w:rsidR="00166FEC" w:rsidRPr="00796521">
        <w:rPr>
          <w:rFonts w:ascii="Garamond" w:hAnsi="Garamond" w:cstheme="majorBidi"/>
          <w:sz w:val="24"/>
          <w:szCs w:val="24"/>
          <w:lang w:val="id-ID"/>
        </w:rPr>
        <w:t>ang ditayangkan sebab takut,</w:t>
      </w:r>
      <w:r w:rsidRPr="00796521">
        <w:rPr>
          <w:rFonts w:ascii="Garamond" w:hAnsi="Garamond" w:cstheme="majorBidi"/>
          <w:sz w:val="24"/>
          <w:szCs w:val="24"/>
          <w:lang w:val="id-ID"/>
        </w:rPr>
        <w:t xml:space="preserve"> itu tidak akan menghibur penonton</w:t>
      </w:r>
      <w:r w:rsidR="00DF4636" w:rsidRPr="00796521">
        <w:rPr>
          <w:rFonts w:ascii="Garamond" w:hAnsi="Garamond" w:cstheme="majorBidi"/>
          <w:sz w:val="24"/>
          <w:szCs w:val="24"/>
          <w:lang w:val="id-ID"/>
        </w:rPr>
        <w:t>.</w:t>
      </w:r>
      <w:r w:rsidR="00D61F6F" w:rsidRPr="00796521">
        <w:rPr>
          <w:rFonts w:ascii="Garamond" w:hAnsi="Garamond" w:cstheme="majorBidi"/>
          <w:sz w:val="24"/>
          <w:szCs w:val="24"/>
          <w:lang w:val="id-ID"/>
        </w:rPr>
        <w:t>”</w:t>
      </w:r>
    </w:p>
    <w:p w:rsidR="00053D1C" w:rsidRDefault="00A30E28" w:rsidP="00F65DC9">
      <w:pPr>
        <w:spacing w:line="360" w:lineRule="auto"/>
        <w:ind w:left="720" w:firstLine="360"/>
        <w:jc w:val="both"/>
        <w:rPr>
          <w:rFonts w:ascii="Garamond" w:hAnsi="Garamond" w:cstheme="majorBidi"/>
          <w:sz w:val="24"/>
          <w:szCs w:val="24"/>
          <w:lang w:val="id-ID"/>
        </w:rPr>
      </w:pPr>
      <w:r w:rsidRPr="00A30E28">
        <w:rPr>
          <w:rFonts w:ascii="Garamond" w:hAnsi="Garamond" w:cstheme="majorBidi"/>
          <w:sz w:val="24"/>
          <w:szCs w:val="24"/>
          <w:lang w:val="id-ID"/>
        </w:rPr>
        <w:t>B</w:t>
      </w:r>
      <w:r w:rsidR="00FC2A54" w:rsidRPr="00A30E28">
        <w:rPr>
          <w:rFonts w:ascii="Garamond" w:hAnsi="Garamond" w:cstheme="majorBidi"/>
          <w:sz w:val="24"/>
          <w:szCs w:val="24"/>
          <w:lang w:val="id-ID"/>
        </w:rPr>
        <w:t>isa disimpulkan bahwa saat dakwah melalui wayang kulit bisa dengan praktis diterima setiap warga , maka eksistensinya tidak akan hilang m</w:t>
      </w:r>
      <w:r w:rsidRPr="00A30E28">
        <w:rPr>
          <w:rFonts w:ascii="Garamond" w:hAnsi="Garamond" w:cstheme="majorBidi"/>
          <w:sz w:val="24"/>
          <w:szCs w:val="24"/>
          <w:lang w:val="id-ID"/>
        </w:rPr>
        <w:t>eskipun waktu terus berkembang. M</w:t>
      </w:r>
      <w:r w:rsidR="00FC2A54" w:rsidRPr="00A30E28">
        <w:rPr>
          <w:rFonts w:ascii="Garamond" w:hAnsi="Garamond" w:cstheme="majorBidi"/>
          <w:sz w:val="24"/>
          <w:szCs w:val="24"/>
          <w:lang w:val="id-ID"/>
        </w:rPr>
        <w:t xml:space="preserve">enggunakan argumen yang dikemukakan oleh Narawati (2003), Arifudin (2017:93) mengungkapkan bahwa perkembangan seni pertunjukan tradisional sebenarnya tidak bisa dilepaskan dari perubahan sosial dalam rakyat yang menuntut kemajuan seni tradisional. Jika seni tradisi telah menjadi seni pertunjukan yang bisa diterima oleh rakyat, maka keberadaannya tidak akan hilang meskipun waktu terus berkembang. </w:t>
      </w:r>
    </w:p>
    <w:p w:rsidR="00053D1C" w:rsidRDefault="00053D1C" w:rsidP="00F65DC9">
      <w:pPr>
        <w:spacing w:line="360" w:lineRule="auto"/>
        <w:ind w:left="720" w:firstLine="360"/>
        <w:jc w:val="both"/>
        <w:rPr>
          <w:rFonts w:ascii="Garamond" w:hAnsi="Garamond" w:cstheme="majorBidi"/>
          <w:sz w:val="24"/>
          <w:szCs w:val="24"/>
          <w:lang w:val="id-ID"/>
        </w:rPr>
      </w:pPr>
      <w:r>
        <w:rPr>
          <w:rFonts w:ascii="Garamond" w:hAnsi="Garamond" w:cstheme="majorBidi"/>
          <w:sz w:val="24"/>
          <w:szCs w:val="24"/>
          <w:lang w:val="id-ID"/>
        </w:rPr>
        <w:t>Y</w:t>
      </w:r>
      <w:r w:rsidR="00FC2A54" w:rsidRPr="00A30E28">
        <w:rPr>
          <w:rFonts w:ascii="Garamond" w:hAnsi="Garamond" w:cstheme="majorBidi"/>
          <w:sz w:val="24"/>
          <w:szCs w:val="24"/>
          <w:lang w:val="id-ID"/>
        </w:rPr>
        <w:t xml:space="preserve">ang paling mendasar, dakwah </w:t>
      </w:r>
      <w:r w:rsidR="00A30E28" w:rsidRPr="00A30E28">
        <w:rPr>
          <w:rFonts w:ascii="Garamond" w:hAnsi="Garamond" w:cstheme="majorBidi"/>
          <w:sz w:val="24"/>
          <w:szCs w:val="24"/>
          <w:lang w:val="id-ID"/>
        </w:rPr>
        <w:t xml:space="preserve">bisa memakai sarana wayang kulit </w:t>
      </w:r>
      <w:r w:rsidR="00FC2A54" w:rsidRPr="00A30E28">
        <w:rPr>
          <w:rFonts w:ascii="Garamond" w:hAnsi="Garamond" w:cstheme="majorBidi"/>
          <w:sz w:val="24"/>
          <w:szCs w:val="24"/>
          <w:lang w:val="id-ID"/>
        </w:rPr>
        <w:t>mudah diterima pada kalangan rakya</w:t>
      </w:r>
      <w:r w:rsidR="00A30E28" w:rsidRPr="00A30E28">
        <w:rPr>
          <w:rFonts w:ascii="Garamond" w:hAnsi="Garamond" w:cstheme="majorBidi"/>
          <w:sz w:val="24"/>
          <w:szCs w:val="24"/>
          <w:lang w:val="id-ID"/>
        </w:rPr>
        <w:t>t sebab pertunjukan wayang kulit</w:t>
      </w:r>
      <w:r w:rsidR="00FC2A54" w:rsidRPr="00A30E28">
        <w:rPr>
          <w:rFonts w:ascii="Garamond" w:hAnsi="Garamond" w:cstheme="majorBidi"/>
          <w:sz w:val="24"/>
          <w:szCs w:val="24"/>
          <w:lang w:val="id-ID"/>
        </w:rPr>
        <w:t xml:space="preserve"> bisa dipergunakan sebagai bentuk ajakan pada seseorang untuk masuk Islam tanpa adanya kekerasan, serta juga bisa diadaptasi dengan kebutuhan raky</w:t>
      </w:r>
      <w:r w:rsidR="00A30E28" w:rsidRPr="00A30E28">
        <w:rPr>
          <w:rFonts w:ascii="Garamond" w:hAnsi="Garamond" w:cstheme="majorBidi"/>
          <w:sz w:val="24"/>
          <w:szCs w:val="24"/>
          <w:lang w:val="id-ID"/>
        </w:rPr>
        <w:t>at. Begitu juga dengan Dalang U</w:t>
      </w:r>
      <w:r w:rsidR="00FC2A54" w:rsidRPr="00A30E28">
        <w:rPr>
          <w:rFonts w:ascii="Garamond" w:hAnsi="Garamond" w:cstheme="majorBidi"/>
          <w:sz w:val="24"/>
          <w:szCs w:val="24"/>
          <w:lang w:val="id-ID"/>
        </w:rPr>
        <w:t>lin Nuha yang berusaha menghidupkan kembali tradisi atau budaya yang terdapat menggunakan nilai-nilai Islam. Selanjutnya, sup</w:t>
      </w:r>
      <w:r w:rsidR="00A30E28" w:rsidRPr="00A30E28">
        <w:rPr>
          <w:rFonts w:ascii="Garamond" w:hAnsi="Garamond" w:cstheme="majorBidi"/>
          <w:sz w:val="24"/>
          <w:szCs w:val="24"/>
          <w:lang w:val="id-ID"/>
        </w:rPr>
        <w:t xml:space="preserve">aya dakwahnya mudah diterima, </w:t>
      </w:r>
      <w:r w:rsidR="00FC2A54" w:rsidRPr="00A30E28">
        <w:rPr>
          <w:rFonts w:ascii="Garamond" w:hAnsi="Garamond" w:cstheme="majorBidi"/>
          <w:sz w:val="24"/>
          <w:szCs w:val="24"/>
          <w:lang w:val="id-ID"/>
        </w:rPr>
        <w:t>seorang da'i wajib mempunyai pengetahuan dan wawasan yang luas, karena s</w:t>
      </w:r>
      <w:r w:rsidR="00A30E28" w:rsidRPr="00A30E28">
        <w:rPr>
          <w:rFonts w:ascii="Garamond" w:hAnsi="Garamond" w:cstheme="majorBidi"/>
          <w:sz w:val="24"/>
          <w:szCs w:val="24"/>
          <w:lang w:val="id-ID"/>
        </w:rPr>
        <w:t>aat seorang da'i diharapkan bisa</w:t>
      </w:r>
      <w:r w:rsidR="00FC2A54" w:rsidRPr="00A30E28">
        <w:rPr>
          <w:rFonts w:ascii="Garamond" w:hAnsi="Garamond" w:cstheme="majorBidi"/>
          <w:sz w:val="24"/>
          <w:szCs w:val="24"/>
          <w:lang w:val="id-ID"/>
        </w:rPr>
        <w:t xml:space="preserve"> menyebutkan perseteruan yang sedang berkembang di rakyat, tentu beliau wajib bisa menjelaskannya.</w:t>
      </w:r>
    </w:p>
    <w:p w:rsidR="00053D1C" w:rsidRDefault="00DF4636" w:rsidP="00F65DC9">
      <w:pPr>
        <w:spacing w:line="360" w:lineRule="auto"/>
        <w:ind w:left="720" w:firstLine="360"/>
        <w:jc w:val="both"/>
        <w:rPr>
          <w:rFonts w:ascii="Garamond" w:hAnsi="Garamond" w:cstheme="majorBidi"/>
          <w:sz w:val="24"/>
          <w:szCs w:val="24"/>
          <w:lang w:val="id-ID"/>
        </w:rPr>
      </w:pPr>
      <w:r w:rsidRPr="00796521">
        <w:rPr>
          <w:rFonts w:ascii="Garamond" w:hAnsi="Garamond" w:cstheme="majorBidi"/>
          <w:color w:val="000000"/>
          <w:sz w:val="24"/>
          <w:szCs w:val="24"/>
          <w:lang w:val="id-ID"/>
        </w:rPr>
        <w:t>Proses strategi komunikasi selanjutnya adalah menentukan media apa yang akan digunakan untuk menyampaikan pesan dakwah kepada masyarakat. Penetapan media sebagai sarana untuk menyampaikan pesan-pesan nilai islam agar dakwah dapat tersampaikan</w:t>
      </w:r>
      <w:r w:rsidR="00FC2A54">
        <w:rPr>
          <w:rFonts w:ascii="Garamond" w:hAnsi="Garamond" w:cstheme="majorBidi"/>
          <w:color w:val="000000"/>
          <w:sz w:val="24"/>
          <w:szCs w:val="24"/>
          <w:lang w:val="id-ID"/>
        </w:rPr>
        <w:t>,</w:t>
      </w:r>
      <w:r w:rsidRPr="00796521">
        <w:rPr>
          <w:rFonts w:ascii="Garamond" w:hAnsi="Garamond" w:cstheme="majorBidi"/>
          <w:color w:val="000000"/>
          <w:sz w:val="24"/>
          <w:szCs w:val="24"/>
          <w:lang w:val="id-ID"/>
        </w:rPr>
        <w:t xml:space="preserve"> telah ditentukan oleh Dalang Ulin Nuha sendiri. Informan mengatakan bahwa wayang merupakan medium seni publik, wajar jika wayang digunakan untuk mengungkapkan hal-hal yang aktual dan berkembang. Informan beranggapan bahwa wayang klasik sudah tidak mampu lagi menceritakan dimensi sosial. Dalang Ulin Nuha dalam setiap ceramahnya menggunakan wayang kulit yang dianggap lebih relevan dan realistis dibandingkan dengan yang lain, menggunakan media wayang kulit karena dapat berinteraksi dengan penonton seperti jaman dahulu.</w:t>
      </w:r>
      <w:r w:rsidR="00FC2A54">
        <w:rPr>
          <w:rFonts w:ascii="Garamond" w:hAnsi="Garamond" w:cstheme="majorBidi"/>
          <w:color w:val="000000"/>
          <w:sz w:val="24"/>
          <w:szCs w:val="24"/>
          <w:lang w:val="id-ID"/>
        </w:rPr>
        <w:t xml:space="preserve"> </w:t>
      </w:r>
      <w:r w:rsidR="00166FEC" w:rsidRPr="00796521">
        <w:rPr>
          <w:rFonts w:ascii="Garamond" w:hAnsi="Garamond" w:cstheme="majorBidi"/>
          <w:sz w:val="24"/>
          <w:szCs w:val="24"/>
          <w:lang w:val="id-ID"/>
        </w:rPr>
        <w:t>Salah s</w:t>
      </w:r>
      <w:r w:rsidR="00F855B1" w:rsidRPr="00796521">
        <w:rPr>
          <w:rFonts w:ascii="Garamond" w:hAnsi="Garamond" w:cstheme="majorBidi"/>
          <w:sz w:val="24"/>
          <w:szCs w:val="24"/>
          <w:lang w:val="id-ID"/>
        </w:rPr>
        <w:t xml:space="preserve">eorang </w:t>
      </w:r>
      <w:r w:rsidR="00166FEC" w:rsidRPr="00796521">
        <w:rPr>
          <w:rFonts w:ascii="Garamond" w:hAnsi="Garamond" w:cstheme="majorBidi"/>
          <w:sz w:val="24"/>
          <w:szCs w:val="24"/>
          <w:lang w:val="id-ID"/>
        </w:rPr>
        <w:t>mad’u</w:t>
      </w:r>
      <w:r w:rsidR="004B24FE" w:rsidRPr="00796521">
        <w:rPr>
          <w:rFonts w:ascii="Garamond" w:hAnsi="Garamond" w:cstheme="majorBidi"/>
          <w:sz w:val="24"/>
          <w:szCs w:val="24"/>
          <w:lang w:val="id-ID"/>
        </w:rPr>
        <w:t xml:space="preserve"> </w:t>
      </w:r>
      <w:r w:rsidR="00053D1C">
        <w:rPr>
          <w:rFonts w:ascii="Garamond" w:hAnsi="Garamond" w:cstheme="majorBidi"/>
          <w:sz w:val="24"/>
          <w:szCs w:val="24"/>
          <w:lang w:val="id-ID"/>
        </w:rPr>
        <w:t xml:space="preserve">ibu supriyah </w:t>
      </w:r>
      <w:r w:rsidR="00166FEC" w:rsidRPr="00796521">
        <w:rPr>
          <w:rFonts w:ascii="Garamond" w:hAnsi="Garamond" w:cstheme="majorBidi"/>
          <w:sz w:val="24"/>
          <w:szCs w:val="24"/>
          <w:lang w:val="id-ID"/>
        </w:rPr>
        <w:t xml:space="preserve">ikut </w:t>
      </w:r>
      <w:r w:rsidR="00FC2A54">
        <w:rPr>
          <w:rFonts w:ascii="Garamond" w:hAnsi="Garamond" w:cstheme="majorBidi"/>
          <w:sz w:val="24"/>
          <w:szCs w:val="24"/>
          <w:lang w:val="id-ID"/>
        </w:rPr>
        <w:t xml:space="preserve">menghadiri </w:t>
      </w:r>
      <w:r w:rsidR="00166FEC" w:rsidRPr="00796521">
        <w:rPr>
          <w:rFonts w:ascii="Garamond" w:hAnsi="Garamond" w:cstheme="majorBidi"/>
          <w:sz w:val="24"/>
          <w:szCs w:val="24"/>
          <w:lang w:val="id-ID"/>
        </w:rPr>
        <w:t xml:space="preserve">dakwah wayang kulit juga </w:t>
      </w:r>
      <w:r w:rsidR="00F855B1" w:rsidRPr="00796521">
        <w:rPr>
          <w:rFonts w:ascii="Garamond" w:hAnsi="Garamond" w:cstheme="majorBidi"/>
          <w:sz w:val="24"/>
          <w:szCs w:val="24"/>
          <w:lang w:val="id-ID"/>
        </w:rPr>
        <w:t>menyampaikan</w:t>
      </w:r>
      <w:r w:rsidR="00166FEC" w:rsidRPr="00796521">
        <w:rPr>
          <w:rFonts w:ascii="Garamond" w:hAnsi="Garamond" w:cstheme="majorBidi"/>
          <w:sz w:val="24"/>
          <w:szCs w:val="24"/>
          <w:lang w:val="id-ID"/>
        </w:rPr>
        <w:t xml:space="preserve"> pendapatnya</w:t>
      </w:r>
      <w:r w:rsidR="00FC2A54">
        <w:rPr>
          <w:rFonts w:ascii="Garamond" w:hAnsi="Garamond" w:cstheme="majorBidi"/>
          <w:sz w:val="24"/>
          <w:szCs w:val="24"/>
          <w:lang w:val="id-ID"/>
        </w:rPr>
        <w:t xml:space="preserve"> </w:t>
      </w:r>
      <w:r w:rsidR="00053D1C">
        <w:rPr>
          <w:rFonts w:ascii="Garamond" w:hAnsi="Garamond" w:cstheme="majorBidi"/>
          <w:sz w:val="24"/>
          <w:szCs w:val="24"/>
          <w:lang w:val="id-ID"/>
        </w:rPr>
        <w:t>:</w:t>
      </w:r>
    </w:p>
    <w:p w:rsidR="00166FEC" w:rsidRPr="00053D1C" w:rsidRDefault="00166FEC" w:rsidP="00F65DC9">
      <w:pPr>
        <w:spacing w:line="360" w:lineRule="auto"/>
        <w:ind w:left="720" w:firstLine="360"/>
        <w:jc w:val="both"/>
        <w:rPr>
          <w:rFonts w:ascii="Garamond" w:hAnsi="Garamond" w:cstheme="majorBidi"/>
          <w:sz w:val="24"/>
          <w:szCs w:val="24"/>
          <w:lang w:val="id-ID"/>
        </w:rPr>
      </w:pPr>
      <w:r w:rsidRPr="00796521">
        <w:rPr>
          <w:rFonts w:ascii="Garamond" w:hAnsi="Garamond" w:cstheme="majorBidi"/>
          <w:sz w:val="24"/>
          <w:szCs w:val="24"/>
          <w:lang w:val="id-ID"/>
        </w:rPr>
        <w:t>“</w:t>
      </w:r>
      <w:r w:rsidR="007F680F" w:rsidRPr="00796521">
        <w:rPr>
          <w:rFonts w:ascii="Garamond" w:hAnsi="Garamond" w:cstheme="majorBidi"/>
          <w:sz w:val="24"/>
          <w:szCs w:val="24"/>
          <w:lang w:val="id-ID"/>
        </w:rPr>
        <w:t>menurut saya dakwah wayang kulit sangat diterima oleh rakyat, saya sendiri menerimanya dengan respon positif, sebab ini contoh dakwah yang unik dan mengagumkan dengan menggeluti seni wayang kulit yang belum pernah terdengar</w:t>
      </w:r>
      <w:r w:rsidRPr="00796521">
        <w:rPr>
          <w:rFonts w:ascii="Garamond" w:hAnsi="Garamond" w:cstheme="majorBidi"/>
          <w:sz w:val="24"/>
          <w:szCs w:val="24"/>
          <w:lang w:val="id-ID"/>
        </w:rPr>
        <w:t xml:space="preserve">. Terkenal di kalangan masyarakat khususnya anak-anak </w:t>
      </w:r>
      <w:r w:rsidR="007F680F" w:rsidRPr="00796521">
        <w:rPr>
          <w:rFonts w:ascii="Garamond" w:hAnsi="Garamond" w:cstheme="majorBidi"/>
          <w:sz w:val="24"/>
          <w:szCs w:val="24"/>
          <w:lang w:val="id-ID"/>
        </w:rPr>
        <w:t>saat ini.</w:t>
      </w:r>
      <w:r w:rsidR="008B73CD" w:rsidRPr="00796521">
        <w:rPr>
          <w:rFonts w:ascii="Garamond" w:hAnsi="Garamond" w:cstheme="majorBidi"/>
          <w:sz w:val="24"/>
          <w:szCs w:val="24"/>
          <w:lang w:val="id-ID"/>
        </w:rPr>
        <w:t xml:space="preserve"> Dakwah yang diberikan tak terus-menerus sebab saat dakwah sangat kreatif yaitu selain menyampaikan pesan agama juga menyampaikan hiburan menggunakan wayang kulit dan diiringi sholawat.</w:t>
      </w:r>
      <w:r w:rsidR="00A30E28">
        <w:rPr>
          <w:rFonts w:ascii="Garamond" w:hAnsi="Garamond" w:cstheme="majorBidi"/>
          <w:sz w:val="24"/>
          <w:szCs w:val="24"/>
          <w:lang w:val="id-ID"/>
        </w:rPr>
        <w:t xml:space="preserve"> </w:t>
      </w:r>
      <w:r w:rsidR="008B73CD" w:rsidRPr="00796521">
        <w:rPr>
          <w:rFonts w:ascii="Garamond" w:hAnsi="Garamond" w:cstheme="majorBidi"/>
          <w:sz w:val="24"/>
          <w:szCs w:val="24"/>
          <w:lang w:val="id-ID"/>
        </w:rPr>
        <w:t>Dengan begitu, mampu menarik perhatian masyarakat yang ingin menyaksikan langsung apa yang terjadi saat dakwah dipaduka</w:t>
      </w:r>
      <w:r w:rsidR="00235B48" w:rsidRPr="00796521">
        <w:rPr>
          <w:rFonts w:ascii="Garamond" w:hAnsi="Garamond" w:cstheme="majorBidi"/>
          <w:sz w:val="24"/>
          <w:szCs w:val="24"/>
          <w:lang w:val="id-ID"/>
        </w:rPr>
        <w:t>n menggunakan seni wayang kulit</w:t>
      </w:r>
      <w:r w:rsidRPr="00796521">
        <w:rPr>
          <w:rFonts w:ascii="Garamond" w:hAnsi="Garamond" w:cstheme="majorBidi"/>
          <w:sz w:val="24"/>
          <w:szCs w:val="24"/>
          <w:lang w:val="id-ID"/>
        </w:rPr>
        <w:t>.</w:t>
      </w:r>
      <w:r w:rsidR="00FC2A54">
        <w:rPr>
          <w:rFonts w:ascii="Garamond" w:hAnsi="Garamond" w:cstheme="majorBidi"/>
          <w:sz w:val="24"/>
          <w:szCs w:val="24"/>
          <w:lang w:val="id-ID"/>
        </w:rPr>
        <w:t>”</w:t>
      </w:r>
    </w:p>
    <w:p w:rsidR="00235B48" w:rsidRPr="00796521" w:rsidRDefault="00235B48" w:rsidP="00F65DC9">
      <w:pPr>
        <w:spacing w:line="360" w:lineRule="auto"/>
        <w:ind w:left="720" w:firstLine="360"/>
        <w:jc w:val="both"/>
        <w:rPr>
          <w:rFonts w:ascii="Garamond" w:hAnsi="Garamond" w:cstheme="majorBidi"/>
          <w:sz w:val="24"/>
          <w:szCs w:val="24"/>
          <w:lang w:val="id-ID"/>
        </w:rPr>
      </w:pPr>
      <w:r w:rsidRPr="00796521">
        <w:rPr>
          <w:rFonts w:ascii="Garamond" w:hAnsi="Garamond" w:cstheme="majorBidi"/>
          <w:sz w:val="24"/>
          <w:szCs w:val="24"/>
          <w:lang w:val="id-ID"/>
        </w:rPr>
        <w:t>Dapat disimpulkan bahwa ajakan Dalang Ulin Nuha melalui wayang kulit bisa dengan simpel di terima oleh warga menggunakan respon yang baik.Salah satu faktor dakwah yang praktis di</w:t>
      </w:r>
      <w:r w:rsidR="006D77F3" w:rsidRPr="00796521">
        <w:rPr>
          <w:rFonts w:ascii="Garamond" w:hAnsi="Garamond" w:cstheme="majorBidi"/>
          <w:sz w:val="24"/>
          <w:szCs w:val="24"/>
          <w:lang w:val="id-ID"/>
        </w:rPr>
        <w:t xml:space="preserve"> </w:t>
      </w:r>
      <w:r w:rsidRPr="00796521">
        <w:rPr>
          <w:rFonts w:ascii="Garamond" w:hAnsi="Garamond" w:cstheme="majorBidi"/>
          <w:sz w:val="24"/>
          <w:szCs w:val="24"/>
          <w:lang w:val="id-ID"/>
        </w:rPr>
        <w:t>terima, sebab adanya perbedaan dakwah, yaitu perpaduan antara wayang kulit dan dakwah tak langsung, yang menyampaikan 2 manfaat bagi dai, yaitu memperoleh ilmu yang disampaikan sang dakwah, serta mena</w:t>
      </w:r>
      <w:r w:rsidR="000E1BFB" w:rsidRPr="00796521">
        <w:rPr>
          <w:rFonts w:ascii="Garamond" w:hAnsi="Garamond" w:cstheme="majorBidi"/>
          <w:sz w:val="24"/>
          <w:szCs w:val="24"/>
          <w:lang w:val="id-ID"/>
        </w:rPr>
        <w:t>mpilkan hiburan yang dibawakan</w:t>
      </w:r>
      <w:r w:rsidRPr="00796521">
        <w:rPr>
          <w:rFonts w:ascii="Garamond" w:hAnsi="Garamond" w:cstheme="majorBidi"/>
          <w:sz w:val="24"/>
          <w:szCs w:val="24"/>
          <w:lang w:val="id-ID"/>
        </w:rPr>
        <w:t xml:space="preserve"> sang</w:t>
      </w:r>
      <w:r w:rsidR="000E1BFB" w:rsidRPr="00796521">
        <w:rPr>
          <w:rFonts w:ascii="Garamond" w:hAnsi="Garamond" w:cstheme="majorBidi"/>
          <w:sz w:val="24"/>
          <w:szCs w:val="24"/>
          <w:lang w:val="id-ID"/>
        </w:rPr>
        <w:t xml:space="preserve"> pendakwah menggunakan</w:t>
      </w:r>
      <w:r w:rsidR="004919C1" w:rsidRPr="00796521">
        <w:rPr>
          <w:rFonts w:ascii="Garamond" w:hAnsi="Garamond" w:cstheme="majorBidi"/>
          <w:sz w:val="24"/>
          <w:szCs w:val="24"/>
          <w:lang w:val="id-ID"/>
        </w:rPr>
        <w:t xml:space="preserve"> wayang kulit. Selain itu, </w:t>
      </w:r>
      <w:r w:rsidRPr="00796521">
        <w:rPr>
          <w:rFonts w:ascii="Garamond" w:hAnsi="Garamond" w:cstheme="majorBidi"/>
          <w:sz w:val="24"/>
          <w:szCs w:val="24"/>
          <w:lang w:val="id-ID"/>
        </w:rPr>
        <w:t xml:space="preserve">terlihat pada </w:t>
      </w:r>
      <w:r w:rsidR="004919C1" w:rsidRPr="00796521">
        <w:rPr>
          <w:rFonts w:ascii="Garamond" w:hAnsi="Garamond" w:cstheme="majorBidi"/>
          <w:sz w:val="24"/>
          <w:szCs w:val="24"/>
          <w:lang w:val="id-ID"/>
        </w:rPr>
        <w:t>pusat perhatian</w:t>
      </w:r>
      <w:r w:rsidRPr="00796521">
        <w:rPr>
          <w:rFonts w:ascii="Garamond" w:hAnsi="Garamond" w:cstheme="majorBidi"/>
          <w:sz w:val="24"/>
          <w:szCs w:val="24"/>
          <w:lang w:val="id-ID"/>
        </w:rPr>
        <w:t xml:space="preserve"> jamaah yang tertarik serta memperhatikan materi yang disampaikan.</w:t>
      </w:r>
    </w:p>
    <w:p w:rsidR="00DF4636" w:rsidRDefault="00DF4636" w:rsidP="00F65DC9">
      <w:pPr>
        <w:spacing w:line="360" w:lineRule="auto"/>
        <w:ind w:left="720" w:firstLine="72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Tahap terakhir dalam strategi komunikasi yang dilakukan oleh Dalang Ulin Nuha adalah menentukan siapa target audiensnya. Dan menetapkan seluruh anggota masyarakat sebagai audiensnya, karena ingin menyampaikan nilai - nilai islam kepada semua kalangan</w:t>
      </w:r>
      <w:r w:rsidR="006E61BE" w:rsidRPr="00796521">
        <w:rPr>
          <w:rFonts w:ascii="Garamond" w:hAnsi="Garamond" w:cstheme="majorBidi"/>
          <w:color w:val="000000"/>
          <w:sz w:val="24"/>
          <w:szCs w:val="24"/>
          <w:lang w:val="id-ID"/>
        </w:rPr>
        <w:fldChar w:fldCharType="begin" w:fldLock="1"/>
      </w:r>
      <w:r w:rsidR="00A8104C">
        <w:rPr>
          <w:rFonts w:ascii="Garamond" w:hAnsi="Garamond" w:cstheme="majorBidi"/>
          <w:color w:val="000000"/>
          <w:sz w:val="24"/>
          <w:szCs w:val="24"/>
          <w:lang w:val="id-ID"/>
        </w:rPr>
        <w:instrText>ADDIN CSL_CITATION {"citationItems":[{"id":"ITEM-1","itemData":{"DOI":"10.21580/icj.2017.2.2.2166","ISSN":"2541-5182","abstract":"&lt;p&gt;&lt;em&gt;Da'wah activities among the multicultural community requires its own way and strategy. Good communication and not cornering one of the different parties can make da'wah accepted by a heterogeneous society. This paper describes the ways used in doing da'wah in multicultural society. The conclusion of this paper is the strategy of right dakwah communication used in multicultural society by way of multicultural approach in da'wah, that is trying to achieve two things, namely meeting point in diversity, and tolerance in difference. Da'wah can be held in any community context. Space and time have a significant effect on the patterns and strategies that are used to achieve the goal of da'wah. Dakwah activity thus in demand to be able to innovate. Da'wah can not come with a rigid face and only put forward a single truth.&lt;/em&gt;&lt;/p&gt;&lt;p&gt;---------------------------------------------------------------------------------------&lt;/p&gt;&lt;p&gt;Menjalankan aktivitas dakwah pada kalangan masyarakat yang multikultur memerlukan cara dan strategi tersendiri. Komunikasi yang baik dan tidak menyudutkan  salah  satu  pihak  yang  berbeda  dapat  menjadikan  dakwah diterima oleh masyarakat yang heterogen. Tulisan ini mengkaji tentang cara yang digunakan dalam melakukan dakwah pada masyarakat yang berbeda-beda. Kesimpulan dari tulisan ini menjelaskan bahwasannya strategi komunikasi dakwah yang digunakan dalam masyarakat yang multikultural dengan cara pendekatan multikulturalisme dalam dakwah, yakni berusaha untuk mencapai dua hal, yaitu titik temu dalam keragaman, dan toleransi dalam perbedaan. Dakwah bisa diselenggarakan dalam konteks masyarakat apapun. Ruang dan waktu berpengaruh signifikan terhadap pola dan strategi yang di gunakan untuk mencapai tujuan dakwah. Aktifitas dakwah dengan demikian di tuntut untuk mampu berinovasi. Dakwah tidak dapat hadir dengan wajah yang kaku dan hanya mengedepankan kebenaran yang tunggal.&lt;/p&gt;","author":[{"dropping-particle":"","family":"Marfu’ah","given":"Usfiyatul","non-dropping-particle":"","parse-names":false,"suffix":""}],"container-title":"Islamic Communication Journal","id":"ITEM-1","issue":"2","issued":{"date-parts":[["2018"]]},"page":"147","title":"Strategi Komunikasi Dakwah Berbasis Multikultural","type":"article-journal","volume":"2"},"uris":["http://www.mendeley.com/documents/?uuid=e133925b-8983-47da-9de6-d7489be367f5"]}],"mendeley":{"formattedCitation":"(Marfu’ah 2018)","plainTextFormattedCitation":"(Marfu’ah 2018)","previouslyFormattedCitation":"(Marfu’ah 2018)"},"properties":{"noteIndex":0},"schema":"https://github.com/citation-style-language/schema/raw/master/csl-citation.json"}</w:instrText>
      </w:r>
      <w:r w:rsidR="006E61BE" w:rsidRPr="00796521">
        <w:rPr>
          <w:rFonts w:ascii="Garamond" w:hAnsi="Garamond" w:cstheme="majorBidi"/>
          <w:color w:val="000000"/>
          <w:sz w:val="24"/>
          <w:szCs w:val="24"/>
          <w:lang w:val="id-ID"/>
        </w:rPr>
        <w:fldChar w:fldCharType="separate"/>
      </w:r>
      <w:r w:rsidR="004035E6" w:rsidRPr="004035E6">
        <w:rPr>
          <w:rFonts w:ascii="Garamond" w:hAnsi="Garamond" w:cstheme="majorBidi"/>
          <w:noProof/>
          <w:color w:val="000000"/>
          <w:sz w:val="24"/>
          <w:szCs w:val="24"/>
          <w:lang w:val="id-ID"/>
        </w:rPr>
        <w:t>(Marfu’ah 2018)</w:t>
      </w:r>
      <w:r w:rsidR="006E61BE" w:rsidRPr="00796521">
        <w:rPr>
          <w:rFonts w:ascii="Garamond" w:hAnsi="Garamond" w:cstheme="majorBidi"/>
          <w:color w:val="000000"/>
          <w:sz w:val="24"/>
          <w:szCs w:val="24"/>
          <w:lang w:val="id-ID"/>
        </w:rPr>
        <w:fldChar w:fldCharType="end"/>
      </w:r>
      <w:r w:rsidRPr="00796521">
        <w:rPr>
          <w:rFonts w:ascii="Garamond" w:hAnsi="Garamond" w:cstheme="majorBidi"/>
          <w:color w:val="000000"/>
          <w:sz w:val="24"/>
          <w:szCs w:val="24"/>
          <w:lang w:val="id-ID"/>
        </w:rPr>
        <w:t>.</w:t>
      </w:r>
    </w:p>
    <w:p w:rsidR="00F65DC9" w:rsidRPr="00796521" w:rsidRDefault="00F65DC9" w:rsidP="004E51B3">
      <w:pPr>
        <w:spacing w:line="360" w:lineRule="auto"/>
        <w:ind w:left="720" w:firstLine="72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 xml:space="preserve">Dalang Ulin Nuha </w:t>
      </w:r>
      <w:r w:rsidRPr="00F65DC9">
        <w:rPr>
          <w:rFonts w:ascii="Garamond" w:hAnsi="Garamond" w:cstheme="majorBidi"/>
          <w:color w:val="000000"/>
          <w:sz w:val="24"/>
          <w:szCs w:val="24"/>
          <w:lang w:val="id-ID"/>
        </w:rPr>
        <w:t>berkata bah</w:t>
      </w:r>
      <w:r w:rsidR="004E51B3">
        <w:rPr>
          <w:rFonts w:ascii="Garamond" w:hAnsi="Garamond" w:cstheme="majorBidi"/>
          <w:color w:val="000000"/>
          <w:sz w:val="24"/>
          <w:szCs w:val="24"/>
          <w:lang w:val="id-ID"/>
        </w:rPr>
        <w:t>wa melalui kesenian wayang kulit</w:t>
      </w:r>
      <w:r w:rsidRPr="00F65DC9">
        <w:rPr>
          <w:rFonts w:ascii="Garamond" w:hAnsi="Garamond" w:cstheme="majorBidi"/>
          <w:color w:val="000000"/>
          <w:sz w:val="24"/>
          <w:szCs w:val="24"/>
          <w:lang w:val="id-ID"/>
        </w:rPr>
        <w:t>, beliau bisa berdakwah berasal satu wilayah ke wilayah lain dengan berbagai macam acara baik yang bersifat spiritual maupun rit</w:t>
      </w:r>
      <w:r w:rsidR="004E51B3">
        <w:rPr>
          <w:rFonts w:ascii="Garamond" w:hAnsi="Garamond" w:cstheme="majorBidi"/>
          <w:color w:val="000000"/>
          <w:sz w:val="24"/>
          <w:szCs w:val="24"/>
          <w:lang w:val="id-ID"/>
        </w:rPr>
        <w:t>ual. Dakwah melalui wayang kulit</w:t>
      </w:r>
      <w:r w:rsidRPr="00F65DC9">
        <w:rPr>
          <w:rFonts w:ascii="Garamond" w:hAnsi="Garamond" w:cstheme="majorBidi"/>
          <w:color w:val="000000"/>
          <w:sz w:val="24"/>
          <w:szCs w:val="24"/>
          <w:lang w:val="id-ID"/>
        </w:rPr>
        <w:t xml:space="preserve"> tidak hanya dilakukan di kalangan warga pedesaan, namun juga di kalangan pelajar pada sekolah-sekolah. dengan demikian bi</w:t>
      </w:r>
      <w:r w:rsidR="004E51B3">
        <w:rPr>
          <w:rFonts w:ascii="Garamond" w:hAnsi="Garamond" w:cstheme="majorBidi"/>
          <w:color w:val="000000"/>
          <w:sz w:val="24"/>
          <w:szCs w:val="24"/>
          <w:lang w:val="id-ID"/>
        </w:rPr>
        <w:t>sa dibuktikan bahwa wayang kulit</w:t>
      </w:r>
      <w:r w:rsidRPr="00F65DC9">
        <w:rPr>
          <w:rFonts w:ascii="Garamond" w:hAnsi="Garamond" w:cstheme="majorBidi"/>
          <w:color w:val="000000"/>
          <w:sz w:val="24"/>
          <w:szCs w:val="24"/>
          <w:lang w:val="id-ID"/>
        </w:rPr>
        <w:t xml:space="preserve"> yang dipergunakan sebagai media dakwah sang </w:t>
      </w:r>
      <w:r w:rsidR="004E51B3" w:rsidRPr="00796521">
        <w:rPr>
          <w:rFonts w:ascii="Garamond" w:hAnsi="Garamond" w:cstheme="majorBidi"/>
          <w:color w:val="000000"/>
          <w:sz w:val="24"/>
          <w:szCs w:val="24"/>
          <w:lang w:val="id-ID"/>
        </w:rPr>
        <w:t xml:space="preserve">Dalang Ulin Nuha </w:t>
      </w:r>
      <w:r w:rsidRPr="00F65DC9">
        <w:rPr>
          <w:rFonts w:ascii="Garamond" w:hAnsi="Garamond" w:cstheme="majorBidi"/>
          <w:color w:val="000000"/>
          <w:sz w:val="24"/>
          <w:szCs w:val="24"/>
          <w:lang w:val="id-ID"/>
        </w:rPr>
        <w:t>dapat tampil pada acara apapun serta pada kalangan manapun</w:t>
      </w:r>
      <w:r w:rsidR="004E51B3">
        <w:rPr>
          <w:rFonts w:ascii="Garamond" w:hAnsi="Garamond" w:cstheme="majorBidi"/>
          <w:color w:val="000000"/>
          <w:sz w:val="24"/>
          <w:szCs w:val="24"/>
          <w:lang w:val="id-ID"/>
        </w:rPr>
        <w:fldChar w:fldCharType="begin" w:fldLock="1"/>
      </w:r>
      <w:r w:rsidR="00E57EFC">
        <w:rPr>
          <w:rFonts w:ascii="Garamond" w:hAnsi="Garamond" w:cstheme="majorBidi"/>
          <w:color w:val="000000"/>
          <w:sz w:val="24"/>
          <w:szCs w:val="24"/>
          <w:lang w:val="id-ID"/>
        </w:rPr>
        <w:instrText>ADDIN CSL_CITATION {"citationItems":[{"id":"ITEM-1","itemData":{"DOI":"10.15575/tabligh.v3i2.633","ISSN":"2622-9781","abstract":"ABSTRAK\r Tulisan ini bertujuan untuk menggambarkan dakwah Ramdan Juniarsyah dengan wayang mudah diterima, relevan dengan budaya yang ada, menggunakan bahasa lokal, dan dakwah melalui wayang golek dapat menghibur. Metode yang digunakan yaitu metode kualitatif dengan pendekatan deskriptif, yaitu dengan mengumpulkan data dan informasi melalui observasi,wawancara dan dokumentasi kemudian dianalisis dengan mendeskripsikan informasi tersebut sesuai data yang dibutuhkan. Hasil penelitian didapatkan bahwa dakwah melalui wayang golek mudah diterima masyarakat dalam beragam bentuk,seperti tanggapan positif dan antusias masyarakat yang datang. Kemudian, dakwah melalui wayang golek relevan dengan budaya yang ada yaitu dapat ditampilkan dalam acara-acara di masyarakat seperti PHBI, walimah, dll. Adapun bahasa lokal yang digunakan yaitu bahasa Sunda juga dengan bahasa Indonesia. Serta dakwah melalui wayang golek bukan hanya untuk berdakwah,tetapi dapat menghibur masyarakat dengan berbagai macam bentuk, seperti dari kelucuan tokoh Punakawan, meng-improve lagu-lagu dan dialog yang segar antara ustad dengan tokoh wayang.\r Kata Kunci :wayang golek;media dakwah;media tradisional.\r ABSTRACT\r This paper aims to describe the propaganda of Ramdan Juniarsyah with puppets easily accepted, relevant to the existing culture, using local languages, and preaching through puppet show can entertain. The method used is a qualitative method with a descriptive approach, namely by collecting data and information through observation, interviews and documentation then analyzed by describing the information according to the data needed. The results of the study found that preaching through puppet shows was easily accepted by the community in various forms, such as positive responses and enthusiastic people who came. Then, da'wah through wayang golek is relevant to the existing culture, which can be displayed in public events such as PHBI, walimah, etc. The local language used is Sundanese also in Indonesian. As well as preaching through puppet show not only to preach, but can entertain the community in various forms, such as the humor of Punakawan figures, improve songs and fresh dialogue between ustadz and puppet figures.\r Keywords: puppet show; da'wah media; traditional media.","author":[{"dropping-particle":"","family":"Ahmad","given":"Evita Dewi","non-dropping-particle":"","parse-names":false,"suffix":""},{"dropping-particle":"","family":"Mukarom","given":"Zaenal","non-dropping-particle":"","parse-names":false,"suffix":""},{"dropping-particle":"","family":"Ridwan","given":"Aang","non-dropping-particle":"","parse-names":false,"suffix":""}],"container-title":"Tabligh: Jurnal Komunikasi dan Penyiaran Islam","id":"ITEM-1","issue":"2","issued":{"date-parts":[["2020","2","28"]]},"page":"190-207","publisher":"Sunan Gunung Djati State Islamic University of Bandung","title":"Wayang Golekm Sebagai Media Dakwah (Studo Deskriptif pada Kegiatan Dakwah Ramdan Juniarsyah)","type":"article-journal","volume":"3"},"uris":["http://www.mendeley.com/documents/?uuid=cd4126f8-6ed0-3f40-a3ea-688d81671fa2"]}],"mendeley":{"formattedCitation":"(Ahmad et al. 2020)","plainTextFormattedCitation":"(Ahmad et al. 2020)","previouslyFormattedCitation":"(Ahmad et al. 2020)"},"properties":{"noteIndex":0},"schema":"https://github.com/citation-style-language/schema/raw/master/csl-citation.json"}</w:instrText>
      </w:r>
      <w:r w:rsidR="004E51B3">
        <w:rPr>
          <w:rFonts w:ascii="Garamond" w:hAnsi="Garamond" w:cstheme="majorBidi"/>
          <w:color w:val="000000"/>
          <w:sz w:val="24"/>
          <w:szCs w:val="24"/>
          <w:lang w:val="id-ID"/>
        </w:rPr>
        <w:fldChar w:fldCharType="separate"/>
      </w:r>
      <w:r w:rsidR="004E51B3" w:rsidRPr="004E51B3">
        <w:rPr>
          <w:rFonts w:ascii="Garamond" w:hAnsi="Garamond" w:cstheme="majorBidi"/>
          <w:noProof/>
          <w:color w:val="000000"/>
          <w:sz w:val="24"/>
          <w:szCs w:val="24"/>
          <w:lang w:val="id-ID"/>
        </w:rPr>
        <w:t>(Ahmad et al. 2020)</w:t>
      </w:r>
      <w:r w:rsidR="004E51B3">
        <w:rPr>
          <w:rFonts w:ascii="Garamond" w:hAnsi="Garamond" w:cstheme="majorBidi"/>
          <w:color w:val="000000"/>
          <w:sz w:val="24"/>
          <w:szCs w:val="24"/>
          <w:lang w:val="id-ID"/>
        </w:rPr>
        <w:fldChar w:fldCharType="end"/>
      </w:r>
      <w:r w:rsidRPr="00F65DC9">
        <w:rPr>
          <w:rFonts w:ascii="Garamond" w:hAnsi="Garamond" w:cstheme="majorBidi"/>
          <w:color w:val="000000"/>
          <w:sz w:val="24"/>
          <w:szCs w:val="24"/>
          <w:lang w:val="id-ID"/>
        </w:rPr>
        <w:t>. banyak berasal warga khususnya anak-anak ketika ini yang hampir tida</w:t>
      </w:r>
      <w:r w:rsidR="004E51B3">
        <w:rPr>
          <w:rFonts w:ascii="Garamond" w:hAnsi="Garamond" w:cstheme="majorBidi"/>
          <w:color w:val="000000"/>
          <w:sz w:val="24"/>
          <w:szCs w:val="24"/>
          <w:lang w:val="id-ID"/>
        </w:rPr>
        <w:t>k mengenal kesenian wayang kulit, tetapi selesainya wayang kulit</w:t>
      </w:r>
      <w:r w:rsidRPr="00F65DC9">
        <w:rPr>
          <w:rFonts w:ascii="Garamond" w:hAnsi="Garamond" w:cstheme="majorBidi"/>
          <w:color w:val="000000"/>
          <w:sz w:val="24"/>
          <w:szCs w:val="24"/>
          <w:lang w:val="id-ID"/>
        </w:rPr>
        <w:t xml:space="preserve"> dikemas dalam bentuk yang lebih segar yaitu dengan</w:t>
      </w:r>
      <w:r w:rsidR="004E51B3">
        <w:rPr>
          <w:rFonts w:ascii="Garamond" w:hAnsi="Garamond" w:cstheme="majorBidi"/>
          <w:color w:val="000000"/>
          <w:sz w:val="24"/>
          <w:szCs w:val="24"/>
          <w:lang w:val="id-ID"/>
        </w:rPr>
        <w:t xml:space="preserve"> memadukan kesenian wayang kulit</w:t>
      </w:r>
      <w:r w:rsidRPr="00F65DC9">
        <w:rPr>
          <w:rFonts w:ascii="Garamond" w:hAnsi="Garamond" w:cstheme="majorBidi"/>
          <w:color w:val="000000"/>
          <w:sz w:val="24"/>
          <w:szCs w:val="24"/>
          <w:lang w:val="id-ID"/>
        </w:rPr>
        <w:t xml:space="preserve"> dengan dakwah, maka wayang </w:t>
      </w:r>
      <w:r w:rsidR="004E51B3">
        <w:rPr>
          <w:rFonts w:ascii="Garamond" w:hAnsi="Garamond" w:cstheme="majorBidi"/>
          <w:color w:val="000000"/>
          <w:sz w:val="24"/>
          <w:szCs w:val="24"/>
          <w:lang w:val="id-ID"/>
        </w:rPr>
        <w:t>kulit</w:t>
      </w:r>
      <w:r w:rsidRPr="00F65DC9">
        <w:rPr>
          <w:rFonts w:ascii="Garamond" w:hAnsi="Garamond" w:cstheme="majorBidi"/>
          <w:color w:val="000000"/>
          <w:sz w:val="24"/>
          <w:szCs w:val="24"/>
          <w:lang w:val="id-ID"/>
        </w:rPr>
        <w:t xml:space="preserve"> bisa hidup serta dikenal kembali oleh rakyat.</w:t>
      </w:r>
    </w:p>
    <w:p w:rsidR="003E50DD" w:rsidRPr="00796521" w:rsidRDefault="003E50DD" w:rsidP="00F6432E">
      <w:pPr>
        <w:spacing w:line="360" w:lineRule="auto"/>
        <w:ind w:left="360"/>
        <w:jc w:val="both"/>
        <w:rPr>
          <w:rFonts w:ascii="Garamond" w:hAnsi="Garamond" w:cstheme="majorBidi"/>
          <w:color w:val="000000"/>
          <w:sz w:val="24"/>
          <w:szCs w:val="24"/>
          <w:lang w:val="id-ID"/>
        </w:rPr>
      </w:pPr>
    </w:p>
    <w:p w:rsidR="00DF4636" w:rsidRPr="00796521" w:rsidRDefault="00DF4636" w:rsidP="00F6432E">
      <w:pPr>
        <w:pStyle w:val="ListParagraph"/>
        <w:numPr>
          <w:ilvl w:val="0"/>
          <w:numId w:val="2"/>
        </w:numPr>
        <w:spacing w:line="360" w:lineRule="auto"/>
        <w:jc w:val="both"/>
        <w:rPr>
          <w:rFonts w:ascii="Garamond" w:hAnsi="Garamond" w:cstheme="majorBidi"/>
          <w:b/>
          <w:bCs/>
          <w:color w:val="000000"/>
          <w:sz w:val="24"/>
          <w:szCs w:val="24"/>
          <w:lang w:val="id-ID"/>
        </w:rPr>
      </w:pPr>
      <w:r w:rsidRPr="00796521">
        <w:rPr>
          <w:rFonts w:ascii="Garamond" w:hAnsi="Garamond" w:cstheme="majorBidi"/>
          <w:b/>
          <w:bCs/>
          <w:color w:val="000000"/>
          <w:sz w:val="24"/>
          <w:szCs w:val="24"/>
          <w:lang w:val="id-ID"/>
        </w:rPr>
        <w:t>WAYANG SEBAGAI MEDIA HIBURAN</w:t>
      </w:r>
    </w:p>
    <w:p w:rsidR="00DF4636" w:rsidRPr="00796521" w:rsidRDefault="00DF4636" w:rsidP="004E51B3">
      <w:pPr>
        <w:spacing w:after="0" w:line="360" w:lineRule="auto"/>
        <w:ind w:left="720" w:firstLine="720"/>
        <w:jc w:val="both"/>
        <w:rPr>
          <w:rFonts w:ascii="Garamond" w:eastAsia="Times New Roman" w:hAnsi="Garamond" w:cstheme="majorBidi"/>
          <w:color w:val="000000"/>
          <w:sz w:val="24"/>
          <w:szCs w:val="24"/>
          <w:lang w:val="id-ID" w:eastAsia="id-ID"/>
        </w:rPr>
      </w:pPr>
      <w:r w:rsidRPr="00796521">
        <w:rPr>
          <w:rFonts w:ascii="Garamond" w:eastAsia="Times New Roman" w:hAnsi="Garamond" w:cstheme="majorBidi"/>
          <w:color w:val="000000"/>
          <w:sz w:val="24"/>
          <w:szCs w:val="24"/>
          <w:lang w:val="id-ID" w:eastAsia="id-ID"/>
        </w:rPr>
        <w:t>Wayang, Media yang Digunakan Walisongo Seperti dijelaskan sebelumnya, penggunaan wayang sebagai media pengajian atau dakwah pertama kali digunakan oleh Walisongo. Hal ini bukan tanpa alasan karena mereka melihat masyarakat awam memiliki ketertarikan terhadap kesenian tradisional ini. Pasalnya, dikemas dengan memadukan unsur pendidikan dan hiburan sehingga masyarakat merasa tidak digurui dalam proses penyerapan ilmu agama</w:t>
      </w:r>
      <w:r w:rsidR="006E61BE" w:rsidRPr="00796521">
        <w:rPr>
          <w:rFonts w:ascii="Garamond" w:eastAsia="Times New Roman" w:hAnsi="Garamond" w:cstheme="majorBidi"/>
          <w:color w:val="000000"/>
          <w:sz w:val="24"/>
          <w:szCs w:val="24"/>
          <w:lang w:val="id-ID" w:eastAsia="id-ID"/>
        </w:rPr>
        <w:fldChar w:fldCharType="begin" w:fldLock="1"/>
      </w:r>
      <w:r w:rsidR="00A8104C">
        <w:rPr>
          <w:rFonts w:ascii="Garamond" w:eastAsia="Times New Roman" w:hAnsi="Garamond" w:cstheme="majorBidi"/>
          <w:color w:val="000000"/>
          <w:sz w:val="24"/>
          <w:szCs w:val="24"/>
          <w:lang w:val="id-ID" w:eastAsia="id-ID"/>
        </w:rPr>
        <w:instrText>ADDIN CSL_CITATION {"citationItems":[{"id":"ITEM-1","itemData":{"author":[{"dropping-particle":"","family":"Wildan Yuflih","given":"","non-dropping-particle":"","parse-names":false,"suffix":""}],"id":"ITEM-1","issued":{"date-parts":[["2015"]]},"title":"PERILAKU KOMUNIKASI DALANG WAYANG KULIT DALAM MEMBERIKAN PESAN MORAL KEPADA PENONTONYA DI KOTA BANDUNG","type":"report"},"uris":["http://www.mendeley.com/documents/?uuid=b4f4f326-3b40-3179-a898-c01d58776792"]}],"mendeley":{"formattedCitation":"(Wildan Yuflih 2015)","plainTextFormattedCitation":"(Wildan Yuflih 2015)","previouslyFormattedCitation":"(Wildan Yuflih 2015)"},"properties":{"noteIndex":0},"schema":"https://github.com/citation-style-language/schema/raw/master/csl-citation.json"}</w:instrText>
      </w:r>
      <w:r w:rsidR="006E61BE" w:rsidRPr="00796521">
        <w:rPr>
          <w:rFonts w:ascii="Garamond" w:eastAsia="Times New Roman" w:hAnsi="Garamond" w:cstheme="majorBidi"/>
          <w:color w:val="000000"/>
          <w:sz w:val="24"/>
          <w:szCs w:val="24"/>
          <w:lang w:val="id-ID" w:eastAsia="id-ID"/>
        </w:rPr>
        <w:fldChar w:fldCharType="separate"/>
      </w:r>
      <w:r w:rsidR="004035E6" w:rsidRPr="004035E6">
        <w:rPr>
          <w:rFonts w:ascii="Garamond" w:eastAsia="Times New Roman" w:hAnsi="Garamond" w:cstheme="majorBidi"/>
          <w:noProof/>
          <w:color w:val="000000"/>
          <w:sz w:val="24"/>
          <w:szCs w:val="24"/>
          <w:lang w:val="id-ID" w:eastAsia="id-ID"/>
        </w:rPr>
        <w:t>(Wildan Yuflih 2015)</w:t>
      </w:r>
      <w:r w:rsidR="006E61BE" w:rsidRPr="00796521">
        <w:rPr>
          <w:rFonts w:ascii="Garamond" w:eastAsia="Times New Roman" w:hAnsi="Garamond" w:cstheme="majorBidi"/>
          <w:color w:val="000000"/>
          <w:sz w:val="24"/>
          <w:szCs w:val="24"/>
          <w:lang w:val="id-ID" w:eastAsia="id-ID"/>
        </w:rPr>
        <w:fldChar w:fldCharType="end"/>
      </w:r>
      <w:r w:rsidRPr="00796521">
        <w:rPr>
          <w:rFonts w:ascii="Garamond" w:eastAsia="Times New Roman" w:hAnsi="Garamond" w:cstheme="majorBidi"/>
          <w:color w:val="000000"/>
          <w:sz w:val="24"/>
          <w:szCs w:val="24"/>
          <w:lang w:val="id-ID" w:eastAsia="id-ID"/>
        </w:rPr>
        <w:t>.</w:t>
      </w:r>
    </w:p>
    <w:p w:rsidR="00DF4636" w:rsidRPr="00796521" w:rsidRDefault="00DF4636" w:rsidP="004E51B3">
      <w:pPr>
        <w:spacing w:after="0" w:line="360" w:lineRule="auto"/>
        <w:ind w:left="720" w:firstLine="720"/>
        <w:jc w:val="both"/>
        <w:rPr>
          <w:rFonts w:ascii="Garamond" w:eastAsia="Times New Roman" w:hAnsi="Garamond" w:cstheme="majorBidi"/>
          <w:color w:val="000000" w:themeColor="text1"/>
          <w:sz w:val="24"/>
          <w:szCs w:val="24"/>
          <w:lang w:val="id-ID" w:eastAsia="id-ID"/>
        </w:rPr>
      </w:pPr>
      <w:r w:rsidRPr="00796521">
        <w:rPr>
          <w:rFonts w:ascii="Garamond" w:eastAsia="Times New Roman" w:hAnsi="Garamond" w:cstheme="majorBidi"/>
          <w:color w:val="000000" w:themeColor="text1"/>
          <w:sz w:val="24"/>
          <w:szCs w:val="24"/>
          <w:lang w:val="id-ID" w:eastAsia="id-ID"/>
        </w:rPr>
        <w:t>Di zaman modern ini, harus dibuat strategi khusus untuk memanggungkan atau mementaskan wayang. Generasi milenial juga harus disuguhi pertunjukan wayang dengan konsep yang lebih kekinian alias enjoy the times</w:t>
      </w:r>
      <w:r w:rsidR="001E61F0" w:rsidRPr="00796521">
        <w:rPr>
          <w:rFonts w:ascii="Garamond" w:eastAsia="Times New Roman" w:hAnsi="Garamond" w:cstheme="majorBidi"/>
          <w:color w:val="000000" w:themeColor="text1"/>
          <w:sz w:val="24"/>
          <w:szCs w:val="24"/>
          <w:lang w:val="id-ID" w:eastAsia="id-ID"/>
        </w:rPr>
        <w:t xml:space="preserve"> </w:t>
      </w:r>
      <w:r w:rsidR="001E61F0" w:rsidRPr="00796521">
        <w:rPr>
          <w:rFonts w:ascii="Garamond" w:eastAsia="Times New Roman" w:hAnsi="Garamond" w:cstheme="majorBidi"/>
          <w:color w:val="000000" w:themeColor="text1"/>
          <w:sz w:val="24"/>
          <w:szCs w:val="24"/>
          <w:lang w:val="id-ID" w:eastAsia="id-ID"/>
        </w:rPr>
        <w:fldChar w:fldCharType="begin" w:fldLock="1"/>
      </w:r>
      <w:r w:rsidR="00A8104C">
        <w:rPr>
          <w:rFonts w:ascii="Garamond" w:eastAsia="Times New Roman" w:hAnsi="Garamond" w:cstheme="majorBidi"/>
          <w:color w:val="000000" w:themeColor="text1"/>
          <w:sz w:val="24"/>
          <w:szCs w:val="24"/>
          <w:lang w:val="id-ID" w:eastAsia="id-ID"/>
        </w:rPr>
        <w:instrText>ADDIN CSL_CITATION {"citationItems":[{"id":"ITEM-1","itemData":{"DOI":"10.32832/kreatif.v7i1.2045","ISSN":"2338-2910","abstract":"&lt;p&gt;&lt;em&gt;Game, selain dikaitkan dengan teknologi dan seni, juga dapat dikaitkan dengan budaya yang hidup dalam masyarakat. Penikmat seni hanya dapat merasakan pertunjukkan ketika ada pertunjukkan langsung (live) dan berbiaya mahal. Disisi lain, pengenalan seni hanya, dalam hal ini wayang, hanya dilakukan dalam lingkungan terbatas.  Agar pengenalan seni menjadi tidak terbatas yaitu dengan produk versi elektronik. Yaitu pemindahan versi tradisional ke layar komputer. Adapun inovasinya adalah dari versi 2D menjadi versi 3D untuk Pemain tunggal. Dan inovasi lainnya adalah dengan menggunakan koneksi jaringan untuk pemain banyak (multi user). Sehingga pemain tidak dibatasi dalam satu jaringan dalam satu kota, tetapi berbeda kota atau bahkan berbeda negara.&lt;/em&gt;&lt;em&gt;  Awal pembuatan dengan mengetahui &lt;/em&gt;&lt;em&gt;kebutuhan sistem, maka dapat memberikan gambaran penyelesaian masalah. Analisis kebutuhan sistem meliputi kebutuhan seluruh pemangku kepentingan yang terlibat, baik orang, sistem maupun berupa perangkat. Adapun pemangku kepentingan yang terlibat adalah pengguna (user), programer, perangkat lunak dan perangkat keras.&lt;/em&gt;&lt;em&gt;  &lt;/em&gt;&lt;em&gt;Dihasilkan Aplikasi komputer Game Wayang Kulit yang bergenre side scroller game. Side scroller game yaitu salah satu genre game dimana pemain diharuskan bergerak searah di alur yang disediakan. Pemain diharuskan untuk berjalan, meloncat, serta menghindari rintangan-rintangan. Aplikasi ini dimainkan oleh multi user.&lt;/em&gt;   &lt;em&gt;Dengan semakin murahnya gadget maka membuka peluang kemudahan perolehan seni tradisional watang kulit ini, sehingga generasi milenial semakin mengenal seni tradisonal. &lt;/em&gt;&lt;/p&gt;","author":[{"dropping-particle":"","family":"Eko","given":"Kristus Andi","non-dropping-particle":"","parse-names":false,"suffix":""}],"container-title":"Krea-Tif","id":"ITEM-1","issue":"1","issued":{"date-parts":[["2019"]]},"page":"1","title":"Aplikasi Pengenalan Wayang Dengan Side Scroller Game Berbasis Android","type":"article-journal","volume":"7"},"uris":["http://www.mendeley.com/documents/?uuid=98b10286-f4fe-454f-98a9-27e8647dea2b"]}],"mendeley":{"formattedCitation":"(Eko 2019)","plainTextFormattedCitation":"(Eko 2019)","previouslyFormattedCitation":"(Eko 2019)"},"properties":{"noteIndex":0},"schema":"https://github.com/citation-style-language/schema/raw/master/csl-citation.json"}</w:instrText>
      </w:r>
      <w:r w:rsidR="001E61F0" w:rsidRPr="00796521">
        <w:rPr>
          <w:rFonts w:ascii="Garamond" w:eastAsia="Times New Roman" w:hAnsi="Garamond" w:cstheme="majorBidi"/>
          <w:color w:val="000000" w:themeColor="text1"/>
          <w:sz w:val="24"/>
          <w:szCs w:val="24"/>
          <w:lang w:val="id-ID" w:eastAsia="id-ID"/>
        </w:rPr>
        <w:fldChar w:fldCharType="separate"/>
      </w:r>
      <w:r w:rsidR="004035E6" w:rsidRPr="004035E6">
        <w:rPr>
          <w:rFonts w:ascii="Garamond" w:eastAsia="Times New Roman" w:hAnsi="Garamond" w:cstheme="majorBidi"/>
          <w:noProof/>
          <w:color w:val="000000" w:themeColor="text1"/>
          <w:sz w:val="24"/>
          <w:szCs w:val="24"/>
          <w:lang w:val="id-ID" w:eastAsia="id-ID"/>
        </w:rPr>
        <w:t>(Eko 2019)</w:t>
      </w:r>
      <w:r w:rsidR="001E61F0" w:rsidRPr="00796521">
        <w:rPr>
          <w:rFonts w:ascii="Garamond" w:eastAsia="Times New Roman" w:hAnsi="Garamond" w:cstheme="majorBidi"/>
          <w:color w:val="000000" w:themeColor="text1"/>
          <w:sz w:val="24"/>
          <w:szCs w:val="24"/>
          <w:lang w:val="id-ID" w:eastAsia="id-ID"/>
        </w:rPr>
        <w:fldChar w:fldCharType="end"/>
      </w:r>
      <w:r w:rsidRPr="00796521">
        <w:rPr>
          <w:rFonts w:ascii="Garamond" w:eastAsia="Times New Roman" w:hAnsi="Garamond" w:cstheme="majorBidi"/>
          <w:color w:val="000000" w:themeColor="text1"/>
          <w:sz w:val="24"/>
          <w:szCs w:val="24"/>
          <w:lang w:val="id-ID" w:eastAsia="id-ID"/>
        </w:rPr>
        <w:t>. Tidak hanya itu,</w:t>
      </w:r>
      <w:r w:rsidRPr="00796521">
        <w:rPr>
          <w:rFonts w:ascii="Garamond" w:eastAsia="Times New Roman" w:hAnsi="Garamond" w:cstheme="majorBidi"/>
          <w:color w:val="FF0000"/>
          <w:sz w:val="24"/>
          <w:szCs w:val="24"/>
          <w:lang w:val="id-ID" w:eastAsia="id-ID"/>
        </w:rPr>
        <w:t xml:space="preserve"> </w:t>
      </w:r>
      <w:r w:rsidRPr="00796521">
        <w:rPr>
          <w:rFonts w:ascii="Garamond" w:eastAsia="Times New Roman" w:hAnsi="Garamond" w:cstheme="majorBidi"/>
          <w:color w:val="000000" w:themeColor="text1"/>
          <w:sz w:val="24"/>
          <w:szCs w:val="24"/>
          <w:lang w:val="id-ID" w:eastAsia="id-ID"/>
        </w:rPr>
        <w:t>pengajian dengan menggunakan sarana ini juga harus disesuaikan dengan perkembangan zaman.</w:t>
      </w:r>
    </w:p>
    <w:p w:rsidR="00FC4F92" w:rsidRDefault="00DF4636" w:rsidP="004E51B3">
      <w:pPr>
        <w:spacing w:after="0" w:line="360" w:lineRule="auto"/>
        <w:ind w:left="720" w:firstLine="360"/>
        <w:jc w:val="both"/>
        <w:rPr>
          <w:rFonts w:ascii="Garamond" w:eastAsia="Times New Roman" w:hAnsi="Garamond" w:cstheme="majorBidi"/>
          <w:sz w:val="24"/>
          <w:szCs w:val="24"/>
          <w:lang w:val="id-ID" w:eastAsia="id-ID"/>
        </w:rPr>
      </w:pPr>
      <w:r w:rsidRPr="00796521">
        <w:rPr>
          <w:rFonts w:ascii="Garamond" w:eastAsia="Times New Roman" w:hAnsi="Garamond" w:cstheme="majorBidi"/>
          <w:sz w:val="24"/>
          <w:szCs w:val="24"/>
          <w:lang w:val="id-ID" w:eastAsia="id-ID"/>
        </w:rPr>
        <w:t xml:space="preserve">Dalang Ulin Nuha menjelaskan tentang wayang kulit </w:t>
      </w:r>
      <w:r w:rsidR="00633B95" w:rsidRPr="00796521">
        <w:rPr>
          <w:rFonts w:ascii="Garamond" w:eastAsia="Times New Roman" w:hAnsi="Garamond" w:cstheme="majorBidi"/>
          <w:sz w:val="24"/>
          <w:szCs w:val="24"/>
          <w:lang w:val="id-ID" w:eastAsia="id-ID"/>
        </w:rPr>
        <w:t>yang dapat menghibur dalam kegiatan dakwahnya, sebagai berikut</w:t>
      </w:r>
      <w:r w:rsidR="001E61F0" w:rsidRPr="00796521">
        <w:rPr>
          <w:rFonts w:ascii="Garamond" w:eastAsia="Times New Roman" w:hAnsi="Garamond" w:cstheme="majorBidi"/>
          <w:sz w:val="24"/>
          <w:szCs w:val="24"/>
          <w:lang w:val="id-ID" w:eastAsia="id-ID"/>
        </w:rPr>
        <w:t xml:space="preserve"> </w:t>
      </w:r>
      <w:r w:rsidR="00633B95" w:rsidRPr="00796521">
        <w:rPr>
          <w:rFonts w:ascii="Garamond" w:eastAsia="Times New Roman" w:hAnsi="Garamond" w:cstheme="majorBidi"/>
          <w:sz w:val="24"/>
          <w:szCs w:val="24"/>
          <w:lang w:val="id-ID" w:eastAsia="id-ID"/>
        </w:rPr>
        <w:t xml:space="preserve">: </w:t>
      </w:r>
    </w:p>
    <w:p w:rsidR="004E51B3" w:rsidRDefault="00FC4F92" w:rsidP="004E51B3">
      <w:pPr>
        <w:spacing w:after="0" w:line="360" w:lineRule="auto"/>
        <w:ind w:left="1080" w:firstLine="360"/>
        <w:jc w:val="both"/>
        <w:rPr>
          <w:rFonts w:ascii="Garamond" w:eastAsia="Times New Roman" w:hAnsi="Garamond" w:cstheme="majorBidi"/>
          <w:sz w:val="24"/>
          <w:szCs w:val="24"/>
          <w:lang w:val="id-ID" w:eastAsia="id-ID"/>
        </w:rPr>
      </w:pPr>
      <w:r>
        <w:rPr>
          <w:rFonts w:ascii="Garamond" w:eastAsia="Times New Roman" w:hAnsi="Garamond" w:cstheme="majorBidi"/>
          <w:sz w:val="24"/>
          <w:szCs w:val="24"/>
          <w:lang w:val="id-ID" w:eastAsia="id-ID"/>
        </w:rPr>
        <w:t>“</w:t>
      </w:r>
      <w:r w:rsidR="003E50DD" w:rsidRPr="00796521">
        <w:rPr>
          <w:rFonts w:ascii="Garamond" w:eastAsia="Times New Roman" w:hAnsi="Garamond" w:cstheme="majorBidi"/>
          <w:sz w:val="24"/>
          <w:szCs w:val="24"/>
          <w:lang w:val="id-ID" w:eastAsia="id-ID"/>
        </w:rPr>
        <w:t xml:space="preserve">Humor itu bentuknya </w:t>
      </w:r>
      <w:r w:rsidR="004919C1" w:rsidRPr="00796521">
        <w:rPr>
          <w:rFonts w:ascii="Garamond" w:eastAsia="Times New Roman" w:hAnsi="Garamond" w:cstheme="majorBidi"/>
          <w:sz w:val="24"/>
          <w:szCs w:val="24"/>
          <w:lang w:val="id-ID" w:eastAsia="id-ID"/>
        </w:rPr>
        <w:t>ber</w:t>
      </w:r>
      <w:r w:rsidR="003E50DD" w:rsidRPr="00796521">
        <w:rPr>
          <w:rFonts w:ascii="Garamond" w:eastAsia="Times New Roman" w:hAnsi="Garamond" w:cstheme="majorBidi"/>
          <w:sz w:val="24"/>
          <w:szCs w:val="24"/>
          <w:lang w:val="id-ID" w:eastAsia="id-ID"/>
        </w:rPr>
        <w:t xml:space="preserve">macam-macam, bisa melalui </w:t>
      </w:r>
      <w:r w:rsidR="004919C1" w:rsidRPr="00796521">
        <w:rPr>
          <w:rFonts w:ascii="Garamond" w:eastAsia="Times New Roman" w:hAnsi="Garamond" w:cstheme="majorBidi"/>
          <w:sz w:val="24"/>
          <w:szCs w:val="24"/>
          <w:lang w:val="id-ID" w:eastAsia="id-ID"/>
        </w:rPr>
        <w:t xml:space="preserve">cerita yang </w:t>
      </w:r>
      <w:r w:rsidR="003E50DD" w:rsidRPr="00796521">
        <w:rPr>
          <w:rFonts w:ascii="Garamond" w:eastAsia="Times New Roman" w:hAnsi="Garamond" w:cstheme="majorBidi"/>
          <w:sz w:val="24"/>
          <w:szCs w:val="24"/>
          <w:lang w:val="id-ID" w:eastAsia="id-ID"/>
        </w:rPr>
        <w:t xml:space="preserve">dituturkan sang wayang, bisa juga kerja </w:t>
      </w:r>
      <w:r w:rsidR="004919C1" w:rsidRPr="00796521">
        <w:rPr>
          <w:rFonts w:ascii="Garamond" w:eastAsia="Times New Roman" w:hAnsi="Garamond" w:cstheme="majorBidi"/>
          <w:sz w:val="24"/>
          <w:szCs w:val="24"/>
          <w:lang w:val="id-ID" w:eastAsia="id-ID"/>
        </w:rPr>
        <w:t>sama antara da'i serta wayang. S</w:t>
      </w:r>
      <w:r w:rsidR="003E50DD" w:rsidRPr="00796521">
        <w:rPr>
          <w:rFonts w:ascii="Garamond" w:eastAsia="Times New Roman" w:hAnsi="Garamond" w:cstheme="majorBidi"/>
          <w:sz w:val="24"/>
          <w:szCs w:val="24"/>
          <w:lang w:val="id-ID" w:eastAsia="id-ID"/>
        </w:rPr>
        <w:t>ebab suara dalangnya bagus, dalang mampu membunyikan bermacam-macam</w:t>
      </w:r>
      <w:r w:rsidR="00B058A9" w:rsidRPr="00796521">
        <w:rPr>
          <w:rFonts w:ascii="Garamond" w:eastAsia="Times New Roman" w:hAnsi="Garamond" w:cstheme="majorBidi"/>
          <w:sz w:val="24"/>
          <w:szCs w:val="24"/>
          <w:lang w:val="id-ID" w:eastAsia="id-ID"/>
        </w:rPr>
        <w:t xml:space="preserve"> ragam karakter dari</w:t>
      </w:r>
      <w:r w:rsidR="003E50DD" w:rsidRPr="00796521">
        <w:rPr>
          <w:rFonts w:ascii="Garamond" w:eastAsia="Times New Roman" w:hAnsi="Garamond" w:cstheme="majorBidi"/>
          <w:sz w:val="24"/>
          <w:szCs w:val="24"/>
          <w:lang w:val="id-ID" w:eastAsia="id-ID"/>
        </w:rPr>
        <w:t xml:space="preserve"> tokoh wayang, mampu </w:t>
      </w:r>
      <w:r w:rsidR="00B058A9" w:rsidRPr="00796521">
        <w:rPr>
          <w:rFonts w:ascii="Garamond" w:eastAsia="Times New Roman" w:hAnsi="Garamond" w:cstheme="majorBidi"/>
          <w:sz w:val="24"/>
          <w:szCs w:val="24"/>
          <w:lang w:val="id-ID" w:eastAsia="id-ID"/>
        </w:rPr>
        <w:t>men</w:t>
      </w:r>
      <w:r w:rsidR="003E50DD" w:rsidRPr="00796521">
        <w:rPr>
          <w:rFonts w:ascii="Garamond" w:eastAsia="Times New Roman" w:hAnsi="Garamond" w:cstheme="majorBidi"/>
          <w:sz w:val="24"/>
          <w:szCs w:val="24"/>
          <w:lang w:val="id-ID" w:eastAsia="id-ID"/>
        </w:rPr>
        <w:t>nyanyi aliran jawa atau pop dangdut, jadi semuanya mampu diperbaiki supaya terdapat suara dalang.</w:t>
      </w:r>
      <w:r>
        <w:rPr>
          <w:rFonts w:ascii="Garamond" w:eastAsia="Times New Roman" w:hAnsi="Garamond" w:cstheme="majorBidi"/>
          <w:sz w:val="24"/>
          <w:szCs w:val="24"/>
          <w:lang w:val="id-ID" w:eastAsia="id-ID"/>
        </w:rPr>
        <w:t>”</w:t>
      </w:r>
    </w:p>
    <w:p w:rsidR="00B058A9" w:rsidRPr="00796521" w:rsidRDefault="00B058A9" w:rsidP="004E51B3">
      <w:pPr>
        <w:spacing w:after="0" w:line="360" w:lineRule="auto"/>
        <w:ind w:left="1080" w:firstLine="720"/>
        <w:jc w:val="both"/>
        <w:rPr>
          <w:rFonts w:ascii="Garamond" w:eastAsia="Times New Roman" w:hAnsi="Garamond" w:cstheme="majorBidi"/>
          <w:sz w:val="24"/>
          <w:szCs w:val="24"/>
          <w:lang w:val="id-ID" w:eastAsia="id-ID"/>
        </w:rPr>
      </w:pPr>
      <w:r w:rsidRPr="00796521">
        <w:rPr>
          <w:rFonts w:ascii="Garamond" w:eastAsia="Times New Roman" w:hAnsi="Garamond" w:cstheme="majorBidi"/>
          <w:sz w:val="24"/>
          <w:szCs w:val="24"/>
          <w:lang w:val="id-ID" w:eastAsia="id-ID"/>
        </w:rPr>
        <w:t>Dari hasil wawancara serta observasi langsung bisa disimpulkan bahwa wayang kulit menjadi sarana dakwah bisa dinikmati dalam berbagai bentuk dakwah yang dikemas menggunakan berbagi macam strategi dakwah Islam namun berupaya juga agar dakwah ini menarik perhatian warga.</w:t>
      </w:r>
    </w:p>
    <w:p w:rsidR="004424D6" w:rsidRPr="00796521" w:rsidRDefault="004424D6" w:rsidP="004E51B3">
      <w:pPr>
        <w:spacing w:after="0" w:line="360" w:lineRule="auto"/>
        <w:ind w:left="720" w:firstLine="720"/>
        <w:jc w:val="both"/>
        <w:rPr>
          <w:rFonts w:ascii="Garamond" w:eastAsia="Times New Roman" w:hAnsi="Garamond" w:cstheme="majorBidi"/>
          <w:sz w:val="24"/>
          <w:szCs w:val="24"/>
          <w:lang w:val="id-ID" w:eastAsia="id-ID"/>
        </w:rPr>
      </w:pPr>
      <w:r w:rsidRPr="00796521">
        <w:rPr>
          <w:rFonts w:ascii="Garamond" w:eastAsia="Times New Roman" w:hAnsi="Garamond" w:cstheme="majorBidi"/>
          <w:sz w:val="24"/>
          <w:szCs w:val="24"/>
          <w:lang w:val="id-ID" w:eastAsia="id-ID"/>
        </w:rPr>
        <w:t>K</w:t>
      </w:r>
      <w:r w:rsidR="00695D7D" w:rsidRPr="00796521">
        <w:rPr>
          <w:rFonts w:ascii="Garamond" w:eastAsia="Times New Roman" w:hAnsi="Garamond" w:cstheme="majorBidi"/>
          <w:sz w:val="24"/>
          <w:szCs w:val="24"/>
          <w:lang w:val="id-ID" w:eastAsia="id-ID"/>
        </w:rPr>
        <w:t>etika dakwah serta</w:t>
      </w:r>
      <w:r w:rsidRPr="00796521">
        <w:rPr>
          <w:rFonts w:ascii="Garamond" w:eastAsia="Times New Roman" w:hAnsi="Garamond" w:cstheme="majorBidi"/>
          <w:sz w:val="24"/>
          <w:szCs w:val="24"/>
          <w:lang w:val="id-ID" w:eastAsia="id-ID"/>
        </w:rPr>
        <w:t xml:space="preserve"> wayang kulit diketahui me</w:t>
      </w:r>
      <w:r w:rsidR="00695D7D" w:rsidRPr="00796521">
        <w:rPr>
          <w:rFonts w:ascii="Garamond" w:eastAsia="Times New Roman" w:hAnsi="Garamond" w:cstheme="majorBidi"/>
          <w:sz w:val="24"/>
          <w:szCs w:val="24"/>
          <w:lang w:val="id-ID" w:eastAsia="id-ID"/>
        </w:rPr>
        <w:t>miliki</w:t>
      </w:r>
      <w:r w:rsidRPr="00796521">
        <w:rPr>
          <w:rFonts w:ascii="Garamond" w:eastAsia="Times New Roman" w:hAnsi="Garamond" w:cstheme="majorBidi"/>
          <w:sz w:val="24"/>
          <w:szCs w:val="24"/>
          <w:lang w:val="id-ID" w:eastAsia="id-ID"/>
        </w:rPr>
        <w:t xml:space="preserve"> kiprah ganda selain dipergunakan untuk memperdalam ilmu kepercayaan me</w:t>
      </w:r>
      <w:r w:rsidR="00695D7D" w:rsidRPr="00796521">
        <w:rPr>
          <w:rFonts w:ascii="Garamond" w:eastAsia="Times New Roman" w:hAnsi="Garamond" w:cstheme="majorBidi"/>
          <w:sz w:val="24"/>
          <w:szCs w:val="24"/>
          <w:lang w:val="id-ID" w:eastAsia="id-ID"/>
        </w:rPr>
        <w:t>lalui dakwah yang disampaikan,d</w:t>
      </w:r>
      <w:r w:rsidRPr="00796521">
        <w:rPr>
          <w:rFonts w:ascii="Garamond" w:eastAsia="Times New Roman" w:hAnsi="Garamond" w:cstheme="majorBidi"/>
          <w:sz w:val="24"/>
          <w:szCs w:val="24"/>
          <w:lang w:val="id-ID" w:eastAsia="id-ID"/>
        </w:rPr>
        <w:t>akwah serta wayang kulit harus dimanfaatkan oleh masyarakat luas juga menjadi hiburan yang bisa menyampaikan keistimewaan yang luar biasa bagi warga. Apalagi ketika dalang menampilkan Pungkawan dalam pementasan atau pengajian seperti cepot, buta, garen serta dawala, suasana terlihat sangat segar serta tingkah lucu dari setiap tokoh wayang membuat penonton tertawa.</w:t>
      </w:r>
    </w:p>
    <w:p w:rsidR="00DF4636" w:rsidRPr="00796521" w:rsidRDefault="00DF4636" w:rsidP="004E51B3">
      <w:pPr>
        <w:spacing w:after="0" w:line="360" w:lineRule="auto"/>
        <w:ind w:left="720" w:firstLine="720"/>
        <w:jc w:val="both"/>
        <w:rPr>
          <w:rFonts w:ascii="Garamond" w:eastAsia="Times New Roman" w:hAnsi="Garamond" w:cstheme="majorBidi"/>
          <w:color w:val="000000" w:themeColor="text1"/>
          <w:sz w:val="24"/>
          <w:szCs w:val="24"/>
          <w:lang w:val="id-ID" w:eastAsia="id-ID"/>
        </w:rPr>
      </w:pPr>
      <w:r w:rsidRPr="00796521">
        <w:rPr>
          <w:rFonts w:ascii="Garamond" w:eastAsia="Times New Roman" w:hAnsi="Garamond" w:cstheme="majorBidi"/>
          <w:color w:val="000000" w:themeColor="text1"/>
          <w:sz w:val="24"/>
          <w:szCs w:val="24"/>
          <w:lang w:val="id-ID" w:eastAsia="id-ID"/>
        </w:rPr>
        <w:t>Berbagai media yang dapat digunakan untuk memanfaatkan wayang sebagai media pengajian di era modern ini</w:t>
      </w:r>
      <w:r w:rsidR="00586951" w:rsidRPr="00796521">
        <w:rPr>
          <w:rFonts w:ascii="Garamond" w:eastAsia="Times New Roman" w:hAnsi="Garamond" w:cstheme="majorBidi"/>
          <w:color w:val="000000" w:themeColor="text1"/>
          <w:sz w:val="24"/>
          <w:szCs w:val="24"/>
          <w:lang w:val="id-ID" w:eastAsia="id-ID"/>
        </w:rPr>
        <w:t xml:space="preserve"> </w:t>
      </w:r>
      <w:r w:rsidRPr="00796521">
        <w:rPr>
          <w:rFonts w:ascii="Garamond" w:eastAsia="Times New Roman" w:hAnsi="Garamond" w:cstheme="majorBidi"/>
          <w:color w:val="000000" w:themeColor="text1"/>
          <w:sz w:val="24"/>
          <w:szCs w:val="24"/>
          <w:lang w:val="id-ID" w:eastAsia="id-ID"/>
        </w:rPr>
        <w:t xml:space="preserve"> adalah :</w:t>
      </w:r>
    </w:p>
    <w:p w:rsidR="00DF4636" w:rsidRPr="00796521" w:rsidRDefault="00DF4636" w:rsidP="00F6432E">
      <w:pPr>
        <w:pStyle w:val="ListParagraph"/>
        <w:numPr>
          <w:ilvl w:val="0"/>
          <w:numId w:val="1"/>
        </w:numPr>
        <w:spacing w:after="0" w:line="360" w:lineRule="auto"/>
        <w:jc w:val="both"/>
        <w:rPr>
          <w:rFonts w:ascii="Garamond" w:eastAsia="Times New Roman" w:hAnsi="Garamond" w:cstheme="majorBidi"/>
          <w:color w:val="000000"/>
          <w:sz w:val="24"/>
          <w:szCs w:val="24"/>
          <w:lang w:val="id-ID" w:eastAsia="id-ID"/>
        </w:rPr>
      </w:pPr>
      <w:r w:rsidRPr="00796521">
        <w:rPr>
          <w:rFonts w:ascii="Garamond" w:eastAsia="Times New Roman" w:hAnsi="Garamond" w:cstheme="majorBidi"/>
          <w:color w:val="000000"/>
          <w:sz w:val="24"/>
          <w:szCs w:val="24"/>
          <w:lang w:val="id-ID" w:eastAsia="id-ID"/>
        </w:rPr>
        <w:t xml:space="preserve">Menggunakan Media Sosial </w:t>
      </w:r>
    </w:p>
    <w:p w:rsidR="00DF4636" w:rsidRPr="00796521" w:rsidRDefault="00DF4636" w:rsidP="00F6432E">
      <w:pPr>
        <w:spacing w:after="0" w:line="360" w:lineRule="auto"/>
        <w:ind w:left="1080" w:firstLine="720"/>
        <w:jc w:val="both"/>
        <w:rPr>
          <w:rFonts w:ascii="Garamond" w:eastAsia="Times New Roman" w:hAnsi="Garamond" w:cstheme="majorBidi"/>
          <w:color w:val="000000" w:themeColor="text1"/>
          <w:sz w:val="24"/>
          <w:szCs w:val="24"/>
          <w:lang w:val="id-ID" w:eastAsia="id-ID"/>
        </w:rPr>
      </w:pPr>
      <w:r w:rsidRPr="00796521">
        <w:rPr>
          <w:rFonts w:ascii="Garamond" w:eastAsia="Times New Roman" w:hAnsi="Garamond" w:cstheme="majorBidi"/>
          <w:color w:val="000000" w:themeColor="text1"/>
          <w:sz w:val="24"/>
          <w:szCs w:val="24"/>
          <w:lang w:val="id-ID" w:eastAsia="id-ID"/>
        </w:rPr>
        <w:t>Di era modern ini, penggunaan media sosial sendiri tidak terlepas dari generasi milenial hingga gen z. Instagram, Youtube, Tiktok dan lainnya seakan tidak bisa dipisahkan dari kehidupan anak muda saat ini. Dakwah wayang menggunakan media sosial bisa menjadi solusi terbaik. Dalang Ulin Nuha sendiri sering mengupload kegiatannya saat berdakwah pada channel youtubenya atau instagram pribadinya ya agar teman dan masyarakat bisa melihat dakwah yang dibawakannya pada suatu acara.</w:t>
      </w:r>
    </w:p>
    <w:p w:rsidR="00DF4636" w:rsidRPr="00796521" w:rsidRDefault="00DF4636" w:rsidP="00F6432E">
      <w:pPr>
        <w:pStyle w:val="ListParagraph"/>
        <w:numPr>
          <w:ilvl w:val="0"/>
          <w:numId w:val="1"/>
        </w:numPr>
        <w:spacing w:after="0" w:line="360" w:lineRule="auto"/>
        <w:jc w:val="both"/>
        <w:rPr>
          <w:rFonts w:ascii="Garamond" w:eastAsia="Times New Roman" w:hAnsi="Garamond" w:cstheme="majorBidi"/>
          <w:color w:val="000000"/>
          <w:sz w:val="24"/>
          <w:szCs w:val="24"/>
          <w:lang w:val="id-ID" w:eastAsia="id-ID"/>
        </w:rPr>
      </w:pPr>
      <w:r w:rsidRPr="00796521">
        <w:rPr>
          <w:rFonts w:ascii="Garamond" w:eastAsia="Times New Roman" w:hAnsi="Garamond" w:cstheme="majorBidi"/>
          <w:color w:val="000000"/>
          <w:sz w:val="24"/>
          <w:szCs w:val="24"/>
          <w:lang w:val="id-ID" w:eastAsia="id-ID"/>
        </w:rPr>
        <w:t xml:space="preserve">Pementasan Secara Konvensional </w:t>
      </w:r>
    </w:p>
    <w:p w:rsidR="00DF4636" w:rsidRPr="00796521" w:rsidRDefault="00DF4636" w:rsidP="00F6432E">
      <w:pPr>
        <w:spacing w:after="0" w:line="360" w:lineRule="auto"/>
        <w:ind w:left="1080" w:firstLine="720"/>
        <w:jc w:val="both"/>
        <w:rPr>
          <w:rFonts w:ascii="Garamond" w:eastAsia="Times New Roman" w:hAnsi="Garamond" w:cstheme="majorBidi"/>
          <w:color w:val="000000"/>
          <w:sz w:val="24"/>
          <w:szCs w:val="24"/>
          <w:lang w:val="id-ID" w:eastAsia="id-ID"/>
        </w:rPr>
      </w:pPr>
      <w:r w:rsidRPr="00796521">
        <w:rPr>
          <w:rFonts w:ascii="Garamond" w:eastAsia="Times New Roman" w:hAnsi="Garamond" w:cstheme="majorBidi"/>
          <w:color w:val="000000"/>
          <w:sz w:val="24"/>
          <w:szCs w:val="24"/>
          <w:lang w:val="id-ID" w:eastAsia="id-ID"/>
        </w:rPr>
        <w:t>Selain menggunakan metode di atas sebagai metode pementasan wayang sebagai metode pengajian. Anda juga bisa melakukan pertunjukan wayang kulit konvensional yang diadakan di atas panggung pertunjukkan. Meski terbilang kuno, namun penampilan langsung ini mungkin masih diminati oleh banyak orang, baik di kota maupun di pedesaan. Setelah memenangkan aksi di indosiar Dalang Ulin Nuha sering mengisi diacara pengajian atau wallimatul urs di berbagai tempat dan sering berpindah dari panggung ke panggung, tak lupa juga untuk membawa wayang kulitnya untuk menemaninya berdakwah.</w:t>
      </w:r>
    </w:p>
    <w:p w:rsidR="00DF4636" w:rsidRPr="00796521" w:rsidRDefault="00DF4636" w:rsidP="00F6432E">
      <w:pPr>
        <w:pStyle w:val="ListParagraph"/>
        <w:numPr>
          <w:ilvl w:val="0"/>
          <w:numId w:val="1"/>
        </w:numPr>
        <w:spacing w:after="0" w:line="360" w:lineRule="auto"/>
        <w:jc w:val="both"/>
        <w:rPr>
          <w:rFonts w:ascii="Garamond" w:eastAsia="Times New Roman" w:hAnsi="Garamond" w:cstheme="majorBidi"/>
          <w:color w:val="000000"/>
          <w:sz w:val="24"/>
          <w:szCs w:val="24"/>
          <w:lang w:val="id-ID" w:eastAsia="id-ID"/>
        </w:rPr>
      </w:pPr>
      <w:r w:rsidRPr="00796521">
        <w:rPr>
          <w:rFonts w:ascii="Garamond" w:eastAsia="Times New Roman" w:hAnsi="Garamond" w:cstheme="majorBidi"/>
          <w:color w:val="000000"/>
          <w:sz w:val="24"/>
          <w:szCs w:val="24"/>
          <w:lang w:val="id-ID" w:eastAsia="id-ID"/>
        </w:rPr>
        <w:t xml:space="preserve">Melalui TV </w:t>
      </w:r>
    </w:p>
    <w:p w:rsidR="00DF4636" w:rsidRPr="00796521" w:rsidRDefault="00DF4636" w:rsidP="00F6432E">
      <w:pPr>
        <w:spacing w:after="0" w:line="360" w:lineRule="auto"/>
        <w:ind w:left="720" w:firstLine="720"/>
        <w:jc w:val="both"/>
        <w:rPr>
          <w:rFonts w:ascii="Garamond" w:eastAsia="Times New Roman" w:hAnsi="Garamond" w:cstheme="majorBidi"/>
          <w:color w:val="000000"/>
          <w:sz w:val="24"/>
          <w:szCs w:val="24"/>
          <w:lang w:val="id-ID" w:eastAsia="id-ID"/>
        </w:rPr>
      </w:pPr>
      <w:r w:rsidRPr="00796521">
        <w:rPr>
          <w:rFonts w:ascii="Garamond" w:eastAsia="Times New Roman" w:hAnsi="Garamond" w:cstheme="majorBidi"/>
          <w:color w:val="000000"/>
          <w:sz w:val="24"/>
          <w:szCs w:val="24"/>
          <w:lang w:val="id-ID" w:eastAsia="id-ID"/>
        </w:rPr>
        <w:t>Media lain yang dapat digunakan untuk mempertunjukkan wayang sebagai media dakwah atau pengajian adalah TV. Siaran media ini masih disukai oleh banyak orang. Bahkan para pebisnis nampaknya menghabiskan waktu menonton televisi setiap hari</w:t>
      </w:r>
      <w:r w:rsidR="00586951" w:rsidRPr="00796521">
        <w:rPr>
          <w:rFonts w:ascii="Garamond" w:eastAsia="Times New Roman" w:hAnsi="Garamond" w:cstheme="majorBidi"/>
          <w:color w:val="000000"/>
          <w:sz w:val="24"/>
          <w:szCs w:val="24"/>
          <w:lang w:val="id-ID" w:eastAsia="id-ID"/>
        </w:rPr>
        <w:t xml:space="preserve"> </w:t>
      </w:r>
      <w:r w:rsidR="00586951" w:rsidRPr="00796521">
        <w:rPr>
          <w:rFonts w:ascii="Garamond" w:eastAsia="Times New Roman" w:hAnsi="Garamond" w:cstheme="majorBidi"/>
          <w:color w:val="000000"/>
          <w:sz w:val="24"/>
          <w:szCs w:val="24"/>
          <w:lang w:val="id-ID" w:eastAsia="id-ID"/>
        </w:rPr>
        <w:fldChar w:fldCharType="begin" w:fldLock="1"/>
      </w:r>
      <w:r w:rsidR="00A8104C">
        <w:rPr>
          <w:rFonts w:ascii="Garamond" w:eastAsia="Times New Roman" w:hAnsi="Garamond" w:cstheme="majorBidi"/>
          <w:color w:val="000000"/>
          <w:sz w:val="24"/>
          <w:szCs w:val="24"/>
          <w:lang w:val="id-ID" w:eastAsia="id-ID"/>
        </w:rPr>
        <w:instrText>ADDIN CSL_CITATION {"citationItems":[{"id":"ITEM-1","itemData":{"abstract":"Di era modern ini; teknologi semakin berkembang pesat. Internet dan m; mulai dari masyarakat perkotaan hingga dipedesaan; baik anak-anak; remaja; hingga dewasa dapat dipastikan pernah mengecap ber; Instagram; Twitter; Youtube; WhatsApp dan lainnya. Sarana media ini sangatlah b; arus dakwah kian melambat dan tertinggal. Kajian i","author":[{"dropping-particle":"","family":"Ritonga","given":"Muslimin","non-dropping-particle":"","parse-names":false,"suffix":""}],"container-title":"Jurnal Komunikasi Islam dan Kehumasan","id":"ITEM-1","issue":"1","issued":{"date-parts":[["2019"]]},"page":"60-77","title":"Komunikasi Dakwah Zaman Milenial","type":"article-journal","volume":"3"},"uris":["http://www.mendeley.com/documents/?uuid=a0c6f549-ee7a-4167-a773-b9d175f6493b"]}],"mendeley":{"formattedCitation":"(Ritonga 2019)","plainTextFormattedCitation":"(Ritonga 2019)","previouslyFormattedCitation":"(Ritonga 2019)"},"properties":{"noteIndex":0},"schema":"https://github.com/citation-style-language/schema/raw/master/csl-citation.json"}</w:instrText>
      </w:r>
      <w:r w:rsidR="00586951" w:rsidRPr="00796521">
        <w:rPr>
          <w:rFonts w:ascii="Garamond" w:eastAsia="Times New Roman" w:hAnsi="Garamond" w:cstheme="majorBidi"/>
          <w:color w:val="000000"/>
          <w:sz w:val="24"/>
          <w:szCs w:val="24"/>
          <w:lang w:val="id-ID" w:eastAsia="id-ID"/>
        </w:rPr>
        <w:fldChar w:fldCharType="separate"/>
      </w:r>
      <w:r w:rsidR="004035E6" w:rsidRPr="004035E6">
        <w:rPr>
          <w:rFonts w:ascii="Garamond" w:eastAsia="Times New Roman" w:hAnsi="Garamond" w:cstheme="majorBidi"/>
          <w:noProof/>
          <w:color w:val="000000"/>
          <w:sz w:val="24"/>
          <w:szCs w:val="24"/>
          <w:lang w:val="id-ID" w:eastAsia="id-ID"/>
        </w:rPr>
        <w:t>(Ritonga 2019)</w:t>
      </w:r>
      <w:r w:rsidR="00586951" w:rsidRPr="00796521">
        <w:rPr>
          <w:rFonts w:ascii="Garamond" w:eastAsia="Times New Roman" w:hAnsi="Garamond" w:cstheme="majorBidi"/>
          <w:color w:val="000000"/>
          <w:sz w:val="24"/>
          <w:szCs w:val="24"/>
          <w:lang w:val="id-ID" w:eastAsia="id-ID"/>
        </w:rPr>
        <w:fldChar w:fldCharType="end"/>
      </w:r>
      <w:r w:rsidRPr="00796521">
        <w:rPr>
          <w:rFonts w:ascii="Garamond" w:eastAsia="Times New Roman" w:hAnsi="Garamond" w:cstheme="majorBidi"/>
          <w:color w:val="000000"/>
          <w:sz w:val="24"/>
          <w:szCs w:val="24"/>
          <w:lang w:val="id-ID" w:eastAsia="id-ID"/>
        </w:rPr>
        <w:t>.</w:t>
      </w:r>
    </w:p>
    <w:p w:rsidR="00DF4636" w:rsidRPr="00796521" w:rsidRDefault="00DF4636" w:rsidP="00F6432E">
      <w:pPr>
        <w:spacing w:after="0" w:line="360" w:lineRule="auto"/>
        <w:ind w:left="720" w:firstLine="720"/>
        <w:jc w:val="both"/>
        <w:rPr>
          <w:rFonts w:ascii="Garamond" w:eastAsia="Times New Roman" w:hAnsi="Garamond" w:cstheme="majorBidi"/>
          <w:color w:val="000000"/>
          <w:sz w:val="24"/>
          <w:szCs w:val="24"/>
          <w:lang w:val="id-ID" w:eastAsia="id-ID"/>
        </w:rPr>
      </w:pPr>
      <w:r w:rsidRPr="00796521">
        <w:rPr>
          <w:rFonts w:ascii="Garamond" w:eastAsia="Times New Roman" w:hAnsi="Garamond" w:cstheme="majorBidi"/>
          <w:color w:val="000000"/>
          <w:sz w:val="24"/>
          <w:szCs w:val="24"/>
          <w:lang w:val="id-ID" w:eastAsia="id-ID"/>
        </w:rPr>
        <w:t>Setelah melewati rangkaian audisi dan tampil pada setiap babak panggung Aksi Indonesia 2019, dalang muda Ulin Nuha berhasil menjadi juara pertama pada Grand Final di Studio Indosiar salah satu tema yang di bawakan “salam adalah do’a”. Dengan dakwah beliau yang tampil selalu menggunakan wayang kulit untuk menyampaikan dakwahnya pada penonton studio dan masyarakat yang menonton ditelevisi dan diiringi sholawat penonton sangat menikmati dakwah yang dibawakan Dalang Ulin Nuha.</w:t>
      </w:r>
    </w:p>
    <w:p w:rsidR="00DF4636" w:rsidRPr="00796521" w:rsidRDefault="00DF4636" w:rsidP="00F6432E">
      <w:pPr>
        <w:spacing w:line="360" w:lineRule="auto"/>
        <w:ind w:left="720" w:firstLine="720"/>
        <w:jc w:val="both"/>
        <w:rPr>
          <w:rFonts w:ascii="Garamond" w:hAnsi="Garamond" w:cstheme="majorBidi"/>
          <w:color w:val="000000"/>
          <w:sz w:val="24"/>
          <w:szCs w:val="24"/>
          <w:lang w:val="id-ID"/>
        </w:rPr>
      </w:pPr>
      <w:r w:rsidRPr="00796521">
        <w:rPr>
          <w:rFonts w:ascii="Garamond" w:hAnsi="Garamond" w:cstheme="majorBidi"/>
          <w:color w:val="000000"/>
          <w:sz w:val="24"/>
          <w:szCs w:val="24"/>
          <w:lang w:val="id-ID"/>
        </w:rPr>
        <w:t>Berdasarkan pemaparan di atas, penulis menyampaikan bahwa kesenian wayang kulit tidak hanya sebagai sarana hiburan bagi masyarakat, tetapi mengandung nilai-nilai dakwah, komunikasi, dan pendidikan. Setiap cerita juga memberikan pesan moral. Penting bagi kita khususnya generasi muda bahwa saat ini banyak budaya asing yang masuk ke Indonesia tanpa fillter baik atau tidaknya terhadap budaya asing.</w:t>
      </w:r>
    </w:p>
    <w:p w:rsidR="00DF4636" w:rsidRPr="00796521" w:rsidRDefault="009C683A" w:rsidP="009C683A">
      <w:pPr>
        <w:spacing w:before="240" w:after="120" w:line="360" w:lineRule="auto"/>
        <w:ind w:firstLine="720"/>
        <w:jc w:val="both"/>
        <w:rPr>
          <w:rFonts w:ascii="Garamond" w:eastAsia="Times New Roman" w:hAnsi="Garamond" w:cstheme="majorBidi"/>
          <w:b/>
          <w:bCs/>
          <w:color w:val="000000"/>
          <w:sz w:val="24"/>
          <w:szCs w:val="24"/>
          <w:lang w:val="id-ID" w:eastAsia="id-ID"/>
        </w:rPr>
      </w:pPr>
      <w:r w:rsidRPr="00796521">
        <w:rPr>
          <w:rFonts w:ascii="Garamond" w:eastAsia="Times New Roman" w:hAnsi="Garamond" w:cstheme="majorBidi"/>
          <w:b/>
          <w:bCs/>
          <w:color w:val="000000"/>
          <w:sz w:val="24"/>
          <w:szCs w:val="24"/>
          <w:lang w:val="id-ID" w:eastAsia="id-ID"/>
        </w:rPr>
        <w:t xml:space="preserve">PENUTUP </w:t>
      </w:r>
    </w:p>
    <w:p w:rsidR="00490021" w:rsidRPr="00796521" w:rsidRDefault="00DF4636" w:rsidP="00F6432E">
      <w:pPr>
        <w:spacing w:after="0" w:line="360" w:lineRule="auto"/>
        <w:ind w:left="720" w:firstLine="720"/>
        <w:jc w:val="both"/>
        <w:rPr>
          <w:rFonts w:ascii="Garamond" w:eastAsia="Times New Roman" w:hAnsi="Garamond" w:cstheme="majorBidi"/>
          <w:color w:val="000000"/>
          <w:sz w:val="24"/>
          <w:szCs w:val="24"/>
          <w:lang w:val="id-ID" w:eastAsia="id-ID"/>
        </w:rPr>
      </w:pPr>
      <w:r w:rsidRPr="00796521">
        <w:rPr>
          <w:rFonts w:ascii="Garamond" w:eastAsia="Times New Roman" w:hAnsi="Garamond" w:cstheme="majorBidi"/>
          <w:color w:val="000000"/>
          <w:sz w:val="24"/>
          <w:szCs w:val="24"/>
          <w:lang w:val="id-ID" w:eastAsia="id-ID"/>
        </w:rPr>
        <w:t xml:space="preserve">Berdasarkan hasil penelitian di atas berkaitan dengan komunikasi dakwah melalui seni wayang kulit yang diajarkan oleh Dalang Ulin Nuha, </w:t>
      </w:r>
      <w:r w:rsidR="00490021" w:rsidRPr="00796521">
        <w:rPr>
          <w:rFonts w:ascii="Garamond" w:eastAsia="Times New Roman" w:hAnsi="Garamond" w:cstheme="majorBidi"/>
          <w:color w:val="000000"/>
          <w:sz w:val="24"/>
          <w:szCs w:val="24"/>
          <w:lang w:val="id-ID" w:eastAsia="id-ID"/>
        </w:rPr>
        <w:t>Dari sini dapat disimpulkan bahwa dalam perkembangan kegiatan dakwah Islam, para praktisi dakwah seperti Dalang Ulin Nuha dapat menggunakan media lokal seperti Wayang Kulit sebagai media yang efektif.</w:t>
      </w:r>
    </w:p>
    <w:p w:rsidR="00490021" w:rsidRPr="00796521" w:rsidRDefault="00DF4636" w:rsidP="00F6432E">
      <w:pPr>
        <w:spacing w:after="0" w:line="360" w:lineRule="auto"/>
        <w:ind w:left="720" w:firstLine="720"/>
        <w:jc w:val="both"/>
        <w:rPr>
          <w:rFonts w:ascii="Garamond" w:eastAsia="Times New Roman" w:hAnsi="Garamond" w:cstheme="majorBidi"/>
          <w:color w:val="000000"/>
          <w:sz w:val="24"/>
          <w:szCs w:val="24"/>
          <w:lang w:val="id-ID" w:eastAsia="id-ID"/>
        </w:rPr>
      </w:pPr>
      <w:r w:rsidRPr="00796521">
        <w:rPr>
          <w:rFonts w:ascii="Garamond" w:eastAsia="Times New Roman" w:hAnsi="Garamond" w:cstheme="majorBidi"/>
          <w:color w:val="000000"/>
          <w:sz w:val="24"/>
          <w:szCs w:val="24"/>
          <w:lang w:val="id-ID" w:eastAsia="id-ID"/>
        </w:rPr>
        <w:t xml:space="preserve">Dalang Ulin Nuha </w:t>
      </w:r>
      <w:r w:rsidR="00490021" w:rsidRPr="00796521">
        <w:rPr>
          <w:rFonts w:ascii="Garamond" w:eastAsia="Times New Roman" w:hAnsi="Garamond" w:cstheme="majorBidi"/>
          <w:color w:val="000000"/>
          <w:sz w:val="24"/>
          <w:szCs w:val="24"/>
          <w:lang w:val="id-ID" w:eastAsia="id-ID"/>
        </w:rPr>
        <w:t xml:space="preserve">Penggunaan bahasa daerah saat berdakwah melalui wayang kulit </w:t>
      </w:r>
      <w:r w:rsidR="004424D6" w:rsidRPr="00796521">
        <w:rPr>
          <w:rFonts w:ascii="Garamond" w:eastAsia="Times New Roman" w:hAnsi="Garamond" w:cstheme="majorBidi"/>
          <w:color w:val="000000"/>
          <w:sz w:val="24"/>
          <w:szCs w:val="24"/>
          <w:lang w:val="id-ID" w:eastAsia="id-ID"/>
        </w:rPr>
        <w:t xml:space="preserve">sebagai alat komunikasi pada aktivitas dakwah sangatlah penting </w:t>
      </w:r>
      <w:r w:rsidR="00490021" w:rsidRPr="00796521">
        <w:rPr>
          <w:rFonts w:ascii="Garamond" w:eastAsia="Times New Roman" w:hAnsi="Garamond" w:cstheme="majorBidi"/>
          <w:color w:val="000000"/>
          <w:sz w:val="24"/>
          <w:szCs w:val="24"/>
          <w:lang w:val="id-ID" w:eastAsia="id-ID"/>
        </w:rPr>
        <w:t>sehingga da'i harus memiliki kemampuan berbahasa yang baik dan mudah dipahami. Sebuah strategi komunikasi bagi pendengar untuk berpartisipasi dengan kepuasan dari apa yang dikatakan dalang.</w:t>
      </w:r>
    </w:p>
    <w:p w:rsidR="00DF4636" w:rsidRPr="00796521" w:rsidRDefault="00DF4636" w:rsidP="00F6432E">
      <w:pPr>
        <w:spacing w:after="0" w:line="360" w:lineRule="auto"/>
        <w:ind w:left="720" w:firstLine="720"/>
        <w:jc w:val="both"/>
        <w:rPr>
          <w:rFonts w:ascii="Garamond" w:eastAsia="Times New Roman" w:hAnsi="Garamond" w:cstheme="majorBidi"/>
          <w:color w:val="000000"/>
          <w:sz w:val="24"/>
          <w:szCs w:val="24"/>
          <w:lang w:val="id-ID" w:eastAsia="id-ID"/>
        </w:rPr>
      </w:pPr>
      <w:r w:rsidRPr="00796521">
        <w:rPr>
          <w:rFonts w:ascii="Garamond" w:eastAsia="Times New Roman" w:hAnsi="Garamond" w:cstheme="majorBidi"/>
          <w:color w:val="000000"/>
          <w:sz w:val="24"/>
          <w:szCs w:val="24"/>
          <w:lang w:val="id-ID" w:eastAsia="id-ID"/>
        </w:rPr>
        <w:t>Wayang juga merupakan media hiburan yang digunakan untuk berbagai keperluan. Dalam perkembangannya, pertunjukan wayang sering diisi dengan campursari, lawak dan sebagainya. Wayang juga dapat dijadikan sebagai sarana pendidikan, khususnya pendidikan budi pekerti dan budi pekerti. Hal ini sangat penting untuk membangun karakter bangsa dalam membangun manusia seutuhnya.</w:t>
      </w:r>
    </w:p>
    <w:p w:rsidR="007E3045" w:rsidRPr="00F6432E" w:rsidRDefault="007E3045" w:rsidP="00F6432E">
      <w:pPr>
        <w:spacing w:line="360" w:lineRule="auto"/>
        <w:rPr>
          <w:rFonts w:asciiTheme="majorBidi" w:hAnsiTheme="majorBidi" w:cstheme="majorBidi"/>
          <w:sz w:val="24"/>
          <w:szCs w:val="24"/>
          <w:lang w:val="id-ID"/>
        </w:rPr>
      </w:pPr>
    </w:p>
    <w:p w:rsidR="001E61F0" w:rsidRPr="00F6432E" w:rsidRDefault="001E61F0" w:rsidP="00F6432E">
      <w:pPr>
        <w:spacing w:line="360" w:lineRule="auto"/>
        <w:rPr>
          <w:rFonts w:asciiTheme="majorBidi" w:hAnsiTheme="majorBidi" w:cstheme="majorBidi"/>
          <w:sz w:val="24"/>
          <w:szCs w:val="24"/>
          <w:lang w:val="id-ID"/>
        </w:rPr>
      </w:pPr>
    </w:p>
    <w:p w:rsidR="001E61F0" w:rsidRPr="00F6432E" w:rsidRDefault="001E61F0" w:rsidP="00F6432E">
      <w:pPr>
        <w:spacing w:line="360" w:lineRule="auto"/>
        <w:rPr>
          <w:rFonts w:asciiTheme="majorBidi" w:hAnsiTheme="majorBidi" w:cstheme="majorBidi"/>
          <w:sz w:val="24"/>
          <w:szCs w:val="24"/>
          <w:lang w:val="id-ID"/>
        </w:rPr>
      </w:pPr>
    </w:p>
    <w:p w:rsidR="00F6432E" w:rsidRPr="00F6432E" w:rsidRDefault="00F6432E" w:rsidP="00F6432E">
      <w:pPr>
        <w:spacing w:line="360" w:lineRule="auto"/>
        <w:rPr>
          <w:rFonts w:asciiTheme="majorBidi" w:hAnsiTheme="majorBidi" w:cstheme="majorBidi"/>
          <w:sz w:val="24"/>
          <w:szCs w:val="24"/>
          <w:lang w:val="id-ID"/>
        </w:rPr>
      </w:pPr>
    </w:p>
    <w:p w:rsidR="00F6432E" w:rsidRPr="00F6432E" w:rsidRDefault="00F6432E" w:rsidP="00F6432E">
      <w:pPr>
        <w:spacing w:line="360" w:lineRule="auto"/>
        <w:rPr>
          <w:rFonts w:asciiTheme="majorBidi" w:hAnsiTheme="majorBidi" w:cstheme="majorBidi"/>
          <w:sz w:val="24"/>
          <w:szCs w:val="24"/>
          <w:lang w:val="id-ID"/>
        </w:rPr>
      </w:pPr>
    </w:p>
    <w:p w:rsidR="00F6432E" w:rsidRPr="00F6432E" w:rsidRDefault="00F6432E" w:rsidP="00F6432E">
      <w:pPr>
        <w:spacing w:line="360" w:lineRule="auto"/>
        <w:rPr>
          <w:rFonts w:asciiTheme="majorBidi" w:hAnsiTheme="majorBidi" w:cstheme="majorBidi"/>
          <w:sz w:val="24"/>
          <w:szCs w:val="24"/>
          <w:lang w:val="id-ID"/>
        </w:rPr>
      </w:pPr>
    </w:p>
    <w:p w:rsidR="00F6432E" w:rsidRPr="00F6432E" w:rsidRDefault="00F6432E" w:rsidP="00F6432E">
      <w:pPr>
        <w:spacing w:line="360" w:lineRule="auto"/>
        <w:rPr>
          <w:rFonts w:asciiTheme="majorBidi" w:hAnsiTheme="majorBidi" w:cstheme="majorBidi"/>
          <w:sz w:val="24"/>
          <w:szCs w:val="24"/>
          <w:lang w:val="id-ID"/>
        </w:rPr>
      </w:pPr>
    </w:p>
    <w:p w:rsidR="00F6432E" w:rsidRPr="009C683A" w:rsidRDefault="009C683A" w:rsidP="009C683A">
      <w:pPr>
        <w:spacing w:before="120" w:after="120" w:line="360" w:lineRule="auto"/>
        <w:rPr>
          <w:rFonts w:ascii="Garamond" w:hAnsi="Garamond" w:cstheme="majorBidi"/>
          <w:b/>
          <w:bCs/>
          <w:sz w:val="24"/>
          <w:szCs w:val="24"/>
          <w:lang w:val="id-ID"/>
        </w:rPr>
      </w:pPr>
      <w:r w:rsidRPr="009C683A">
        <w:rPr>
          <w:rFonts w:ascii="Garamond" w:hAnsi="Garamond" w:cstheme="majorBidi"/>
          <w:b/>
          <w:bCs/>
          <w:sz w:val="24"/>
          <w:szCs w:val="24"/>
          <w:lang w:val="id-ID"/>
        </w:rPr>
        <w:t>DAFTAR PUSTAKA</w:t>
      </w:r>
    </w:p>
    <w:p w:rsidR="00A669BC" w:rsidRPr="00A669BC" w:rsidRDefault="00F6432E"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Mendeley Bibliography CSL_BIBLIOGRAPHY </w:instrText>
      </w:r>
      <w:r>
        <w:rPr>
          <w:rFonts w:asciiTheme="majorBidi" w:hAnsiTheme="majorBidi" w:cstheme="majorBidi"/>
          <w:sz w:val="24"/>
          <w:szCs w:val="24"/>
          <w:lang w:val="id-ID"/>
        </w:rPr>
        <w:fldChar w:fldCharType="separate"/>
      </w:r>
      <w:r w:rsidR="00A669BC" w:rsidRPr="00A669BC">
        <w:rPr>
          <w:rFonts w:ascii="Times New Roman" w:hAnsi="Times New Roman" w:cs="Times New Roman"/>
          <w:noProof/>
          <w:sz w:val="24"/>
          <w:szCs w:val="24"/>
        </w:rPr>
        <w:t xml:space="preserve">Ahmad, Evita Dewi, Zaenal Mukarom, and Aang Ridwan. 2020. “Wayang Golekm Sebagai Media Dakwah (Studo Deskriptif Pada Kegiatan Dakwah Ramdan Juniarsyah).” </w:t>
      </w:r>
      <w:r w:rsidR="00A669BC" w:rsidRPr="00A669BC">
        <w:rPr>
          <w:rFonts w:ascii="Times New Roman" w:hAnsi="Times New Roman" w:cs="Times New Roman"/>
          <w:i/>
          <w:iCs/>
          <w:noProof/>
          <w:sz w:val="24"/>
          <w:szCs w:val="24"/>
        </w:rPr>
        <w:t>Tabligh: Jurnal Komunikasi Dan Penyiaran Islam</w:t>
      </w:r>
      <w:r w:rsidR="00A669BC" w:rsidRPr="00A669BC">
        <w:rPr>
          <w:rFonts w:ascii="Times New Roman" w:hAnsi="Times New Roman" w:cs="Times New Roman"/>
          <w:noProof/>
          <w:sz w:val="24"/>
          <w:szCs w:val="24"/>
        </w:rPr>
        <w:t xml:space="preserve"> 3(2):190–207. doi: 10.15575/tabligh.v3i2.633.</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Andriani, R. Y. 2019. “Pesan Dakwah Tentang Kerukunan Hidup Antar Agama Melalui Pertunjukan Wayang Kulit Di Desa Lumbirejo Kecamatan ….”</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Anggoro, Bayu. 2018. “‘Wayang Dan Seni Pertunjukan’ Kajian Sejarah Perkembangan Seni Wayang Di Tanah Jawa Sebagai Seni Pertunjukan Dan Dakwah.” </w:t>
      </w:r>
      <w:r w:rsidRPr="00A669BC">
        <w:rPr>
          <w:rFonts w:ascii="Times New Roman" w:hAnsi="Times New Roman" w:cs="Times New Roman"/>
          <w:i/>
          <w:iCs/>
          <w:noProof/>
          <w:sz w:val="24"/>
          <w:szCs w:val="24"/>
        </w:rPr>
        <w:t>JUSPI (Jurnal Sejarah Peradaban Islam)</w:t>
      </w:r>
      <w:r w:rsidRPr="00A669BC">
        <w:rPr>
          <w:rFonts w:ascii="Times New Roman" w:hAnsi="Times New Roman" w:cs="Times New Roman"/>
          <w:noProof/>
          <w:sz w:val="24"/>
          <w:szCs w:val="24"/>
        </w:rPr>
        <w:t xml:space="preserve"> 2(2):122. doi: 10.30829/j.v2i2.1679.</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Edan, Dhalang, Membangun Kebaruan, Fakultas Seni, Pertunjukan Institut, and Seni Indonesia. 2021. “Ki Enthus Susmono :” 9(2):157–78.</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Eko, Kristus Andi. 2019. “Aplikasi Pengenalan Wayang Dengan Side Scroller Game Berbasis Android.” </w:t>
      </w:r>
      <w:r w:rsidRPr="00A669BC">
        <w:rPr>
          <w:rFonts w:ascii="Times New Roman" w:hAnsi="Times New Roman" w:cs="Times New Roman"/>
          <w:i/>
          <w:iCs/>
          <w:noProof/>
          <w:sz w:val="24"/>
          <w:szCs w:val="24"/>
        </w:rPr>
        <w:t>Krea-Tif</w:t>
      </w:r>
      <w:r w:rsidRPr="00A669BC">
        <w:rPr>
          <w:rFonts w:ascii="Times New Roman" w:hAnsi="Times New Roman" w:cs="Times New Roman"/>
          <w:noProof/>
          <w:sz w:val="24"/>
          <w:szCs w:val="24"/>
        </w:rPr>
        <w:t xml:space="preserve"> 7(1):1. doi: 10.32832/kreatif.v7i1.2045.</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Fatha, Nabila. 2021. “Retorika Dakwah Ustadz Ulin Nuha Dalam Program Aksi Indosiar 2019 Skripsi.”</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Fuad, Anisul, and Apit Nurhidayat. 2017. “Strategi Dakwah Wayang Santri Ki Entus Susmono.” </w:t>
      </w:r>
      <w:r w:rsidRPr="00A669BC">
        <w:rPr>
          <w:rFonts w:ascii="Times New Roman" w:hAnsi="Times New Roman" w:cs="Times New Roman"/>
          <w:i/>
          <w:iCs/>
          <w:noProof/>
          <w:sz w:val="24"/>
          <w:szCs w:val="24"/>
        </w:rPr>
        <w:t>Jurnal Dakwah Dan Komunikasi</w:t>
      </w:r>
      <w:r w:rsidRPr="00A669BC">
        <w:rPr>
          <w:rFonts w:ascii="Times New Roman" w:hAnsi="Times New Roman" w:cs="Times New Roman"/>
          <w:noProof/>
          <w:sz w:val="24"/>
          <w:szCs w:val="24"/>
        </w:rPr>
        <w:t xml:space="preserve"> 8(2):29–42.</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Indriyanto, Anang Ari. 2017. “Fungsi Wayang Kulit Dalam Penyebaran Agama Islam DI Demak Abad XVI.” 1–74.</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Marfu’ah, Usfiyatul. 2018. “Strategi Komunikasi Dakwah Berbasis Multikultural.” </w:t>
      </w:r>
      <w:r w:rsidRPr="00A669BC">
        <w:rPr>
          <w:rFonts w:ascii="Times New Roman" w:hAnsi="Times New Roman" w:cs="Times New Roman"/>
          <w:i/>
          <w:iCs/>
          <w:noProof/>
          <w:sz w:val="24"/>
          <w:szCs w:val="24"/>
        </w:rPr>
        <w:t>Islamic Communication Journal</w:t>
      </w:r>
      <w:r w:rsidRPr="00A669BC">
        <w:rPr>
          <w:rFonts w:ascii="Times New Roman" w:hAnsi="Times New Roman" w:cs="Times New Roman"/>
          <w:noProof/>
          <w:sz w:val="24"/>
          <w:szCs w:val="24"/>
        </w:rPr>
        <w:t xml:space="preserve"> 2(2):147. doi: 10.21580/icj.2017.2.2.2166.</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Mulyana, D., and Solatun. 2008. “Metode Penelitian Komunikasi : Contoh-Contoh Penelitian Kualitatif Dengan Pendekatan Praktis.” </w:t>
      </w:r>
      <w:r w:rsidRPr="00A669BC">
        <w:rPr>
          <w:rFonts w:ascii="Times New Roman" w:hAnsi="Times New Roman" w:cs="Times New Roman"/>
          <w:i/>
          <w:iCs/>
          <w:noProof/>
          <w:sz w:val="24"/>
          <w:szCs w:val="24"/>
        </w:rPr>
        <w:t>Metode Penelitian Komunikasi : Contoh-Contoh Penelitian Kualitatif Dengan Pendekatan Praktis</w:t>
      </w:r>
      <w:r w:rsidRPr="00A669BC">
        <w:rPr>
          <w:rFonts w:ascii="Times New Roman" w:hAnsi="Times New Roman" w:cs="Times New Roman"/>
          <w:noProof/>
          <w:sz w:val="24"/>
          <w:szCs w:val="24"/>
        </w:rPr>
        <w:t xml:space="preserve"> 27–31.</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P. Ardhi, Yogasmara. 2010. “Wayang Kulit Sebagai Media Dakwah.” </w:t>
      </w:r>
      <w:r w:rsidRPr="00A669BC">
        <w:rPr>
          <w:rFonts w:ascii="Times New Roman" w:hAnsi="Times New Roman" w:cs="Times New Roman"/>
          <w:i/>
          <w:iCs/>
          <w:noProof/>
          <w:sz w:val="24"/>
          <w:szCs w:val="24"/>
        </w:rPr>
        <w:t>Skripsi</w:t>
      </w:r>
      <w:r w:rsidRPr="00A669BC">
        <w:rPr>
          <w:rFonts w:ascii="Times New Roman" w:hAnsi="Times New Roman" w:cs="Times New Roman"/>
          <w:noProof/>
          <w:sz w:val="24"/>
          <w:szCs w:val="24"/>
        </w:rPr>
        <w:t xml:space="preserve"> 1–58.</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Paramartha, Aryo, Drs Buddy Riyanto, M. Si, Haryo Kusumo Aji, S. Ikom, and M. Ikom. 2005. </w:t>
      </w:r>
      <w:r w:rsidRPr="00A669BC">
        <w:rPr>
          <w:rFonts w:ascii="Times New Roman" w:hAnsi="Times New Roman" w:cs="Times New Roman"/>
          <w:i/>
          <w:iCs/>
          <w:noProof/>
          <w:sz w:val="24"/>
          <w:szCs w:val="24"/>
        </w:rPr>
        <w:t>STRATEGI KOMUNIKASI WAYANG KAMPUNG SEBELAH DALAM MENYAMPAIKAN PESAN KRITIK SOSIAL PADA WARGA SIWAL BAKI Communication Strategy Of Wayang Kampung Sebelah InConveyingMessages Of Social Criticism To Resident Of Siwal Baki</w:t>
      </w:r>
      <w:r w:rsidRPr="00A669BC">
        <w:rPr>
          <w:rFonts w:ascii="Times New Roman" w:hAnsi="Times New Roman" w:cs="Times New Roman"/>
          <w:noProof/>
          <w:sz w:val="24"/>
          <w:szCs w:val="24"/>
        </w:rPr>
        <w:t>.</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Ritonga, Muslimin. 2019. “Komunikasi Dakwah Zaman Milenial.” </w:t>
      </w:r>
      <w:r w:rsidRPr="00A669BC">
        <w:rPr>
          <w:rFonts w:ascii="Times New Roman" w:hAnsi="Times New Roman" w:cs="Times New Roman"/>
          <w:i/>
          <w:iCs/>
          <w:noProof/>
          <w:sz w:val="24"/>
          <w:szCs w:val="24"/>
        </w:rPr>
        <w:t>Jurnal Komunikasi Islam Dan Kehumasan</w:t>
      </w:r>
      <w:r w:rsidRPr="00A669BC">
        <w:rPr>
          <w:rFonts w:ascii="Times New Roman" w:hAnsi="Times New Roman" w:cs="Times New Roman"/>
          <w:noProof/>
          <w:sz w:val="24"/>
          <w:szCs w:val="24"/>
        </w:rPr>
        <w:t xml:space="preserve"> 3(1):60–77.</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Rosyadi, Rosyadi. 2009. “WAYANG GOLEK DARI SENI PERTUNJUKAN KE SENI KRIYA (Studi Tentang Perkembangan Fungsi Wayang Golek Di Kota Bogor).” </w:t>
      </w:r>
      <w:r w:rsidRPr="00A669BC">
        <w:rPr>
          <w:rFonts w:ascii="Times New Roman" w:hAnsi="Times New Roman" w:cs="Times New Roman"/>
          <w:i/>
          <w:iCs/>
          <w:noProof/>
          <w:sz w:val="24"/>
          <w:szCs w:val="24"/>
        </w:rPr>
        <w:t>Patanjala : Jurnal Penelitian Sejarah Dan Budaya</w:t>
      </w:r>
      <w:r w:rsidRPr="00A669BC">
        <w:rPr>
          <w:rFonts w:ascii="Times New Roman" w:hAnsi="Times New Roman" w:cs="Times New Roman"/>
          <w:noProof/>
          <w:sz w:val="24"/>
          <w:szCs w:val="24"/>
        </w:rPr>
        <w:t xml:space="preserve"> 1(2):135. doi: 10.30959/patanjala.v1i2.239.</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Sidik, Aldi Haryo. 2014. </w:t>
      </w:r>
      <w:r w:rsidRPr="00A669BC">
        <w:rPr>
          <w:rFonts w:ascii="Times New Roman" w:hAnsi="Times New Roman" w:cs="Times New Roman"/>
          <w:i/>
          <w:iCs/>
          <w:noProof/>
          <w:sz w:val="24"/>
          <w:szCs w:val="24"/>
        </w:rPr>
        <w:t>WAYANG KULIT SEBAGAI MEDIA DAKWAH (PENDEKATAN KOMUNIKASI ANTAR BUDAYA TERHADAP PEMENTASAN WAYANG KULIT KI YUWONO DI DESA BANGOREJO BANYUWANGI)</w:t>
      </w:r>
      <w:r w:rsidRPr="00A669BC">
        <w:rPr>
          <w:rFonts w:ascii="Times New Roman" w:hAnsi="Times New Roman" w:cs="Times New Roman"/>
          <w:noProof/>
          <w:sz w:val="24"/>
          <w:szCs w:val="24"/>
        </w:rPr>
        <w:t>.</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Suyanto. 2013. “Pertunjukan Wayang Sebagai Salah Satu Bentuk Ruang Mediasi Pendidikan Budi Pekerti.” </w:t>
      </w:r>
      <w:r w:rsidRPr="00A669BC">
        <w:rPr>
          <w:rFonts w:ascii="Times New Roman" w:hAnsi="Times New Roman" w:cs="Times New Roman"/>
          <w:i/>
          <w:iCs/>
          <w:noProof/>
          <w:sz w:val="24"/>
          <w:szCs w:val="24"/>
        </w:rPr>
        <w:t>Panggung</w:t>
      </w:r>
      <w:r w:rsidRPr="00A669BC">
        <w:rPr>
          <w:rFonts w:ascii="Times New Roman" w:hAnsi="Times New Roman" w:cs="Times New Roman"/>
          <w:noProof/>
          <w:sz w:val="24"/>
          <w:szCs w:val="24"/>
        </w:rPr>
        <w:t xml:space="preserve"> 23(1). doi: 10.26742/panggung.v23i1.90.</w:t>
      </w:r>
      <w:bookmarkStart w:id="0" w:name="_GoBack"/>
      <w:bookmarkEnd w:id="0"/>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 xml:space="preserve">Suyanto, and Aris Setiawan. 2022. “Shadow Puppets In The Hands Of The Young Puppeteers: Loss Of Philosophy Value.” </w:t>
      </w:r>
      <w:r w:rsidRPr="00A669BC">
        <w:rPr>
          <w:rFonts w:ascii="Times New Roman" w:hAnsi="Times New Roman" w:cs="Times New Roman"/>
          <w:i/>
          <w:iCs/>
          <w:noProof/>
          <w:sz w:val="24"/>
          <w:szCs w:val="24"/>
        </w:rPr>
        <w:t>Mudra Jurnal Seni Budaya</w:t>
      </w:r>
      <w:r w:rsidRPr="00A669BC">
        <w:rPr>
          <w:rFonts w:ascii="Times New Roman" w:hAnsi="Times New Roman" w:cs="Times New Roman"/>
          <w:noProof/>
          <w:sz w:val="24"/>
          <w:szCs w:val="24"/>
        </w:rPr>
        <w:t xml:space="preserve"> 37(4):358–67. doi: 10.31091/mudra.v37i4.2049.</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szCs w:val="24"/>
        </w:rPr>
      </w:pPr>
      <w:r w:rsidRPr="00A669BC">
        <w:rPr>
          <w:rFonts w:ascii="Times New Roman" w:hAnsi="Times New Roman" w:cs="Times New Roman"/>
          <w:noProof/>
          <w:sz w:val="24"/>
          <w:szCs w:val="24"/>
        </w:rPr>
        <w:t>Widiantoro, Agus. 2020. “Institut Agama Islam Negeri Ponorogo April 2020.” (April):1–106.</w:t>
      </w:r>
    </w:p>
    <w:p w:rsidR="00A669BC" w:rsidRPr="00A669BC" w:rsidRDefault="00A669BC" w:rsidP="00A669BC">
      <w:pPr>
        <w:widowControl w:val="0"/>
        <w:autoSpaceDE w:val="0"/>
        <w:autoSpaceDN w:val="0"/>
        <w:adjustRightInd w:val="0"/>
        <w:spacing w:line="360" w:lineRule="auto"/>
        <w:ind w:left="480" w:hanging="480"/>
        <w:rPr>
          <w:rFonts w:ascii="Times New Roman" w:hAnsi="Times New Roman" w:cs="Times New Roman"/>
          <w:noProof/>
          <w:sz w:val="24"/>
        </w:rPr>
      </w:pPr>
      <w:r w:rsidRPr="00A669BC">
        <w:rPr>
          <w:rFonts w:ascii="Times New Roman" w:hAnsi="Times New Roman" w:cs="Times New Roman"/>
          <w:noProof/>
          <w:sz w:val="24"/>
          <w:szCs w:val="24"/>
        </w:rPr>
        <w:t xml:space="preserve">Wildan Yuflih. 2015. </w:t>
      </w:r>
      <w:r w:rsidRPr="00A669BC">
        <w:rPr>
          <w:rFonts w:ascii="Times New Roman" w:hAnsi="Times New Roman" w:cs="Times New Roman"/>
          <w:i/>
          <w:iCs/>
          <w:noProof/>
          <w:sz w:val="24"/>
          <w:szCs w:val="24"/>
        </w:rPr>
        <w:t>PERILAKU KOMUNIKASI DALANG WAYANG KULIT DALAM MEMBERIKAN PESAN MORAL KEPADA PENONTONYA DI KOTA BANDUNG</w:t>
      </w:r>
      <w:r w:rsidRPr="00A669BC">
        <w:rPr>
          <w:rFonts w:ascii="Times New Roman" w:hAnsi="Times New Roman" w:cs="Times New Roman"/>
          <w:noProof/>
          <w:sz w:val="24"/>
          <w:szCs w:val="24"/>
        </w:rPr>
        <w:t>.</w:t>
      </w:r>
    </w:p>
    <w:p w:rsidR="00F6432E" w:rsidRPr="00F6432E" w:rsidRDefault="00F6432E" w:rsidP="00A669BC">
      <w:pPr>
        <w:widowControl w:val="0"/>
        <w:autoSpaceDE w:val="0"/>
        <w:autoSpaceDN w:val="0"/>
        <w:adjustRightInd w:val="0"/>
        <w:spacing w:line="360" w:lineRule="auto"/>
        <w:ind w:left="480" w:hanging="480"/>
        <w:rPr>
          <w:rFonts w:asciiTheme="majorBidi" w:hAnsiTheme="majorBidi" w:cstheme="majorBidi"/>
          <w:sz w:val="24"/>
          <w:szCs w:val="24"/>
          <w:lang w:val="id-ID"/>
        </w:rPr>
      </w:pPr>
      <w:r>
        <w:rPr>
          <w:rFonts w:asciiTheme="majorBidi" w:hAnsiTheme="majorBidi" w:cstheme="majorBidi"/>
          <w:sz w:val="24"/>
          <w:szCs w:val="24"/>
          <w:lang w:val="id-ID"/>
        </w:rPr>
        <w:fldChar w:fldCharType="end"/>
      </w:r>
    </w:p>
    <w:sectPr w:rsidR="00F6432E" w:rsidRPr="00F6432E" w:rsidSect="00C9408D">
      <w:pgSz w:w="8391" w:h="11907" w:code="1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Times New Roman"/>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73F"/>
    <w:multiLevelType w:val="hybridMultilevel"/>
    <w:tmpl w:val="BE82004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497E3491"/>
    <w:multiLevelType w:val="hybridMultilevel"/>
    <w:tmpl w:val="BF662CF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7B11CE6"/>
    <w:multiLevelType w:val="hybridMultilevel"/>
    <w:tmpl w:val="0E9E3FEA"/>
    <w:lvl w:ilvl="0" w:tplc="F88EE7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0C9"/>
    <w:rsid w:val="00001FD7"/>
    <w:rsid w:val="00053D1C"/>
    <w:rsid w:val="00086533"/>
    <w:rsid w:val="000C74E4"/>
    <w:rsid w:val="000D7E78"/>
    <w:rsid w:val="000E1BFB"/>
    <w:rsid w:val="000E7089"/>
    <w:rsid w:val="00112351"/>
    <w:rsid w:val="00166FEC"/>
    <w:rsid w:val="001A0E3A"/>
    <w:rsid w:val="001B6F50"/>
    <w:rsid w:val="001E61F0"/>
    <w:rsid w:val="00235B48"/>
    <w:rsid w:val="00265BC1"/>
    <w:rsid w:val="002710E1"/>
    <w:rsid w:val="002A7D60"/>
    <w:rsid w:val="002B609D"/>
    <w:rsid w:val="002C73F7"/>
    <w:rsid w:val="002F6CD2"/>
    <w:rsid w:val="0030764A"/>
    <w:rsid w:val="003E2119"/>
    <w:rsid w:val="003E50DD"/>
    <w:rsid w:val="004035E6"/>
    <w:rsid w:val="004424D6"/>
    <w:rsid w:val="00464875"/>
    <w:rsid w:val="00490021"/>
    <w:rsid w:val="004919C1"/>
    <w:rsid w:val="004B24FE"/>
    <w:rsid w:val="004D2185"/>
    <w:rsid w:val="004E51B3"/>
    <w:rsid w:val="0055211B"/>
    <w:rsid w:val="005643B1"/>
    <w:rsid w:val="005746D9"/>
    <w:rsid w:val="00586951"/>
    <w:rsid w:val="005A64E9"/>
    <w:rsid w:val="005D2139"/>
    <w:rsid w:val="005E4309"/>
    <w:rsid w:val="005F59CF"/>
    <w:rsid w:val="0063270D"/>
    <w:rsid w:val="00633B95"/>
    <w:rsid w:val="00635476"/>
    <w:rsid w:val="0065700A"/>
    <w:rsid w:val="00662F06"/>
    <w:rsid w:val="00686991"/>
    <w:rsid w:val="00695D7D"/>
    <w:rsid w:val="006B022E"/>
    <w:rsid w:val="006D656E"/>
    <w:rsid w:val="006D77F3"/>
    <w:rsid w:val="006E61BE"/>
    <w:rsid w:val="007133A2"/>
    <w:rsid w:val="00746C97"/>
    <w:rsid w:val="00756EEC"/>
    <w:rsid w:val="007725B7"/>
    <w:rsid w:val="007749A3"/>
    <w:rsid w:val="0077557C"/>
    <w:rsid w:val="00796521"/>
    <w:rsid w:val="007A36E9"/>
    <w:rsid w:val="007B1E46"/>
    <w:rsid w:val="007E3045"/>
    <w:rsid w:val="007E7AC1"/>
    <w:rsid w:val="007F680F"/>
    <w:rsid w:val="008134A3"/>
    <w:rsid w:val="0083631A"/>
    <w:rsid w:val="0086207C"/>
    <w:rsid w:val="00892C56"/>
    <w:rsid w:val="008940C9"/>
    <w:rsid w:val="008B73CD"/>
    <w:rsid w:val="008D06BD"/>
    <w:rsid w:val="009C683A"/>
    <w:rsid w:val="009E1809"/>
    <w:rsid w:val="00A03C4F"/>
    <w:rsid w:val="00A30E28"/>
    <w:rsid w:val="00A4228E"/>
    <w:rsid w:val="00A669BC"/>
    <w:rsid w:val="00A74568"/>
    <w:rsid w:val="00A8104C"/>
    <w:rsid w:val="00A87DE8"/>
    <w:rsid w:val="00AD0539"/>
    <w:rsid w:val="00AE44AA"/>
    <w:rsid w:val="00B058A9"/>
    <w:rsid w:val="00B52E8A"/>
    <w:rsid w:val="00B80896"/>
    <w:rsid w:val="00BC7750"/>
    <w:rsid w:val="00BE6D94"/>
    <w:rsid w:val="00BF6FCA"/>
    <w:rsid w:val="00C0069E"/>
    <w:rsid w:val="00C078D5"/>
    <w:rsid w:val="00C46BE1"/>
    <w:rsid w:val="00C50AA5"/>
    <w:rsid w:val="00C9408D"/>
    <w:rsid w:val="00CB3D49"/>
    <w:rsid w:val="00CE4536"/>
    <w:rsid w:val="00D5328F"/>
    <w:rsid w:val="00D608E9"/>
    <w:rsid w:val="00D61F6F"/>
    <w:rsid w:val="00D87295"/>
    <w:rsid w:val="00DD7EFB"/>
    <w:rsid w:val="00DE3DA9"/>
    <w:rsid w:val="00DF4636"/>
    <w:rsid w:val="00E27794"/>
    <w:rsid w:val="00E57EFC"/>
    <w:rsid w:val="00E6070A"/>
    <w:rsid w:val="00E90539"/>
    <w:rsid w:val="00EA3920"/>
    <w:rsid w:val="00EB6835"/>
    <w:rsid w:val="00F160F8"/>
    <w:rsid w:val="00F40E68"/>
    <w:rsid w:val="00F500A2"/>
    <w:rsid w:val="00F60BBF"/>
    <w:rsid w:val="00F6432E"/>
    <w:rsid w:val="00F65DC9"/>
    <w:rsid w:val="00F855B1"/>
    <w:rsid w:val="00F862E4"/>
    <w:rsid w:val="00FB3847"/>
    <w:rsid w:val="00FC2A54"/>
    <w:rsid w:val="00FC4F92"/>
    <w:rsid w:val="00FD7589"/>
    <w:rsid w:val="00FF404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B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36"/>
    <w:pPr>
      <w:ind w:left="720"/>
      <w:contextualSpacing/>
    </w:pPr>
  </w:style>
  <w:style w:type="character" w:styleId="Hyperlink">
    <w:name w:val="Hyperlink"/>
    <w:basedOn w:val="DefaultParagraphFont"/>
    <w:uiPriority w:val="99"/>
    <w:unhideWhenUsed/>
    <w:rsid w:val="0086207C"/>
    <w:rPr>
      <w:color w:val="0000FF" w:themeColor="hyperlink"/>
      <w:u w:val="single"/>
    </w:rPr>
  </w:style>
  <w:style w:type="paragraph" w:styleId="Header">
    <w:name w:val="header"/>
    <w:basedOn w:val="Normal"/>
    <w:link w:val="HeaderChar"/>
    <w:uiPriority w:val="99"/>
    <w:unhideWhenUsed/>
    <w:rsid w:val="0086207C"/>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86207C"/>
    <w:rPr>
      <w:rFonts w:eastAsiaTheme="minorEastAsia"/>
      <w:lang w:eastAsia="id-ID"/>
    </w:rPr>
  </w:style>
  <w:style w:type="paragraph" w:styleId="BalloonText">
    <w:name w:val="Balloon Text"/>
    <w:basedOn w:val="Normal"/>
    <w:link w:val="BalloonTextChar"/>
    <w:uiPriority w:val="99"/>
    <w:semiHidden/>
    <w:unhideWhenUsed/>
    <w:rsid w:val="00BC7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5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B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36"/>
    <w:pPr>
      <w:ind w:left="720"/>
      <w:contextualSpacing/>
    </w:pPr>
  </w:style>
  <w:style w:type="character" w:styleId="Hyperlink">
    <w:name w:val="Hyperlink"/>
    <w:basedOn w:val="DefaultParagraphFont"/>
    <w:uiPriority w:val="99"/>
    <w:unhideWhenUsed/>
    <w:rsid w:val="0086207C"/>
    <w:rPr>
      <w:color w:val="0000FF" w:themeColor="hyperlink"/>
      <w:u w:val="single"/>
    </w:rPr>
  </w:style>
  <w:style w:type="paragraph" w:styleId="Header">
    <w:name w:val="header"/>
    <w:basedOn w:val="Normal"/>
    <w:link w:val="HeaderChar"/>
    <w:uiPriority w:val="99"/>
    <w:unhideWhenUsed/>
    <w:rsid w:val="0086207C"/>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86207C"/>
    <w:rPr>
      <w:rFonts w:eastAsiaTheme="minorEastAsia"/>
      <w:lang w:eastAsia="id-ID"/>
    </w:rPr>
  </w:style>
  <w:style w:type="paragraph" w:styleId="BalloonText">
    <w:name w:val="Balloon Text"/>
    <w:basedOn w:val="Normal"/>
    <w:link w:val="BalloonTextChar"/>
    <w:uiPriority w:val="99"/>
    <w:semiHidden/>
    <w:unhideWhenUsed/>
    <w:rsid w:val="00BC7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5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6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lipi.go.id/1180428623"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journal.uinsgd.ac.id/index.php/idajhs" TargetMode="External"/><Relationship Id="rId12" Type="http://schemas.openxmlformats.org/officeDocument/2006/relationships/hyperlink" Target="http://u.lipi.go.id/148195247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ipi.go.id/118042862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journal.uinsgd.ac.id/index.php/idajhs" TargetMode="External"/><Relationship Id="rId4" Type="http://schemas.microsoft.com/office/2007/relationships/stylesWithEffects" Target="stylesWithEffects.xml"/><Relationship Id="rId9" Type="http://schemas.openxmlformats.org/officeDocument/2006/relationships/hyperlink" Target="http://u.lipi.go.id/1481952475"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A47F-4C45-497B-B9C5-0BB88D35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47</Pages>
  <Words>14014</Words>
  <Characters>79885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cp:lastPrinted>2023-04-30T09:01:00Z</cp:lastPrinted>
  <dcterms:created xsi:type="dcterms:W3CDTF">2023-04-07T07:23:00Z</dcterms:created>
  <dcterms:modified xsi:type="dcterms:W3CDTF">2023-05-16T00:33:00Z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c5e93b20-ce79-300e-acb0-5bd39fec7459</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