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2D5" w:rsidRPr="00CB7B52" w:rsidRDefault="00DA62D5" w:rsidP="00711413">
      <w:pPr>
        <w:spacing w:after="0" w:line="240" w:lineRule="auto"/>
        <w:jc w:val="both"/>
        <w:rPr>
          <w:rFonts w:ascii="Garamond" w:hAnsi="Garamond" w:cs="Times New Roman"/>
          <w:b/>
          <w:sz w:val="32"/>
          <w:szCs w:val="32"/>
          <w:lang w:val="id-ID"/>
        </w:rPr>
      </w:pPr>
      <w:r w:rsidRPr="00CB7B52">
        <w:rPr>
          <w:rFonts w:ascii="Garamond" w:hAnsi="Garamond"/>
          <w:b/>
          <w:noProof/>
          <w:color w:val="000000"/>
          <w:sz w:val="28"/>
          <w:szCs w:val="28"/>
          <w:lang w:val="id-ID" w:eastAsia="id-ID"/>
        </w:rPr>
        <mc:AlternateContent>
          <mc:Choice Requires="wpg">
            <w:drawing>
              <wp:anchor distT="0" distB="0" distL="114300" distR="114300" simplePos="0" relativeHeight="251659264" behindDoc="0" locked="0" layoutInCell="1" allowOverlap="1" wp14:anchorId="27AAA785" wp14:editId="58E970D5">
                <wp:simplePos x="0" y="0"/>
                <wp:positionH relativeFrom="margin">
                  <wp:align>left</wp:align>
                </wp:positionH>
                <wp:positionV relativeFrom="paragraph">
                  <wp:posOffset>-330835</wp:posOffset>
                </wp:positionV>
                <wp:extent cx="4432935" cy="914400"/>
                <wp:effectExtent l="0" t="0" r="5715" b="0"/>
                <wp:wrapNone/>
                <wp:docPr id="3" name="Group 3"/>
                <wp:cNvGraphicFramePr/>
                <a:graphic xmlns:a="http://schemas.openxmlformats.org/drawingml/2006/main">
                  <a:graphicData uri="http://schemas.microsoft.com/office/word/2010/wordprocessingGroup">
                    <wpg:wgp>
                      <wpg:cNvGrpSpPr/>
                      <wpg:grpSpPr>
                        <a:xfrm>
                          <a:off x="0" y="0"/>
                          <a:ext cx="4432935" cy="914400"/>
                          <a:chOff x="9325" y="0"/>
                          <a:chExt cx="4013867" cy="526040"/>
                        </a:xfrm>
                      </wpg:grpSpPr>
                      <wps:wsp>
                        <wps:cNvPr id="4" name="Text Box 4"/>
                        <wps:cNvSpPr txBox="1"/>
                        <wps:spPr>
                          <a:xfrm>
                            <a:off x="628622" y="0"/>
                            <a:ext cx="3394570" cy="5260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567" w:type="dxa"/>
                                <w:tblBorders>
                                  <w:top w:val="thinThickSmallGap" w:sz="24" w:space="0" w:color="auto"/>
                                  <w:left w:val="none" w:sz="0" w:space="0" w:color="auto"/>
                                  <w:bottom w:val="thickThinSmallGap" w:sz="24" w:space="0" w:color="auto"/>
                                  <w:right w:val="none" w:sz="0" w:space="0" w:color="auto"/>
                                  <w:insideH w:val="thinThickSmallGap" w:sz="24" w:space="0" w:color="auto"/>
                                  <w:insideV w:val="none" w:sz="0" w:space="0" w:color="auto"/>
                                </w:tblBorders>
                                <w:tblLook w:val="04A0" w:firstRow="1" w:lastRow="0" w:firstColumn="1" w:lastColumn="0" w:noHBand="0" w:noVBand="1"/>
                              </w:tblPr>
                              <w:tblGrid>
                                <w:gridCol w:w="284"/>
                                <w:gridCol w:w="5812"/>
                              </w:tblGrid>
                              <w:tr w:rsidR="00DA62D5" w:rsidRPr="006065E8" w:rsidTr="00080587">
                                <w:trPr>
                                  <w:trHeight w:val="762"/>
                                </w:trPr>
                                <w:tc>
                                  <w:tcPr>
                                    <w:tcW w:w="284" w:type="dxa"/>
                                  </w:tcPr>
                                  <w:p w:rsidR="00DA62D5" w:rsidRPr="006065E8" w:rsidRDefault="00DA62D5" w:rsidP="00EB4C23">
                                    <w:pPr>
                                      <w:ind w:right="-77"/>
                                      <w:rPr>
                                        <w:rFonts w:ascii="Garamond" w:hAnsi="Garamond"/>
                                      </w:rPr>
                                    </w:pPr>
                                  </w:p>
                                </w:tc>
                                <w:tc>
                                  <w:tcPr>
                                    <w:tcW w:w="5812" w:type="dxa"/>
                                  </w:tcPr>
                                  <w:p w:rsidR="00DA62D5" w:rsidRPr="00080587" w:rsidRDefault="00DA62D5" w:rsidP="00233F39">
                                    <w:pPr>
                                      <w:pStyle w:val="Header"/>
                                      <w:ind w:right="-109"/>
                                      <w:jc w:val="right"/>
                                      <w:rPr>
                                        <w:rFonts w:ascii="Garamond" w:hAnsi="Garamond"/>
                                        <w:b/>
                                        <w:bCs/>
                                        <w:sz w:val="24"/>
                                        <w:szCs w:val="16"/>
                                      </w:rPr>
                                    </w:pPr>
                                    <w:r w:rsidRPr="00080587">
                                      <w:rPr>
                                        <w:rFonts w:ascii="Garamond" w:hAnsi="Garamond"/>
                                        <w:b/>
                                        <w:bCs/>
                                        <w:sz w:val="24"/>
                                        <w:szCs w:val="16"/>
                                      </w:rPr>
                                      <w:t>Ilmu Dakwah: Academic Journal for Homiletic Studies</w:t>
                                    </w:r>
                                  </w:p>
                                  <w:p w:rsidR="00DA62D5" w:rsidRPr="00D6079A" w:rsidRDefault="00DA62D5" w:rsidP="00233F39">
                                    <w:pPr>
                                      <w:pStyle w:val="Header"/>
                                      <w:ind w:right="-77"/>
                                      <w:jc w:val="right"/>
                                      <w:rPr>
                                        <w:rFonts w:ascii="Garamond" w:hAnsi="Garamond"/>
                                        <w:color w:val="000000" w:themeColor="text1"/>
                                        <w:sz w:val="16"/>
                                        <w:szCs w:val="16"/>
                                      </w:rPr>
                                    </w:pPr>
                                    <w:r w:rsidRPr="00D6079A">
                                      <w:rPr>
                                        <w:rFonts w:ascii="Garamond" w:hAnsi="Garamond"/>
                                        <w:color w:val="000000" w:themeColor="text1"/>
                                        <w:sz w:val="16"/>
                                        <w:szCs w:val="16"/>
                                      </w:rPr>
                                      <w:t xml:space="preserve">Volume xx Nomor x  (xxxx) xx-xx </w:t>
                                    </w:r>
                                  </w:p>
                                  <w:p w:rsidR="00DA62D5" w:rsidRPr="00D6079A" w:rsidRDefault="00DA62D5" w:rsidP="00233F39">
                                    <w:pPr>
                                      <w:pStyle w:val="Header"/>
                                      <w:ind w:right="-77"/>
                                      <w:jc w:val="right"/>
                                      <w:rPr>
                                        <w:rFonts w:ascii="Garamond" w:hAnsi="Garamond" w:cstheme="minorBidi"/>
                                        <w:color w:val="000000" w:themeColor="text1"/>
                                        <w:sz w:val="16"/>
                                        <w:szCs w:val="16"/>
                                      </w:rPr>
                                    </w:pPr>
                                    <w:r w:rsidRPr="00D6079A">
                                      <w:rPr>
                                        <w:rFonts w:ascii="Garamond" w:hAnsi="Garamond"/>
                                        <w:color w:val="000000" w:themeColor="text1"/>
                                        <w:sz w:val="16"/>
                                        <w:szCs w:val="16"/>
                                      </w:rPr>
                                      <w:t xml:space="preserve">DOI: </w:t>
                                    </w:r>
                                    <w:r w:rsidRPr="00D6079A">
                                      <w:rPr>
                                        <w:rFonts w:ascii="Garamond" w:hAnsi="Garamond" w:cstheme="minorBidi"/>
                                        <w:color w:val="000000" w:themeColor="text1"/>
                                        <w:sz w:val="16"/>
                                        <w:szCs w:val="16"/>
                                      </w:rPr>
                                      <w:t>10.15575/idajhs.vxxix.xxx</w:t>
                                    </w:r>
                                  </w:p>
                                  <w:p w:rsidR="00DA62D5" w:rsidRPr="00B83272" w:rsidRDefault="00B92191" w:rsidP="00233F39">
                                    <w:pPr>
                                      <w:pStyle w:val="Header"/>
                                      <w:ind w:right="-77"/>
                                      <w:jc w:val="right"/>
                                      <w:rPr>
                                        <w:rFonts w:ascii="Garamond" w:hAnsi="Garamond"/>
                                        <w:sz w:val="16"/>
                                        <w:szCs w:val="16"/>
                                      </w:rPr>
                                    </w:pPr>
                                    <w:hyperlink r:id="rId8" w:history="1">
                                      <w:r w:rsidR="00DA62D5" w:rsidRPr="00B83272">
                                        <w:rPr>
                                          <w:rStyle w:val="Hyperlink"/>
                                          <w:rFonts w:ascii="Garamond" w:hAnsi="Garamond"/>
                                          <w:sz w:val="16"/>
                                          <w:szCs w:val="16"/>
                                        </w:rPr>
                                        <w:t>http://journal.uinsgd.ac.id/index.php/idajhs</w:t>
                                      </w:r>
                                    </w:hyperlink>
                                  </w:p>
                                  <w:p w:rsidR="00DA62D5" w:rsidRPr="004E5C0C" w:rsidRDefault="00DA62D5" w:rsidP="005D3453">
                                    <w:pPr>
                                      <w:pStyle w:val="Header"/>
                                      <w:ind w:right="-77"/>
                                      <w:jc w:val="right"/>
                                      <w:rPr>
                                        <w:rFonts w:ascii="Garamond" w:hAnsi="Garamond"/>
                                        <w:sz w:val="16"/>
                                        <w:szCs w:val="16"/>
                                      </w:rPr>
                                    </w:pPr>
                                    <w:r w:rsidRPr="003162F3">
                                      <w:rPr>
                                        <w:rFonts w:ascii="Garamond" w:hAnsi="Garamond"/>
                                        <w:color w:val="000000" w:themeColor="text1"/>
                                        <w:sz w:val="16"/>
                                        <w:szCs w:val="16"/>
                                      </w:rPr>
                                      <w:t xml:space="preserve">ISSN </w:t>
                                    </w:r>
                                    <w:hyperlink r:id="rId9" w:history="1">
                                      <w:r w:rsidRPr="00B83272">
                                        <w:rPr>
                                          <w:rStyle w:val="Hyperlink"/>
                                          <w:rFonts w:ascii="Garamond" w:hAnsi="Garamond"/>
                                          <w:color w:val="000000" w:themeColor="text1"/>
                                          <w:sz w:val="16"/>
                                          <w:szCs w:val="16"/>
                                        </w:rPr>
                                        <w:t>1693-0843</w:t>
                                      </w:r>
                                    </w:hyperlink>
                                    <w:r w:rsidRPr="003162F3">
                                      <w:rPr>
                                        <w:rFonts w:ascii="Garamond" w:hAnsi="Garamond"/>
                                        <w:color w:val="000000" w:themeColor="text1"/>
                                        <w:sz w:val="16"/>
                                        <w:szCs w:val="16"/>
                                      </w:rPr>
                                      <w:t xml:space="preserve"> (Print) ISSN </w:t>
                                    </w:r>
                                    <w:hyperlink r:id="rId10" w:history="1">
                                      <w:r w:rsidRPr="00B83272">
                                        <w:rPr>
                                          <w:rStyle w:val="Hyperlink"/>
                                          <w:rFonts w:ascii="Garamond" w:hAnsi="Garamond"/>
                                          <w:color w:val="000000" w:themeColor="text1"/>
                                          <w:sz w:val="16"/>
                                          <w:szCs w:val="16"/>
                                        </w:rPr>
                                        <w:t>2548-8708</w:t>
                                      </w:r>
                                    </w:hyperlink>
                                    <w:r w:rsidRPr="003162F3">
                                      <w:rPr>
                                        <w:rFonts w:ascii="Garamond" w:hAnsi="Garamond"/>
                                        <w:color w:val="000000" w:themeColor="text1"/>
                                        <w:sz w:val="16"/>
                                        <w:szCs w:val="16"/>
                                      </w:rPr>
                                      <w:t xml:space="preserve"> (Online)</w:t>
                                    </w:r>
                                    <w:r>
                                      <w:rPr>
                                        <w:rFonts w:ascii="Garamond" w:hAnsi="Garamond"/>
                                        <w:sz w:val="16"/>
                                        <w:szCs w:val="16"/>
                                      </w:rPr>
                                      <w:t xml:space="preserve"> </w:t>
                                    </w:r>
                                  </w:p>
                                </w:tc>
                              </w:tr>
                            </w:tbl>
                            <w:p w:rsidR="00DA62D5" w:rsidRPr="006065E8" w:rsidRDefault="00DA62D5" w:rsidP="00DA62D5">
                              <w:pPr>
                                <w:ind w:right="-77"/>
                                <w:rPr>
                                  <w:rFonts w:ascii="Garamond" w:hAnsi="Garamon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9" name="Picture 9" descr="ICONPAGE2"/>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9325" y="45461"/>
                            <a:ext cx="598544" cy="376467"/>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7AAA785" id="Group 3" o:spid="_x0000_s1026" style="position:absolute;left:0;text-align:left;margin-left:0;margin-top:-26.05pt;width:349.05pt;height:1in;z-index:251659264;mso-position-horizontal:left;mso-position-horizontal-relative:margin;mso-width-relative:margin;mso-height-relative:margin" coordorigin="93" coordsize="40138,52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">
                <v:shapetype id="_x0000_t202" coordsize="21600,21600" o:spt="202" path="m,l,21600r21600,l21600,xe">
                  <v:stroke joinstyle="miter"/>
                  <v:path gradientshapeok="t" o:connecttype="rect"/>
                </v:shapetype>
                <v:shape id="Text Box 4" o:spid="_x0000_s1027" type="#_x0000_t202" style="position:absolute;left:6286;width:33945;height:5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tbl>
                        <w:tblPr>
                          <w:tblStyle w:val="TableGrid"/>
                          <w:tblW w:w="0" w:type="auto"/>
                          <w:tblInd w:w="-567" w:type="dxa"/>
                          <w:tblBorders>
                            <w:top w:val="thinThickSmallGap" w:sz="24" w:space="0" w:color="auto"/>
                            <w:left w:val="none" w:sz="0" w:space="0" w:color="auto"/>
                            <w:bottom w:val="thickThinSmallGap" w:sz="24" w:space="0" w:color="auto"/>
                            <w:right w:val="none" w:sz="0" w:space="0" w:color="auto"/>
                            <w:insideH w:val="thinThickSmallGap" w:sz="24" w:space="0" w:color="auto"/>
                            <w:insideV w:val="none" w:sz="0" w:space="0" w:color="auto"/>
                          </w:tblBorders>
                          <w:tblLook w:val="04A0" w:firstRow="1" w:lastRow="0" w:firstColumn="1" w:lastColumn="0" w:noHBand="0" w:noVBand="1"/>
                        </w:tblPr>
                        <w:tblGrid>
                          <w:gridCol w:w="284"/>
                          <w:gridCol w:w="5812"/>
                        </w:tblGrid>
                        <w:tr w:rsidR="00DA62D5" w:rsidRPr="006065E8" w:rsidTr="00080587">
                          <w:trPr>
                            <w:trHeight w:val="762"/>
                          </w:trPr>
                          <w:tc>
                            <w:tcPr>
                              <w:tcW w:w="284" w:type="dxa"/>
                            </w:tcPr>
                            <w:p w:rsidR="00DA62D5" w:rsidRPr="006065E8" w:rsidRDefault="00DA62D5" w:rsidP="00EB4C23">
                              <w:pPr>
                                <w:ind w:right="-77"/>
                                <w:rPr>
                                  <w:rFonts w:ascii="Garamond" w:hAnsi="Garamond"/>
                                </w:rPr>
                              </w:pPr>
                            </w:p>
                          </w:tc>
                          <w:tc>
                            <w:tcPr>
                              <w:tcW w:w="5812" w:type="dxa"/>
                            </w:tcPr>
                            <w:p w:rsidR="00DA62D5" w:rsidRPr="00080587" w:rsidRDefault="00DA62D5" w:rsidP="00233F39">
                              <w:pPr>
                                <w:pStyle w:val="Header"/>
                                <w:ind w:right="-109"/>
                                <w:jc w:val="right"/>
                                <w:rPr>
                                  <w:rFonts w:ascii="Garamond" w:hAnsi="Garamond"/>
                                  <w:b/>
                                  <w:bCs/>
                                  <w:sz w:val="24"/>
                                  <w:szCs w:val="16"/>
                                </w:rPr>
                              </w:pPr>
                              <w:r w:rsidRPr="00080587">
                                <w:rPr>
                                  <w:rFonts w:ascii="Garamond" w:hAnsi="Garamond"/>
                                  <w:b/>
                                  <w:bCs/>
                                  <w:sz w:val="24"/>
                                  <w:szCs w:val="16"/>
                                </w:rPr>
                                <w:t>Ilmu Dakwah: Academic Journal for Homiletic Studies</w:t>
                              </w:r>
                            </w:p>
                            <w:p w:rsidR="00DA62D5" w:rsidRPr="00D6079A" w:rsidRDefault="00DA62D5" w:rsidP="00233F39">
                              <w:pPr>
                                <w:pStyle w:val="Header"/>
                                <w:ind w:right="-77"/>
                                <w:jc w:val="right"/>
                                <w:rPr>
                                  <w:rFonts w:ascii="Garamond" w:hAnsi="Garamond"/>
                                  <w:color w:val="000000" w:themeColor="text1"/>
                                  <w:sz w:val="16"/>
                                  <w:szCs w:val="16"/>
                                </w:rPr>
                              </w:pPr>
                              <w:r w:rsidRPr="00D6079A">
                                <w:rPr>
                                  <w:rFonts w:ascii="Garamond" w:hAnsi="Garamond"/>
                                  <w:color w:val="000000" w:themeColor="text1"/>
                                  <w:sz w:val="16"/>
                                  <w:szCs w:val="16"/>
                                </w:rPr>
                                <w:t xml:space="preserve">Volume xx Nomor x  (xxxx) xx-xx </w:t>
                              </w:r>
                            </w:p>
                            <w:p w:rsidR="00DA62D5" w:rsidRPr="00D6079A" w:rsidRDefault="00DA62D5" w:rsidP="00233F39">
                              <w:pPr>
                                <w:pStyle w:val="Header"/>
                                <w:ind w:right="-77"/>
                                <w:jc w:val="right"/>
                                <w:rPr>
                                  <w:rFonts w:ascii="Garamond" w:hAnsi="Garamond" w:cstheme="minorBidi"/>
                                  <w:color w:val="000000" w:themeColor="text1"/>
                                  <w:sz w:val="16"/>
                                  <w:szCs w:val="16"/>
                                </w:rPr>
                              </w:pPr>
                              <w:r w:rsidRPr="00D6079A">
                                <w:rPr>
                                  <w:rFonts w:ascii="Garamond" w:hAnsi="Garamond"/>
                                  <w:color w:val="000000" w:themeColor="text1"/>
                                  <w:sz w:val="16"/>
                                  <w:szCs w:val="16"/>
                                </w:rPr>
                                <w:t xml:space="preserve">DOI: </w:t>
                              </w:r>
                              <w:r w:rsidRPr="00D6079A">
                                <w:rPr>
                                  <w:rFonts w:ascii="Garamond" w:hAnsi="Garamond" w:cstheme="minorBidi"/>
                                  <w:color w:val="000000" w:themeColor="text1"/>
                                  <w:sz w:val="16"/>
                                  <w:szCs w:val="16"/>
                                </w:rPr>
                                <w:t>10.15575/idajhs.vxxix.xxx</w:t>
                              </w:r>
                            </w:p>
                            <w:p w:rsidR="00DA62D5" w:rsidRPr="00B83272" w:rsidRDefault="00B92191" w:rsidP="00233F39">
                              <w:pPr>
                                <w:pStyle w:val="Header"/>
                                <w:ind w:right="-77"/>
                                <w:jc w:val="right"/>
                                <w:rPr>
                                  <w:rFonts w:ascii="Garamond" w:hAnsi="Garamond"/>
                                  <w:sz w:val="16"/>
                                  <w:szCs w:val="16"/>
                                </w:rPr>
                              </w:pPr>
                              <w:hyperlink r:id="rId12" w:history="1">
                                <w:r w:rsidR="00DA62D5" w:rsidRPr="00B83272">
                                  <w:rPr>
                                    <w:rStyle w:val="Hyperlink"/>
                                    <w:rFonts w:ascii="Garamond" w:hAnsi="Garamond"/>
                                    <w:sz w:val="16"/>
                                    <w:szCs w:val="16"/>
                                  </w:rPr>
                                  <w:t>http://journal.uinsgd.ac.id/index.php/idajhs</w:t>
                                </w:r>
                              </w:hyperlink>
                            </w:p>
                            <w:p w:rsidR="00DA62D5" w:rsidRPr="004E5C0C" w:rsidRDefault="00DA62D5" w:rsidP="005D3453">
                              <w:pPr>
                                <w:pStyle w:val="Header"/>
                                <w:ind w:right="-77"/>
                                <w:jc w:val="right"/>
                                <w:rPr>
                                  <w:rFonts w:ascii="Garamond" w:hAnsi="Garamond"/>
                                  <w:sz w:val="16"/>
                                  <w:szCs w:val="16"/>
                                </w:rPr>
                              </w:pPr>
                              <w:r w:rsidRPr="003162F3">
                                <w:rPr>
                                  <w:rFonts w:ascii="Garamond" w:hAnsi="Garamond"/>
                                  <w:color w:val="000000" w:themeColor="text1"/>
                                  <w:sz w:val="16"/>
                                  <w:szCs w:val="16"/>
                                </w:rPr>
                                <w:t xml:space="preserve">ISSN </w:t>
                              </w:r>
                              <w:hyperlink r:id="rId13" w:history="1">
                                <w:r w:rsidRPr="00B83272">
                                  <w:rPr>
                                    <w:rStyle w:val="Hyperlink"/>
                                    <w:rFonts w:ascii="Garamond" w:hAnsi="Garamond"/>
                                    <w:color w:val="000000" w:themeColor="text1"/>
                                    <w:sz w:val="16"/>
                                    <w:szCs w:val="16"/>
                                  </w:rPr>
                                  <w:t>1693-0843</w:t>
                                </w:r>
                              </w:hyperlink>
                              <w:r w:rsidRPr="003162F3">
                                <w:rPr>
                                  <w:rFonts w:ascii="Garamond" w:hAnsi="Garamond"/>
                                  <w:color w:val="000000" w:themeColor="text1"/>
                                  <w:sz w:val="16"/>
                                  <w:szCs w:val="16"/>
                                </w:rPr>
                                <w:t xml:space="preserve"> (Print) ISSN </w:t>
                              </w:r>
                              <w:hyperlink r:id="rId14" w:history="1">
                                <w:r w:rsidRPr="00B83272">
                                  <w:rPr>
                                    <w:rStyle w:val="Hyperlink"/>
                                    <w:rFonts w:ascii="Garamond" w:hAnsi="Garamond"/>
                                    <w:color w:val="000000" w:themeColor="text1"/>
                                    <w:sz w:val="16"/>
                                    <w:szCs w:val="16"/>
                                  </w:rPr>
                                  <w:t>2548-8708</w:t>
                                </w:r>
                              </w:hyperlink>
                              <w:r w:rsidRPr="003162F3">
                                <w:rPr>
                                  <w:rFonts w:ascii="Garamond" w:hAnsi="Garamond"/>
                                  <w:color w:val="000000" w:themeColor="text1"/>
                                  <w:sz w:val="16"/>
                                  <w:szCs w:val="16"/>
                                </w:rPr>
                                <w:t xml:space="preserve"> (Online)</w:t>
                              </w:r>
                              <w:r>
                                <w:rPr>
                                  <w:rFonts w:ascii="Garamond" w:hAnsi="Garamond"/>
                                  <w:sz w:val="16"/>
                                  <w:szCs w:val="16"/>
                                </w:rPr>
                                <w:t xml:space="preserve"> </w:t>
                              </w:r>
                            </w:p>
                          </w:tc>
                        </w:tr>
                      </w:tbl>
                      <w:p w:rsidR="00DA62D5" w:rsidRPr="006065E8" w:rsidRDefault="00DA62D5" w:rsidP="00DA62D5">
                        <w:pPr>
                          <w:ind w:right="-77"/>
                          <w:rPr>
                            <w:rFonts w:ascii="Garamond" w:hAnsi="Garamond"/>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alt="ICONPAGE2" style="position:absolute;left:93;top:454;width:5985;height:3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">
                  <v:imagedata r:id="rId15" o:title="ICONPAGE2"/>
                  <v:path arrowok="t"/>
                </v:shape>
                <w10:wrap anchorx="margin"/>
              </v:group>
            </w:pict>
          </mc:Fallback>
        </mc:AlternateContent>
      </w:r>
    </w:p>
    <w:p w:rsidR="00DA62D5" w:rsidRPr="00CB7B52" w:rsidRDefault="00DA62D5" w:rsidP="00711413">
      <w:pPr>
        <w:spacing w:after="0" w:line="240" w:lineRule="auto"/>
        <w:jc w:val="both"/>
        <w:rPr>
          <w:rFonts w:ascii="Garamond" w:hAnsi="Garamond" w:cs="Times New Roman"/>
          <w:b/>
          <w:sz w:val="32"/>
          <w:szCs w:val="32"/>
          <w:lang w:val="id-ID"/>
        </w:rPr>
      </w:pPr>
    </w:p>
    <w:p w:rsidR="00711413" w:rsidRDefault="00711413" w:rsidP="00711413">
      <w:pPr>
        <w:spacing w:after="0" w:line="240" w:lineRule="auto"/>
        <w:jc w:val="center"/>
        <w:rPr>
          <w:rFonts w:ascii="Garamond" w:hAnsi="Garamond" w:cs="Times New Roman"/>
          <w:b/>
          <w:sz w:val="32"/>
          <w:szCs w:val="32"/>
          <w:lang w:val="id-ID"/>
        </w:rPr>
      </w:pPr>
    </w:p>
    <w:p w:rsidR="00DA62D5" w:rsidRPr="00CB7B52" w:rsidRDefault="00AC071D" w:rsidP="00711413">
      <w:pPr>
        <w:spacing w:after="0" w:line="240" w:lineRule="auto"/>
        <w:jc w:val="center"/>
        <w:rPr>
          <w:rFonts w:ascii="Garamond" w:hAnsi="Garamond" w:cs="Times New Roman"/>
          <w:b/>
          <w:sz w:val="32"/>
          <w:szCs w:val="32"/>
          <w:lang w:val="id-ID"/>
        </w:rPr>
      </w:pPr>
      <w:r w:rsidRPr="00CB7B52">
        <w:rPr>
          <w:rFonts w:ascii="Garamond" w:hAnsi="Garamond" w:cs="Times New Roman"/>
          <w:b/>
          <w:sz w:val="32"/>
          <w:szCs w:val="32"/>
          <w:lang w:val="id-ID"/>
        </w:rPr>
        <w:t>Pendekatan Dakwah</w:t>
      </w:r>
      <w:r w:rsidR="00DA62D5" w:rsidRPr="00CB7B52">
        <w:rPr>
          <w:rFonts w:ascii="Garamond" w:hAnsi="Garamond" w:cs="Times New Roman"/>
          <w:b/>
          <w:sz w:val="32"/>
          <w:szCs w:val="32"/>
          <w:lang w:val="id-ID"/>
        </w:rPr>
        <w:t xml:space="preserve"> Berbasis Ekonomi Kreatif:</w:t>
      </w:r>
    </w:p>
    <w:p w:rsidR="00DA62D5" w:rsidRPr="00CB7B52" w:rsidRDefault="00DA62D5" w:rsidP="00711413">
      <w:pPr>
        <w:spacing w:after="0" w:line="240" w:lineRule="auto"/>
        <w:jc w:val="center"/>
        <w:rPr>
          <w:rFonts w:ascii="Garamond" w:hAnsi="Garamond" w:cs="Times New Roman"/>
          <w:b/>
          <w:sz w:val="32"/>
          <w:szCs w:val="32"/>
          <w:lang w:val="id-ID"/>
        </w:rPr>
      </w:pPr>
      <w:r w:rsidRPr="00CB7B52">
        <w:rPr>
          <w:rFonts w:ascii="Garamond" w:hAnsi="Garamond" w:cs="Times New Roman"/>
          <w:b/>
          <w:sz w:val="32"/>
          <w:szCs w:val="32"/>
          <w:lang w:val="id-ID"/>
        </w:rPr>
        <w:t>Pada Komunitas</w:t>
      </w:r>
      <w:r w:rsidR="00AC071D" w:rsidRPr="00CB7B52">
        <w:rPr>
          <w:rFonts w:ascii="Garamond" w:hAnsi="Garamond" w:cs="Times New Roman"/>
          <w:b/>
          <w:sz w:val="32"/>
          <w:szCs w:val="32"/>
          <w:lang w:val="id-ID"/>
        </w:rPr>
        <w:t xml:space="preserve"> Tunar</w:t>
      </w:r>
      <w:r w:rsidRPr="00CB7B52">
        <w:rPr>
          <w:rFonts w:ascii="Garamond" w:hAnsi="Garamond" w:cs="Times New Roman"/>
          <w:b/>
          <w:sz w:val="32"/>
          <w:szCs w:val="32"/>
          <w:lang w:val="id-ID"/>
        </w:rPr>
        <w:t xml:space="preserve">ungu </w:t>
      </w:r>
      <w:r w:rsidR="00AC071D" w:rsidRPr="00CB7B52">
        <w:rPr>
          <w:rFonts w:ascii="Garamond" w:hAnsi="Garamond" w:cs="Times New Roman"/>
          <w:b/>
          <w:sz w:val="32"/>
          <w:szCs w:val="32"/>
          <w:lang w:val="id-ID"/>
        </w:rPr>
        <w:t>di Lampung</w:t>
      </w:r>
    </w:p>
    <w:p w:rsidR="00DA62D5" w:rsidRPr="00CB7B52" w:rsidRDefault="00DA62D5" w:rsidP="00C6580B">
      <w:pPr>
        <w:spacing w:after="0" w:line="240" w:lineRule="auto"/>
        <w:jc w:val="center"/>
        <w:rPr>
          <w:rFonts w:ascii="Garamond" w:hAnsi="Garamond" w:cs="Times New Roman"/>
          <w:b/>
          <w:lang w:val="id-ID"/>
        </w:rPr>
      </w:pPr>
      <w:r w:rsidRPr="00CB7B52">
        <w:rPr>
          <w:rFonts w:ascii="Garamond" w:hAnsi="Garamond" w:cs="Times New Roman"/>
          <w:b/>
          <w:lang w:val="id-ID"/>
        </w:rPr>
        <w:t>Aliyah Mantik</w:t>
      </w:r>
      <w:r w:rsidRPr="00CB7B52">
        <w:rPr>
          <w:rFonts w:ascii="Garamond" w:hAnsi="Garamond" w:cs="Times New Roman"/>
          <w:b/>
          <w:vertAlign w:val="superscript"/>
          <w:lang w:val="id-ID"/>
        </w:rPr>
        <w:t>1*</w:t>
      </w:r>
      <w:r w:rsidRPr="00CB7B52">
        <w:rPr>
          <w:rFonts w:ascii="Garamond" w:hAnsi="Garamond" w:cs="Times New Roman"/>
          <w:b/>
          <w:lang w:val="id-ID"/>
        </w:rPr>
        <w:t xml:space="preserve">, </w:t>
      </w:r>
      <w:r w:rsidR="009E6982">
        <w:rPr>
          <w:rFonts w:ascii="Garamond" w:hAnsi="Garamond" w:cs="Times New Roman"/>
          <w:b/>
          <w:lang w:val="id-ID"/>
        </w:rPr>
        <w:t>Khomsahrial Romli</w:t>
      </w:r>
      <w:r w:rsidRPr="00CB7B52">
        <w:rPr>
          <w:rFonts w:ascii="Garamond" w:hAnsi="Garamond" w:cs="Times New Roman"/>
          <w:b/>
          <w:vertAlign w:val="superscript"/>
          <w:lang w:val="id-ID"/>
        </w:rPr>
        <w:t>2</w:t>
      </w:r>
      <w:r w:rsidRPr="00CB7B52">
        <w:rPr>
          <w:rFonts w:ascii="Garamond" w:hAnsi="Garamond" w:cs="Times New Roman"/>
          <w:b/>
          <w:lang w:val="id-ID"/>
        </w:rPr>
        <w:t xml:space="preserve">, </w:t>
      </w:r>
      <w:r w:rsidR="006A6487" w:rsidRPr="00CB7B52">
        <w:rPr>
          <w:rFonts w:ascii="Garamond" w:hAnsi="Garamond" w:cs="Times New Roman"/>
          <w:b/>
          <w:lang w:val="id-ID"/>
        </w:rPr>
        <w:t>Fitri Yanti</w:t>
      </w:r>
      <w:r w:rsidRPr="00CB7B52">
        <w:rPr>
          <w:rFonts w:ascii="Garamond" w:hAnsi="Garamond" w:cs="Times New Roman"/>
          <w:b/>
          <w:vertAlign w:val="superscript"/>
          <w:lang w:val="id-ID"/>
        </w:rPr>
        <w:t>3</w:t>
      </w:r>
      <w:r w:rsidRPr="00CB7B52">
        <w:rPr>
          <w:rFonts w:ascii="Garamond" w:hAnsi="Garamond" w:cs="Times New Roman"/>
          <w:b/>
          <w:lang w:val="id-ID"/>
        </w:rPr>
        <w:t>,</w:t>
      </w:r>
      <w:r w:rsidR="00C6580B">
        <w:rPr>
          <w:rFonts w:ascii="Garamond" w:hAnsi="Garamond" w:cs="Times New Roman"/>
          <w:b/>
          <w:lang w:val="id-ID"/>
        </w:rPr>
        <w:t xml:space="preserve"> </w:t>
      </w:r>
      <w:r w:rsidR="006A6487">
        <w:rPr>
          <w:rFonts w:ascii="Garamond" w:hAnsi="Garamond" w:cs="Times New Roman"/>
          <w:b/>
          <w:lang w:val="id-ID"/>
        </w:rPr>
        <w:t>Fauzi</w:t>
      </w:r>
      <w:r w:rsidRPr="00CB7B52">
        <w:rPr>
          <w:rFonts w:ascii="Garamond" w:hAnsi="Garamond" w:cs="Times New Roman"/>
          <w:b/>
          <w:vertAlign w:val="superscript"/>
          <w:lang w:val="id-ID"/>
        </w:rPr>
        <w:t>4</w:t>
      </w:r>
    </w:p>
    <w:p w:rsidR="00DA62D5" w:rsidRPr="00CB7B52" w:rsidRDefault="00E64A10" w:rsidP="00711413">
      <w:pPr>
        <w:spacing w:after="0" w:line="240" w:lineRule="auto"/>
        <w:jc w:val="center"/>
        <w:rPr>
          <w:rFonts w:ascii="Garamond" w:hAnsi="Garamond" w:cs="Times New Roman"/>
          <w:lang w:val="id-ID"/>
        </w:rPr>
      </w:pPr>
      <w:r>
        <w:rPr>
          <w:rFonts w:ascii="Garamond" w:hAnsi="Garamond" w:cs="Times New Roman"/>
          <w:vertAlign w:val="superscript"/>
          <w:lang w:val="id-ID"/>
        </w:rPr>
        <w:t>1234</w:t>
      </w:r>
      <w:r w:rsidR="00DA62D5" w:rsidRPr="00CB7B52">
        <w:rPr>
          <w:rFonts w:ascii="Garamond" w:hAnsi="Garamond" w:cs="Times New Roman"/>
          <w:lang w:val="id-ID"/>
        </w:rPr>
        <w:t>Universitas Islam Negeri Raden Intan Lampung, Indonesia</w:t>
      </w:r>
    </w:p>
    <w:p w:rsidR="00DA62D5" w:rsidRPr="00CB7B52" w:rsidRDefault="00DA62D5" w:rsidP="00711413">
      <w:pPr>
        <w:spacing w:after="0" w:line="240" w:lineRule="auto"/>
        <w:jc w:val="center"/>
        <w:rPr>
          <w:rFonts w:ascii="Garamond" w:hAnsi="Garamond" w:cs="Times New Roman"/>
          <w:lang w:val="id-ID"/>
        </w:rPr>
      </w:pPr>
      <w:r w:rsidRPr="00CB7B52">
        <w:rPr>
          <w:rFonts w:ascii="Garamond" w:hAnsi="Garamond" w:cs="Times New Roman"/>
          <w:vertAlign w:val="superscript"/>
          <w:lang w:val="id-ID"/>
        </w:rPr>
        <w:t>*</w:t>
      </w:r>
      <w:r w:rsidRPr="00CB7B52">
        <w:rPr>
          <w:rFonts w:ascii="Garamond" w:hAnsi="Garamond" w:cs="Times New Roman"/>
          <w:lang w:val="id-ID"/>
        </w:rPr>
        <w:t>mantikaliyah@gmail.com</w:t>
      </w:r>
    </w:p>
    <w:p w:rsidR="00DA62D5" w:rsidRPr="00CB7B52" w:rsidRDefault="00DA62D5" w:rsidP="00711413">
      <w:pPr>
        <w:spacing w:after="0" w:line="240" w:lineRule="auto"/>
        <w:jc w:val="both"/>
        <w:rPr>
          <w:rFonts w:ascii="Garamond" w:hAnsi="Garamond" w:cs="Times New Roman"/>
          <w:b/>
          <w:lang w:val="id-ID"/>
        </w:rPr>
      </w:pPr>
    </w:p>
    <w:p w:rsidR="00DA62D5" w:rsidRDefault="00DA62D5" w:rsidP="00711413">
      <w:pPr>
        <w:spacing w:after="0" w:line="240" w:lineRule="auto"/>
        <w:jc w:val="center"/>
        <w:rPr>
          <w:rFonts w:ascii="Garamond" w:hAnsi="Garamond" w:cs="Times New Roman"/>
          <w:b/>
          <w:i/>
          <w:lang w:val="id-ID"/>
        </w:rPr>
      </w:pPr>
      <w:r w:rsidRPr="00CB7B52">
        <w:rPr>
          <w:rFonts w:ascii="Garamond" w:hAnsi="Garamond" w:cs="Times New Roman"/>
          <w:b/>
          <w:i/>
          <w:lang w:val="id-ID"/>
        </w:rPr>
        <w:t>ABSTRACT</w:t>
      </w:r>
    </w:p>
    <w:p w:rsidR="00173B44" w:rsidRPr="00173B44" w:rsidRDefault="00173B44" w:rsidP="00173B44">
      <w:pPr>
        <w:spacing w:after="0" w:line="240" w:lineRule="auto"/>
        <w:jc w:val="both"/>
        <w:rPr>
          <w:rFonts w:ascii="Garamond" w:hAnsi="Garamond" w:cs="Times New Roman"/>
          <w:lang w:val="id-ID"/>
        </w:rPr>
      </w:pPr>
      <w:r w:rsidRPr="00173B44">
        <w:rPr>
          <w:rFonts w:ascii="Garamond" w:hAnsi="Garamond" w:cs="Times New Roman"/>
          <w:lang w:val="id-ID"/>
        </w:rPr>
        <w:t>Physical limitations can lead to underdevelopment and underdevelopment. A special approach is needed to empower people with disabilities. This research was conducted to describe how the dakwah approach model, in empowering people with disabilities, especially the deaf in the Lampung region. This research using qualitative descriptive method collected data through in-depth interviews with the deaf, deaf coaches, deaf parents and religious leaders who were involved in da'wah activities among the deaf. Researchers are also directly involved in observing creative economy empowerment activities and reli</w:t>
      </w:r>
      <w:r w:rsidR="004A27D1">
        <w:rPr>
          <w:rFonts w:ascii="Garamond" w:hAnsi="Garamond" w:cs="Times New Roman"/>
          <w:lang w:val="id-ID"/>
        </w:rPr>
        <w:t>gious activities for the deaf. L</w:t>
      </w:r>
      <w:r w:rsidRPr="00173B44">
        <w:rPr>
          <w:rFonts w:ascii="Garamond" w:hAnsi="Garamond" w:cs="Times New Roman"/>
          <w:lang w:val="id-ID"/>
        </w:rPr>
        <w:t>iterature review is carried out to complement literature and reference studies related to the da'wah approach and economic empowerment. The results showed that the approach taken to the deaf group was persuasive communication, in the form of creative economic empowerment, starting from training and business assistance for the deaf in Lampung. This empowerment has a positive impact in creating economic independence for the deaf, as well as being a means of preaching among the deaf with various religious learning activities (ta'lim) and observing ritual worship practiceslike praying and reading the al-Qur'an.</w:t>
      </w:r>
      <w:r w:rsidR="0045170D">
        <w:rPr>
          <w:rFonts w:ascii="Garamond" w:hAnsi="Garamond" w:cs="Times New Roman"/>
          <w:lang w:val="id-ID"/>
        </w:rPr>
        <w:t xml:space="preserve"> </w:t>
      </w:r>
      <w:r w:rsidRPr="00173B44">
        <w:rPr>
          <w:rFonts w:ascii="Garamond" w:hAnsi="Garamond" w:cs="Times New Roman"/>
          <w:lang w:val="id-ID"/>
        </w:rPr>
        <w:t xml:space="preserve">In addition, there has been a change in the religious behavior of the deaf in their interactions with family and socio-religion in the neighborhood where </w:t>
      </w:r>
      <w:r w:rsidR="0045170D">
        <w:rPr>
          <w:rFonts w:ascii="Garamond" w:hAnsi="Garamond" w:cs="Times New Roman"/>
          <w:lang w:val="id-ID"/>
        </w:rPr>
        <w:t>they live and where they work. P</w:t>
      </w:r>
      <w:r w:rsidRPr="00173B44">
        <w:rPr>
          <w:rFonts w:ascii="Garamond" w:hAnsi="Garamond" w:cs="Times New Roman"/>
          <w:lang w:val="id-ID"/>
        </w:rPr>
        <w:t>reviously deaf people lacked confidence and were very dependent on their families, afterwards they had high self-confidence and became more independent and began to have religious obedience</w:t>
      </w:r>
    </w:p>
    <w:p w:rsidR="00DA62D5" w:rsidRPr="00CB7B52" w:rsidRDefault="00DA62D5" w:rsidP="00711413">
      <w:pPr>
        <w:spacing w:after="0" w:line="240" w:lineRule="auto"/>
        <w:rPr>
          <w:rFonts w:ascii="Garamond" w:hAnsi="Garamond" w:cs="Times New Roman"/>
          <w:bCs/>
          <w:sz w:val="24"/>
          <w:szCs w:val="24"/>
          <w:lang w:val="id-ID"/>
        </w:rPr>
      </w:pPr>
      <w:r w:rsidRPr="00CB7B52">
        <w:rPr>
          <w:rFonts w:ascii="Garamond" w:hAnsi="Garamond" w:cs="Times New Roman"/>
          <w:bCs/>
          <w:i/>
          <w:sz w:val="24"/>
          <w:szCs w:val="24"/>
          <w:lang w:val="id-ID"/>
        </w:rPr>
        <w:t>Keywords</w:t>
      </w:r>
      <w:r w:rsidR="000169BA">
        <w:rPr>
          <w:rFonts w:ascii="Garamond" w:hAnsi="Garamond" w:cs="Times New Roman"/>
          <w:bCs/>
          <w:sz w:val="24"/>
          <w:szCs w:val="24"/>
          <w:lang w:val="id-ID"/>
        </w:rPr>
        <w:t xml:space="preserve">; </w:t>
      </w:r>
      <w:r w:rsidR="000169BA" w:rsidRPr="000169BA">
        <w:rPr>
          <w:rFonts w:ascii="Garamond" w:hAnsi="Garamond" w:cs="Times New Roman"/>
          <w:bCs/>
          <w:i/>
          <w:sz w:val="24"/>
          <w:szCs w:val="24"/>
          <w:lang w:val="id-ID"/>
        </w:rPr>
        <w:t>da'wah approach; deaf; creative economy</w:t>
      </w:r>
      <w:r w:rsidR="000169BA" w:rsidRPr="000169BA">
        <w:rPr>
          <w:rFonts w:ascii="Garamond" w:hAnsi="Garamond" w:cs="Times New Roman"/>
          <w:bCs/>
          <w:sz w:val="24"/>
          <w:szCs w:val="24"/>
          <w:lang w:val="id-ID"/>
        </w:rPr>
        <w:t>.</w:t>
      </w:r>
    </w:p>
    <w:p w:rsidR="00DA62D5" w:rsidRPr="00CB7B52" w:rsidRDefault="00DA62D5" w:rsidP="00711413">
      <w:pPr>
        <w:spacing w:after="0" w:line="240" w:lineRule="auto"/>
        <w:jc w:val="center"/>
        <w:rPr>
          <w:rFonts w:ascii="Garamond" w:hAnsi="Garamond" w:cs="Times New Roman"/>
          <w:bCs/>
          <w:sz w:val="24"/>
          <w:szCs w:val="24"/>
          <w:lang w:val="id-ID"/>
        </w:rPr>
      </w:pPr>
    </w:p>
    <w:p w:rsidR="00DA62D5" w:rsidRPr="00CB7B52" w:rsidRDefault="00DA62D5" w:rsidP="00711413">
      <w:pPr>
        <w:spacing w:after="0" w:line="240" w:lineRule="auto"/>
        <w:jc w:val="center"/>
        <w:rPr>
          <w:rFonts w:ascii="Garamond" w:hAnsi="Garamond" w:cs="Times New Roman"/>
          <w:b/>
          <w:i/>
          <w:lang w:val="id-ID"/>
        </w:rPr>
      </w:pPr>
      <w:r w:rsidRPr="00CB7B52">
        <w:rPr>
          <w:rFonts w:ascii="Garamond" w:hAnsi="Garamond" w:cs="Times New Roman"/>
          <w:b/>
          <w:i/>
          <w:lang w:val="id-ID"/>
        </w:rPr>
        <w:t>ABSTRAK</w:t>
      </w:r>
    </w:p>
    <w:p w:rsidR="00E90B7B" w:rsidRPr="00E90B7B" w:rsidRDefault="0082083F" w:rsidP="0082083F">
      <w:pPr>
        <w:spacing w:after="0" w:line="240" w:lineRule="auto"/>
        <w:jc w:val="both"/>
        <w:rPr>
          <w:rFonts w:ascii="Garamond" w:hAnsi="Garamond" w:cs="Times New Roman"/>
          <w:bCs/>
          <w:sz w:val="24"/>
          <w:szCs w:val="24"/>
          <w:lang w:val="id-ID"/>
        </w:rPr>
      </w:pPr>
      <w:r>
        <w:rPr>
          <w:rFonts w:ascii="Garamond" w:hAnsi="Garamond" w:cs="Times New Roman"/>
          <w:bCs/>
          <w:sz w:val="24"/>
          <w:szCs w:val="24"/>
          <w:lang w:val="id-ID"/>
        </w:rPr>
        <w:t>Keterbatasan fisik</w:t>
      </w:r>
      <w:r w:rsidR="00D767B3">
        <w:rPr>
          <w:rFonts w:ascii="Garamond" w:hAnsi="Garamond" w:cs="Times New Roman"/>
          <w:bCs/>
          <w:sz w:val="24"/>
          <w:szCs w:val="24"/>
          <w:lang w:val="id-ID"/>
        </w:rPr>
        <w:t xml:space="preserve"> dapat menyebabkan keterbe</w:t>
      </w:r>
      <w:r>
        <w:rPr>
          <w:rFonts w:ascii="Garamond" w:hAnsi="Garamond" w:cs="Times New Roman"/>
          <w:bCs/>
          <w:sz w:val="24"/>
          <w:szCs w:val="24"/>
          <w:lang w:val="id-ID"/>
        </w:rPr>
        <w:t>lakangan dan ketertinggalan.</w:t>
      </w:r>
      <w:r w:rsidR="00D767B3">
        <w:rPr>
          <w:rFonts w:ascii="Garamond" w:hAnsi="Garamond" w:cs="Times New Roman"/>
          <w:bCs/>
          <w:sz w:val="24"/>
          <w:szCs w:val="24"/>
          <w:lang w:val="id-ID"/>
        </w:rPr>
        <w:t xml:space="preserve"> Diperlukan pendekatan khusus, untuk dapat memberdayakan kalangan disabilitas. Penelitian ini dilakukan untuk mendeskripsikan bagaimana model pendekatan dakwah, dalam pemberdayaan kalangan disabilitas, khususnya tunarungu di wilayah Lampung. </w:t>
      </w:r>
      <w:r w:rsidR="003160E8">
        <w:rPr>
          <w:rFonts w:ascii="Garamond" w:hAnsi="Garamond" w:cs="Times New Roman"/>
          <w:bCs/>
          <w:sz w:val="24"/>
          <w:szCs w:val="24"/>
          <w:lang w:val="id-ID"/>
        </w:rPr>
        <w:t xml:space="preserve">Penelitian yang menggunakan metode kualitatif deskriptif ini mengumpulkan data melalui wawancara mendalam dengan tunarungu, pembina tunarungu, orang tua tunarungu dan </w:t>
      </w:r>
      <w:r w:rsidR="003160E8">
        <w:rPr>
          <w:rFonts w:ascii="Garamond" w:hAnsi="Garamond" w:cs="Times New Roman"/>
          <w:bCs/>
          <w:sz w:val="24"/>
          <w:szCs w:val="24"/>
          <w:lang w:val="id-ID"/>
        </w:rPr>
        <w:lastRenderedPageBreak/>
        <w:t xml:space="preserve">tokoh agama yang terlibat dalam kegiatan da’wah kalangan tunarungu. Peneliti juga terlibat langsung mengamati aktivitas pemberdayaan ekonomi kreatif dan kegiatan keagamaan par tunarungu. </w:t>
      </w:r>
      <w:r w:rsidR="002223FC">
        <w:rPr>
          <w:rFonts w:ascii="Garamond" w:hAnsi="Garamond" w:cs="Times New Roman"/>
          <w:bCs/>
          <w:sz w:val="24"/>
          <w:szCs w:val="24"/>
          <w:lang w:val="id-ID"/>
        </w:rPr>
        <w:t>Kajian pustaka dilakukan untuk melengkapi kajian literatur dan referensi yang berkaitan dengan pendekatan da’wah dan pemberdayaan ekonomi.</w:t>
      </w:r>
      <w:r w:rsidR="00C23863">
        <w:rPr>
          <w:rFonts w:ascii="Garamond" w:hAnsi="Garamond" w:cs="Times New Roman"/>
          <w:bCs/>
          <w:sz w:val="24"/>
          <w:szCs w:val="24"/>
          <w:lang w:val="id-ID"/>
        </w:rPr>
        <w:t xml:space="preserve"> </w:t>
      </w:r>
      <w:r w:rsidR="00325A3C">
        <w:rPr>
          <w:rFonts w:ascii="Garamond" w:hAnsi="Garamond" w:cs="Times New Roman"/>
          <w:bCs/>
          <w:sz w:val="24"/>
          <w:szCs w:val="24"/>
          <w:lang w:val="id-ID"/>
        </w:rPr>
        <w:t>Hasil penelitian menunjukkan, pendekatan yang dilakukan terhadap kelompok tunarungu adalah komunikasi persuasif</w:t>
      </w:r>
      <w:r w:rsidR="00616994">
        <w:rPr>
          <w:rFonts w:ascii="Garamond" w:hAnsi="Garamond" w:cs="Times New Roman"/>
          <w:bCs/>
          <w:sz w:val="24"/>
          <w:szCs w:val="24"/>
          <w:lang w:val="id-ID"/>
        </w:rPr>
        <w:t>, dalam bentuk pemberdayaan ekonomi kreatif, mulai dari pelatihan dan pendampingan usaha para tunarungu di Lampung.</w:t>
      </w:r>
      <w:r w:rsidR="00740AA2">
        <w:rPr>
          <w:rFonts w:ascii="Garamond" w:hAnsi="Garamond" w:cs="Times New Roman"/>
          <w:bCs/>
          <w:sz w:val="24"/>
          <w:szCs w:val="24"/>
          <w:lang w:val="id-ID"/>
        </w:rPr>
        <w:t xml:space="preserve"> Pemberdayaan ini memiliki </w:t>
      </w:r>
      <w:r w:rsidR="004C7C53">
        <w:rPr>
          <w:rFonts w:ascii="Garamond" w:hAnsi="Garamond" w:cs="Times New Roman"/>
          <w:bCs/>
          <w:sz w:val="24"/>
          <w:szCs w:val="24"/>
          <w:lang w:val="id-ID"/>
        </w:rPr>
        <w:t>berdampak positif dalam menciptakan kemandirian di bidang ekonomi para tunarungu, sekaligus menjadi sarana da’wah di kalangan tunarungu dengan berbagai kegiatan pelajaran agama (ta’lim) dan penampingan praktik ibadah ritual seperti shalat dan membaca al-Qur’an. Selain itu terjadi perubahan perilaku keagamaan para tunarungu dalam interaksi dengan keluarga dan sosial keagamaan di lingkungan tempat tinggal dan tempat usaha.</w:t>
      </w:r>
      <w:r w:rsidR="004F16B3">
        <w:rPr>
          <w:rFonts w:ascii="Garamond" w:hAnsi="Garamond" w:cs="Times New Roman"/>
          <w:bCs/>
          <w:sz w:val="24"/>
          <w:szCs w:val="24"/>
          <w:lang w:val="id-ID"/>
        </w:rPr>
        <w:t xml:space="preserve"> Sebelumnya tunarungu </w:t>
      </w:r>
      <w:r w:rsidR="00FA797E">
        <w:rPr>
          <w:rFonts w:ascii="Garamond" w:hAnsi="Garamond" w:cs="Times New Roman"/>
          <w:bCs/>
          <w:sz w:val="24"/>
          <w:szCs w:val="24"/>
          <w:lang w:val="id-ID"/>
        </w:rPr>
        <w:t xml:space="preserve">kurang percaya diri dan sangat tergantung kepada keluarga, setelahnya mereka memiliki kepercayaan diri tinggi dan semakin mandiri serta mulai memiliki ketaatan beragama. </w:t>
      </w:r>
      <w:r w:rsidR="00616994">
        <w:rPr>
          <w:rFonts w:ascii="Garamond" w:hAnsi="Garamond" w:cs="Times New Roman"/>
          <w:bCs/>
          <w:sz w:val="24"/>
          <w:szCs w:val="24"/>
          <w:lang w:val="id-ID"/>
        </w:rPr>
        <w:t xml:space="preserve"> </w:t>
      </w:r>
      <w:r w:rsidR="002223FC">
        <w:rPr>
          <w:rFonts w:ascii="Garamond" w:hAnsi="Garamond" w:cs="Times New Roman"/>
          <w:bCs/>
          <w:sz w:val="24"/>
          <w:szCs w:val="24"/>
          <w:lang w:val="id-ID"/>
        </w:rPr>
        <w:t xml:space="preserve"> </w:t>
      </w:r>
      <w:r w:rsidR="003160E8">
        <w:rPr>
          <w:rFonts w:ascii="Garamond" w:hAnsi="Garamond" w:cs="Times New Roman"/>
          <w:bCs/>
          <w:sz w:val="24"/>
          <w:szCs w:val="24"/>
          <w:lang w:val="id-ID"/>
        </w:rPr>
        <w:t xml:space="preserve">  </w:t>
      </w:r>
      <w:r w:rsidR="00D767B3">
        <w:rPr>
          <w:rFonts w:ascii="Garamond" w:hAnsi="Garamond" w:cs="Times New Roman"/>
          <w:bCs/>
          <w:sz w:val="24"/>
          <w:szCs w:val="24"/>
          <w:lang w:val="id-ID"/>
        </w:rPr>
        <w:t xml:space="preserve"> </w:t>
      </w:r>
      <w:r>
        <w:rPr>
          <w:rFonts w:ascii="Garamond" w:hAnsi="Garamond" w:cs="Times New Roman"/>
          <w:bCs/>
          <w:sz w:val="24"/>
          <w:szCs w:val="24"/>
          <w:lang w:val="id-ID"/>
        </w:rPr>
        <w:t xml:space="preserve">  </w:t>
      </w:r>
    </w:p>
    <w:p w:rsidR="00DA62D5" w:rsidRPr="004C7C53" w:rsidRDefault="00DA62D5" w:rsidP="00711413">
      <w:pPr>
        <w:spacing w:after="0" w:line="240" w:lineRule="auto"/>
        <w:rPr>
          <w:rFonts w:ascii="Garamond" w:hAnsi="Garamond" w:cs="Times New Roman"/>
          <w:bCs/>
          <w:i/>
          <w:sz w:val="24"/>
          <w:szCs w:val="24"/>
          <w:lang w:val="id-ID"/>
        </w:rPr>
      </w:pPr>
      <w:r w:rsidRPr="00CB7B52">
        <w:rPr>
          <w:rFonts w:ascii="Garamond" w:hAnsi="Garamond" w:cs="Times New Roman"/>
          <w:bCs/>
          <w:i/>
          <w:sz w:val="24"/>
          <w:szCs w:val="24"/>
          <w:lang w:val="id-ID"/>
        </w:rPr>
        <w:t>Kata-kata kunci</w:t>
      </w:r>
      <w:r w:rsidR="004C7C53">
        <w:rPr>
          <w:rFonts w:ascii="Garamond" w:hAnsi="Garamond" w:cs="Times New Roman"/>
          <w:bCs/>
          <w:i/>
          <w:sz w:val="24"/>
          <w:szCs w:val="24"/>
          <w:lang w:val="id-ID"/>
        </w:rPr>
        <w:t>;</w:t>
      </w:r>
      <w:r w:rsidR="004C7C53">
        <w:rPr>
          <w:rFonts w:ascii="Garamond" w:hAnsi="Garamond" w:cs="Times New Roman"/>
          <w:bCs/>
          <w:sz w:val="24"/>
          <w:szCs w:val="24"/>
          <w:lang w:val="id-ID"/>
        </w:rPr>
        <w:t xml:space="preserve"> </w:t>
      </w:r>
      <w:r w:rsidR="004C7C53">
        <w:rPr>
          <w:rFonts w:ascii="Garamond" w:hAnsi="Garamond" w:cs="Times New Roman"/>
          <w:bCs/>
          <w:i/>
          <w:sz w:val="24"/>
          <w:szCs w:val="24"/>
          <w:lang w:val="id-ID"/>
        </w:rPr>
        <w:t xml:space="preserve">Pendekatan da’wah; tunarungu; </w:t>
      </w:r>
      <w:r w:rsidR="000169BA">
        <w:rPr>
          <w:rFonts w:ascii="Garamond" w:hAnsi="Garamond" w:cs="Times New Roman"/>
          <w:bCs/>
          <w:i/>
          <w:sz w:val="24"/>
          <w:szCs w:val="24"/>
          <w:lang w:val="id-ID"/>
        </w:rPr>
        <w:t>ekonomi kreatif.</w:t>
      </w:r>
      <w:r w:rsidR="00395B8E">
        <w:rPr>
          <w:rFonts w:ascii="Garamond" w:hAnsi="Garamond" w:cs="Times New Roman"/>
          <w:bCs/>
          <w:i/>
          <w:sz w:val="24"/>
          <w:szCs w:val="24"/>
          <w:lang w:val="id-ID"/>
        </w:rPr>
        <w:t xml:space="preserve"> </w:t>
      </w:r>
      <w:r w:rsidR="004C7C53">
        <w:rPr>
          <w:rFonts w:ascii="Garamond" w:hAnsi="Garamond" w:cs="Times New Roman"/>
          <w:bCs/>
          <w:i/>
          <w:sz w:val="24"/>
          <w:szCs w:val="24"/>
          <w:lang w:val="id-ID"/>
        </w:rPr>
        <w:t xml:space="preserve"> </w:t>
      </w:r>
    </w:p>
    <w:p w:rsidR="00DA62D5" w:rsidRPr="00CB7B52" w:rsidRDefault="00DA62D5" w:rsidP="00711413">
      <w:pPr>
        <w:spacing w:after="0" w:line="240" w:lineRule="auto"/>
        <w:jc w:val="both"/>
        <w:rPr>
          <w:rFonts w:ascii="Garamond" w:hAnsi="Garamond" w:cs="Times New Roman"/>
          <w:bCs/>
          <w:sz w:val="24"/>
          <w:szCs w:val="24"/>
          <w:lang w:val="id-ID"/>
        </w:rPr>
      </w:pPr>
    </w:p>
    <w:p w:rsidR="00DD125F" w:rsidRDefault="00DA62D5" w:rsidP="00711413">
      <w:pPr>
        <w:spacing w:after="0" w:line="240" w:lineRule="auto"/>
        <w:jc w:val="both"/>
        <w:rPr>
          <w:rFonts w:ascii="Garamond" w:hAnsi="Garamond" w:cs="Times New Roman"/>
          <w:b/>
          <w:bCs/>
          <w:sz w:val="24"/>
          <w:szCs w:val="24"/>
          <w:lang w:val="id-ID"/>
        </w:rPr>
      </w:pPr>
      <w:r w:rsidRPr="00CB7B52">
        <w:rPr>
          <w:rFonts w:ascii="Garamond" w:hAnsi="Garamond" w:cs="Times New Roman"/>
          <w:b/>
          <w:bCs/>
          <w:sz w:val="24"/>
          <w:szCs w:val="24"/>
          <w:lang w:val="id-ID"/>
        </w:rPr>
        <w:t>PENDAHULUAN</w:t>
      </w:r>
    </w:p>
    <w:p w:rsidR="00E96B4B" w:rsidRDefault="001D218E" w:rsidP="00711413">
      <w:pPr>
        <w:spacing w:after="0" w:line="240" w:lineRule="auto"/>
        <w:ind w:firstLine="720"/>
        <w:jc w:val="both"/>
        <w:rPr>
          <w:rFonts w:ascii="Garamond" w:hAnsi="Garamond" w:cs="Times New Roman"/>
          <w:sz w:val="24"/>
          <w:szCs w:val="24"/>
          <w:lang w:val="id-ID" w:eastAsia="id-ID"/>
        </w:rPr>
      </w:pPr>
      <w:r w:rsidRPr="00DD125F">
        <w:rPr>
          <w:rFonts w:ascii="Garamond" w:hAnsi="Garamond" w:cs="Times New Roman"/>
          <w:sz w:val="24"/>
          <w:szCs w:val="24"/>
          <w:lang w:val="id-ID" w:eastAsia="id-ID"/>
        </w:rPr>
        <w:t xml:space="preserve">Angka pengangguran di Indonesia </w:t>
      </w:r>
      <w:r w:rsidR="00FD3C19">
        <w:rPr>
          <w:rFonts w:ascii="Garamond" w:hAnsi="Garamond" w:cs="Times New Roman"/>
          <w:sz w:val="24"/>
          <w:szCs w:val="24"/>
          <w:lang w:val="id-ID" w:eastAsia="id-ID"/>
        </w:rPr>
        <w:t>masih terbilang tinggi.</w:t>
      </w:r>
      <w:r w:rsidRPr="00DD125F">
        <w:rPr>
          <w:rFonts w:ascii="Garamond" w:hAnsi="Garamond" w:cs="Times New Roman"/>
          <w:sz w:val="24"/>
          <w:szCs w:val="24"/>
          <w:lang w:val="id-ID" w:eastAsia="id-ID"/>
        </w:rPr>
        <w:t xml:space="preserve"> </w:t>
      </w:r>
      <w:r w:rsidR="00BC0D1F">
        <w:rPr>
          <w:rFonts w:ascii="Garamond" w:hAnsi="Garamond" w:cs="Times New Roman"/>
          <w:sz w:val="24"/>
          <w:szCs w:val="24"/>
          <w:lang w:val="id-ID" w:eastAsia="id-ID"/>
        </w:rPr>
        <w:t>Hal ini berkorelasi dengan l</w:t>
      </w:r>
      <w:r w:rsidRPr="00DD125F">
        <w:rPr>
          <w:rFonts w:ascii="Garamond" w:hAnsi="Garamond" w:cs="Times New Roman"/>
          <w:sz w:val="24"/>
          <w:szCs w:val="24"/>
          <w:lang w:val="id-ID" w:eastAsia="id-ID"/>
        </w:rPr>
        <w:t xml:space="preserve">apangan pekerjaan </w:t>
      </w:r>
      <w:r w:rsidR="00FD3C19">
        <w:rPr>
          <w:rFonts w:ascii="Garamond" w:hAnsi="Garamond" w:cs="Times New Roman"/>
          <w:sz w:val="24"/>
          <w:szCs w:val="24"/>
          <w:lang w:val="id-ID" w:eastAsia="id-ID"/>
        </w:rPr>
        <w:t>juga masih sempit</w:t>
      </w:r>
      <w:r w:rsidRPr="00DD125F">
        <w:rPr>
          <w:rFonts w:ascii="Garamond" w:hAnsi="Garamond" w:cs="Times New Roman"/>
          <w:sz w:val="24"/>
          <w:szCs w:val="24"/>
          <w:lang w:val="id-ID" w:eastAsia="id-ID"/>
        </w:rPr>
        <w:t xml:space="preserve">. Lapangan pekerjaan </w:t>
      </w:r>
      <w:r w:rsidR="00F4317E">
        <w:rPr>
          <w:rFonts w:ascii="Garamond" w:hAnsi="Garamond" w:cs="Times New Roman"/>
          <w:sz w:val="24"/>
          <w:szCs w:val="24"/>
          <w:lang w:val="id-ID" w:eastAsia="id-ID"/>
        </w:rPr>
        <w:t xml:space="preserve">tidak mampu </w:t>
      </w:r>
      <w:r w:rsidR="00E96B4B">
        <w:rPr>
          <w:rFonts w:ascii="Garamond" w:hAnsi="Garamond" w:cs="Times New Roman"/>
          <w:sz w:val="24"/>
          <w:szCs w:val="24"/>
          <w:lang w:val="id-ID" w:eastAsia="id-ID"/>
        </w:rPr>
        <w:t>menampung lulusan sekolah dan p</w:t>
      </w:r>
      <w:r w:rsidR="00BC0D1F">
        <w:rPr>
          <w:rFonts w:ascii="Garamond" w:hAnsi="Garamond" w:cs="Times New Roman"/>
          <w:sz w:val="24"/>
          <w:szCs w:val="24"/>
          <w:lang w:val="id-ID" w:eastAsia="id-ID"/>
        </w:rPr>
        <w:t xml:space="preserve">erguruan tinggi secara maksimal. Alhasil angka pengangguran baik pengangguran terbuka dan terselubung masih tinggi. </w:t>
      </w:r>
      <w:r w:rsidR="004B340B">
        <w:rPr>
          <w:rFonts w:ascii="Garamond" w:hAnsi="Garamond" w:cs="Times New Roman"/>
          <w:sz w:val="24"/>
          <w:szCs w:val="24"/>
          <w:lang w:val="id-ID" w:eastAsia="id-ID"/>
        </w:rPr>
        <w:t xml:space="preserve">Angka pengangguran di Indonesia mengalami fluktuasi, naik turun, seiring dengan program pemerintah yang juga mengalami perubahan dalam mengurangi angka </w:t>
      </w:r>
      <w:r w:rsidR="004B340B" w:rsidRPr="00A42A50">
        <w:rPr>
          <w:rFonts w:ascii="Garamond" w:hAnsi="Garamond" w:cs="Times New Roman"/>
          <w:sz w:val="24"/>
          <w:szCs w:val="24"/>
          <w:lang w:val="id-ID" w:eastAsia="id-ID"/>
        </w:rPr>
        <w:t>pengangguran</w:t>
      </w:r>
      <w:r w:rsidR="00A42A50" w:rsidRPr="00A42A50">
        <w:rPr>
          <w:rFonts w:ascii="Garamond" w:hAnsi="Garamond" w:cs="Times New Roman"/>
          <w:sz w:val="24"/>
          <w:szCs w:val="24"/>
          <w:lang w:val="id-ID" w:eastAsia="id-ID"/>
        </w:rPr>
        <w:t xml:space="preserve"> </w:t>
      </w:r>
      <w:r w:rsidR="00A42A50" w:rsidRPr="00A42A50">
        <w:rPr>
          <w:rStyle w:val="FootnoteReference"/>
          <w:rFonts w:ascii="Garamond" w:hAnsi="Garamond"/>
          <w:sz w:val="24"/>
          <w:szCs w:val="24"/>
          <w:lang w:val="id-ID" w:eastAsia="id-ID"/>
        </w:rPr>
        <w:fldChar w:fldCharType="begin" w:fldLock="1"/>
      </w:r>
      <w:r w:rsidR="009F55C7">
        <w:rPr>
          <w:rFonts w:ascii="Garamond" w:hAnsi="Garamond"/>
          <w:sz w:val="24"/>
          <w:szCs w:val="24"/>
          <w:lang w:val="id-ID" w:eastAsia="id-ID"/>
        </w:rPr>
        <w:instrText>ADDIN CSL_CITATION {"citationItems":[{"id":"ITEM-1","itemData":{"DOI":"10.1088/1742-6596/1581/1/012010","ISSN":"17426596","abstract":"Unemployment is a very common problem in developing countries such as Indonesia. One of the government's efforts to overcome the problem is having skill training. However, the labor often faced difficulties in classifying unemployment in Indonesia. Therefore, the utilization of fuzzy logic is considered as an appropriate way to examine the state's open unemployment rate by Mamdani method implementation. The input used in this case is the number of unemployment and labor force whereas the output of this system is the classification of open unemployment rate. Then the model output is compared to the classified data of the labor service and the result indicates that a matching percentage of 70,6 percent. It shows that the fuzzy model is able to determine the open unemployment rate in Indonesia.","author":[{"dropping-particle":"","family":"Kurniasari","given":"Y.","non-dropping-particle":"","parse-names":false,"suffix":""},{"dropping-particle":"","family":"Suseta","given":"B.","non-dropping-particle":"","parse-names":false,"suffix":""},{"dropping-particle":"","family":"Hendiyani","given":"N.","non-dropping-particle":"","parse-names":false,"suffix":""},{"dropping-particle":"","family":"Abadi","given":"A. M.","non-dropping-particle":"","parse-names":false,"suffix":""}],"container-title":"Journal of Physics: Conference Series","id":"ITEM-1","issue":"1","issued":{"date-parts":[["2020"]]},"page":"0-8","title":"Classification of Open Unemployment Rate in Indonesia with Mamdani Fuzzy Inference System","type":"article-journal","volume":"1581"},"uris":["http://www.mendeley.com/documents/?uuid=07e90a6d-bf0e-407e-8b7f-bac1d789bf3a"]},{"id":"ITEM-2","itemData":{"DOI":"10.1515/ptse-2017-0005","ISSN":"1788-2591","abstract":"Nowadays it is getting harder for higher education graduates in finding a decent job. This study aims to predict the graduate unemployment in Indonesia by using autoregressive integrated moving average (ARIMA) model. A time series data of the graduate unemployment from 2005 to 2016 is analyzed. The results suggest that ARIMA (1,2,0) is the best model for forecasting analysis, where there is a tendency of increasing number for the next ten periods. Furthermore, the average of point forecast for the next 10 periods is about 1,266,179 while its minimum value is 1,012,861 the maximum values is 1,523,156. Overall, ARIMA (1,2,0) provides an adequate forecasting model so that there is no potential for improvement.","author":[{"dropping-particle":"","family":"Mahmudah","given":"Umi","non-dropping-particle":"","parse-names":false,"suffix":""}],"container-title":"Practice and Theory in Systems of Education","id":"ITEM-2","issue":"1","issued":{"date-parts":[["2018"]]},"page":"43-50","title":"Autoregressive Integrated Moving Average Model to Predict Graduate Unemployment in Indonesia","type":"article-journal","volume":"12"},"uris":["http://www.mendeley.com/documents/?uuid=e0c3e81c-86cf-41a8-99e4-fbf5cb489dc0"]}],"mendeley":{"formattedCitation":"(Kurniasari et al., 2020; Mahmudah, 2018)","plainTextFormattedCitation":"(Kurniasari et al., 2020; Mahmudah, 2018)","previouslyFormattedCitation":"(Kurniasari et al., 2020; Mahmudah, 2018)"},"properties":{"noteIndex":0},"schema":"https://github.com/citation-style-language/schema/raw/master/csl-citation.json"}</w:instrText>
      </w:r>
      <w:r w:rsidR="00A42A50" w:rsidRPr="00A42A50">
        <w:rPr>
          <w:rStyle w:val="FootnoteReference"/>
          <w:rFonts w:ascii="Garamond" w:hAnsi="Garamond"/>
          <w:sz w:val="24"/>
          <w:szCs w:val="24"/>
          <w:lang w:val="id-ID" w:eastAsia="id-ID"/>
        </w:rPr>
        <w:fldChar w:fldCharType="separate"/>
      </w:r>
      <w:r w:rsidR="00A42A50" w:rsidRPr="00A42A50">
        <w:rPr>
          <w:rFonts w:ascii="Garamond" w:hAnsi="Garamond"/>
          <w:noProof/>
          <w:sz w:val="24"/>
          <w:szCs w:val="24"/>
          <w:lang w:val="id-ID" w:eastAsia="id-ID"/>
        </w:rPr>
        <w:t>(Kurniasari et al., 2020; Mahmudah, 2018)</w:t>
      </w:r>
      <w:r w:rsidR="00A42A50" w:rsidRPr="00A42A50">
        <w:rPr>
          <w:rStyle w:val="FootnoteReference"/>
          <w:rFonts w:ascii="Garamond" w:hAnsi="Garamond"/>
          <w:sz w:val="24"/>
          <w:szCs w:val="24"/>
          <w:lang w:val="id-ID" w:eastAsia="id-ID"/>
        </w:rPr>
        <w:fldChar w:fldCharType="end"/>
      </w:r>
      <w:r w:rsidR="00A42A50" w:rsidRPr="00A42A50">
        <w:rPr>
          <w:rFonts w:ascii="Garamond" w:hAnsi="Garamond"/>
          <w:sz w:val="24"/>
          <w:szCs w:val="24"/>
          <w:lang w:val="id-ID" w:eastAsia="id-ID"/>
        </w:rPr>
        <w:t xml:space="preserve">. </w:t>
      </w:r>
      <w:r w:rsidR="00E96B4B" w:rsidRPr="00A42A50">
        <w:rPr>
          <w:rFonts w:ascii="Garamond" w:hAnsi="Garamond" w:cs="Times New Roman"/>
          <w:sz w:val="24"/>
          <w:szCs w:val="24"/>
          <w:lang w:val="id-ID" w:eastAsia="id-ID"/>
        </w:rPr>
        <w:t>Salah satu kelompok yang rentan</w:t>
      </w:r>
      <w:r w:rsidR="00E96B4B">
        <w:rPr>
          <w:rFonts w:ascii="Garamond" w:hAnsi="Garamond" w:cs="Times New Roman"/>
          <w:sz w:val="24"/>
          <w:szCs w:val="24"/>
          <w:lang w:val="id-ID" w:eastAsia="id-ID"/>
        </w:rPr>
        <w:t xml:space="preserve"> tidak mencapat pekerjaan dan menjadi pengangguran adalah </w:t>
      </w:r>
      <w:r w:rsidRPr="00DD125F">
        <w:rPr>
          <w:rFonts w:ascii="Garamond" w:hAnsi="Garamond" w:cs="Times New Roman"/>
          <w:sz w:val="24"/>
          <w:szCs w:val="24"/>
          <w:lang w:val="id-ID" w:eastAsia="id-ID"/>
        </w:rPr>
        <w:t>disabilitas</w:t>
      </w:r>
      <w:r w:rsidR="00E96B4B">
        <w:rPr>
          <w:rFonts w:ascii="Garamond" w:hAnsi="Garamond" w:cs="Times New Roman"/>
          <w:sz w:val="24"/>
          <w:szCs w:val="24"/>
          <w:lang w:val="id-ID" w:eastAsia="id-ID"/>
        </w:rPr>
        <w:t>, termasuk</w:t>
      </w:r>
      <w:r w:rsidRPr="00DD125F">
        <w:rPr>
          <w:rFonts w:ascii="Garamond" w:hAnsi="Garamond" w:cs="Times New Roman"/>
          <w:sz w:val="24"/>
          <w:szCs w:val="24"/>
          <w:lang w:val="id-ID" w:eastAsia="id-ID"/>
        </w:rPr>
        <w:t xml:space="preserve"> tunarungu</w:t>
      </w:r>
      <w:r w:rsidR="00E96B4B">
        <w:rPr>
          <w:rFonts w:ascii="Garamond" w:hAnsi="Garamond" w:cs="Times New Roman"/>
          <w:sz w:val="24"/>
          <w:szCs w:val="24"/>
          <w:lang w:val="id-ID" w:eastAsia="id-ID"/>
        </w:rPr>
        <w:t>. Sebagian besar di antara mereka</w:t>
      </w:r>
      <w:r w:rsidRPr="00DD125F">
        <w:rPr>
          <w:rFonts w:ascii="Garamond" w:hAnsi="Garamond" w:cs="Times New Roman"/>
          <w:sz w:val="24"/>
          <w:szCs w:val="24"/>
          <w:lang w:val="id-ID" w:eastAsia="id-ID"/>
        </w:rPr>
        <w:t xml:space="preserve"> menjadi pengangguran dan h</w:t>
      </w:r>
      <w:r w:rsidR="00E96B4B">
        <w:rPr>
          <w:rFonts w:ascii="Garamond" w:hAnsi="Garamond" w:cs="Times New Roman"/>
          <w:sz w:val="24"/>
          <w:szCs w:val="24"/>
          <w:lang w:val="id-ID" w:eastAsia="id-ID"/>
        </w:rPr>
        <w:t>anya menggantungkan kehidupan</w:t>
      </w:r>
      <w:r w:rsidRPr="00DD125F">
        <w:rPr>
          <w:rFonts w:ascii="Garamond" w:hAnsi="Garamond" w:cs="Times New Roman"/>
          <w:sz w:val="24"/>
          <w:szCs w:val="24"/>
          <w:lang w:val="id-ID" w:eastAsia="id-ID"/>
        </w:rPr>
        <w:t xml:space="preserve"> </w:t>
      </w:r>
      <w:r w:rsidR="00E96B4B">
        <w:rPr>
          <w:rFonts w:ascii="Garamond" w:hAnsi="Garamond" w:cs="Times New Roman"/>
          <w:sz w:val="24"/>
          <w:szCs w:val="24"/>
          <w:lang w:val="id-ID" w:eastAsia="id-ID"/>
        </w:rPr>
        <w:t>kepada orangtua dan keluarga</w:t>
      </w:r>
      <w:r w:rsidR="009F55C7">
        <w:rPr>
          <w:rFonts w:ascii="Garamond" w:hAnsi="Garamond" w:cs="Times New Roman"/>
          <w:sz w:val="24"/>
          <w:szCs w:val="24"/>
          <w:lang w:val="id-ID" w:eastAsia="id-ID"/>
        </w:rPr>
        <w:t xml:space="preserve"> </w:t>
      </w:r>
      <w:r w:rsidR="009F55C7">
        <w:rPr>
          <w:rFonts w:ascii="Garamond" w:hAnsi="Garamond" w:cs="Times New Roman"/>
          <w:sz w:val="24"/>
          <w:szCs w:val="24"/>
          <w:lang w:val="id-ID" w:eastAsia="id-ID"/>
        </w:rPr>
        <w:fldChar w:fldCharType="begin" w:fldLock="1"/>
      </w:r>
      <w:r w:rsidR="005E5EC7">
        <w:rPr>
          <w:rFonts w:ascii="Garamond" w:hAnsi="Garamond" w:cs="Times New Roman"/>
          <w:sz w:val="24"/>
          <w:szCs w:val="24"/>
          <w:lang w:val="id-ID" w:eastAsia="id-ID"/>
        </w:rPr>
        <w:instrText>ADDIN CSL_CITATION {"citationItems":[{"id":"ITEM-1","itemData":{"DOI":"10.24198/jpsp.v2i2.21193","ISSN":"2614-2279","abstract":"Penelitian ini bertujuan untuk mengetahui perbedaan kemampuan orang tua dalam menghadapi anak yang memiliki emosi negatif sebelum dan sesudah mengikuti program parental emotional coahing. Hasil dari penelitian ini menunjukan parental emotional coaching efektif bagi orang tua untuk meningkatkan kemampuan menghadapi emosi negatif anak tunarungu. Penelitian ini merupakan quasi eksperimen yang diukur dengan Coping with Children’s Emotion Scale yang mengambarkan 6 respon orang tua dalam menghadapi emosi negatif anak yaitu problem focused reaction, emotion focused reaction, expressive encouragement, minimization reaction, punitive reaction, distress reaction. Dua respon pertama yaitu, problem focused reaction, emotion focused reaction merupakan suatu respon yang mendukung untuk bisa menghadapi emosi negatif anak secara efektif. ","author":[{"dropping-particle":"","family":"Sarry","given":"Septi Mayang","non-dropping-particle":"","parse-names":false,"suffix":""}],"container-title":"Journal of Psychological Science and Profession","id":"ITEM-1","issue":"2","issued":{"date-parts":[["2018"]]},"page":"16-22","title":"Parental Emotional Coaching Untuk Meningkatkan Kemampuan Menghadapi Emosi Negatif Anak Tunarungu","type":"article-journal","volume":"2"},"uris":["http://www.mendeley.com/documents/?uuid=f08bed3d-a6f1-4879-a8b5-47d2611cd69d"]},{"id":"ITEM-2","itemData":{"DOI":"10.5614/jkvw.2019.10.2.4","ISSN":"2085-0948","author":[{"dropping-particle":"","family":"Amalia","given":"Siti","non-dropping-particle":"","parse-names":false,"suffix":""}],"container-title":"Wimba : Jurnal Komunikasi Visual","id":"ITEM-2","issue":"2","issued":{"date-parts":[["2019"]]},"page":"107-120","title":"Perancangan Animasi 2D Sebagai Media Edukasi Tentang Menumbuhkan Rasa Percaya Diri Untuk Remaja Tunarungu","type":"article-journal","volume":"10"},"uris":["http://www.mendeley.com/documents/?uuid=c3a28b30-1806-4fb1-9e3d-d6a872093f04"]}],"mendeley":{"formattedCitation":"(Amalia, 2019; Sarry, 2018)","plainTextFormattedCitation":"(Amalia, 2019; Sarry, 2018)","previouslyFormattedCitation":"(Amalia, 2019; Sarry, 2018)"},"properties":{"noteIndex":0},"schema":"https://github.com/citation-style-language/schema/raw/master/csl-citation.json"}</w:instrText>
      </w:r>
      <w:r w:rsidR="009F55C7">
        <w:rPr>
          <w:rFonts w:ascii="Garamond" w:hAnsi="Garamond" w:cs="Times New Roman"/>
          <w:sz w:val="24"/>
          <w:szCs w:val="24"/>
          <w:lang w:val="id-ID" w:eastAsia="id-ID"/>
        </w:rPr>
        <w:fldChar w:fldCharType="separate"/>
      </w:r>
      <w:r w:rsidR="009F55C7" w:rsidRPr="009F55C7">
        <w:rPr>
          <w:rFonts w:ascii="Garamond" w:hAnsi="Garamond" w:cs="Times New Roman"/>
          <w:noProof/>
          <w:sz w:val="24"/>
          <w:szCs w:val="24"/>
          <w:lang w:val="id-ID" w:eastAsia="id-ID"/>
        </w:rPr>
        <w:t>(Amalia, 2019; Sarry, 2018)</w:t>
      </w:r>
      <w:r w:rsidR="009F55C7">
        <w:rPr>
          <w:rFonts w:ascii="Garamond" w:hAnsi="Garamond" w:cs="Times New Roman"/>
          <w:sz w:val="24"/>
          <w:szCs w:val="24"/>
          <w:lang w:val="id-ID" w:eastAsia="id-ID"/>
        </w:rPr>
        <w:fldChar w:fldCharType="end"/>
      </w:r>
      <w:r w:rsidR="009F55C7">
        <w:rPr>
          <w:rFonts w:ascii="Garamond" w:hAnsi="Garamond" w:cs="Times New Roman"/>
          <w:sz w:val="24"/>
          <w:szCs w:val="24"/>
          <w:lang w:val="id-ID" w:eastAsia="id-ID"/>
        </w:rPr>
        <w:t xml:space="preserve">. </w:t>
      </w:r>
    </w:p>
    <w:p w:rsidR="00AA76F1" w:rsidRDefault="001E33B0" w:rsidP="00711413">
      <w:pPr>
        <w:spacing w:after="0" w:line="240" w:lineRule="auto"/>
        <w:ind w:firstLine="720"/>
        <w:jc w:val="both"/>
        <w:rPr>
          <w:rFonts w:ascii="Garamond" w:hAnsi="Garamond" w:cs="Times New Roman"/>
          <w:sz w:val="24"/>
          <w:szCs w:val="24"/>
          <w:lang w:val="id-ID" w:eastAsia="id-ID"/>
        </w:rPr>
      </w:pPr>
      <w:r>
        <w:rPr>
          <w:rFonts w:ascii="Garamond" w:hAnsi="Garamond" w:cs="Times New Roman"/>
          <w:sz w:val="24"/>
          <w:szCs w:val="24"/>
          <w:lang w:val="id-ID" w:eastAsia="id-ID"/>
        </w:rPr>
        <w:t xml:space="preserve">Selama ini ada banyak pendekatan dan paradigma yang tidak tepat sasaran di dalam melaksanakan program pembangunan. Salah satunya adalah terlalu besar bersandar pada kekayaan alam, berupa minyak dan gas (migas) atau tambang dan energy. Padahal, pendekatan yang terlalu bertitiktumpu pada migas dan kekayaan lain, banyak yang mengalami kegagalan </w:t>
      </w:r>
      <w:r>
        <w:rPr>
          <w:rFonts w:ascii="Garamond" w:hAnsi="Garamond" w:cs="Times New Roman"/>
          <w:sz w:val="24"/>
          <w:szCs w:val="24"/>
          <w:lang w:val="id-ID" w:eastAsia="id-ID"/>
        </w:rPr>
        <w:fldChar w:fldCharType="begin" w:fldLock="1"/>
      </w:r>
      <w:r w:rsidR="004163D8">
        <w:rPr>
          <w:rFonts w:ascii="Garamond" w:hAnsi="Garamond" w:cs="Times New Roman"/>
          <w:sz w:val="24"/>
          <w:szCs w:val="24"/>
          <w:lang w:val="id-ID" w:eastAsia="id-ID"/>
        </w:rPr>
        <w:instrText>ADDIN CSL_CITATION {"citationItems":[{"id":"ITEM-1","itemData":{"DOI":"10.23971/jsam.v14i1.774","ISSN":"1829-8257","abstract":"Government policies in natural resource management, especially in the oil and gas sector face a lot of problems. However, the government also has a responsibility to improve the life of people affected from oil and gas exploration and production activities. This research was aimed at investigating how the implementation of policies run by the central and local government toward the oil and gas management and community empowerment, especially the community located closely  to oil and gas exploration and production activity in Madura, East Java. This research method is phenomenological research using descriptive qualitative approach. Therefore, this study is conducted through direct observation on the object during the research time. The data collection is done through observation and interview. The results of this study revealed that it is needed an integrated step done by the government, vertically, whether central, provincial, district, and village to synchronize oil and gas management and community empowerment programs. By doing so, the ideas and desires to improve the welfare and increase the state income will be realized, especially in focusing corporate and government programs improving citizen’ economic and education, whose area becomes the location of oil and gas production.","author":[{"dropping-particle":"","family":"Hidayaturrahman","given":"Mohammad","non-dropping-particle":"","parse-names":false,"suffix":""}],"container-title":"Jurnal Studi Agama dan Masyarakat","id":"ITEM-1","issue":"1","issued":{"date-parts":[["2018"]]},"page":"12","title":"Analisis Curse Theory pada Sumber Daya Alam Migas Bagi Warga Madura","type":"article-journal","volume":"14"},"uris":["http://www.mendeley.com/documents/?uuid=fcbab8db-2182-4bc9-a6c6-01d19f07d2b6"]}],"mendeley":{"formattedCitation":"(Hidayaturrahman, 2018)","plainTextFormattedCitation":"(Hidayaturrahman, 2018)","previouslyFormattedCitation":"(Hidayaturrahman, 2018)"},"properties":{"noteIndex":0},"schema":"https://github.com/citation-style-language/schema/raw/master/csl-citation.json"}</w:instrText>
      </w:r>
      <w:r>
        <w:rPr>
          <w:rFonts w:ascii="Garamond" w:hAnsi="Garamond" w:cs="Times New Roman"/>
          <w:sz w:val="24"/>
          <w:szCs w:val="24"/>
          <w:lang w:val="id-ID" w:eastAsia="id-ID"/>
        </w:rPr>
        <w:fldChar w:fldCharType="separate"/>
      </w:r>
      <w:r w:rsidRPr="001E33B0">
        <w:rPr>
          <w:rFonts w:ascii="Garamond" w:hAnsi="Garamond" w:cs="Times New Roman"/>
          <w:noProof/>
          <w:sz w:val="24"/>
          <w:szCs w:val="24"/>
          <w:lang w:val="id-ID" w:eastAsia="id-ID"/>
        </w:rPr>
        <w:t>(Hidayaturrahman, 2018)</w:t>
      </w:r>
      <w:r>
        <w:rPr>
          <w:rFonts w:ascii="Garamond" w:hAnsi="Garamond" w:cs="Times New Roman"/>
          <w:sz w:val="24"/>
          <w:szCs w:val="24"/>
          <w:lang w:val="id-ID" w:eastAsia="id-ID"/>
        </w:rPr>
        <w:fldChar w:fldCharType="end"/>
      </w:r>
      <w:r w:rsidR="005B627E">
        <w:rPr>
          <w:rFonts w:ascii="Garamond" w:hAnsi="Garamond" w:cs="Times New Roman"/>
          <w:sz w:val="24"/>
          <w:szCs w:val="24"/>
          <w:lang w:val="id-ID" w:eastAsia="id-ID"/>
        </w:rPr>
        <w:t xml:space="preserve">. </w:t>
      </w:r>
      <w:r w:rsidR="001D218E" w:rsidRPr="00DD125F">
        <w:rPr>
          <w:rFonts w:ascii="Garamond" w:hAnsi="Garamond" w:cs="Times New Roman"/>
          <w:sz w:val="24"/>
          <w:szCs w:val="24"/>
          <w:lang w:val="id-ID" w:eastAsia="id-ID"/>
        </w:rPr>
        <w:t xml:space="preserve">Program </w:t>
      </w:r>
      <w:r w:rsidR="009E1C4F">
        <w:rPr>
          <w:rFonts w:ascii="Garamond" w:hAnsi="Garamond" w:cs="Times New Roman"/>
          <w:sz w:val="24"/>
          <w:szCs w:val="24"/>
          <w:lang w:val="id-ID" w:eastAsia="id-ID"/>
        </w:rPr>
        <w:t>pembangunan yang di</w:t>
      </w:r>
      <w:r w:rsidR="005B627E">
        <w:rPr>
          <w:rFonts w:ascii="Garamond" w:hAnsi="Garamond" w:cs="Times New Roman"/>
          <w:sz w:val="24"/>
          <w:szCs w:val="24"/>
          <w:lang w:val="id-ID" w:eastAsia="id-ID"/>
        </w:rPr>
        <w:t>jalankan pemerintah, banyak</w:t>
      </w:r>
      <w:r w:rsidR="009E1C4F">
        <w:rPr>
          <w:rFonts w:ascii="Garamond" w:hAnsi="Garamond" w:cs="Times New Roman"/>
          <w:sz w:val="24"/>
          <w:szCs w:val="24"/>
          <w:lang w:val="id-ID" w:eastAsia="id-ID"/>
        </w:rPr>
        <w:t xml:space="preserve"> yang mengalami kegagalan. Ada banyak faktor yang menjadi penyebab kegagalan dari program pembangunan dan </w:t>
      </w:r>
      <w:r w:rsidR="009E1C4F">
        <w:rPr>
          <w:rFonts w:ascii="Garamond" w:hAnsi="Garamond" w:cs="Times New Roman"/>
          <w:sz w:val="24"/>
          <w:szCs w:val="24"/>
          <w:lang w:val="id-ID" w:eastAsia="id-ID"/>
        </w:rPr>
        <w:lastRenderedPageBreak/>
        <w:t>pemberdayaan yang dilakukan oleh pemerintah</w:t>
      </w:r>
      <w:r w:rsidR="00AA76F1">
        <w:rPr>
          <w:rFonts w:ascii="Garamond" w:hAnsi="Garamond" w:cs="Times New Roman"/>
          <w:sz w:val="24"/>
          <w:szCs w:val="24"/>
          <w:lang w:val="id-ID" w:eastAsia="id-ID"/>
        </w:rPr>
        <w:t>, sehingga hasilnya tidak tampak jelas</w:t>
      </w:r>
      <w:r w:rsidR="009E1C4F">
        <w:rPr>
          <w:rFonts w:ascii="Garamond" w:hAnsi="Garamond" w:cs="Times New Roman"/>
          <w:sz w:val="24"/>
          <w:szCs w:val="24"/>
          <w:lang w:val="id-ID" w:eastAsia="id-ID"/>
        </w:rPr>
        <w:t xml:space="preserve"> </w:t>
      </w:r>
      <w:r w:rsidR="00D90B05">
        <w:rPr>
          <w:rFonts w:ascii="Garamond" w:hAnsi="Garamond" w:cs="Times New Roman"/>
          <w:sz w:val="24"/>
          <w:szCs w:val="24"/>
          <w:lang w:val="id-ID" w:eastAsia="id-ID"/>
        </w:rPr>
        <w:fldChar w:fldCharType="begin" w:fldLock="1"/>
      </w:r>
      <w:r w:rsidR="00DB2120">
        <w:rPr>
          <w:rFonts w:ascii="Garamond" w:hAnsi="Garamond" w:cs="Times New Roman"/>
          <w:sz w:val="24"/>
          <w:szCs w:val="24"/>
          <w:lang w:val="id-ID" w:eastAsia="id-ID"/>
        </w:rPr>
        <w:instrText>ADDIN CSL_CITATION {"citationItems":[{"id":"ITEM-1","itemData":{"abstract":"This research was conducted to find a complete picture as well as to study comprehensively on the facts and factors causing the failure of development using the regional budget in Sumenep regency, East Java. During this time, national development which is supported by the efforts of regional governments in maximizing the potential of the regional budget is an important foundation in achieving public welfare. This research implemented an explanative qualitative method, with a single case study in Sumenep Regency that has an area consisting of mainland and islands, so it required large development funding. Data collection was done by in-depth interviews, direct observation, and online document search. This study also uses a quantitative method that measures the effect of the regional budget on development. From the research, it was found that with a large number of development funds from the regional budget there were still a lot of stagnant, abandoned physical developments that were not utilized. The aftermath was that the realized development fund could not overcome poverty, unemployment, and could not increase the income and welfare of residents in Sumenep Regency. Several factors were causing the failure of development in Sumenep Regency which was described comprehensively throughout the study.","author":[{"dropping-particle":"","family":"Hidayaturrahman","given":"Mohammad","non-dropping-particle":"","parse-names":false,"suffix":""},{"dropping-particle":"","family":"Hidayat","given":"Imam","non-dropping-particle":"","parse-names":false,"suffix":""},{"dropping-particle":"","family":"Wibisono","given":"Aryo","non-dropping-particle":"","parse-names":false,"suffix":""}],"container-title":"Jurnal Ekonomi Pembangunan","id":"ITEM-1","issue":"01","issued":{"date-parts":[["2020"]]},"page":"17-38","title":"Why Development Failed? Facts and Analysis of Development Failure in Sumenep","type":"article-journal","volume":"18"},"uris":["http://www.mendeley.com/documents/?uuid=17337553-98e5-49a1-8edf-809477ace718"]}],"mendeley":{"formattedCitation":"(Hidayaturrahman et al., 2020)","plainTextFormattedCitation":"(Hidayaturrahman et al., 2020)","previouslyFormattedCitation":"(Hidayaturrahman et al., 2020)"},"properties":{"noteIndex":0},"schema":"https://github.com/citation-style-language/schema/raw/master/csl-citation.json"}</w:instrText>
      </w:r>
      <w:r w:rsidR="00D90B05">
        <w:rPr>
          <w:rFonts w:ascii="Garamond" w:hAnsi="Garamond" w:cs="Times New Roman"/>
          <w:sz w:val="24"/>
          <w:szCs w:val="24"/>
          <w:lang w:val="id-ID" w:eastAsia="id-ID"/>
        </w:rPr>
        <w:fldChar w:fldCharType="separate"/>
      </w:r>
      <w:r w:rsidR="00D90B05" w:rsidRPr="00D90B05">
        <w:rPr>
          <w:rFonts w:ascii="Garamond" w:hAnsi="Garamond" w:cs="Times New Roman"/>
          <w:noProof/>
          <w:sz w:val="24"/>
          <w:szCs w:val="24"/>
          <w:lang w:val="id-ID" w:eastAsia="id-ID"/>
        </w:rPr>
        <w:t>(Hidayaturrahman et al., 2020)</w:t>
      </w:r>
      <w:r w:rsidR="00D90B05">
        <w:rPr>
          <w:rFonts w:ascii="Garamond" w:hAnsi="Garamond" w:cs="Times New Roman"/>
          <w:sz w:val="24"/>
          <w:szCs w:val="24"/>
          <w:lang w:val="id-ID" w:eastAsia="id-ID"/>
        </w:rPr>
        <w:fldChar w:fldCharType="end"/>
      </w:r>
      <w:r w:rsidR="009E1C4F">
        <w:rPr>
          <w:rFonts w:ascii="Garamond" w:hAnsi="Garamond" w:cs="Times New Roman"/>
          <w:sz w:val="24"/>
          <w:szCs w:val="24"/>
          <w:lang w:val="id-ID" w:eastAsia="id-ID"/>
        </w:rPr>
        <w:t>.</w:t>
      </w:r>
      <w:r w:rsidR="00AA76F1">
        <w:rPr>
          <w:rFonts w:ascii="Garamond" w:hAnsi="Garamond" w:cs="Times New Roman"/>
          <w:sz w:val="24"/>
          <w:szCs w:val="24"/>
          <w:lang w:val="id-ID" w:eastAsia="id-ID"/>
        </w:rPr>
        <w:t xml:space="preserve"> </w:t>
      </w:r>
      <w:r w:rsidR="009E1C4F">
        <w:rPr>
          <w:rFonts w:ascii="Garamond" w:hAnsi="Garamond" w:cs="Times New Roman"/>
          <w:sz w:val="24"/>
          <w:szCs w:val="24"/>
          <w:lang w:val="id-ID" w:eastAsia="id-ID"/>
        </w:rPr>
        <w:t xml:space="preserve"> </w:t>
      </w:r>
    </w:p>
    <w:p w:rsidR="00762D8C" w:rsidRPr="005B627E" w:rsidRDefault="001D218E" w:rsidP="00711413">
      <w:pPr>
        <w:spacing w:after="0" w:line="240" w:lineRule="auto"/>
        <w:ind w:firstLine="720"/>
        <w:jc w:val="both"/>
        <w:rPr>
          <w:rFonts w:ascii="Garamond" w:hAnsi="Garamond" w:cs="Times New Roman"/>
          <w:sz w:val="24"/>
          <w:szCs w:val="24"/>
          <w:lang w:val="id-ID" w:eastAsia="id-ID"/>
        </w:rPr>
      </w:pPr>
      <w:r w:rsidRPr="00DD125F">
        <w:rPr>
          <w:rFonts w:ascii="Garamond" w:hAnsi="Garamond" w:cs="Times New Roman"/>
          <w:sz w:val="24"/>
          <w:szCs w:val="24"/>
          <w:lang w:val="id-ID" w:eastAsia="id-ID"/>
        </w:rPr>
        <w:t>Pusat-pusat rehabilitasi</w:t>
      </w:r>
      <w:r w:rsidR="00C821FB">
        <w:rPr>
          <w:rFonts w:ascii="Garamond" w:hAnsi="Garamond" w:cs="Times New Roman"/>
          <w:sz w:val="24"/>
          <w:szCs w:val="24"/>
          <w:lang w:val="id-ID" w:eastAsia="id-ID"/>
        </w:rPr>
        <w:t xml:space="preserve"> untuk penyandang disabilitas</w:t>
      </w:r>
      <w:r w:rsidRPr="00DD125F">
        <w:rPr>
          <w:rFonts w:ascii="Garamond" w:hAnsi="Garamond" w:cs="Times New Roman"/>
          <w:sz w:val="24"/>
          <w:szCs w:val="24"/>
          <w:lang w:val="id-ID" w:eastAsia="id-ID"/>
        </w:rPr>
        <w:t xml:space="preserve"> sudah tersedia di</w:t>
      </w:r>
      <w:r w:rsidR="00C821FB">
        <w:rPr>
          <w:rFonts w:ascii="Garamond" w:hAnsi="Garamond" w:cs="Times New Roman"/>
          <w:sz w:val="24"/>
          <w:szCs w:val="24"/>
          <w:lang w:val="id-ID" w:eastAsia="id-ID"/>
        </w:rPr>
        <w:t xml:space="preserve"> </w:t>
      </w:r>
      <w:r w:rsidRPr="00DD125F">
        <w:rPr>
          <w:rFonts w:ascii="Garamond" w:hAnsi="Garamond" w:cs="Times New Roman"/>
          <w:sz w:val="24"/>
          <w:szCs w:val="24"/>
          <w:lang w:val="id-ID" w:eastAsia="id-ID"/>
        </w:rPr>
        <w:t>beberapa kota di</w:t>
      </w:r>
      <w:r w:rsidR="00C821FB">
        <w:rPr>
          <w:rFonts w:ascii="Garamond" w:hAnsi="Garamond" w:cs="Times New Roman"/>
          <w:sz w:val="24"/>
          <w:szCs w:val="24"/>
          <w:lang w:val="id-ID" w:eastAsia="id-ID"/>
        </w:rPr>
        <w:t xml:space="preserve"> Indonesia. N</w:t>
      </w:r>
      <w:r w:rsidRPr="00DD125F">
        <w:rPr>
          <w:rFonts w:ascii="Garamond" w:hAnsi="Garamond" w:cs="Times New Roman"/>
          <w:sz w:val="24"/>
          <w:szCs w:val="24"/>
          <w:lang w:val="id-ID" w:eastAsia="id-ID"/>
        </w:rPr>
        <w:t xml:space="preserve">amun </w:t>
      </w:r>
      <w:r w:rsidR="00C821FB">
        <w:rPr>
          <w:rFonts w:ascii="Garamond" w:hAnsi="Garamond" w:cs="Times New Roman"/>
          <w:sz w:val="24"/>
          <w:szCs w:val="24"/>
          <w:lang w:val="id-ID" w:eastAsia="id-ID"/>
        </w:rPr>
        <w:t>d</w:t>
      </w:r>
      <w:r w:rsidRPr="00DD125F">
        <w:rPr>
          <w:rFonts w:ascii="Garamond" w:hAnsi="Garamond" w:cs="Times New Roman"/>
          <w:sz w:val="24"/>
          <w:szCs w:val="24"/>
          <w:lang w:val="id-ID" w:eastAsia="id-ID"/>
        </w:rPr>
        <w:t xml:space="preserve">ari program yang diselenggarakan </w:t>
      </w:r>
      <w:r w:rsidR="00C821FB">
        <w:rPr>
          <w:rFonts w:ascii="Garamond" w:hAnsi="Garamond" w:cs="Times New Roman"/>
          <w:sz w:val="24"/>
          <w:szCs w:val="24"/>
          <w:lang w:val="id-ID" w:eastAsia="id-ID"/>
        </w:rPr>
        <w:t>oleh</w:t>
      </w:r>
      <w:r w:rsidRPr="00DD125F">
        <w:rPr>
          <w:rFonts w:ascii="Garamond" w:hAnsi="Garamond" w:cs="Times New Roman"/>
          <w:sz w:val="24"/>
          <w:szCs w:val="24"/>
          <w:lang w:val="id-ID" w:eastAsia="id-ID"/>
        </w:rPr>
        <w:t xml:space="preserve"> pemerintah pusat ataupun pemerintah daerah masih kurang berhasil, belum mewakili suara disabilitas anak tunarungu. Kurang berhasil dapat dilihat dari pemahaman dan perubahan perilaku dari anak disabilitas tunarungu </w:t>
      </w:r>
      <w:r w:rsidR="00C821FB">
        <w:rPr>
          <w:rFonts w:ascii="Garamond" w:hAnsi="Garamond" w:cs="Times New Roman"/>
          <w:sz w:val="24"/>
          <w:szCs w:val="24"/>
          <w:lang w:val="id-ID" w:eastAsia="id-ID"/>
        </w:rPr>
        <w:t>s</w:t>
      </w:r>
      <w:r w:rsidRPr="00DD125F">
        <w:rPr>
          <w:rFonts w:ascii="Garamond" w:hAnsi="Garamond" w:cs="Times New Roman"/>
          <w:sz w:val="24"/>
          <w:szCs w:val="24"/>
          <w:lang w:val="id-ID" w:eastAsia="id-ID"/>
        </w:rPr>
        <w:t>etelah mengikuti program yang diselenggarakan atau kegiatan pemberdayaan, anak tunarungu masih mengalami kesulitan dalam memahami apa yang sebenarnya mereka lakukan</w:t>
      </w:r>
      <w:r w:rsidR="00DB2120">
        <w:rPr>
          <w:rFonts w:ascii="Garamond" w:hAnsi="Garamond" w:cs="Times New Roman"/>
          <w:sz w:val="24"/>
          <w:szCs w:val="24"/>
          <w:lang w:val="id-ID" w:eastAsia="id-ID"/>
        </w:rPr>
        <w:t xml:space="preserve"> </w:t>
      </w:r>
      <w:r w:rsidR="00DB2120">
        <w:rPr>
          <w:rFonts w:ascii="Garamond" w:hAnsi="Garamond" w:cs="Times New Roman"/>
          <w:sz w:val="24"/>
          <w:szCs w:val="24"/>
          <w:lang w:val="id-ID" w:eastAsia="id-ID"/>
        </w:rPr>
        <w:fldChar w:fldCharType="begin" w:fldLock="1"/>
      </w:r>
      <w:r w:rsidR="000F1EE8">
        <w:rPr>
          <w:rFonts w:ascii="Garamond" w:hAnsi="Garamond" w:cs="Times New Roman"/>
          <w:sz w:val="24"/>
          <w:szCs w:val="24"/>
          <w:lang w:val="id-ID" w:eastAsia="id-ID"/>
        </w:rPr>
        <w:instrText>ADDIN CSL_CITATION {"citationItems":[{"id":"ITEM-1","itemData":{"abstract":"The limited proficiency in deaf students led to difficulty communicating for deaf students that impact on low mathematics achievement. The ability to learn math that requires abstract thinking skills through information received has not been able to be fully achieved, due to limitations in hearing received by the students. This research was conducted as a quasiexperimental. Nine of deaf students at SMPLB Negeri Saronggi aged between 15-18 years who have low math achievement that performed a pre-test with daily test, these students who later became the subject of research. They were given intervention Snowball Throwing learning method for 3 sessions. The learning method is applied for ± 3 hours. 2 weeks after intervention, conducted interviews and post-intervention measurements using daily tests of mathematics. Based on results of hypothesis testing with Wilcoxon analysis obtained value asymp sig = 0 008 &lt;á = 0. 05, that was Ho rejected, which means there is the effect of intervention by snowball throwing learning method significantly to improve mathematics achievement in deaf students before and after treatment. This research proves that the intervention snowball throwing learning methods is considered successful in improving learning achievement with high academic self-efficacy in deaf students of SMPLB Negeri Saronggi. The teacher also said that he obtained new information on new methods of learning and skills in teaching and learning mathematics.","author":[{"dropping-particle":"","family":"Azizah","given":"Lilik Fadlilatin","non-dropping-particle":"","parse-names":false,"suffix":""}],"container-title":"Jurnal Autentik","id":"ITEM-1","issue":"1","issued":{"date-parts":[["2010"]]},"page":"46-56","title":"Pengaruh Penerapan Metode Pembelajaran Snowball Throwing Terhadap Peningkatan Prestasi Belajar Matematika Siswa Tunarungu Ditinjau Dari Efikasi Diri Akademik","type":"article-journal","volume":"2"},"uris":["http://www.mendeley.com/documents/?uuid=7a6a4ceb-bc90-47ef-88fc-c503d272b0c5"]}],"mendeley":{"formattedCitation":"(Azizah, 2010)","plainTextFormattedCitation":"(Azizah, 2010)","previouslyFormattedCitation":"(Azizah, 2010)"},"properties":{"noteIndex":0},"schema":"https://github.com/citation-style-language/schema/raw/master/csl-citation.json"}</w:instrText>
      </w:r>
      <w:r w:rsidR="00DB2120">
        <w:rPr>
          <w:rFonts w:ascii="Garamond" w:hAnsi="Garamond" w:cs="Times New Roman"/>
          <w:sz w:val="24"/>
          <w:szCs w:val="24"/>
          <w:lang w:val="id-ID" w:eastAsia="id-ID"/>
        </w:rPr>
        <w:fldChar w:fldCharType="separate"/>
      </w:r>
      <w:r w:rsidR="00DB2120" w:rsidRPr="00DB2120">
        <w:rPr>
          <w:rFonts w:ascii="Garamond" w:hAnsi="Garamond" w:cs="Times New Roman"/>
          <w:noProof/>
          <w:sz w:val="24"/>
          <w:szCs w:val="24"/>
          <w:lang w:val="id-ID" w:eastAsia="id-ID"/>
        </w:rPr>
        <w:t>(Azizah, 2010)</w:t>
      </w:r>
      <w:r w:rsidR="00DB2120">
        <w:rPr>
          <w:rFonts w:ascii="Garamond" w:hAnsi="Garamond" w:cs="Times New Roman"/>
          <w:sz w:val="24"/>
          <w:szCs w:val="24"/>
          <w:lang w:val="id-ID" w:eastAsia="id-ID"/>
        </w:rPr>
        <w:fldChar w:fldCharType="end"/>
      </w:r>
      <w:r w:rsidRPr="00DD125F">
        <w:rPr>
          <w:rFonts w:ascii="Garamond" w:hAnsi="Garamond" w:cs="Times New Roman"/>
          <w:sz w:val="24"/>
          <w:szCs w:val="24"/>
          <w:lang w:val="id-ID" w:eastAsia="id-ID"/>
        </w:rPr>
        <w:t>. Anak tunarungu masih kebingungan setelah mengikuti kegiatan-kegiatan tersebut. Program untuk disabilitas anak tunarungu yang dilakukan</w:t>
      </w:r>
      <w:r w:rsidR="005B627E">
        <w:rPr>
          <w:rFonts w:ascii="Garamond" w:hAnsi="Garamond" w:cs="Times New Roman"/>
          <w:sz w:val="24"/>
          <w:szCs w:val="24"/>
          <w:lang w:val="id-ID" w:eastAsia="id-ID"/>
        </w:rPr>
        <w:t xml:space="preserve"> tidak tepat sasaran dan gagal. </w:t>
      </w:r>
      <w:r w:rsidRPr="00762D8C">
        <w:rPr>
          <w:rFonts w:ascii="Garamond" w:hAnsi="Garamond" w:cs="Times New Roman"/>
          <w:sz w:val="24"/>
          <w:szCs w:val="24"/>
          <w:lang w:val="id-ID" w:eastAsia="id-ID"/>
        </w:rPr>
        <w:t>Kegagalan yang dimaksud dalam hal ini adalah pemberdayaan masyarakat yang dilakukan berjalan tidak sesuai dengan yang diharapkan dan tujuan pemberdayaan yang dilakukan tidak tercapai</w:t>
      </w:r>
      <w:r w:rsidR="005E5EC7">
        <w:rPr>
          <w:rFonts w:ascii="Garamond" w:hAnsi="Garamond" w:cs="Times New Roman"/>
          <w:sz w:val="24"/>
          <w:szCs w:val="24"/>
          <w:lang w:val="id-ID" w:eastAsia="id-ID"/>
        </w:rPr>
        <w:t xml:space="preserve"> </w:t>
      </w:r>
      <w:r w:rsidR="005E5EC7">
        <w:rPr>
          <w:rFonts w:ascii="Garamond" w:hAnsi="Garamond" w:cs="Times New Roman"/>
          <w:sz w:val="24"/>
          <w:szCs w:val="24"/>
          <w:lang w:val="id-ID" w:eastAsia="id-ID"/>
        </w:rPr>
        <w:fldChar w:fldCharType="begin" w:fldLock="1"/>
      </w:r>
      <w:r w:rsidR="00D90B05">
        <w:rPr>
          <w:rFonts w:ascii="Garamond" w:hAnsi="Garamond" w:cs="Times New Roman"/>
          <w:sz w:val="24"/>
          <w:szCs w:val="24"/>
          <w:lang w:val="id-ID" w:eastAsia="id-ID"/>
        </w:rPr>
        <w:instrText>ADDIN CSL_CITATION {"citationItems":[{"id":"ITEM-1","itemData":{"DOI":"10.25015/penyuluhan.v13i1.14524","ISSN":"1858-2664","abstract":"Kemiskinan menjadi isu global yang harus diatasi oleh setiap negara. Di Indonesia, penanganan masalah kemiskinan telah dilakukan oleh pemerintah melalui beberapa program, diantaranya adalah Program Nasional Pemberdayaan Masyarakat (PNPM). Program ini berjalan cukup lama sebelum akhirnya ditutup karena dianggap gagal dalam membangun kemandirian masyarakat miskin. Tujuan penelitian ini adalah menggali faktor penyebab kegagalannya. Penelitian dilakukan dengan pendekatan kualitatif. Data dikumpulkan dengan observasi, wawancara, dan dokumentasi. Hasilnya menunjukkan bahwa kegagalan PNPM dalam membangun kemandirian masyarakat miskin disebabkan oleh dua faktor, yaitu buruknya kinerja fasilitator dan kesalahan stakeholders memahami tujuan PNPM. Buruknya kinerja fasilitator terlihat pada ketidak-patuhannya dalam menjalankan prosedur program, bekerja secara pragmatis dengan mengejar hasil, dan tidak menjalankan peran, tugas, dan fungsinya dengan baik. Sementara, kesalahan stakeholders memahami tujuan PNPM tampak pada pemilihan prioritas program yang tidak berpihak pada kepentingan masyarakat miskin.","author":[{"dropping-particle":"","family":"Muslim","given":"Azis","non-dropping-particle":"","parse-names":false,"suffix":""}],"container-title":"Jurnal Penyuluhan","id":"ITEM-1","issue":"1","issued":{"date-parts":[["2017"]]},"page":"79","title":"Analisis Kegagalan Program Nasional Pemberdayaan Masyarakat dalam Membangun Kemandirian Masyarakat Miskin (Studi Kasus di Provinsi Daerah Istimewa Yogyakarta, Jawa Tengah, dan Jawa Timur)","type":"article-journal","volume":"13"},"uris":["http://www.mendeley.com/documents/?uuid=f352221a-e0f0-4080-86dc-eac4b9ddd5c9"]}],"mendeley":{"formattedCitation":"(Muslim, 2017)","plainTextFormattedCitation":"(Muslim, 2017)","previouslyFormattedCitation":"(Muslim, 2017)"},"properties":{"noteIndex":0},"schema":"https://github.com/citation-style-language/schema/raw/master/csl-citation.json"}</w:instrText>
      </w:r>
      <w:r w:rsidR="005E5EC7">
        <w:rPr>
          <w:rFonts w:ascii="Garamond" w:hAnsi="Garamond" w:cs="Times New Roman"/>
          <w:sz w:val="24"/>
          <w:szCs w:val="24"/>
          <w:lang w:val="id-ID" w:eastAsia="id-ID"/>
        </w:rPr>
        <w:fldChar w:fldCharType="separate"/>
      </w:r>
      <w:r w:rsidR="005E5EC7" w:rsidRPr="005E5EC7">
        <w:rPr>
          <w:rFonts w:ascii="Garamond" w:hAnsi="Garamond" w:cs="Times New Roman"/>
          <w:noProof/>
          <w:sz w:val="24"/>
          <w:szCs w:val="24"/>
          <w:lang w:val="id-ID" w:eastAsia="id-ID"/>
        </w:rPr>
        <w:t>(Muslim, 2017)</w:t>
      </w:r>
      <w:r w:rsidR="005E5EC7">
        <w:rPr>
          <w:rFonts w:ascii="Garamond" w:hAnsi="Garamond" w:cs="Times New Roman"/>
          <w:sz w:val="24"/>
          <w:szCs w:val="24"/>
          <w:lang w:val="id-ID" w:eastAsia="id-ID"/>
        </w:rPr>
        <w:fldChar w:fldCharType="end"/>
      </w:r>
      <w:r w:rsidRPr="00762D8C">
        <w:rPr>
          <w:rFonts w:ascii="Garamond" w:hAnsi="Garamond" w:cs="Times New Roman"/>
          <w:sz w:val="24"/>
          <w:szCs w:val="24"/>
          <w:lang w:val="id-ID" w:eastAsia="id-ID"/>
        </w:rPr>
        <w:t xml:space="preserve">. </w:t>
      </w:r>
    </w:p>
    <w:p w:rsidR="0027281B" w:rsidRDefault="0027281B" w:rsidP="00711413">
      <w:pPr>
        <w:spacing w:after="0" w:line="240" w:lineRule="auto"/>
        <w:ind w:firstLine="720"/>
        <w:jc w:val="both"/>
        <w:rPr>
          <w:rFonts w:ascii="Garamond" w:hAnsi="Garamond" w:cs="Times New Roman"/>
          <w:sz w:val="24"/>
          <w:szCs w:val="24"/>
          <w:lang w:val="id-ID" w:eastAsia="id-ID"/>
        </w:rPr>
      </w:pPr>
      <w:r>
        <w:rPr>
          <w:rFonts w:ascii="Garamond" w:hAnsi="Garamond" w:cs="Times New Roman"/>
          <w:sz w:val="24"/>
          <w:szCs w:val="24"/>
          <w:lang w:val="id-ID" w:eastAsia="id-ID"/>
        </w:rPr>
        <w:t>Sebelum penelitian ini, telah lebih du</w:t>
      </w:r>
      <w:r w:rsidR="00AE3A8A">
        <w:rPr>
          <w:rFonts w:ascii="Garamond" w:hAnsi="Garamond" w:cs="Times New Roman"/>
          <w:sz w:val="24"/>
          <w:szCs w:val="24"/>
          <w:lang w:val="id-ID" w:eastAsia="id-ID"/>
        </w:rPr>
        <w:t>lu ada penelitian yang membahas</w:t>
      </w:r>
      <w:r>
        <w:rPr>
          <w:rFonts w:ascii="Garamond" w:hAnsi="Garamond" w:cs="Times New Roman"/>
          <w:sz w:val="24"/>
          <w:szCs w:val="24"/>
          <w:lang w:val="id-ID" w:eastAsia="id-ID"/>
        </w:rPr>
        <w:t xml:space="preserve"> mengenai pemberdayaan ekonomi kreatif. Seperti yang dilakukan oleh</w:t>
      </w:r>
      <w:r w:rsidR="00AE3A8A">
        <w:rPr>
          <w:rFonts w:ascii="Garamond" w:hAnsi="Garamond" w:cs="Times New Roman"/>
          <w:sz w:val="24"/>
          <w:szCs w:val="24"/>
          <w:lang w:val="id-ID" w:eastAsia="id-ID"/>
        </w:rPr>
        <w:t xml:space="preserve"> </w:t>
      </w:r>
      <w:r w:rsidR="00AE3A8A" w:rsidRPr="00AE3A8A">
        <w:rPr>
          <w:rFonts w:ascii="Garamond" w:hAnsi="Garamond" w:cs="Times New Roman"/>
          <w:sz w:val="24"/>
          <w:szCs w:val="24"/>
          <w:lang w:val="id-ID" w:eastAsia="id-ID"/>
        </w:rPr>
        <w:t>Linzzy Pratami Putri</w:t>
      </w:r>
      <w:r>
        <w:rPr>
          <w:rFonts w:ascii="Garamond" w:hAnsi="Garamond" w:cs="Times New Roman"/>
          <w:sz w:val="24"/>
          <w:szCs w:val="24"/>
          <w:lang w:val="id-ID" w:eastAsia="id-ID"/>
        </w:rPr>
        <w:t xml:space="preserve"> </w:t>
      </w:r>
      <w:r w:rsidR="00AE3A8A">
        <w:rPr>
          <w:rFonts w:ascii="Garamond" w:hAnsi="Garamond" w:cs="Times New Roman"/>
          <w:sz w:val="24"/>
          <w:szCs w:val="24"/>
          <w:lang w:val="id-ID" w:eastAsia="id-ID"/>
        </w:rPr>
        <w:t>dan kawan-kawan, yang melakukan penelitian terhadap pemberdayaan ibu rumah tangga di Sumatera Utara melalui pelatihan ekonomi kreatif</w:t>
      </w:r>
      <w:r w:rsidR="00B931D7">
        <w:rPr>
          <w:rFonts w:ascii="Garamond" w:hAnsi="Garamond" w:cs="Times New Roman"/>
          <w:sz w:val="24"/>
          <w:szCs w:val="24"/>
          <w:lang w:val="id-ID" w:eastAsia="id-ID"/>
        </w:rPr>
        <w:t xml:space="preserve"> </w:t>
      </w:r>
      <w:r w:rsidR="00B931D7">
        <w:rPr>
          <w:rFonts w:ascii="Garamond" w:hAnsi="Garamond" w:cs="Times New Roman"/>
          <w:sz w:val="24"/>
          <w:szCs w:val="24"/>
          <w:lang w:val="id-ID" w:eastAsia="id-ID"/>
        </w:rPr>
        <w:fldChar w:fldCharType="begin" w:fldLock="1"/>
      </w:r>
      <w:r w:rsidR="00B931D7">
        <w:rPr>
          <w:rFonts w:ascii="Garamond" w:hAnsi="Garamond" w:cs="Times New Roman"/>
          <w:sz w:val="24"/>
          <w:szCs w:val="24"/>
          <w:lang w:val="id-ID" w:eastAsia="id-ID"/>
        </w:rPr>
        <w:instrText xml:space="preserve">ADDIN CSL_CITATION {"citationItems":[{"id":"ITEM-1","itemData":{"abstract":"Purposes </w:instrText>
      </w:r>
      <w:r w:rsidR="00B931D7">
        <w:rPr>
          <w:rFonts w:ascii="Garamond" w:hAnsi="Garamond" w:cs="Times New Roman"/>
          <w:sz w:val="24"/>
          <w:szCs w:val="24"/>
          <w:lang w:val="id-ID" w:eastAsia="id-ID"/>
        </w:rPr>
        <w:instrText xml:space="preserve"> This activity aims to build self-reliance and empower the group of mothers of pengajian who currently have no productive activities in the economic aspect. Methods </w:instrText>
      </w:r>
      <w:r w:rsidR="00B931D7">
        <w:rPr>
          <w:rFonts w:ascii="Garamond" w:hAnsi="Garamond" w:cs="Times New Roman"/>
          <w:sz w:val="24"/>
          <w:szCs w:val="24"/>
          <w:lang w:val="id-ID" w:eastAsia="id-ID"/>
        </w:rPr>
        <w:instrText xml:space="preserve"> This activity uses the practical method of applying directly the production process of dish soap and clothes deodorizer. Findings </w:instrText>
      </w:r>
      <w:r w:rsidR="00B931D7">
        <w:rPr>
          <w:rFonts w:ascii="Garamond" w:hAnsi="Garamond" w:cs="Times New Roman"/>
          <w:sz w:val="24"/>
          <w:szCs w:val="24"/>
          <w:lang w:val="id-ID" w:eastAsia="id-ID"/>
        </w:rPr>
        <w:instrText> This activity provides benefits to the study mothers groups in increasing productive economic activities. This activity also opens up the insight of entrepreneurial thinking and insight so that the group of pengajian mothers can start entrepreneurship as an effort to improve the family economy.","author":[{"dropping-particle":"","family":"Putri","given":"Linzzy Pratami","non-dropping-particle":"","parse-names":false,"suffix":""},{"dropping-particle":"","family":"Bismala","given":"Lila","non-dropping-particle":"","parse-names":false,"suffix":""},{"dropping-particle":"","family":"Safina","given":"Lailan","non-dropping-particle":"","parse-names":false,"suffix":""}],"container-title":"Jurnal Sains Penelitian &amp; Pengabdian","id":"ITEM-1","issue":"19","issued":{"date-parts":[["2019"]]},"title":"Pemberdayaan ibu rumah tangga melalui pelatihan ekonomi kreatif sebagai upaya peningkatan kemandirian ekonomi","type":"article-journal","volume":"2"},"uris":["http://www.mendeley.com/documents/?uuid=8023857b-3444-46de-9e72-4a1c22ee03bb"]}],"mendeley":{"formattedCitation":"(Putri et al., 2019)","plainTextFormattedCitation":"(Putri et al., 2019)","previouslyFormattedCitation":"(Putri et al., 2019)"},"properties":{"noteIndex":0},"schema":"https://github.com/citation-style-language/schema/raw/master/csl-citation.json"}</w:instrText>
      </w:r>
      <w:r w:rsidR="00B931D7">
        <w:rPr>
          <w:rFonts w:ascii="Garamond" w:hAnsi="Garamond" w:cs="Times New Roman"/>
          <w:sz w:val="24"/>
          <w:szCs w:val="24"/>
          <w:lang w:val="id-ID" w:eastAsia="id-ID"/>
        </w:rPr>
        <w:fldChar w:fldCharType="separate"/>
      </w:r>
      <w:r w:rsidR="00B931D7" w:rsidRPr="00B931D7">
        <w:rPr>
          <w:rFonts w:ascii="Garamond" w:hAnsi="Garamond" w:cs="Times New Roman"/>
          <w:noProof/>
          <w:sz w:val="24"/>
          <w:szCs w:val="24"/>
          <w:lang w:val="id-ID" w:eastAsia="id-ID"/>
        </w:rPr>
        <w:t>(Putri et al., 2019)</w:t>
      </w:r>
      <w:r w:rsidR="00B931D7">
        <w:rPr>
          <w:rFonts w:ascii="Garamond" w:hAnsi="Garamond" w:cs="Times New Roman"/>
          <w:sz w:val="24"/>
          <w:szCs w:val="24"/>
          <w:lang w:val="id-ID" w:eastAsia="id-ID"/>
        </w:rPr>
        <w:fldChar w:fldCharType="end"/>
      </w:r>
      <w:r w:rsidR="00B931D7">
        <w:rPr>
          <w:rFonts w:ascii="Garamond" w:hAnsi="Garamond" w:cs="Times New Roman"/>
          <w:sz w:val="24"/>
          <w:szCs w:val="24"/>
          <w:lang w:val="id-ID" w:eastAsia="id-ID"/>
        </w:rPr>
        <w:t>.</w:t>
      </w:r>
      <w:r w:rsidR="000E435F">
        <w:rPr>
          <w:rFonts w:ascii="Garamond" w:hAnsi="Garamond" w:cs="Times New Roman"/>
          <w:sz w:val="24"/>
          <w:szCs w:val="24"/>
          <w:lang w:val="id-ID" w:eastAsia="id-ID"/>
        </w:rPr>
        <w:t xml:space="preserve"> Selain itu, ada penelitian lain yang dilakukan oleh </w:t>
      </w:r>
      <w:r w:rsidR="00846A38" w:rsidRPr="00846A38">
        <w:rPr>
          <w:rFonts w:ascii="Garamond" w:hAnsi="Garamond" w:cs="Times New Roman"/>
          <w:sz w:val="24"/>
          <w:szCs w:val="24"/>
          <w:lang w:val="id-ID" w:eastAsia="id-ID"/>
        </w:rPr>
        <w:t>Roza Linda</w:t>
      </w:r>
      <w:r w:rsidR="00846A38">
        <w:rPr>
          <w:rFonts w:ascii="Garamond" w:hAnsi="Garamond" w:cs="Times New Roman"/>
          <w:sz w:val="24"/>
          <w:szCs w:val="24"/>
          <w:lang w:val="id-ID" w:eastAsia="id-ID"/>
        </w:rPr>
        <w:t xml:space="preserve"> yang melakukan penelitian ekonomi kreatif terhadap pengolahan sampah di Pekanbaru, Riau </w:t>
      </w:r>
      <w:r w:rsidR="004163D8">
        <w:rPr>
          <w:rFonts w:ascii="Garamond" w:hAnsi="Garamond" w:cs="Times New Roman"/>
          <w:sz w:val="24"/>
          <w:szCs w:val="24"/>
          <w:lang w:val="id-ID" w:eastAsia="id-ID"/>
        </w:rPr>
        <w:fldChar w:fldCharType="begin" w:fldLock="1"/>
      </w:r>
      <w:r w:rsidR="00AF1EE9">
        <w:rPr>
          <w:rFonts w:ascii="Garamond" w:hAnsi="Garamond" w:cs="Times New Roman"/>
          <w:sz w:val="24"/>
          <w:szCs w:val="24"/>
          <w:lang w:val="id-ID" w:eastAsia="id-ID"/>
        </w:rPr>
        <w:instrText>ADDIN CSL_CITATION {"citationItems":[{"id":"ITEM-1","itemData":{"DOI":"10.24014/jiq.v12i1.4442","ISSN":"0216-2547","abstract":"Penelitian ini bertujuan untuk melihat pola kerjasama dalam bank sampah, dan bagaimana proses pemberdayaan ekonomi kreatif masyarakat melalui daur ulang sampah plastik di Bank Sampah Berlian Kelurahan Tangkerang Labuai. Selain itu tujuan dari penelitian ini juga untuk melihat apa saja dampak sosial dan dampak ekonomi terhadap masyarakat atas keberadaan Bank Sampah Berlian. Hasil dari penelitian ini adalah bahwa proses pemberdayaan masyarakat melalui kegiatan daur ulang sampah plastik di Bank Sampah Berlian berjalan cukup baik. Kegiatan daur ulang sampah plastik di Bank Sampah Berlian telah memberikan manfaat yang sangat banyak bagi masyarakat dan anggotanya antara lain manfaat yang dirasakan oleh masyarakat selain manfaat sosial juga manfaat ekonomi. Kegiatan ini juga memberikan ilmu dan pengetahuan bagi masyarakat tentang bagaimana mengolah sampah dengan baik.","author":[{"dropping-particle":"","family":"Linda","given":"Roza","non-dropping-particle":"","parse-names":false,"suffix":""}],"container-title":"Jurnal Al-Iqtishad","id":"ITEM-1","issue":"1","issued":{"date-parts":[["2018"]]},"page":"1","title":"Pemberdayaan Ekonomi Kreatif Melalui Daur Ulang Sampah Plastik (Studi Kasus Bank Sampah Berlian Kelurahan Tangkerang Labuai)","type":"article-journal","volume":"12"},"uris":["http://www.mendeley.com/documents/?uuid=196c8486-cf3e-41f2-ac9c-0069ba75eecc"]}],"mendeley":{"formattedCitation":"(Linda, 2018)","plainTextFormattedCitation":"(Linda, 2018)","previouslyFormattedCitation":"(Linda, 2018)"},"properties":{"noteIndex":0},"schema":"https://github.com/citation-style-language/schema/raw/master/csl-citation.json"}</w:instrText>
      </w:r>
      <w:r w:rsidR="004163D8">
        <w:rPr>
          <w:rFonts w:ascii="Garamond" w:hAnsi="Garamond" w:cs="Times New Roman"/>
          <w:sz w:val="24"/>
          <w:szCs w:val="24"/>
          <w:lang w:val="id-ID" w:eastAsia="id-ID"/>
        </w:rPr>
        <w:fldChar w:fldCharType="separate"/>
      </w:r>
      <w:r w:rsidR="004163D8" w:rsidRPr="004163D8">
        <w:rPr>
          <w:rFonts w:ascii="Garamond" w:hAnsi="Garamond" w:cs="Times New Roman"/>
          <w:noProof/>
          <w:sz w:val="24"/>
          <w:szCs w:val="24"/>
          <w:lang w:val="id-ID" w:eastAsia="id-ID"/>
        </w:rPr>
        <w:t>(Linda, 2018)</w:t>
      </w:r>
      <w:r w:rsidR="004163D8">
        <w:rPr>
          <w:rFonts w:ascii="Garamond" w:hAnsi="Garamond" w:cs="Times New Roman"/>
          <w:sz w:val="24"/>
          <w:szCs w:val="24"/>
          <w:lang w:val="id-ID" w:eastAsia="id-ID"/>
        </w:rPr>
        <w:fldChar w:fldCharType="end"/>
      </w:r>
      <w:r w:rsidR="00846A38">
        <w:rPr>
          <w:rFonts w:ascii="Garamond" w:hAnsi="Garamond" w:cs="Times New Roman"/>
          <w:sz w:val="24"/>
          <w:szCs w:val="24"/>
          <w:lang w:val="id-ID" w:eastAsia="id-ID"/>
        </w:rPr>
        <w:t>.</w:t>
      </w:r>
      <w:r w:rsidR="005E6C4A">
        <w:rPr>
          <w:rFonts w:ascii="Garamond" w:hAnsi="Garamond" w:cs="Times New Roman"/>
          <w:sz w:val="24"/>
          <w:szCs w:val="24"/>
          <w:lang w:val="id-ID" w:eastAsia="id-ID"/>
        </w:rPr>
        <w:t xml:space="preserve"> </w:t>
      </w:r>
      <w:r w:rsidR="005E6C4A" w:rsidRPr="005E6C4A">
        <w:rPr>
          <w:rFonts w:ascii="Garamond" w:hAnsi="Garamond" w:cs="Times New Roman"/>
          <w:sz w:val="24"/>
          <w:szCs w:val="24"/>
          <w:lang w:val="id-ID" w:eastAsia="id-ID"/>
        </w:rPr>
        <w:t>Dharma Setyawan</w:t>
      </w:r>
      <w:r w:rsidR="005E6C4A">
        <w:rPr>
          <w:rFonts w:ascii="Garamond" w:hAnsi="Garamond" w:cs="Times New Roman"/>
          <w:sz w:val="24"/>
          <w:szCs w:val="24"/>
          <w:lang w:val="id-ID" w:eastAsia="id-ID"/>
        </w:rPr>
        <w:t xml:space="preserve"> juga melakukan penelitian terhadap pemberdayaan melalui ekonomi kreatif terhadap pembangunan pariwisata di Lampung </w:t>
      </w:r>
      <w:r w:rsidR="00AF1EE9">
        <w:rPr>
          <w:rFonts w:ascii="Garamond" w:hAnsi="Garamond" w:cs="Times New Roman"/>
          <w:sz w:val="24"/>
          <w:szCs w:val="24"/>
          <w:lang w:val="id-ID" w:eastAsia="id-ID"/>
        </w:rPr>
        <w:fldChar w:fldCharType="begin" w:fldLock="1"/>
      </w:r>
      <w:r w:rsidR="0006040F">
        <w:rPr>
          <w:rFonts w:ascii="Garamond" w:hAnsi="Garamond" w:cs="Times New Roman"/>
          <w:sz w:val="24"/>
          <w:szCs w:val="24"/>
          <w:lang w:val="id-ID" w:eastAsia="id-ID"/>
        </w:rPr>
        <w:instrText>ADDIN CSL_CITATION {"citationItems":[{"id":"ITEM-1","itemData":{"abstract":"Munculnya Komunitas #Ayokedamraman di Kota Metro menjadi fenomena menarik. Berawal dari sebuah komunitas anak-anak Muda sekitar Bendung Dam Raman yang sehari-hari beraktifitas sebagai petani, pelajar, kuliah dan buruh. Mereka berkumpul untuk mempercantik Dam Raman dan membangun wisata berbasis Warga. Gerakan Komunitas #Ayokedamraman adalah potret dari soliditas warga membangun intelektual kolektif dengan berbagai pihak. Selain memberikan pengalaman etnografi gerakan komunitas, gerakan #ayokedamraman juga memberi dampak bagi perkembangan wisata warga. Warga yang melihat potensi sebuah bendungan air kemudian menggerakkan warga sekitar untuk mengembangkannya sebagai tempat wisata. Dam Raman yang semula tidak aman dan rawan terjadi tindakan kriminalitas berubah menjadi tempat yang damai ramah dan aman. Soliditas warga pelan namun pasti terbangun dan mereka mulai memikirkan Dam Raman sebagai bagian dari masa depan mereka. Selain di atas, pariwisata juga memberi dampak bagi tumbuhnya ekonomi kreatif, diantaranya kuliner, arsitek, desain, kerajinan, video, foto, dan lainnya. Banyak warga sekitar yang mulai berdagang menyediakan kuliner dengan berbagai macam makanan dan minuman untuk para pengunjung wisata. Selain itu juga memberi pendapatan bagi warga pengelola mulai dari wahana air, tempat selfie, panahan dan outbond. Para Youtuber dan Photography juga banyak yang datang untuk mengabadikan keindahan Dam Raman. Penelitian ini adalah penelitian Etnografi dengan mendayagunakan teori Intelektual Kolektif Bordieu.","author":[{"dropping-particle":"","family":"Setyawan","given":"Dharma","non-dropping-particle":"","parse-names":false,"suffix":""}],"container-title":"NIZHAM","id":"ITEM-1","issue":"2","issued":{"date-parts":[["2017"]]},"page":"15-28","title":"Gerakan Intelektual Kolektif Komunitas#Ayokedamraman dalam Pemberdayaan Warga Membangun Pariwisata Alam dan Ekonomi Kreatif","type":"article-journal","volume":"5"},"uris":["http://www.mendeley.com/documents/?uuid=b22da1ac-3afb-4f47-a2c2-a6f5cb92aa18"]}],"mendeley":{"formattedCitation":"(Setyawan, 2017)","plainTextFormattedCitation":"(Setyawan, 2017)","previouslyFormattedCitation":"(Setyawan, 2017)"},"properties":{"noteIndex":0},"schema":"https://github.com/citation-style-language/schema/raw/master/csl-citation.json"}</w:instrText>
      </w:r>
      <w:r w:rsidR="00AF1EE9">
        <w:rPr>
          <w:rFonts w:ascii="Garamond" w:hAnsi="Garamond" w:cs="Times New Roman"/>
          <w:sz w:val="24"/>
          <w:szCs w:val="24"/>
          <w:lang w:val="id-ID" w:eastAsia="id-ID"/>
        </w:rPr>
        <w:fldChar w:fldCharType="separate"/>
      </w:r>
      <w:r w:rsidR="00AF1EE9" w:rsidRPr="00AF1EE9">
        <w:rPr>
          <w:rFonts w:ascii="Garamond" w:hAnsi="Garamond" w:cs="Times New Roman"/>
          <w:noProof/>
          <w:sz w:val="24"/>
          <w:szCs w:val="24"/>
          <w:lang w:val="id-ID" w:eastAsia="id-ID"/>
        </w:rPr>
        <w:t>(Setyawan, 2017)</w:t>
      </w:r>
      <w:r w:rsidR="00AF1EE9">
        <w:rPr>
          <w:rFonts w:ascii="Garamond" w:hAnsi="Garamond" w:cs="Times New Roman"/>
          <w:sz w:val="24"/>
          <w:szCs w:val="24"/>
          <w:lang w:val="id-ID" w:eastAsia="id-ID"/>
        </w:rPr>
        <w:fldChar w:fldCharType="end"/>
      </w:r>
      <w:r w:rsidR="005E6C4A">
        <w:rPr>
          <w:rFonts w:ascii="Garamond" w:hAnsi="Garamond" w:cs="Times New Roman"/>
          <w:sz w:val="24"/>
          <w:szCs w:val="24"/>
          <w:lang w:val="id-ID" w:eastAsia="id-ID"/>
        </w:rPr>
        <w:t>.</w:t>
      </w:r>
      <w:r w:rsidR="00F878D2">
        <w:rPr>
          <w:rFonts w:ascii="Garamond" w:hAnsi="Garamond" w:cs="Times New Roman"/>
          <w:sz w:val="24"/>
          <w:szCs w:val="24"/>
          <w:lang w:val="id-ID" w:eastAsia="id-ID"/>
        </w:rPr>
        <w:t xml:space="preserve"> </w:t>
      </w:r>
      <w:r w:rsidR="00AB5678">
        <w:rPr>
          <w:rFonts w:ascii="Garamond" w:hAnsi="Garamond" w:cs="Times New Roman"/>
          <w:sz w:val="24"/>
          <w:szCs w:val="24"/>
          <w:lang w:val="id-ID" w:eastAsia="id-ID"/>
        </w:rPr>
        <w:t xml:space="preserve">Adapun penelitian tentang tunarungu yang telah dilakukan membahas terkait dengan pendidikan, di antaranya yang dilakukan oleh Sri Sulastri dan </w:t>
      </w:r>
      <w:r w:rsidR="00AB5678" w:rsidRPr="00AB5678">
        <w:rPr>
          <w:rFonts w:ascii="Garamond" w:hAnsi="Garamond" w:cs="Times New Roman"/>
          <w:sz w:val="24"/>
          <w:szCs w:val="24"/>
          <w:lang w:val="id-ID" w:eastAsia="id-ID"/>
        </w:rPr>
        <w:t>Roko Patria Jati</w:t>
      </w:r>
      <w:r w:rsidR="00AB5678">
        <w:rPr>
          <w:rFonts w:ascii="Garamond" w:hAnsi="Garamond" w:cs="Times New Roman"/>
          <w:sz w:val="24"/>
          <w:szCs w:val="24"/>
          <w:lang w:val="id-ID" w:eastAsia="id-ID"/>
        </w:rPr>
        <w:t xml:space="preserve">, yang meneliti pendidikan agama Islam bagi siswa tunarungu di Salatiga, Jawa Tengah </w:t>
      </w:r>
      <w:r w:rsidR="0006040F">
        <w:rPr>
          <w:rFonts w:ascii="Garamond" w:hAnsi="Garamond" w:cs="Times New Roman"/>
          <w:sz w:val="24"/>
          <w:szCs w:val="24"/>
          <w:lang w:val="id-ID" w:eastAsia="id-ID"/>
        </w:rPr>
        <w:fldChar w:fldCharType="begin" w:fldLock="1"/>
      </w:r>
      <w:r w:rsidR="004B4274">
        <w:rPr>
          <w:rFonts w:ascii="Garamond" w:hAnsi="Garamond" w:cs="Times New Roman"/>
          <w:sz w:val="24"/>
          <w:szCs w:val="24"/>
          <w:lang w:val="id-ID" w:eastAsia="id-ID"/>
        </w:rPr>
        <w:instrText>ADDIN CSL_CITATION {"citationItems":[{"id":"ITEM-1","itemData":{"DOI":"10.18326/mudarrisa.v8i1.1-29","author":[{"dropping-particle":"","family":"Sulastri","given":"Sri","non-dropping-particle":"","parse-names":false,"suffix":""},{"dropping-particle":"","family":"Jati","given":"Roko Patria","non-dropping-particle":"","parse-names":false,"suffix":""}],"container-title":"Mudarrisa, Jurnal Kajian Kependidikan Islam","id":"ITEM-1","issue":"1","issued":{"date-parts":[["2016"]]},"page":"1-30","title":"Pembelajaran Pendidikan Agama Islam Siswa Tunarungu","type":"article-journal","volume":"8"},"uris":["http://www.mendeley.com/documents/?uuid=219b0279-21f2-4715-aacb-429c95ccbfe1"]}],"mendeley":{"formattedCitation":"(Sulastri &amp; Jati, 2016)","plainTextFormattedCitation":"(Sulastri &amp; Jati, 2016)","previouslyFormattedCitation":"(Sulastri &amp; Jati, 2016)"},"properties":{"noteIndex":0},"schema":"https://github.com/citation-style-language/schema/raw/master/csl-citation.json"}</w:instrText>
      </w:r>
      <w:r w:rsidR="0006040F">
        <w:rPr>
          <w:rFonts w:ascii="Garamond" w:hAnsi="Garamond" w:cs="Times New Roman"/>
          <w:sz w:val="24"/>
          <w:szCs w:val="24"/>
          <w:lang w:val="id-ID" w:eastAsia="id-ID"/>
        </w:rPr>
        <w:fldChar w:fldCharType="separate"/>
      </w:r>
      <w:r w:rsidR="0006040F" w:rsidRPr="0006040F">
        <w:rPr>
          <w:rFonts w:ascii="Garamond" w:hAnsi="Garamond" w:cs="Times New Roman"/>
          <w:noProof/>
          <w:sz w:val="24"/>
          <w:szCs w:val="24"/>
          <w:lang w:val="id-ID" w:eastAsia="id-ID"/>
        </w:rPr>
        <w:t>(Sulastri &amp; Jati, 2016)</w:t>
      </w:r>
      <w:r w:rsidR="0006040F">
        <w:rPr>
          <w:rFonts w:ascii="Garamond" w:hAnsi="Garamond" w:cs="Times New Roman"/>
          <w:sz w:val="24"/>
          <w:szCs w:val="24"/>
          <w:lang w:val="id-ID" w:eastAsia="id-ID"/>
        </w:rPr>
        <w:fldChar w:fldCharType="end"/>
      </w:r>
      <w:r w:rsidR="00AB5678">
        <w:rPr>
          <w:rFonts w:ascii="Garamond" w:hAnsi="Garamond" w:cs="Times New Roman"/>
          <w:sz w:val="24"/>
          <w:szCs w:val="24"/>
          <w:lang w:val="id-ID" w:eastAsia="id-ID"/>
        </w:rPr>
        <w:t>.</w:t>
      </w:r>
      <w:r w:rsidR="0006040F">
        <w:rPr>
          <w:rFonts w:ascii="Garamond" w:hAnsi="Garamond" w:cs="Times New Roman"/>
          <w:sz w:val="24"/>
          <w:szCs w:val="24"/>
          <w:lang w:val="id-ID" w:eastAsia="id-ID"/>
        </w:rPr>
        <w:t xml:space="preserve"> Begitu pula dengan penelitian yang dilakukan oleh Tomy Syafrudin dan</w:t>
      </w:r>
      <w:r w:rsidR="0006040F" w:rsidRPr="0006040F">
        <w:rPr>
          <w:rFonts w:ascii="Garamond" w:hAnsi="Garamond" w:cs="Times New Roman"/>
          <w:sz w:val="24"/>
          <w:szCs w:val="24"/>
          <w:lang w:val="id-ID" w:eastAsia="id-ID"/>
        </w:rPr>
        <w:t xml:space="preserve"> Sujarwo Sujarwo</w:t>
      </w:r>
      <w:r w:rsidR="0006040F">
        <w:rPr>
          <w:rFonts w:ascii="Garamond" w:hAnsi="Garamond" w:cs="Times New Roman"/>
          <w:sz w:val="24"/>
          <w:szCs w:val="24"/>
          <w:lang w:val="id-ID" w:eastAsia="id-ID"/>
        </w:rPr>
        <w:t xml:space="preserve"> membahas materi pembelajaran matematika bagi siswa tunarungu </w:t>
      </w:r>
      <w:r w:rsidR="004B4274">
        <w:rPr>
          <w:rFonts w:ascii="Garamond" w:hAnsi="Garamond" w:cs="Times New Roman"/>
          <w:sz w:val="24"/>
          <w:szCs w:val="24"/>
          <w:lang w:val="id-ID" w:eastAsia="id-ID"/>
        </w:rPr>
        <w:fldChar w:fldCharType="begin" w:fldLock="1"/>
      </w:r>
      <w:r w:rsidR="00970026">
        <w:rPr>
          <w:rFonts w:ascii="Garamond" w:hAnsi="Garamond" w:cs="Times New Roman"/>
          <w:sz w:val="24"/>
          <w:szCs w:val="24"/>
          <w:lang w:val="id-ID" w:eastAsia="id-ID"/>
        </w:rPr>
        <w:instrText>ADDIN CSL_CITATION {"citationItems":[{"id":"ITEM-1","itemData":{"DOI":"10.24014/sjme.v5i2.8170","ISSN":"2477-4758","abstract":"Bahan ajar yang digunakan oleh guru saat mengajar siswa tunarungu masih menggunakan bahan ajar siswa umum dan guru masih kesulitan menerapkan bahan ajar dalam proses pembelajaran, sehingga perlu adanya bahan ajar yang sesuai dengan kebutuhan dan karakteristik siswa tunarungu. Tujuan dari penelitian ini adalah mengembangkan bahan ajar matematika untuk siswa tunarungu. Metode yang digunakan adalah metode pengembangan Model Plomp dengan tahapan; Pleliminary Research, Prototyping Phase dan Assesment Phase. Penilaian dari pengembangan ini adalah valid, praktis dan efektif. Unsur yang divalidasi yaitu materi matematika, pembelajaran, bahasa, grafis, visual ketunarunguan. Unsur praktis dilihat dari kuisioner yang dilakukan guru, sedangkan unrut efektif dilihat dari kuisioner yang diberikan kepada siswa. Hasil penelitian ini adalah bahan ajar yang memenuhi kriteria valid, praktis dan efektif, sehingga dapat digunakan untuk pembelajaran matematika bagi siswa SLB Kelas XII dengan kebutuhan khusus tunarungu.","author":[{"dropping-particle":"","family":"Syafrudin","given":"Tomy","non-dropping-particle":"","parse-names":false,"suffix":""},{"dropping-particle":"","family":"Sujarwo","given":"Sujarwo","non-dropping-particle":"","parse-names":false,"suffix":""}],"container-title":"Suska Journal of Mathematics Education","id":"ITEM-1","issue":"2","issued":{"date-parts":[["2019"]]},"page":"87","title":"Pengembangan Bahan Ajar Untuk Pembelajaran Matematika Bagi Siswa Tunarungu","type":"article-journal","volume":"5"},"uris":["http://www.mendeley.com/documents/?uuid=4a6a7b5f-9363-4d4c-b046-35606a2c7a6e"]}],"mendeley":{"formattedCitation":"(Syafrudin &amp; Sujarwo, 2019)","plainTextFormattedCitation":"(Syafrudin &amp; Sujarwo, 2019)","previouslyFormattedCitation":"(Syafrudin &amp; Sujarwo, 2019)"},"properties":{"noteIndex":0},"schema":"https://github.com/citation-style-language/schema/raw/master/csl-citation.json"}</w:instrText>
      </w:r>
      <w:r w:rsidR="004B4274">
        <w:rPr>
          <w:rFonts w:ascii="Garamond" w:hAnsi="Garamond" w:cs="Times New Roman"/>
          <w:sz w:val="24"/>
          <w:szCs w:val="24"/>
          <w:lang w:val="id-ID" w:eastAsia="id-ID"/>
        </w:rPr>
        <w:fldChar w:fldCharType="separate"/>
      </w:r>
      <w:r w:rsidR="004B4274" w:rsidRPr="004B4274">
        <w:rPr>
          <w:rFonts w:ascii="Garamond" w:hAnsi="Garamond" w:cs="Times New Roman"/>
          <w:noProof/>
          <w:sz w:val="24"/>
          <w:szCs w:val="24"/>
          <w:lang w:val="id-ID" w:eastAsia="id-ID"/>
        </w:rPr>
        <w:t>(Syafrudin &amp; Sujarwo, 2019)</w:t>
      </w:r>
      <w:r w:rsidR="004B4274">
        <w:rPr>
          <w:rFonts w:ascii="Garamond" w:hAnsi="Garamond" w:cs="Times New Roman"/>
          <w:sz w:val="24"/>
          <w:szCs w:val="24"/>
          <w:lang w:val="id-ID" w:eastAsia="id-ID"/>
        </w:rPr>
        <w:fldChar w:fldCharType="end"/>
      </w:r>
      <w:r w:rsidR="0006040F">
        <w:rPr>
          <w:rFonts w:ascii="Garamond" w:hAnsi="Garamond" w:cs="Times New Roman"/>
          <w:sz w:val="24"/>
          <w:szCs w:val="24"/>
          <w:lang w:val="id-ID" w:eastAsia="id-ID"/>
        </w:rPr>
        <w:t>.</w:t>
      </w:r>
      <w:r w:rsidR="004B4274">
        <w:rPr>
          <w:rFonts w:ascii="Garamond" w:hAnsi="Garamond" w:cs="Times New Roman"/>
          <w:sz w:val="24"/>
          <w:szCs w:val="24"/>
          <w:lang w:val="id-ID" w:eastAsia="id-ID"/>
        </w:rPr>
        <w:t xml:space="preserve"> </w:t>
      </w:r>
      <w:r w:rsidR="0063085C">
        <w:rPr>
          <w:rFonts w:ascii="Garamond" w:hAnsi="Garamond" w:cs="Times New Roman"/>
          <w:sz w:val="24"/>
          <w:szCs w:val="24"/>
          <w:lang w:val="id-ID" w:eastAsia="id-ID"/>
        </w:rPr>
        <w:t xml:space="preserve">Selain itu, </w:t>
      </w:r>
      <w:r w:rsidR="0063085C" w:rsidRPr="0063085C">
        <w:rPr>
          <w:rFonts w:ascii="Garamond" w:hAnsi="Garamond" w:cs="Times New Roman"/>
          <w:sz w:val="24"/>
          <w:szCs w:val="24"/>
          <w:lang w:val="id-ID" w:eastAsia="id-ID"/>
        </w:rPr>
        <w:t>Rakhmad Fitriawan</w:t>
      </w:r>
      <w:r w:rsidR="0063085C">
        <w:rPr>
          <w:rFonts w:ascii="Garamond" w:hAnsi="Garamond" w:cs="Times New Roman"/>
          <w:sz w:val="24"/>
          <w:szCs w:val="24"/>
          <w:lang w:val="id-ID" w:eastAsia="id-ID"/>
        </w:rPr>
        <w:t xml:space="preserve"> melakukan penelitian terhadap kegiatan pelatihan mensablon tunarungu di </w:t>
      </w:r>
      <w:r w:rsidR="00970026">
        <w:rPr>
          <w:rFonts w:ascii="Garamond" w:hAnsi="Garamond" w:cs="Times New Roman"/>
          <w:sz w:val="24"/>
          <w:szCs w:val="24"/>
          <w:lang w:val="id-ID" w:eastAsia="id-ID"/>
        </w:rPr>
        <w:t xml:space="preserve">Yogyakarta </w:t>
      </w:r>
      <w:r w:rsidR="00970026">
        <w:rPr>
          <w:rFonts w:ascii="Garamond" w:hAnsi="Garamond" w:cs="Times New Roman"/>
          <w:sz w:val="24"/>
          <w:szCs w:val="24"/>
          <w:lang w:val="id-ID" w:eastAsia="id-ID"/>
        </w:rPr>
        <w:fldChar w:fldCharType="begin" w:fldLock="1"/>
      </w:r>
      <w:r w:rsidR="00A42A50">
        <w:rPr>
          <w:rFonts w:ascii="Garamond" w:hAnsi="Garamond" w:cs="Times New Roman"/>
          <w:sz w:val="24"/>
          <w:szCs w:val="24"/>
          <w:lang w:val="id-ID" w:eastAsia="id-ID"/>
        </w:rPr>
        <w:instrText>ADDIN CSL_CITATION {"citationItems":[{"id":"ITEM-1","itemData":{"abstract":"The Purpose of this researchis to improve the process of vocational skills learning through training of Vocational shirt screen printing for deaf students of class XII at SLB Bakti Putra Ngawis. The type of this research is classroom action research which adopted the research of Kemmis and McTaggart model that divided in two cycles. The subject of this research is 3 students of grade XII. The data was collected using test method, observation method, and also used documentation method. This research uses descriptive quantitative data analysis, then proceed it with comparative techniques by comparing the results of pre and post test action. The results of the first cycle have not been able to meet the minimum success indicators that have been determined. In the first cycle, all of the subject hasn't been able to reach the minimum completeness predetermined at 70. Therefore it is needed to be given a direction and establishment more intensively in cycle II. In the Cycle II, the subject AA scored 89 and reach very well criteria, the subject NU scored 93 and reach very good criteria and the last subbjek DW got a score 82 and also reach very well criteria. The increase of the results value through the training of screen printing skills followed by the improvement of the quality study in the training process of the shirt screen printing. So it can be concluded that the training of shirt screen printing can improve the skills of deaf children Vocational class XII in SLB Bakti's Putra Ngawis.","author":[{"dropping-particle":"","family":"Fitriawan","given":"Rakhmad","non-dropping-particle":"","parse-names":false,"suffix":""}],"container-title":"Jurnal Widia Ortodidaktika","id":"ITEM-1","issue":"9","issued":{"date-parts":[["2016"]]},"page":"895-907","title":"Peningkatan Keterampilan Vokasional Melalui Pelatihan Cetak Sablon Kaos Bagi Anak Tunarungu Kelas Xii Di Slb Bakti Putra Ngawis","type":"article-journal","volume":"5"},"uris":["http://www.mendeley.com/documents/?uuid=ca9014d4-c4bd-4404-8084-efb0c1ab03ea"]}],"mendeley":{"formattedCitation":"(Fitriawan, 2016)","plainTextFormattedCitation":"(Fitriawan, 2016)","previouslyFormattedCitation":"(Fitriawan, 2016)"},"properties":{"noteIndex":0},"schema":"https://github.com/citation-style-language/schema/raw/master/csl-citation.json"}</w:instrText>
      </w:r>
      <w:r w:rsidR="00970026">
        <w:rPr>
          <w:rFonts w:ascii="Garamond" w:hAnsi="Garamond" w:cs="Times New Roman"/>
          <w:sz w:val="24"/>
          <w:szCs w:val="24"/>
          <w:lang w:val="id-ID" w:eastAsia="id-ID"/>
        </w:rPr>
        <w:fldChar w:fldCharType="separate"/>
      </w:r>
      <w:r w:rsidR="00970026" w:rsidRPr="00970026">
        <w:rPr>
          <w:rFonts w:ascii="Garamond" w:hAnsi="Garamond" w:cs="Times New Roman"/>
          <w:noProof/>
          <w:sz w:val="24"/>
          <w:szCs w:val="24"/>
          <w:lang w:val="id-ID" w:eastAsia="id-ID"/>
        </w:rPr>
        <w:t>(Fitriawan, 2016)</w:t>
      </w:r>
      <w:r w:rsidR="00970026">
        <w:rPr>
          <w:rFonts w:ascii="Garamond" w:hAnsi="Garamond" w:cs="Times New Roman"/>
          <w:sz w:val="24"/>
          <w:szCs w:val="24"/>
          <w:lang w:val="id-ID" w:eastAsia="id-ID"/>
        </w:rPr>
        <w:fldChar w:fldCharType="end"/>
      </w:r>
      <w:r w:rsidR="00970026">
        <w:rPr>
          <w:rFonts w:ascii="Garamond" w:hAnsi="Garamond" w:cs="Times New Roman"/>
          <w:sz w:val="24"/>
          <w:szCs w:val="24"/>
          <w:lang w:val="id-ID" w:eastAsia="id-ID"/>
        </w:rPr>
        <w:t xml:space="preserve">. </w:t>
      </w:r>
      <w:r w:rsidR="0063085C">
        <w:rPr>
          <w:rFonts w:ascii="Garamond" w:hAnsi="Garamond" w:cs="Times New Roman"/>
          <w:sz w:val="24"/>
          <w:szCs w:val="24"/>
          <w:lang w:val="id-ID" w:eastAsia="id-ID"/>
        </w:rPr>
        <w:t xml:space="preserve">   </w:t>
      </w:r>
    </w:p>
    <w:p w:rsidR="00B637AD" w:rsidRDefault="00C56E54" w:rsidP="00711413">
      <w:pPr>
        <w:spacing w:after="0" w:line="240" w:lineRule="auto"/>
        <w:ind w:firstLine="720"/>
        <w:jc w:val="both"/>
        <w:rPr>
          <w:rFonts w:ascii="Garamond" w:hAnsi="Garamond" w:cs="Times New Roman"/>
          <w:sz w:val="24"/>
          <w:szCs w:val="24"/>
          <w:lang w:val="id-ID" w:eastAsia="id-ID"/>
        </w:rPr>
      </w:pPr>
      <w:r>
        <w:rPr>
          <w:rFonts w:ascii="Garamond" w:hAnsi="Garamond" w:cs="Times New Roman"/>
          <w:sz w:val="24"/>
          <w:szCs w:val="24"/>
          <w:lang w:val="id-ID" w:eastAsia="id-ID"/>
        </w:rPr>
        <w:t xml:space="preserve">Artikel yang berasal dari penelitian ini bertujuan untuk mengetahui bagaimana pendekatan dakwah melalui pemberdayaan ekonomi kreatif, dapat menjadi sarana komunikasi dan pintu masuk untuk mendekati kelompok tunarungu untuk dibina aspek </w:t>
      </w:r>
      <w:r w:rsidR="00211B80">
        <w:rPr>
          <w:rFonts w:ascii="Garamond" w:hAnsi="Garamond" w:cs="Times New Roman"/>
          <w:sz w:val="24"/>
          <w:szCs w:val="24"/>
          <w:lang w:val="id-ID" w:eastAsia="id-ID"/>
        </w:rPr>
        <w:t>keagamaan,</w:t>
      </w:r>
      <w:r w:rsidR="00974923">
        <w:rPr>
          <w:rFonts w:ascii="Garamond" w:hAnsi="Garamond" w:cs="Times New Roman"/>
          <w:sz w:val="24"/>
          <w:szCs w:val="24"/>
          <w:lang w:val="id-ID" w:eastAsia="id-ID"/>
        </w:rPr>
        <w:t xml:space="preserve"> baik sisi pemahaman keagamaan maupun praktik membaca al-Qur’an ibadah ritual, </w:t>
      </w:r>
      <w:r w:rsidR="00211B80">
        <w:rPr>
          <w:rFonts w:ascii="Garamond" w:hAnsi="Garamond" w:cs="Times New Roman"/>
          <w:sz w:val="24"/>
          <w:szCs w:val="24"/>
          <w:lang w:val="id-ID" w:eastAsia="id-ID"/>
        </w:rPr>
        <w:t xml:space="preserve">sekaligus </w:t>
      </w:r>
      <w:r w:rsidR="00A932CB">
        <w:rPr>
          <w:rFonts w:ascii="Garamond" w:hAnsi="Garamond" w:cs="Times New Roman"/>
          <w:sz w:val="24"/>
          <w:szCs w:val="24"/>
          <w:lang w:val="id-ID" w:eastAsia="id-ID"/>
        </w:rPr>
        <w:t>pemberdayaan</w:t>
      </w:r>
      <w:r w:rsidR="00211B80">
        <w:rPr>
          <w:rFonts w:ascii="Garamond" w:hAnsi="Garamond" w:cs="Times New Roman"/>
          <w:sz w:val="24"/>
          <w:szCs w:val="24"/>
          <w:lang w:val="id-ID" w:eastAsia="id-ID"/>
        </w:rPr>
        <w:t xml:space="preserve"> ekonomi mereka.</w:t>
      </w:r>
      <w:r w:rsidR="00974923">
        <w:rPr>
          <w:rFonts w:ascii="Garamond" w:hAnsi="Garamond" w:cs="Times New Roman"/>
          <w:sz w:val="24"/>
          <w:szCs w:val="24"/>
          <w:lang w:val="id-ID" w:eastAsia="id-ID"/>
        </w:rPr>
        <w:t xml:space="preserve"> </w:t>
      </w:r>
      <w:r w:rsidR="00211B80">
        <w:rPr>
          <w:rFonts w:ascii="Garamond" w:hAnsi="Garamond" w:cs="Times New Roman"/>
          <w:sz w:val="24"/>
          <w:szCs w:val="24"/>
          <w:lang w:val="id-ID" w:eastAsia="id-ID"/>
        </w:rPr>
        <w:t xml:space="preserve"> </w:t>
      </w:r>
    </w:p>
    <w:p w:rsidR="00B637AD" w:rsidRDefault="000F6367" w:rsidP="00711413">
      <w:pPr>
        <w:spacing w:after="0" w:line="240" w:lineRule="auto"/>
        <w:ind w:firstLine="720"/>
        <w:jc w:val="both"/>
        <w:rPr>
          <w:rFonts w:ascii="Garamond" w:hAnsi="Garamond" w:cs="Times New Roman"/>
          <w:b/>
          <w:bCs/>
          <w:sz w:val="24"/>
          <w:szCs w:val="24"/>
          <w:lang w:val="id-ID"/>
        </w:rPr>
      </w:pPr>
      <w:r>
        <w:rPr>
          <w:rFonts w:ascii="Garamond" w:hAnsi="Garamond" w:cs="Times New Roman"/>
          <w:sz w:val="24"/>
          <w:szCs w:val="24"/>
          <w:lang w:val="id-ID" w:eastAsia="id-ID"/>
        </w:rPr>
        <w:lastRenderedPageBreak/>
        <w:t>Artikel ini memiliki m</w:t>
      </w:r>
      <w:r w:rsidR="00B637AD">
        <w:rPr>
          <w:rFonts w:ascii="Garamond" w:hAnsi="Garamond" w:cs="Times New Roman"/>
          <w:sz w:val="24"/>
          <w:szCs w:val="24"/>
          <w:lang w:val="id-ID" w:eastAsia="id-ID"/>
        </w:rPr>
        <w:t>anfaat</w:t>
      </w:r>
      <w:r>
        <w:rPr>
          <w:rFonts w:ascii="Garamond" w:hAnsi="Garamond" w:cs="Times New Roman"/>
          <w:sz w:val="24"/>
          <w:szCs w:val="24"/>
          <w:lang w:val="id-ID" w:eastAsia="id-ID"/>
        </w:rPr>
        <w:t xml:space="preserve"> </w:t>
      </w:r>
      <w:r w:rsidR="00432570">
        <w:rPr>
          <w:rFonts w:ascii="Garamond" w:hAnsi="Garamond" w:cs="Times New Roman"/>
          <w:sz w:val="24"/>
          <w:szCs w:val="24"/>
          <w:lang w:val="id-ID" w:eastAsia="id-ID"/>
        </w:rPr>
        <w:t>bagi para ustadz, dai, tokoh agama, organisasi</w:t>
      </w:r>
      <w:r w:rsidR="00521B0D">
        <w:rPr>
          <w:rFonts w:ascii="Garamond" w:hAnsi="Garamond" w:cs="Times New Roman"/>
          <w:sz w:val="24"/>
          <w:szCs w:val="24"/>
          <w:lang w:val="id-ID" w:eastAsia="id-ID"/>
        </w:rPr>
        <w:t xml:space="preserve"> keagamaan, bahwa pendekatan da’</w:t>
      </w:r>
      <w:r w:rsidR="00432570">
        <w:rPr>
          <w:rFonts w:ascii="Garamond" w:hAnsi="Garamond" w:cs="Times New Roman"/>
          <w:sz w:val="24"/>
          <w:szCs w:val="24"/>
          <w:lang w:val="id-ID" w:eastAsia="id-ID"/>
        </w:rPr>
        <w:t>wah beragam, tidak selalu melalui kegiatan keagamaan, bisa jadi melalui kegiatan pemberdayaan ekonomi kreatif, yang menjadi kebutuhan masyarakat</w:t>
      </w:r>
      <w:r w:rsidR="00521B0D">
        <w:rPr>
          <w:rFonts w:ascii="Garamond" w:hAnsi="Garamond" w:cs="Times New Roman"/>
          <w:sz w:val="24"/>
          <w:szCs w:val="24"/>
          <w:lang w:val="id-ID" w:eastAsia="id-ID"/>
        </w:rPr>
        <w:t xml:space="preserve">. Bahwa da’wah kepada kelompok tunarungu memiliki tantangan yang kompleks, tidak hanya dari cara mendekati mereka, namun juga cara mengajarkan mereka, dengan keterbatasan yang dimiliki, yang tidak sama dengan objek da’wah secara umum.  </w:t>
      </w:r>
    </w:p>
    <w:p w:rsidR="00C22EA9" w:rsidRDefault="004F77B9" w:rsidP="00711413">
      <w:pPr>
        <w:spacing w:after="0" w:line="240" w:lineRule="auto"/>
        <w:ind w:firstLine="720"/>
        <w:jc w:val="both"/>
        <w:rPr>
          <w:rFonts w:ascii="Garamond" w:hAnsi="Garamond" w:cs="Times New Roman"/>
          <w:bCs/>
          <w:sz w:val="24"/>
          <w:szCs w:val="24"/>
          <w:lang w:val="id-ID"/>
        </w:rPr>
      </w:pPr>
      <w:r>
        <w:rPr>
          <w:rFonts w:ascii="Garamond" w:hAnsi="Garamond" w:cs="Times New Roman"/>
          <w:bCs/>
          <w:sz w:val="24"/>
          <w:szCs w:val="24"/>
          <w:lang w:val="id-ID"/>
        </w:rPr>
        <w:t xml:space="preserve">Artikel </w:t>
      </w:r>
      <w:r w:rsidR="00127E6D">
        <w:rPr>
          <w:rFonts w:ascii="Garamond" w:hAnsi="Garamond" w:cs="Times New Roman"/>
          <w:bCs/>
          <w:sz w:val="24"/>
          <w:szCs w:val="24"/>
          <w:lang w:val="id-ID"/>
        </w:rPr>
        <w:t>ini menggunak</w:t>
      </w:r>
      <w:r w:rsidR="00641998">
        <w:rPr>
          <w:rFonts w:ascii="Garamond" w:hAnsi="Garamond" w:cs="Times New Roman"/>
          <w:bCs/>
          <w:sz w:val="24"/>
          <w:szCs w:val="24"/>
          <w:lang w:val="id-ID"/>
        </w:rPr>
        <w:t xml:space="preserve">an metode kualitatif deskriptif, dengan pengumpulan data melalui wawancara mendalam dengan berbagai informan yang terdiri dari </w:t>
      </w:r>
      <w:r w:rsidR="00C318FD" w:rsidRPr="00C318FD">
        <w:rPr>
          <w:rFonts w:ascii="Garamond" w:hAnsi="Garamond" w:cs="Times New Roman"/>
          <w:bCs/>
          <w:sz w:val="24"/>
          <w:szCs w:val="24"/>
          <w:lang w:val="id-ID"/>
        </w:rPr>
        <w:t>anggota Komunitas Tuli Pringsewu</w:t>
      </w:r>
      <w:r w:rsidR="007A48C7">
        <w:rPr>
          <w:rFonts w:ascii="Garamond" w:hAnsi="Garamond" w:cs="Times New Roman"/>
          <w:bCs/>
          <w:sz w:val="24"/>
          <w:szCs w:val="24"/>
          <w:lang w:val="id-ID"/>
        </w:rPr>
        <w:t>, Lampung yang telah mengikuti pelatihan dan pemberdayaan ekonomi kreatif.</w:t>
      </w:r>
      <w:r w:rsidR="004F5E00">
        <w:rPr>
          <w:rFonts w:ascii="Garamond" w:hAnsi="Garamond" w:cs="Times New Roman"/>
          <w:bCs/>
          <w:sz w:val="24"/>
          <w:szCs w:val="24"/>
          <w:lang w:val="id-ID"/>
        </w:rPr>
        <w:t xml:space="preserve"> Wawancara juga dilakukan dengan </w:t>
      </w:r>
      <w:r w:rsidR="00C81729">
        <w:rPr>
          <w:rFonts w:ascii="Garamond" w:hAnsi="Garamond" w:cs="Times New Roman"/>
          <w:bCs/>
          <w:sz w:val="24"/>
          <w:szCs w:val="24"/>
          <w:lang w:val="id-ID"/>
        </w:rPr>
        <w:t>juru bahasa i</w:t>
      </w:r>
      <w:r w:rsidR="004F5E00" w:rsidRPr="004F5E00">
        <w:rPr>
          <w:rFonts w:ascii="Garamond" w:hAnsi="Garamond" w:cs="Times New Roman"/>
          <w:bCs/>
          <w:sz w:val="24"/>
          <w:szCs w:val="24"/>
          <w:lang w:val="id-ID"/>
        </w:rPr>
        <w:t xml:space="preserve">syarat, </w:t>
      </w:r>
      <w:r w:rsidR="00C81729">
        <w:rPr>
          <w:rFonts w:ascii="Garamond" w:hAnsi="Garamond" w:cs="Times New Roman"/>
          <w:bCs/>
          <w:sz w:val="24"/>
          <w:szCs w:val="24"/>
          <w:lang w:val="id-ID"/>
        </w:rPr>
        <w:t>anggota sahabat d</w:t>
      </w:r>
      <w:r w:rsidR="004F5E00" w:rsidRPr="004F5E00">
        <w:rPr>
          <w:rFonts w:ascii="Garamond" w:hAnsi="Garamond" w:cs="Times New Roman"/>
          <w:bCs/>
          <w:sz w:val="24"/>
          <w:szCs w:val="24"/>
          <w:lang w:val="id-ID"/>
        </w:rPr>
        <w:t xml:space="preserve">isabilitas Lampung, </w:t>
      </w:r>
      <w:r w:rsidR="00C81729">
        <w:rPr>
          <w:rFonts w:ascii="Garamond" w:hAnsi="Garamond" w:cs="Times New Roman"/>
          <w:bCs/>
          <w:sz w:val="24"/>
          <w:szCs w:val="24"/>
          <w:lang w:val="id-ID"/>
        </w:rPr>
        <w:t xml:space="preserve">anggota </w:t>
      </w:r>
      <w:r w:rsidR="004F5E00" w:rsidRPr="004F5E00">
        <w:rPr>
          <w:rFonts w:ascii="Garamond" w:hAnsi="Garamond" w:cs="Times New Roman"/>
          <w:bCs/>
          <w:sz w:val="24"/>
          <w:szCs w:val="24"/>
          <w:lang w:val="id-ID"/>
        </w:rPr>
        <w:t xml:space="preserve">gerakan kesejahteraan tunarungu Indonesia, </w:t>
      </w:r>
      <w:r w:rsidR="00C81729">
        <w:rPr>
          <w:rFonts w:ascii="Garamond" w:hAnsi="Garamond" w:cs="Times New Roman"/>
          <w:bCs/>
          <w:sz w:val="24"/>
          <w:szCs w:val="24"/>
          <w:lang w:val="id-ID"/>
        </w:rPr>
        <w:t xml:space="preserve">dan </w:t>
      </w:r>
      <w:r w:rsidR="004F5E00" w:rsidRPr="004F5E00">
        <w:rPr>
          <w:rFonts w:ascii="Garamond" w:hAnsi="Garamond" w:cs="Times New Roman"/>
          <w:bCs/>
          <w:sz w:val="24"/>
          <w:szCs w:val="24"/>
          <w:lang w:val="id-ID"/>
        </w:rPr>
        <w:t>orang tua yang mempunyai anak tunarungu</w:t>
      </w:r>
      <w:r w:rsidR="00C81729">
        <w:rPr>
          <w:rFonts w:ascii="Garamond" w:hAnsi="Garamond" w:cs="Times New Roman"/>
          <w:bCs/>
          <w:sz w:val="24"/>
          <w:szCs w:val="24"/>
          <w:lang w:val="id-ID"/>
        </w:rPr>
        <w:t xml:space="preserve">. </w:t>
      </w:r>
    </w:p>
    <w:p w:rsidR="000310BC" w:rsidRDefault="00C22EA9" w:rsidP="00711413">
      <w:pPr>
        <w:spacing w:after="0" w:line="240" w:lineRule="auto"/>
        <w:ind w:firstLine="720"/>
        <w:jc w:val="both"/>
        <w:rPr>
          <w:rFonts w:ascii="Garamond" w:hAnsi="Garamond" w:cs="Times New Roman"/>
          <w:bCs/>
          <w:sz w:val="24"/>
          <w:szCs w:val="24"/>
          <w:lang w:val="id-ID"/>
        </w:rPr>
      </w:pPr>
      <w:r>
        <w:rPr>
          <w:rFonts w:ascii="Garamond" w:hAnsi="Garamond" w:cs="Times New Roman"/>
          <w:bCs/>
          <w:sz w:val="24"/>
          <w:szCs w:val="24"/>
          <w:lang w:val="id-ID"/>
        </w:rPr>
        <w:t xml:space="preserve">Pengumpulan </w:t>
      </w:r>
      <w:r w:rsidR="00B60FDA">
        <w:rPr>
          <w:rFonts w:ascii="Garamond" w:hAnsi="Garamond" w:cs="Times New Roman"/>
          <w:bCs/>
          <w:sz w:val="24"/>
          <w:szCs w:val="24"/>
          <w:lang w:val="id-ID"/>
        </w:rPr>
        <w:t>data juga dilakukan dengan observasi. P</w:t>
      </w:r>
      <w:r w:rsidR="001C3BC7">
        <w:rPr>
          <w:rFonts w:ascii="Garamond" w:hAnsi="Garamond" w:cs="Times New Roman"/>
          <w:bCs/>
          <w:sz w:val="24"/>
          <w:szCs w:val="24"/>
          <w:lang w:val="id-ID"/>
        </w:rPr>
        <w:t>eneliti</w:t>
      </w:r>
      <w:r w:rsidR="00B60FDA">
        <w:rPr>
          <w:rFonts w:ascii="Garamond" w:hAnsi="Garamond" w:cs="Times New Roman"/>
          <w:bCs/>
          <w:sz w:val="24"/>
          <w:szCs w:val="24"/>
          <w:lang w:val="id-ID"/>
        </w:rPr>
        <w:t xml:space="preserve"> melakukan pengamatan langsung, berinteraksi dengan </w:t>
      </w:r>
      <w:r w:rsidR="001C3BC7">
        <w:rPr>
          <w:rFonts w:ascii="Garamond" w:hAnsi="Garamond" w:cs="Times New Roman"/>
          <w:bCs/>
          <w:sz w:val="24"/>
          <w:szCs w:val="24"/>
          <w:lang w:val="id-ID"/>
        </w:rPr>
        <w:t xml:space="preserve">para tunarungu dalam kegiatan usaha ekonomi kreatif, dan kegiatan lomba maupun keagamaan yang dijalani sehari-hari. Peneliti juga mengamati secara langsung perilaku dan tindakan yang biasa dilakukan oleh para tunarungu serta kegiatan dakwah yang melibatkan mereka. </w:t>
      </w:r>
    </w:p>
    <w:p w:rsidR="001D218E" w:rsidRDefault="000310BC" w:rsidP="00711413">
      <w:pPr>
        <w:spacing w:after="0" w:line="240" w:lineRule="auto"/>
        <w:ind w:firstLine="720"/>
        <w:jc w:val="both"/>
        <w:rPr>
          <w:rFonts w:ascii="Garamond" w:hAnsi="Garamond" w:cs="Times New Roman"/>
          <w:sz w:val="24"/>
          <w:szCs w:val="24"/>
          <w:lang w:val="id-ID" w:eastAsia="id-ID"/>
        </w:rPr>
      </w:pPr>
      <w:r>
        <w:rPr>
          <w:rFonts w:ascii="Garamond" w:hAnsi="Garamond" w:cs="Times New Roman"/>
          <w:bCs/>
          <w:sz w:val="24"/>
          <w:szCs w:val="24"/>
          <w:lang w:val="id-ID"/>
        </w:rPr>
        <w:t xml:space="preserve">Penelusuran dokumen juga dilakukan untuk melengkapi referensi yang ada di berbagai media massa dan jurnal yang berkaitan dengan pembahasan tuna rungu, pemberdayaan ekonomi dan da’wah yang berhubungan dengan strategi dan komunikasi da’wah yang dilakukan oleh para ustadz, dai dan tokoh agama. </w:t>
      </w:r>
      <w:r w:rsidR="00720062">
        <w:rPr>
          <w:rFonts w:ascii="Garamond" w:hAnsi="Garamond" w:cs="Times New Roman"/>
          <w:sz w:val="24"/>
          <w:szCs w:val="24"/>
          <w:lang w:val="id-ID" w:eastAsia="id-ID"/>
        </w:rPr>
        <w:t>Penelitian ini menggunakan teori</w:t>
      </w:r>
      <w:r w:rsidR="00AB412D">
        <w:rPr>
          <w:rFonts w:ascii="Garamond" w:hAnsi="Garamond" w:cs="Times New Roman"/>
          <w:sz w:val="24"/>
          <w:szCs w:val="24"/>
          <w:lang w:val="id-ID" w:eastAsia="id-ID"/>
        </w:rPr>
        <w:t xml:space="preserve"> </w:t>
      </w:r>
      <w:r w:rsidR="002B3171">
        <w:rPr>
          <w:rFonts w:ascii="Garamond" w:hAnsi="Garamond" w:cs="Times New Roman"/>
          <w:sz w:val="24"/>
          <w:szCs w:val="24"/>
          <w:lang w:val="id-ID" w:eastAsia="id-ID"/>
        </w:rPr>
        <w:t xml:space="preserve">komunikasi persuasif </w:t>
      </w:r>
      <w:r w:rsidR="00C904B9">
        <w:rPr>
          <w:rFonts w:ascii="Garamond" w:hAnsi="Garamond" w:cs="Times New Roman"/>
          <w:sz w:val="24"/>
          <w:szCs w:val="24"/>
          <w:lang w:val="id-ID" w:eastAsia="id-ID"/>
        </w:rPr>
        <w:t>Kenneth E. Anderse</w:t>
      </w:r>
      <w:r w:rsidR="002B3171" w:rsidRPr="002B3171">
        <w:rPr>
          <w:rFonts w:ascii="Garamond" w:hAnsi="Garamond" w:cs="Times New Roman"/>
          <w:sz w:val="24"/>
          <w:szCs w:val="24"/>
          <w:lang w:val="id-ID" w:eastAsia="id-ID"/>
        </w:rPr>
        <w:t>n</w:t>
      </w:r>
      <w:r w:rsidR="002B3171">
        <w:rPr>
          <w:rFonts w:ascii="Garamond" w:hAnsi="Garamond" w:cs="Times New Roman"/>
          <w:sz w:val="24"/>
          <w:szCs w:val="24"/>
          <w:lang w:val="id-ID" w:eastAsia="id-ID"/>
        </w:rPr>
        <w:t xml:space="preserve">. </w:t>
      </w:r>
    </w:p>
    <w:p w:rsidR="000A19AB" w:rsidRPr="00720062" w:rsidRDefault="000A19AB" w:rsidP="00711413">
      <w:pPr>
        <w:autoSpaceDE w:val="0"/>
        <w:autoSpaceDN w:val="0"/>
        <w:adjustRightInd w:val="0"/>
        <w:spacing w:after="0" w:line="240" w:lineRule="auto"/>
        <w:jc w:val="both"/>
        <w:rPr>
          <w:rFonts w:ascii="Garamond" w:hAnsi="Garamond" w:cs="Times New Roman"/>
          <w:sz w:val="24"/>
          <w:szCs w:val="24"/>
          <w:lang w:val="id-ID" w:eastAsia="id-ID"/>
        </w:rPr>
      </w:pPr>
    </w:p>
    <w:p w:rsidR="00DA62D5" w:rsidRPr="00CB7B52" w:rsidRDefault="00DA62D5" w:rsidP="00711413">
      <w:pPr>
        <w:spacing w:after="0" w:line="240" w:lineRule="auto"/>
        <w:jc w:val="both"/>
        <w:rPr>
          <w:rFonts w:ascii="Garamond" w:hAnsi="Garamond" w:cstheme="majorBidi"/>
          <w:b/>
          <w:bCs/>
          <w:color w:val="000000" w:themeColor="text1"/>
          <w:sz w:val="24"/>
          <w:szCs w:val="24"/>
          <w:lang w:val="id-ID"/>
        </w:rPr>
      </w:pPr>
      <w:r w:rsidRPr="00CB7B52">
        <w:rPr>
          <w:rFonts w:ascii="Garamond" w:hAnsi="Garamond" w:cstheme="majorBidi"/>
          <w:b/>
          <w:bCs/>
          <w:color w:val="000000" w:themeColor="text1"/>
          <w:sz w:val="24"/>
          <w:szCs w:val="24"/>
          <w:lang w:val="id-ID"/>
        </w:rPr>
        <w:t>HASIL DAN PEMBAHASAN</w:t>
      </w:r>
    </w:p>
    <w:p w:rsidR="00CB7B52" w:rsidRPr="00CB7B52" w:rsidRDefault="00CB7B52" w:rsidP="00711413">
      <w:pPr>
        <w:spacing w:after="0" w:line="240" w:lineRule="auto"/>
        <w:ind w:firstLine="709"/>
        <w:jc w:val="both"/>
        <w:rPr>
          <w:rFonts w:ascii="Garamond" w:hAnsi="Garamond" w:cs="Times New Roman"/>
          <w:sz w:val="24"/>
          <w:szCs w:val="24"/>
          <w:lang w:val="id-ID"/>
        </w:rPr>
      </w:pPr>
      <w:r w:rsidRPr="00CB7B52">
        <w:rPr>
          <w:rFonts w:ascii="Garamond" w:hAnsi="Garamond" w:cs="Times New Roman"/>
          <w:sz w:val="24"/>
          <w:szCs w:val="24"/>
          <w:lang w:val="id-ID"/>
        </w:rPr>
        <w:t>Melalui pemberdayaan berbasis ekonomi kreatif, anak</w:t>
      </w:r>
      <w:r w:rsidR="0089153A">
        <w:rPr>
          <w:rFonts w:ascii="Garamond" w:hAnsi="Garamond" w:cs="Times New Roman"/>
          <w:sz w:val="24"/>
          <w:szCs w:val="24"/>
          <w:lang w:val="id-ID"/>
        </w:rPr>
        <w:t>-anak</w:t>
      </w:r>
      <w:r w:rsidRPr="00CB7B52">
        <w:rPr>
          <w:rFonts w:ascii="Garamond" w:hAnsi="Garamond" w:cs="Times New Roman"/>
          <w:sz w:val="24"/>
          <w:szCs w:val="24"/>
          <w:lang w:val="id-ID"/>
        </w:rPr>
        <w:t xml:space="preserve"> tunarungu menyadari kelebihan yang </w:t>
      </w:r>
      <w:r w:rsidR="00A901FA">
        <w:rPr>
          <w:rFonts w:ascii="Garamond" w:hAnsi="Garamond" w:cs="Times New Roman"/>
          <w:sz w:val="24"/>
          <w:szCs w:val="24"/>
          <w:lang w:val="id-ID"/>
        </w:rPr>
        <w:t xml:space="preserve">dimiliki sebagai </w:t>
      </w:r>
      <w:r w:rsidRPr="00CB7B52">
        <w:rPr>
          <w:rFonts w:ascii="Garamond" w:hAnsi="Garamond" w:cs="Times New Roman"/>
          <w:sz w:val="24"/>
          <w:szCs w:val="24"/>
          <w:lang w:val="id-ID"/>
        </w:rPr>
        <w:t xml:space="preserve">hal yang menyenangkan. Dengan pembinaan, pendampingan dan pemberdayaan, kelebihan melalui bakat dan minat dapat dikembangkan menjadi keterampilan yang mampu menghasilkan karya. </w:t>
      </w:r>
      <w:r w:rsidR="00AE548E">
        <w:rPr>
          <w:rFonts w:ascii="Garamond" w:hAnsi="Garamond" w:cs="Times New Roman"/>
          <w:sz w:val="24"/>
          <w:szCs w:val="24"/>
          <w:lang w:val="id-ID"/>
        </w:rPr>
        <w:t>K</w:t>
      </w:r>
      <w:r w:rsidRPr="00CB7B52">
        <w:rPr>
          <w:rFonts w:ascii="Garamond" w:hAnsi="Garamond" w:cs="Times New Roman"/>
          <w:sz w:val="24"/>
          <w:szCs w:val="24"/>
          <w:lang w:val="id-ID"/>
        </w:rPr>
        <w:t>arya tersebut bisa menghasilkan pendapatan untuk memenuhi kebutuhan hidup anak tunarungu sehari-hari.</w:t>
      </w:r>
      <w:r w:rsidR="00AE548E">
        <w:rPr>
          <w:rFonts w:ascii="Garamond" w:hAnsi="Garamond" w:cs="Times New Roman"/>
          <w:sz w:val="24"/>
          <w:szCs w:val="24"/>
          <w:lang w:val="id-ID"/>
        </w:rPr>
        <w:t xml:space="preserve"> Beragam upaya dan kegiatan pemberdayaan yang dilakukan </w:t>
      </w:r>
      <w:r w:rsidR="00A901FA">
        <w:rPr>
          <w:rFonts w:ascii="Garamond" w:hAnsi="Garamond" w:cs="Times New Roman"/>
          <w:sz w:val="24"/>
          <w:szCs w:val="24"/>
          <w:lang w:val="id-ID"/>
        </w:rPr>
        <w:t xml:space="preserve">terhadap </w:t>
      </w:r>
      <w:r w:rsidR="00AE548E">
        <w:rPr>
          <w:rFonts w:ascii="Garamond" w:hAnsi="Garamond" w:cs="Times New Roman"/>
          <w:sz w:val="24"/>
          <w:szCs w:val="24"/>
          <w:lang w:val="id-ID"/>
        </w:rPr>
        <w:t>anak-anak tunarungu yang ada di</w:t>
      </w:r>
      <w:r w:rsidR="00DE0893">
        <w:rPr>
          <w:rFonts w:ascii="Garamond" w:hAnsi="Garamond" w:cs="Times New Roman"/>
          <w:sz w:val="24"/>
          <w:szCs w:val="24"/>
          <w:lang w:val="id-ID"/>
        </w:rPr>
        <w:t xml:space="preserve"> Lampung.</w:t>
      </w:r>
      <w:r w:rsidR="00AE548E">
        <w:rPr>
          <w:rFonts w:ascii="Garamond" w:hAnsi="Garamond" w:cs="Times New Roman"/>
          <w:sz w:val="24"/>
          <w:szCs w:val="24"/>
          <w:lang w:val="id-ID"/>
        </w:rPr>
        <w:t xml:space="preserve"> </w:t>
      </w:r>
      <w:r w:rsidR="00D92B2F">
        <w:rPr>
          <w:rFonts w:ascii="Garamond" w:hAnsi="Garamond" w:cs="Times New Roman"/>
          <w:sz w:val="24"/>
          <w:szCs w:val="24"/>
          <w:lang w:val="id-ID"/>
        </w:rPr>
        <w:t>Kegiatan pemberdayaan yang dilakukan berbasis pada hobi dan kecenderungan yang dimiliki.</w:t>
      </w:r>
      <w:r w:rsidR="00A901FA">
        <w:rPr>
          <w:rFonts w:ascii="Garamond" w:hAnsi="Garamond" w:cs="Times New Roman"/>
          <w:sz w:val="24"/>
          <w:szCs w:val="24"/>
          <w:lang w:val="id-ID"/>
        </w:rPr>
        <w:t xml:space="preserve"> </w:t>
      </w:r>
      <w:r w:rsidR="00D92B2F">
        <w:rPr>
          <w:rFonts w:ascii="Garamond" w:hAnsi="Garamond" w:cs="Times New Roman"/>
          <w:sz w:val="24"/>
          <w:szCs w:val="24"/>
          <w:lang w:val="id-ID"/>
        </w:rPr>
        <w:t xml:space="preserve"> </w:t>
      </w:r>
      <w:r w:rsidRPr="00CB7B52">
        <w:rPr>
          <w:rFonts w:ascii="Garamond" w:hAnsi="Garamond" w:cs="Times New Roman"/>
          <w:sz w:val="24"/>
          <w:szCs w:val="24"/>
          <w:lang w:val="id-ID"/>
        </w:rPr>
        <w:t xml:space="preserve"> </w:t>
      </w:r>
    </w:p>
    <w:p w:rsidR="00CB7B52" w:rsidRPr="00CB7B52" w:rsidRDefault="00CB7B52" w:rsidP="00711413">
      <w:pPr>
        <w:spacing w:after="0" w:line="240" w:lineRule="auto"/>
        <w:ind w:left="709" w:firstLine="567"/>
        <w:jc w:val="both"/>
        <w:rPr>
          <w:rFonts w:ascii="Garamond" w:hAnsi="Garamond" w:cs="Times New Roman"/>
          <w:sz w:val="24"/>
          <w:szCs w:val="24"/>
          <w:lang w:val="id-ID"/>
        </w:rPr>
      </w:pPr>
    </w:p>
    <w:p w:rsidR="007E6EED" w:rsidRPr="00DE0893" w:rsidRDefault="00407BB2" w:rsidP="00711413">
      <w:pPr>
        <w:spacing w:after="0" w:line="240" w:lineRule="auto"/>
        <w:jc w:val="both"/>
        <w:rPr>
          <w:rFonts w:ascii="Garamond" w:hAnsi="Garamond" w:cs="Times New Roman"/>
          <w:b/>
          <w:i/>
          <w:sz w:val="24"/>
          <w:szCs w:val="24"/>
          <w:lang w:val="id-ID"/>
        </w:rPr>
      </w:pPr>
      <w:r w:rsidRPr="00DE0893">
        <w:rPr>
          <w:rFonts w:ascii="Garamond" w:hAnsi="Garamond" w:cs="Times New Roman"/>
          <w:b/>
          <w:i/>
          <w:sz w:val="24"/>
          <w:szCs w:val="24"/>
          <w:lang w:val="id-ID"/>
        </w:rPr>
        <w:t xml:space="preserve">Pelatihan </w:t>
      </w:r>
      <w:r w:rsidR="007E6EED" w:rsidRPr="00DE0893">
        <w:rPr>
          <w:rFonts w:ascii="Garamond" w:hAnsi="Garamond" w:cs="Times New Roman"/>
          <w:b/>
          <w:i/>
          <w:sz w:val="24"/>
          <w:szCs w:val="24"/>
          <w:lang w:val="id-ID"/>
        </w:rPr>
        <w:t xml:space="preserve">Melukis </w:t>
      </w:r>
    </w:p>
    <w:p w:rsidR="00CB7B52" w:rsidRPr="00E465D4" w:rsidRDefault="00D92B2F" w:rsidP="00711413">
      <w:pPr>
        <w:spacing w:after="0" w:line="240" w:lineRule="auto"/>
        <w:ind w:firstLine="720"/>
        <w:jc w:val="both"/>
        <w:rPr>
          <w:rFonts w:ascii="Garamond" w:hAnsi="Garamond" w:cs="Times New Roman"/>
          <w:sz w:val="24"/>
          <w:szCs w:val="24"/>
          <w:lang w:val="id-ID"/>
        </w:rPr>
      </w:pPr>
      <w:r>
        <w:rPr>
          <w:rFonts w:ascii="Garamond" w:hAnsi="Garamond" w:cs="Times New Roman"/>
          <w:sz w:val="24"/>
          <w:szCs w:val="24"/>
          <w:lang w:val="id-ID"/>
        </w:rPr>
        <w:lastRenderedPageBreak/>
        <w:t xml:space="preserve">Salah satu kegiatan pemberdayaan yang diberikan kepada anak-anak tunarungu adalah </w:t>
      </w:r>
      <w:r w:rsidR="00CB7B52" w:rsidRPr="00CB7B52">
        <w:rPr>
          <w:rFonts w:ascii="Garamond" w:hAnsi="Garamond" w:cs="Times New Roman"/>
          <w:sz w:val="24"/>
          <w:szCs w:val="24"/>
          <w:lang w:val="id-ID"/>
        </w:rPr>
        <w:t>Dengan bakat dan minat dalam hal menggambar atau melukis Beni juga telah banyak melakukan proses interaksi dan komunikasi dengan anak normal/</w:t>
      </w:r>
      <w:r w:rsidR="008A13A4">
        <w:rPr>
          <w:rFonts w:ascii="Garamond" w:hAnsi="Garamond" w:cs="Times New Roman"/>
          <w:sz w:val="24"/>
          <w:szCs w:val="24"/>
          <w:lang w:val="id-ID"/>
        </w:rPr>
        <w:t xml:space="preserve"> </w:t>
      </w:r>
      <w:r w:rsidR="00CB7B52" w:rsidRPr="00CB7B52">
        <w:rPr>
          <w:rFonts w:ascii="Garamond" w:hAnsi="Garamond" w:cs="Times New Roman"/>
          <w:sz w:val="24"/>
          <w:szCs w:val="24"/>
          <w:lang w:val="id-ID"/>
        </w:rPr>
        <w:t>bukan tunarungu lainnya. Karena Beni telah mengikuti banyak  lomba-lomba melukis atau menggambar yang diadakan oleh pihak Pemerintah, Universitas maupun yang diadakan oleh pihak swasta, seperti yang diungkapkan beni pada saat diwawancara oleh peneliti sebagai berikut:</w:t>
      </w:r>
      <w:r w:rsidR="008A13A4">
        <w:rPr>
          <w:rFonts w:ascii="Garamond" w:hAnsi="Garamond" w:cs="Times New Roman"/>
          <w:sz w:val="24"/>
          <w:szCs w:val="24"/>
          <w:lang w:val="id-ID"/>
        </w:rPr>
        <w:t xml:space="preserve"> </w:t>
      </w:r>
      <w:r w:rsidR="00CB7B52" w:rsidRPr="00E465D4">
        <w:rPr>
          <w:rFonts w:ascii="Garamond" w:hAnsi="Garamond" w:cs="Times New Roman"/>
          <w:sz w:val="24"/>
          <w:szCs w:val="24"/>
          <w:lang w:val="id-ID"/>
        </w:rPr>
        <w:t>“</w:t>
      </w:r>
      <w:r w:rsidR="00CB7B52" w:rsidRPr="008A13A4">
        <w:rPr>
          <w:rFonts w:ascii="Garamond" w:hAnsi="Garamond" w:cs="Times New Roman"/>
          <w:i/>
          <w:sz w:val="24"/>
          <w:szCs w:val="24"/>
          <w:lang w:val="id-ID"/>
        </w:rPr>
        <w:t>Saya suka sekali melukis tapi dulu setiap saya menggambar</w:t>
      </w:r>
      <w:r w:rsidR="00E465D4" w:rsidRPr="008A13A4">
        <w:rPr>
          <w:rFonts w:ascii="Garamond" w:hAnsi="Garamond" w:cs="Times New Roman"/>
          <w:i/>
          <w:sz w:val="24"/>
          <w:szCs w:val="24"/>
          <w:lang w:val="id-ID"/>
        </w:rPr>
        <w:t xml:space="preserve"> </w:t>
      </w:r>
      <w:r w:rsidR="00CB7B52" w:rsidRPr="008A13A4">
        <w:rPr>
          <w:rFonts w:ascii="Garamond" w:hAnsi="Garamond" w:cs="Times New Roman"/>
          <w:i/>
          <w:sz w:val="24"/>
          <w:szCs w:val="24"/>
          <w:lang w:val="id-ID"/>
        </w:rPr>
        <w:t>saya malu jika ada orang yang melihatnya. Namun setelah mengikuti kegiatan bersama teman dengar, diajak ikut lomba melukis dan menang, saya senang dan semangat untuk menggambar. Dengan menggambar dan ikut lomba saya juga mendapatkan uang</w:t>
      </w:r>
      <w:r w:rsidR="00CB7B52" w:rsidRPr="00E465D4">
        <w:rPr>
          <w:rFonts w:ascii="Garamond" w:hAnsi="Garamond" w:cs="Times New Roman"/>
          <w:sz w:val="24"/>
          <w:szCs w:val="24"/>
          <w:lang w:val="id-ID"/>
        </w:rPr>
        <w:t>.”</w:t>
      </w:r>
      <w:r w:rsidR="00E465D4">
        <w:rPr>
          <w:rFonts w:ascii="Garamond" w:hAnsi="Garamond" w:cs="Times New Roman"/>
          <w:sz w:val="24"/>
          <w:szCs w:val="24"/>
          <w:lang w:val="id-ID"/>
        </w:rPr>
        <w:t xml:space="preserve"> (</w:t>
      </w:r>
      <w:r w:rsidR="00E465D4" w:rsidRPr="00E465D4">
        <w:rPr>
          <w:rFonts w:ascii="Garamond" w:hAnsi="Garamond" w:cs="Times New Roman"/>
          <w:sz w:val="24"/>
          <w:szCs w:val="24"/>
          <w:lang w:val="id-ID"/>
        </w:rPr>
        <w:t>Wawancara Beni Pujiono, anggota Komunitas Tuli Pringsewu,</w:t>
      </w:r>
      <w:r w:rsidR="00E465D4">
        <w:rPr>
          <w:rFonts w:ascii="Garamond" w:hAnsi="Garamond" w:cs="Times New Roman"/>
          <w:sz w:val="24"/>
          <w:szCs w:val="24"/>
          <w:lang w:val="id-ID"/>
        </w:rPr>
        <w:t xml:space="preserve"> di rumahnya,</w:t>
      </w:r>
      <w:r w:rsidR="00E465D4" w:rsidRPr="00E465D4">
        <w:rPr>
          <w:rFonts w:ascii="Garamond" w:hAnsi="Garamond" w:cs="Times New Roman"/>
          <w:sz w:val="24"/>
          <w:szCs w:val="24"/>
          <w:lang w:val="id-ID"/>
        </w:rPr>
        <w:t xml:space="preserve"> 17 Juni 2019</w:t>
      </w:r>
      <w:r w:rsidR="00E465D4">
        <w:rPr>
          <w:rFonts w:ascii="Garamond" w:hAnsi="Garamond" w:cs="Times New Roman"/>
          <w:sz w:val="24"/>
          <w:szCs w:val="24"/>
          <w:lang w:val="id-ID"/>
        </w:rPr>
        <w:t>).</w:t>
      </w:r>
    </w:p>
    <w:p w:rsidR="002043EE" w:rsidRDefault="002043EE" w:rsidP="00711413">
      <w:pPr>
        <w:tabs>
          <w:tab w:val="center" w:leader="dot" w:pos="7371"/>
        </w:tabs>
        <w:spacing w:after="0" w:line="240" w:lineRule="auto"/>
        <w:rPr>
          <w:rFonts w:ascii="Garamond" w:hAnsi="Garamond" w:cs="Times New Roman"/>
          <w:b/>
          <w:sz w:val="24"/>
          <w:szCs w:val="24"/>
          <w:lang w:val="id-ID"/>
        </w:rPr>
      </w:pPr>
    </w:p>
    <w:p w:rsidR="00CB7B52" w:rsidRPr="00E465D4" w:rsidRDefault="00E465D4" w:rsidP="00711413">
      <w:pPr>
        <w:tabs>
          <w:tab w:val="center" w:leader="dot" w:pos="7371"/>
        </w:tabs>
        <w:spacing w:after="0" w:line="240" w:lineRule="auto"/>
        <w:rPr>
          <w:rFonts w:ascii="Garamond" w:hAnsi="Garamond" w:cs="Times New Roman"/>
          <w:b/>
          <w:sz w:val="24"/>
          <w:szCs w:val="24"/>
          <w:lang w:val="id-ID"/>
        </w:rPr>
      </w:pPr>
      <w:r w:rsidRPr="00E465D4">
        <w:rPr>
          <w:rFonts w:ascii="Garamond" w:hAnsi="Garamond" w:cs="Times New Roman"/>
          <w:b/>
          <w:sz w:val="24"/>
          <w:szCs w:val="24"/>
          <w:lang w:val="id-ID"/>
        </w:rPr>
        <w:t>Gambar 1. H</w:t>
      </w:r>
      <w:r w:rsidR="00CB7B52" w:rsidRPr="00E465D4">
        <w:rPr>
          <w:rFonts w:ascii="Garamond" w:hAnsi="Garamond" w:cs="Times New Roman"/>
          <w:b/>
          <w:sz w:val="24"/>
          <w:szCs w:val="24"/>
          <w:lang w:val="id-ID"/>
        </w:rPr>
        <w:t xml:space="preserve">asil </w:t>
      </w:r>
      <w:r w:rsidRPr="00E465D4">
        <w:rPr>
          <w:rFonts w:ascii="Garamond" w:hAnsi="Garamond" w:cs="Times New Roman"/>
          <w:b/>
          <w:sz w:val="24"/>
          <w:szCs w:val="24"/>
          <w:lang w:val="id-ID"/>
        </w:rPr>
        <w:t>M</w:t>
      </w:r>
      <w:r w:rsidR="00CB7B52" w:rsidRPr="00E465D4">
        <w:rPr>
          <w:rFonts w:ascii="Garamond" w:hAnsi="Garamond" w:cs="Times New Roman"/>
          <w:b/>
          <w:sz w:val="24"/>
          <w:szCs w:val="24"/>
          <w:lang w:val="id-ID"/>
        </w:rPr>
        <w:t xml:space="preserve">elukis </w:t>
      </w:r>
      <w:r w:rsidRPr="00E465D4">
        <w:rPr>
          <w:rFonts w:ascii="Garamond" w:hAnsi="Garamond" w:cs="Times New Roman"/>
          <w:b/>
          <w:sz w:val="24"/>
          <w:szCs w:val="24"/>
          <w:lang w:val="id-ID"/>
        </w:rPr>
        <w:t>Beni Pujiono.</w:t>
      </w:r>
    </w:p>
    <w:p w:rsidR="00CB7B52" w:rsidRPr="00CB7B52" w:rsidRDefault="00CB7B52" w:rsidP="00711413">
      <w:pPr>
        <w:tabs>
          <w:tab w:val="center" w:leader="dot" w:pos="7371"/>
        </w:tabs>
        <w:spacing w:after="0" w:line="240" w:lineRule="auto"/>
        <w:ind w:left="993"/>
        <w:contextualSpacing/>
        <w:jc w:val="both"/>
        <w:rPr>
          <w:rFonts w:ascii="Garamond" w:hAnsi="Garamond" w:cs="Times New Roman"/>
          <w:sz w:val="24"/>
          <w:szCs w:val="24"/>
          <w:lang w:val="id-ID"/>
        </w:rPr>
      </w:pPr>
      <w:r w:rsidRPr="00CB7B52">
        <w:rPr>
          <w:rFonts w:ascii="Garamond" w:hAnsi="Garamond" w:cs="Times New Roman"/>
          <w:noProof/>
          <w:sz w:val="24"/>
          <w:szCs w:val="24"/>
          <w:lang w:val="id-ID" w:eastAsia="id-ID"/>
        </w:rPr>
        <w:drawing>
          <wp:inline distT="0" distB="0" distL="0" distR="0" wp14:anchorId="2C1666C7" wp14:editId="7271AE11">
            <wp:extent cx="1579336" cy="1980089"/>
            <wp:effectExtent l="19050" t="0" r="1814" b="0"/>
            <wp:docPr id="6" name="Picture 2" descr="C:\Users\ASIH-PC\AppData\Local\Microsoft\Windows\Temporary Internet Files\Content.Word\Screenshot_20190218-104626_Inst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IH-PC\AppData\Local\Microsoft\Windows\Temporary Internet Files\Content.Word\Screenshot_20190218-104626_Instagram.jpg"/>
                    <pic:cNvPicPr>
                      <a:picLocks noChangeAspect="1" noChangeArrowheads="1"/>
                    </pic:cNvPicPr>
                  </pic:nvPicPr>
                  <pic:blipFill>
                    <a:blip r:embed="rId16" cstate="print"/>
                    <a:srcRect t="15313" r="-18" b="14139"/>
                    <a:stretch>
                      <a:fillRect/>
                    </a:stretch>
                  </pic:blipFill>
                  <pic:spPr bwMode="auto">
                    <a:xfrm>
                      <a:off x="0" y="0"/>
                      <a:ext cx="1579551" cy="1980358"/>
                    </a:xfrm>
                    <a:prstGeom prst="rect">
                      <a:avLst/>
                    </a:prstGeom>
                    <a:noFill/>
                    <a:ln w="9525">
                      <a:noFill/>
                      <a:miter lim="800000"/>
                      <a:headEnd/>
                      <a:tailEnd/>
                    </a:ln>
                  </pic:spPr>
                </pic:pic>
              </a:graphicData>
            </a:graphic>
          </wp:inline>
        </w:drawing>
      </w:r>
      <w:r w:rsidRPr="00CB7B52">
        <w:rPr>
          <w:rFonts w:ascii="Garamond" w:hAnsi="Garamond" w:cs="Times New Roman"/>
          <w:noProof/>
          <w:sz w:val="24"/>
          <w:szCs w:val="24"/>
          <w:lang w:val="id-ID" w:eastAsia="id-ID"/>
        </w:rPr>
        <w:drawing>
          <wp:inline distT="0" distB="0" distL="0" distR="0" wp14:anchorId="0E2FB0D9" wp14:editId="56A0333F">
            <wp:extent cx="1589362" cy="1981200"/>
            <wp:effectExtent l="19050" t="0" r="0" b="0"/>
            <wp:docPr id="14" name="Picture 1" descr="C:\Users\ASIH-PC\AppData\Local\Microsoft\Windows\Temporary Internet Files\Content.Word\Screenshot_20190218-104620_Inst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IH-PC\AppData\Local\Microsoft\Windows\Temporary Internet Files\Content.Word\Screenshot_20190218-104620_Instagram.jpg"/>
                    <pic:cNvPicPr>
                      <a:picLocks noChangeAspect="1" noChangeArrowheads="1"/>
                    </pic:cNvPicPr>
                  </pic:nvPicPr>
                  <pic:blipFill>
                    <a:blip r:embed="rId17" cstate="print"/>
                    <a:srcRect t="6897" r="-55" b="22906"/>
                    <a:stretch>
                      <a:fillRect/>
                    </a:stretch>
                  </pic:blipFill>
                  <pic:spPr bwMode="auto">
                    <a:xfrm>
                      <a:off x="0" y="0"/>
                      <a:ext cx="1591006" cy="1983250"/>
                    </a:xfrm>
                    <a:prstGeom prst="rect">
                      <a:avLst/>
                    </a:prstGeom>
                    <a:noFill/>
                    <a:ln w="9525">
                      <a:noFill/>
                      <a:miter lim="800000"/>
                      <a:headEnd/>
                      <a:tailEnd/>
                    </a:ln>
                  </pic:spPr>
                </pic:pic>
              </a:graphicData>
            </a:graphic>
          </wp:inline>
        </w:drawing>
      </w:r>
    </w:p>
    <w:p w:rsidR="00CB7B52" w:rsidRPr="00CB7B52" w:rsidRDefault="00E465D4" w:rsidP="00711413">
      <w:pPr>
        <w:spacing w:after="0" w:line="240" w:lineRule="auto"/>
        <w:ind w:right="90"/>
        <w:jc w:val="both"/>
        <w:rPr>
          <w:rFonts w:ascii="Garamond" w:hAnsi="Garamond" w:cs="Times New Roman"/>
          <w:i/>
          <w:sz w:val="24"/>
          <w:lang w:val="id-ID"/>
        </w:rPr>
      </w:pPr>
      <w:r>
        <w:rPr>
          <w:rFonts w:ascii="Garamond" w:hAnsi="Garamond" w:cs="Times New Roman"/>
          <w:i/>
          <w:sz w:val="24"/>
          <w:lang w:val="id-ID"/>
        </w:rPr>
        <w:t>(</w:t>
      </w:r>
      <w:r>
        <w:rPr>
          <w:rFonts w:ascii="Garamond" w:hAnsi="Garamond" w:cs="Times New Roman"/>
          <w:i/>
          <w:sz w:val="24"/>
        </w:rPr>
        <w:t>Sumber</w:t>
      </w:r>
      <w:r w:rsidR="00CB7B52" w:rsidRPr="00CB7B52">
        <w:rPr>
          <w:rFonts w:ascii="Garamond" w:hAnsi="Garamond" w:cs="Times New Roman"/>
          <w:i/>
          <w:sz w:val="24"/>
        </w:rPr>
        <w:t xml:space="preserve">: </w:t>
      </w:r>
      <w:r w:rsidR="00CB7B52" w:rsidRPr="00CB7B52">
        <w:rPr>
          <w:rFonts w:ascii="Garamond" w:hAnsi="Garamond" w:cs="Times New Roman"/>
          <w:i/>
          <w:lang w:val="id-ID"/>
        </w:rPr>
        <w:t>Data observasi Januari 2019</w:t>
      </w:r>
      <w:r>
        <w:rPr>
          <w:rFonts w:ascii="Garamond" w:hAnsi="Garamond" w:cs="Times New Roman"/>
          <w:i/>
          <w:lang w:val="id-ID"/>
        </w:rPr>
        <w:t xml:space="preserve">). </w:t>
      </w:r>
    </w:p>
    <w:p w:rsidR="007B5A58" w:rsidRDefault="007B5A58" w:rsidP="00711413">
      <w:pPr>
        <w:spacing w:after="0" w:line="240" w:lineRule="auto"/>
        <w:jc w:val="both"/>
        <w:rPr>
          <w:rFonts w:ascii="Garamond" w:hAnsi="Garamond" w:cs="Times New Roman"/>
          <w:sz w:val="24"/>
          <w:szCs w:val="24"/>
          <w:lang w:val="id-ID"/>
        </w:rPr>
      </w:pPr>
    </w:p>
    <w:p w:rsidR="00407BB2" w:rsidRPr="007B5A58" w:rsidRDefault="00407BB2" w:rsidP="00711413">
      <w:pPr>
        <w:spacing w:after="0" w:line="240" w:lineRule="auto"/>
        <w:jc w:val="both"/>
        <w:rPr>
          <w:rFonts w:ascii="Garamond" w:hAnsi="Garamond" w:cs="Times New Roman"/>
          <w:b/>
          <w:i/>
          <w:sz w:val="24"/>
          <w:szCs w:val="24"/>
          <w:lang w:val="id-ID"/>
        </w:rPr>
      </w:pPr>
      <w:r w:rsidRPr="007B5A58">
        <w:rPr>
          <w:rFonts w:ascii="Garamond" w:hAnsi="Garamond" w:cs="Times New Roman"/>
          <w:b/>
          <w:i/>
          <w:sz w:val="24"/>
          <w:szCs w:val="24"/>
          <w:lang w:val="id-ID"/>
        </w:rPr>
        <w:t>Pelatihan Menari</w:t>
      </w:r>
    </w:p>
    <w:p w:rsidR="00CB7B52" w:rsidRPr="00407BB2" w:rsidRDefault="00CB7B52" w:rsidP="00711413">
      <w:pPr>
        <w:spacing w:after="0" w:line="240" w:lineRule="auto"/>
        <w:ind w:firstLine="720"/>
        <w:jc w:val="both"/>
        <w:rPr>
          <w:rFonts w:ascii="Garamond" w:hAnsi="Garamond" w:cs="Times New Roman"/>
          <w:sz w:val="24"/>
          <w:szCs w:val="24"/>
          <w:lang w:val="id-ID"/>
        </w:rPr>
      </w:pPr>
      <w:r w:rsidRPr="00D3162D">
        <w:rPr>
          <w:rFonts w:ascii="Garamond" w:hAnsi="Garamond" w:cs="Times New Roman"/>
          <w:sz w:val="24"/>
          <w:szCs w:val="24"/>
          <w:lang w:val="id-ID"/>
        </w:rPr>
        <w:t xml:space="preserve">Menari dengan diiringi sebuah lagu merupakan kegiatan yang mungkin biasa dilakukan oleh semua orang. Namun, anak tunarungu menari dengan diiringi musik dan harus mengikuti ketukan musik, merupakan hal yang sangat sulit dilakukan. Untuk bisa mendengarkan musik dan mengikuti ketukan musik, panca indra yang dibutuhkan adalah indra pendengaran, sedangkan anak tunarungu tidak dapat mendengarkan jenis suara apapun. Kendala dan kekurangan fungsi panca indra yang dimiliki Revinda, anak tunarungu yang dari kecil menyukai kegiatan menari. Revinda yang terlahir normal, karena kecelakaan diusia balita harus kehilangan pendengaran dan kemampuan berbicaranya, tidak menghalangi Revinda untuk terus melakukan kesenangannya untuk menari. Menari bagi </w:t>
      </w:r>
      <w:r w:rsidRPr="00D3162D">
        <w:rPr>
          <w:rFonts w:ascii="Garamond" w:hAnsi="Garamond" w:cs="Times New Roman"/>
          <w:sz w:val="24"/>
          <w:szCs w:val="24"/>
          <w:lang w:val="id-ID"/>
        </w:rPr>
        <w:lastRenderedPageBreak/>
        <w:t>Revinda tidak hanya untuk menghilangkan kesedihan, namun dengan menari dan tampil didepan banyak orang, Revinda dapat memberikan motivasi bagi anak tunarungu dan disabilitas lainnya untuk selalu berkarya dan jangan malu dengan kekurangan yang dimilikinya, karena dibalik kekurangan pasti ada kelebiha</w:t>
      </w:r>
      <w:r w:rsidR="00407BB2">
        <w:rPr>
          <w:rFonts w:ascii="Garamond" w:hAnsi="Garamond" w:cs="Times New Roman"/>
          <w:sz w:val="24"/>
          <w:szCs w:val="24"/>
          <w:lang w:val="id-ID"/>
        </w:rPr>
        <w:t>nnya.</w:t>
      </w:r>
      <w:r w:rsidRPr="00D3162D">
        <w:rPr>
          <w:rFonts w:ascii="Garamond" w:hAnsi="Garamond" w:cs="Times New Roman"/>
          <w:sz w:val="24"/>
          <w:szCs w:val="24"/>
          <w:lang w:val="id-ID"/>
        </w:rPr>
        <w:t xml:space="preserve"> </w:t>
      </w:r>
      <w:r w:rsidRPr="00407BB2">
        <w:rPr>
          <w:rFonts w:ascii="Garamond" w:hAnsi="Garamond" w:cs="Times New Roman"/>
          <w:sz w:val="24"/>
          <w:szCs w:val="24"/>
          <w:lang w:val="id-ID"/>
        </w:rPr>
        <w:t>“</w:t>
      </w:r>
      <w:r w:rsidRPr="00407BB2">
        <w:rPr>
          <w:rFonts w:ascii="Garamond" w:hAnsi="Garamond" w:cs="Times New Roman"/>
          <w:i/>
          <w:sz w:val="24"/>
          <w:szCs w:val="24"/>
          <w:lang w:val="id-ID"/>
        </w:rPr>
        <w:t xml:space="preserve">Saya menjadi tunarungu pada saat umur saya </w:t>
      </w:r>
      <w:r w:rsidR="00407BB2" w:rsidRPr="00407BB2">
        <w:rPr>
          <w:rFonts w:ascii="Garamond" w:hAnsi="Garamond" w:cs="Times New Roman"/>
          <w:i/>
          <w:sz w:val="24"/>
          <w:szCs w:val="24"/>
          <w:lang w:val="id-ID"/>
        </w:rPr>
        <w:t>enam</w:t>
      </w:r>
      <w:r w:rsidRPr="00407BB2">
        <w:rPr>
          <w:rFonts w:ascii="Garamond" w:hAnsi="Garamond" w:cs="Times New Roman"/>
          <w:i/>
          <w:sz w:val="24"/>
          <w:szCs w:val="24"/>
          <w:lang w:val="id-ID"/>
        </w:rPr>
        <w:t xml:space="preserve"> tahun, saya naik sepeda dan jatoh, menurut orang tua saya, telinga saya mengeluarkan darah dan saya tidak bisa mendengar lagi, setelah  itu saya tidak bisa berbicara. Saya dari kecil menyukai menari. Setelah saya menjadi anak tunarungu, saya menari untuk melupakan kesedihan saya. Namun setelah saya ikut kegiatan bersama teman dengar, saya lebih senang, dan membuat orang tua saya juga senang</w:t>
      </w:r>
      <w:r w:rsidR="00407BB2">
        <w:rPr>
          <w:rFonts w:ascii="Garamond" w:hAnsi="Garamond" w:cs="Times New Roman"/>
          <w:sz w:val="24"/>
          <w:szCs w:val="24"/>
          <w:lang w:val="id-ID"/>
        </w:rPr>
        <w:t xml:space="preserve">.” (Wawancara </w:t>
      </w:r>
      <w:r w:rsidR="00407BB2" w:rsidRPr="00407BB2">
        <w:rPr>
          <w:rFonts w:ascii="Garamond" w:hAnsi="Garamond" w:cs="Times New Roman"/>
          <w:sz w:val="24"/>
          <w:szCs w:val="24"/>
          <w:lang w:val="id-ID"/>
        </w:rPr>
        <w:t xml:space="preserve">Revinda, anggota Komunitas Tuli Pringsewu, </w:t>
      </w:r>
      <w:r w:rsidR="00407BB2">
        <w:rPr>
          <w:rFonts w:ascii="Garamond" w:hAnsi="Garamond" w:cs="Times New Roman"/>
          <w:sz w:val="24"/>
          <w:szCs w:val="24"/>
          <w:lang w:val="id-ID"/>
        </w:rPr>
        <w:t>di sanggar,</w:t>
      </w:r>
      <w:r w:rsidR="00407BB2" w:rsidRPr="00407BB2">
        <w:rPr>
          <w:rFonts w:ascii="Garamond" w:hAnsi="Garamond" w:cs="Times New Roman"/>
          <w:sz w:val="24"/>
          <w:szCs w:val="24"/>
          <w:lang w:val="id-ID"/>
        </w:rPr>
        <w:t xml:space="preserve"> 17 Mei 2019</w:t>
      </w:r>
      <w:r w:rsidR="00407BB2">
        <w:rPr>
          <w:rFonts w:ascii="Garamond" w:hAnsi="Garamond" w:cs="Times New Roman"/>
          <w:sz w:val="24"/>
          <w:szCs w:val="24"/>
          <w:lang w:val="id-ID"/>
        </w:rPr>
        <w:t>).</w:t>
      </w:r>
    </w:p>
    <w:p w:rsidR="00CB7B52" w:rsidRPr="00CB7B52" w:rsidRDefault="00CB7B52" w:rsidP="00711413">
      <w:pPr>
        <w:spacing w:after="0" w:line="240" w:lineRule="auto"/>
        <w:ind w:firstLine="709"/>
        <w:jc w:val="both"/>
        <w:rPr>
          <w:rFonts w:ascii="Garamond" w:hAnsi="Garamond" w:cs="Times New Roman"/>
          <w:sz w:val="24"/>
          <w:szCs w:val="24"/>
          <w:lang w:val="id-ID"/>
        </w:rPr>
      </w:pPr>
      <w:r w:rsidRPr="00CB7B52">
        <w:rPr>
          <w:rFonts w:ascii="Garamond" w:hAnsi="Garamond" w:cs="Times New Roman"/>
          <w:sz w:val="24"/>
          <w:szCs w:val="24"/>
          <w:lang w:val="id-ID"/>
        </w:rPr>
        <w:t>Revinda merupakan salah satu anak tunarungu yang berusaha untuk selalu memberikan motivasi anak tunarungu dan disabilitas lainnya untuk bisa berkarya dan berusaha, supaya bisa menjadi pribadi yang mandiri secara pribadi dan mandiri secara ekonomi tanpa harus malu dan meratapi nasib menjadi anak tunarungu atau disabilitas. Dan anak disabilitas juga bisa melakukan hal dan karya yang sama seperti anak normal lainnya.</w:t>
      </w:r>
    </w:p>
    <w:p w:rsidR="00CB7B52" w:rsidRDefault="00CB7B52" w:rsidP="00711413">
      <w:pPr>
        <w:tabs>
          <w:tab w:val="center" w:leader="dot" w:pos="7371"/>
        </w:tabs>
        <w:spacing w:after="0" w:line="240" w:lineRule="auto"/>
        <w:contextualSpacing/>
        <w:jc w:val="both"/>
        <w:rPr>
          <w:rFonts w:ascii="Garamond" w:hAnsi="Garamond" w:cs="Times New Roman"/>
          <w:sz w:val="24"/>
          <w:szCs w:val="24"/>
          <w:lang w:val="id-ID"/>
        </w:rPr>
      </w:pPr>
    </w:p>
    <w:p w:rsidR="00CB7B52" w:rsidRPr="00CB7B52" w:rsidRDefault="00407BB2" w:rsidP="00711413">
      <w:pPr>
        <w:tabs>
          <w:tab w:val="center" w:leader="dot" w:pos="7371"/>
        </w:tabs>
        <w:spacing w:after="0" w:line="240" w:lineRule="auto"/>
        <w:contextualSpacing/>
        <w:jc w:val="both"/>
        <w:rPr>
          <w:rFonts w:ascii="Garamond" w:hAnsi="Garamond" w:cs="Times New Roman"/>
          <w:sz w:val="24"/>
          <w:szCs w:val="24"/>
          <w:lang w:val="id-ID"/>
        </w:rPr>
      </w:pPr>
      <w:r w:rsidRPr="00407BB2">
        <w:rPr>
          <w:rFonts w:ascii="Garamond" w:hAnsi="Garamond" w:cs="Times New Roman"/>
          <w:b/>
          <w:sz w:val="24"/>
          <w:szCs w:val="24"/>
          <w:lang w:val="id-ID"/>
        </w:rPr>
        <w:t xml:space="preserve">Gambar 2. Revinda </w:t>
      </w:r>
      <w:r>
        <w:rPr>
          <w:rFonts w:ascii="Garamond" w:hAnsi="Garamond" w:cs="Times New Roman"/>
          <w:b/>
          <w:sz w:val="24"/>
          <w:szCs w:val="24"/>
          <w:lang w:val="id-ID"/>
        </w:rPr>
        <w:t xml:space="preserve">mempersiapkan tampil pada </w:t>
      </w:r>
      <w:r w:rsidRPr="00407BB2">
        <w:rPr>
          <w:rFonts w:ascii="Garamond" w:hAnsi="Garamond" w:cs="Times New Roman"/>
          <w:b/>
          <w:sz w:val="24"/>
          <w:szCs w:val="24"/>
          <w:lang w:val="id-ID"/>
        </w:rPr>
        <w:t>Pembukaan Launching Program Bantuan Pangan Non Tunai</w:t>
      </w:r>
      <w:r>
        <w:rPr>
          <w:rFonts w:ascii="Garamond" w:hAnsi="Garamond" w:cs="Times New Roman"/>
          <w:b/>
          <w:sz w:val="24"/>
          <w:szCs w:val="24"/>
          <w:lang w:val="id-ID"/>
        </w:rPr>
        <w:t xml:space="preserve"> </w:t>
      </w:r>
      <w:r w:rsidRPr="00407BB2">
        <w:rPr>
          <w:rFonts w:ascii="Garamond" w:hAnsi="Garamond" w:cs="Times New Roman"/>
          <w:b/>
          <w:sz w:val="24"/>
          <w:szCs w:val="24"/>
          <w:lang w:val="id-ID"/>
        </w:rPr>
        <w:t>(BPNT) Dinas Sosial</w:t>
      </w:r>
      <w:r>
        <w:rPr>
          <w:rFonts w:ascii="Garamond" w:hAnsi="Garamond" w:cs="Times New Roman"/>
          <w:b/>
          <w:sz w:val="24"/>
          <w:szCs w:val="24"/>
          <w:lang w:val="id-ID"/>
        </w:rPr>
        <w:t xml:space="preserve"> </w:t>
      </w:r>
      <w:r w:rsidRPr="00407BB2">
        <w:rPr>
          <w:rFonts w:ascii="Garamond" w:hAnsi="Garamond" w:cs="Times New Roman"/>
          <w:b/>
          <w:sz w:val="24"/>
          <w:szCs w:val="24"/>
          <w:lang w:val="id-ID"/>
        </w:rPr>
        <w:t>Kabupaten Pringsewu</w:t>
      </w:r>
      <w:r>
        <w:rPr>
          <w:rFonts w:ascii="Garamond" w:hAnsi="Garamond" w:cs="Times New Roman"/>
          <w:b/>
          <w:sz w:val="24"/>
          <w:szCs w:val="24"/>
          <w:lang w:val="id-ID"/>
        </w:rPr>
        <w:t xml:space="preserve">, Lampung. </w:t>
      </w:r>
    </w:p>
    <w:p w:rsidR="00CB7B52" w:rsidRPr="00CB7B52" w:rsidRDefault="00CB7B52" w:rsidP="00711413">
      <w:pPr>
        <w:tabs>
          <w:tab w:val="center" w:leader="dot" w:pos="7371"/>
        </w:tabs>
        <w:spacing w:after="0" w:line="240" w:lineRule="auto"/>
        <w:ind w:left="709"/>
        <w:contextualSpacing/>
        <w:jc w:val="both"/>
        <w:rPr>
          <w:rFonts w:ascii="Garamond" w:hAnsi="Garamond" w:cs="Times New Roman"/>
          <w:sz w:val="24"/>
          <w:szCs w:val="24"/>
          <w:lang w:val="id-ID"/>
        </w:rPr>
      </w:pPr>
      <w:r w:rsidRPr="00CB7B52">
        <w:rPr>
          <w:rFonts w:ascii="Garamond" w:hAnsi="Garamond" w:cs="Times New Roman"/>
          <w:noProof/>
          <w:sz w:val="24"/>
          <w:szCs w:val="24"/>
          <w:lang w:val="id-ID" w:eastAsia="id-ID"/>
        </w:rPr>
        <w:drawing>
          <wp:inline distT="0" distB="0" distL="0" distR="0" wp14:anchorId="6C3F728E" wp14:editId="591A9E61">
            <wp:extent cx="3358702" cy="2088108"/>
            <wp:effectExtent l="0" t="0" r="0" b="7620"/>
            <wp:docPr id="10" name="Picture 6" descr="C:\Users\ASIH\Documents\revin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IH\Documents\revinda.jpg"/>
                    <pic:cNvPicPr>
                      <a:picLocks noChangeAspect="1" noChangeArrowheads="1"/>
                    </pic:cNvPicPr>
                  </pic:nvPicPr>
                  <pic:blipFill>
                    <a:blip r:embed="rId18"/>
                    <a:srcRect/>
                    <a:stretch>
                      <a:fillRect/>
                    </a:stretch>
                  </pic:blipFill>
                  <pic:spPr bwMode="auto">
                    <a:xfrm>
                      <a:off x="0" y="0"/>
                      <a:ext cx="3366654" cy="2093052"/>
                    </a:xfrm>
                    <a:prstGeom prst="rect">
                      <a:avLst/>
                    </a:prstGeom>
                    <a:noFill/>
                    <a:ln w="9525">
                      <a:noFill/>
                      <a:miter lim="800000"/>
                      <a:headEnd/>
                      <a:tailEnd/>
                    </a:ln>
                  </pic:spPr>
                </pic:pic>
              </a:graphicData>
            </a:graphic>
          </wp:inline>
        </w:drawing>
      </w:r>
    </w:p>
    <w:p w:rsidR="00CB7B52" w:rsidRPr="00CB7B52" w:rsidRDefault="00407BB2" w:rsidP="00711413">
      <w:pPr>
        <w:tabs>
          <w:tab w:val="center" w:leader="dot" w:pos="7371"/>
        </w:tabs>
        <w:spacing w:after="0" w:line="240" w:lineRule="auto"/>
        <w:contextualSpacing/>
        <w:jc w:val="both"/>
        <w:rPr>
          <w:rFonts w:ascii="Garamond" w:hAnsi="Garamond"/>
          <w:lang w:val="id-ID"/>
        </w:rPr>
      </w:pPr>
      <w:r>
        <w:rPr>
          <w:rFonts w:ascii="Garamond" w:hAnsi="Garamond" w:cs="Times New Roman"/>
          <w:i/>
          <w:sz w:val="24"/>
          <w:lang w:val="id-ID"/>
        </w:rPr>
        <w:t>(</w:t>
      </w:r>
      <w:r>
        <w:rPr>
          <w:rFonts w:ascii="Garamond" w:hAnsi="Garamond" w:cs="Times New Roman"/>
          <w:i/>
          <w:sz w:val="24"/>
        </w:rPr>
        <w:t>Sumber</w:t>
      </w:r>
      <w:r w:rsidR="00CB7B52" w:rsidRPr="00CB7B52">
        <w:rPr>
          <w:rFonts w:ascii="Garamond" w:hAnsi="Garamond" w:cs="Times New Roman"/>
          <w:i/>
          <w:sz w:val="24"/>
        </w:rPr>
        <w:t xml:space="preserve">: </w:t>
      </w:r>
      <w:r w:rsidR="00CB7B52" w:rsidRPr="00CB7B52">
        <w:rPr>
          <w:rFonts w:ascii="Garamond" w:hAnsi="Garamond" w:cs="Times New Roman"/>
          <w:i/>
          <w:lang w:val="id-ID"/>
        </w:rPr>
        <w:t>Data observasi April 2019</w:t>
      </w:r>
      <w:r>
        <w:rPr>
          <w:rFonts w:ascii="Garamond" w:hAnsi="Garamond" w:cs="Times New Roman"/>
          <w:i/>
          <w:lang w:val="id-ID"/>
        </w:rPr>
        <w:t>).</w:t>
      </w:r>
      <w:r w:rsidR="00CB7B52" w:rsidRPr="00CB7B52">
        <w:rPr>
          <w:rFonts w:ascii="Garamond" w:hAnsi="Garamond"/>
          <w:noProof/>
          <w:lang w:val="id-ID" w:eastAsia="id-ID"/>
        </w:rPr>
        <mc:AlternateContent>
          <mc:Choice Requires="wps">
            <w:drawing>
              <wp:inline distT="0" distB="0" distL="0" distR="0" wp14:anchorId="6D3AE58C" wp14:editId="078524CC">
                <wp:extent cx="304800" cy="304800"/>
                <wp:effectExtent l="0" t="0" r="0" b="0"/>
                <wp:docPr id="1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7AC582"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TYEsQIAALg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C/ZNgSxAgAAuAUAAA4AAAAAAAAA&#10;AAAAAAAALgIAAGRycy9lMm9Eb2MueG1sUEsBAi0AFAAGAAgAAAAhAEyg6SzYAAAAAwEAAA8AAAAA&#10;AAAAAAAAAAAACwUAAGRycy9kb3ducmV2LnhtbFBLBQYAAAAABAAEAPMAAAAQBgAAAAA=&#10;" filled="f" stroked="f">
                <o:lock v:ext="edit" aspectratio="t"/>
                <w10:anchorlock/>
              </v:rect>
            </w:pict>
          </mc:Fallback>
        </mc:AlternateContent>
      </w:r>
    </w:p>
    <w:p w:rsidR="00CB7B52" w:rsidRPr="00CB7B52" w:rsidRDefault="00CB7B52" w:rsidP="00711413">
      <w:pPr>
        <w:tabs>
          <w:tab w:val="center" w:leader="dot" w:pos="7371"/>
        </w:tabs>
        <w:spacing w:after="0" w:line="240" w:lineRule="auto"/>
        <w:ind w:left="709"/>
        <w:contextualSpacing/>
        <w:jc w:val="both"/>
        <w:rPr>
          <w:rFonts w:ascii="Garamond" w:hAnsi="Garamond"/>
          <w:lang w:val="id-ID"/>
        </w:rPr>
      </w:pPr>
    </w:p>
    <w:p w:rsidR="00CB7B52" w:rsidRPr="000079C6" w:rsidRDefault="00FC1929" w:rsidP="00711413">
      <w:pPr>
        <w:tabs>
          <w:tab w:val="center" w:leader="dot" w:pos="7371"/>
        </w:tabs>
        <w:spacing w:after="0" w:line="240" w:lineRule="auto"/>
        <w:contextualSpacing/>
        <w:jc w:val="both"/>
        <w:rPr>
          <w:rFonts w:ascii="Garamond" w:hAnsi="Garamond"/>
          <w:b/>
          <w:i/>
          <w:lang w:val="id-ID"/>
        </w:rPr>
      </w:pPr>
      <w:r w:rsidRPr="000079C6">
        <w:rPr>
          <w:rFonts w:ascii="Garamond" w:hAnsi="Garamond"/>
          <w:b/>
          <w:i/>
          <w:lang w:val="id-ID"/>
        </w:rPr>
        <w:t>Pelatihan Batik Tulis</w:t>
      </w:r>
    </w:p>
    <w:p w:rsidR="00CB7B52" w:rsidRPr="00CB7B52" w:rsidRDefault="00FC1929" w:rsidP="00711413">
      <w:pPr>
        <w:spacing w:after="0" w:line="240" w:lineRule="auto"/>
        <w:ind w:firstLine="720"/>
        <w:jc w:val="both"/>
        <w:rPr>
          <w:rFonts w:ascii="Garamond" w:hAnsi="Garamond" w:cs="Times New Roman"/>
          <w:sz w:val="24"/>
          <w:szCs w:val="24"/>
          <w:lang w:val="id-ID"/>
        </w:rPr>
      </w:pPr>
      <w:r>
        <w:rPr>
          <w:rFonts w:ascii="Garamond" w:hAnsi="Garamond" w:cs="Times New Roman"/>
          <w:sz w:val="24"/>
          <w:szCs w:val="24"/>
          <w:lang w:val="id-ID"/>
        </w:rPr>
        <w:t>A</w:t>
      </w:r>
      <w:r w:rsidRPr="00CB7B52">
        <w:rPr>
          <w:rFonts w:ascii="Garamond" w:hAnsi="Garamond" w:cs="Times New Roman"/>
          <w:sz w:val="24"/>
          <w:szCs w:val="24"/>
          <w:lang w:val="id-ID"/>
        </w:rPr>
        <w:t xml:space="preserve">nak tunarungu juga membutuhkan tempat dimana mereka bisa melakukan kegiatan interaksi untuk berkomunikasi dengan yang lain. Dengan berinteraksi dan berkomunikasi akan membuat pikiran seseorang </w:t>
      </w:r>
      <w:r w:rsidRPr="00CB7B52">
        <w:rPr>
          <w:rFonts w:ascii="Garamond" w:hAnsi="Garamond" w:cs="Times New Roman"/>
          <w:sz w:val="24"/>
          <w:szCs w:val="24"/>
          <w:lang w:val="id-ID"/>
        </w:rPr>
        <w:lastRenderedPageBreak/>
        <w:t>terbuka dan berkembang sehingga menghasilkan perbuatan dan kegiatan-kegiatan yang sifatnya positif.</w:t>
      </w:r>
      <w:r>
        <w:rPr>
          <w:rFonts w:ascii="Garamond" w:hAnsi="Garamond" w:cs="Times New Roman"/>
          <w:sz w:val="24"/>
          <w:szCs w:val="24"/>
          <w:lang w:val="id-ID"/>
        </w:rPr>
        <w:t xml:space="preserve"> M</w:t>
      </w:r>
      <w:r w:rsidR="00CB7B52" w:rsidRPr="00FC1929">
        <w:rPr>
          <w:rFonts w:ascii="Garamond" w:hAnsi="Garamond" w:cs="Times New Roman"/>
          <w:sz w:val="24"/>
          <w:szCs w:val="24"/>
          <w:lang w:val="id-ID"/>
        </w:rPr>
        <w:t>embatik merupakan program keterampilan yang ditawarkan dan menjadi kegiatan anak tunarungu. Arum yang mengikuti kegiatan keterampilan membatik mengaku merasa senang, karena bisa belajar membatik dan bertemu dengan banyak orang dan bisa mendapatkan pekerjaan. Dengan menghasilkan kain batik, Arum dapat menjualnya dan uang yang didapat bisa untuk mem</w:t>
      </w:r>
      <w:r w:rsidR="00072ED9">
        <w:rPr>
          <w:rFonts w:ascii="Garamond" w:hAnsi="Garamond" w:cs="Times New Roman"/>
          <w:sz w:val="24"/>
          <w:szCs w:val="24"/>
          <w:lang w:val="id-ID"/>
        </w:rPr>
        <w:t>enuhi kebutuhan hidupnya sehari.</w:t>
      </w:r>
      <w:r w:rsidR="00CB7B52" w:rsidRPr="00FC1929">
        <w:rPr>
          <w:rFonts w:ascii="Garamond" w:hAnsi="Garamond" w:cs="Times New Roman"/>
          <w:sz w:val="24"/>
          <w:szCs w:val="24"/>
          <w:lang w:val="id-ID"/>
        </w:rPr>
        <w:t xml:space="preserve"> </w:t>
      </w:r>
      <w:r w:rsidR="00CB7B52" w:rsidRPr="00CB7B52">
        <w:rPr>
          <w:rFonts w:ascii="Garamond" w:hAnsi="Garamond" w:cs="Times New Roman"/>
          <w:sz w:val="24"/>
          <w:szCs w:val="24"/>
          <w:lang w:val="id-ID"/>
        </w:rPr>
        <w:t>“</w:t>
      </w:r>
      <w:r w:rsidR="00CB7B52" w:rsidRPr="00072ED9">
        <w:rPr>
          <w:rFonts w:ascii="Garamond" w:hAnsi="Garamond" w:cs="Times New Roman"/>
          <w:i/>
          <w:sz w:val="24"/>
          <w:szCs w:val="24"/>
          <w:lang w:val="id-ID"/>
        </w:rPr>
        <w:t>Saya senang bisa belajar membatik tulis, daripada saya dirumah dan tidak melakukan apapun, saya lebih suka disini, disini saya banyak teman, bisa mengobrol dan bisa menghasilkan uang untuk membeli pulsa kuota dan beli baju. Setiap hari saya menggambar pola batik dan memberikan warna, setiap seminggu sekali saya bisa menghasilkan kain batik untuk dibuat baju</w:t>
      </w:r>
      <w:r w:rsidR="00072ED9">
        <w:rPr>
          <w:rFonts w:ascii="Garamond" w:hAnsi="Garamond" w:cs="Times New Roman"/>
          <w:sz w:val="24"/>
          <w:szCs w:val="24"/>
          <w:lang w:val="id-ID"/>
        </w:rPr>
        <w:t>.</w:t>
      </w:r>
      <w:r w:rsidR="00CB7B52" w:rsidRPr="00CB7B52">
        <w:rPr>
          <w:rFonts w:ascii="Garamond" w:hAnsi="Garamond" w:cs="Times New Roman"/>
          <w:sz w:val="24"/>
          <w:szCs w:val="24"/>
          <w:lang w:val="id-ID"/>
        </w:rPr>
        <w:t>”</w:t>
      </w:r>
      <w:r w:rsidR="00072ED9">
        <w:rPr>
          <w:rFonts w:ascii="Garamond" w:hAnsi="Garamond" w:cs="Times New Roman"/>
          <w:sz w:val="24"/>
          <w:szCs w:val="24"/>
          <w:lang w:val="id-ID"/>
        </w:rPr>
        <w:t xml:space="preserve"> (Wawancara Arum Dwi, anggota Komunitas Tunarungu</w:t>
      </w:r>
      <w:r w:rsidR="00072ED9" w:rsidRPr="00072ED9">
        <w:rPr>
          <w:rFonts w:ascii="Garamond" w:hAnsi="Garamond" w:cs="Times New Roman"/>
          <w:sz w:val="24"/>
          <w:szCs w:val="24"/>
          <w:lang w:val="id-ID"/>
        </w:rPr>
        <w:t xml:space="preserve"> Pringsewu, </w:t>
      </w:r>
      <w:r w:rsidR="00072ED9">
        <w:rPr>
          <w:rFonts w:ascii="Garamond" w:hAnsi="Garamond" w:cs="Times New Roman"/>
          <w:sz w:val="24"/>
          <w:szCs w:val="24"/>
          <w:lang w:val="id-ID"/>
        </w:rPr>
        <w:t xml:space="preserve">di kantor komunitas, </w:t>
      </w:r>
      <w:r w:rsidR="00072ED9" w:rsidRPr="00072ED9">
        <w:rPr>
          <w:rFonts w:ascii="Garamond" w:hAnsi="Garamond" w:cs="Times New Roman"/>
          <w:sz w:val="24"/>
          <w:szCs w:val="24"/>
          <w:lang w:val="id-ID"/>
        </w:rPr>
        <w:t>17 Juni 2019</w:t>
      </w:r>
      <w:r w:rsidR="00072ED9">
        <w:rPr>
          <w:rFonts w:ascii="Garamond" w:hAnsi="Garamond" w:cs="Times New Roman"/>
          <w:sz w:val="24"/>
          <w:szCs w:val="24"/>
          <w:lang w:val="id-ID"/>
        </w:rPr>
        <w:t>)</w:t>
      </w:r>
      <w:r w:rsidR="00072ED9" w:rsidRPr="00072ED9">
        <w:rPr>
          <w:rFonts w:ascii="Garamond" w:hAnsi="Garamond" w:cs="Times New Roman"/>
          <w:sz w:val="24"/>
          <w:szCs w:val="24"/>
          <w:lang w:val="id-ID"/>
        </w:rPr>
        <w:t>.</w:t>
      </w:r>
    </w:p>
    <w:p w:rsidR="00CB7B52" w:rsidRPr="00CB7B52" w:rsidRDefault="00CB7B52" w:rsidP="00711413">
      <w:pPr>
        <w:spacing w:after="0" w:line="240" w:lineRule="auto"/>
        <w:ind w:left="1287"/>
        <w:jc w:val="both"/>
        <w:rPr>
          <w:rFonts w:ascii="Garamond" w:hAnsi="Garamond" w:cs="Times New Roman"/>
          <w:sz w:val="24"/>
          <w:szCs w:val="24"/>
          <w:lang w:val="id-ID"/>
        </w:rPr>
      </w:pPr>
    </w:p>
    <w:p w:rsidR="00753686" w:rsidRPr="00753686" w:rsidRDefault="00753686" w:rsidP="00711413">
      <w:pPr>
        <w:spacing w:after="0" w:line="240" w:lineRule="auto"/>
        <w:jc w:val="both"/>
        <w:rPr>
          <w:rFonts w:ascii="Garamond" w:hAnsi="Garamond" w:cs="Times New Roman"/>
          <w:b/>
          <w:sz w:val="24"/>
          <w:szCs w:val="24"/>
          <w:lang w:val="id-ID"/>
        </w:rPr>
      </w:pPr>
      <w:r w:rsidRPr="00753686">
        <w:rPr>
          <w:rFonts w:ascii="Garamond" w:hAnsi="Garamond" w:cs="Times New Roman"/>
          <w:b/>
          <w:sz w:val="24"/>
          <w:szCs w:val="24"/>
          <w:lang w:val="id-ID"/>
        </w:rPr>
        <w:t xml:space="preserve">Gambar 3. Hasil karya batik tulis komunitas tunarungu mengundang perhatian Bupati Pringsewu, Lampung. </w:t>
      </w:r>
    </w:p>
    <w:p w:rsidR="00CB7B52" w:rsidRPr="00CB7B52" w:rsidRDefault="00CB7B52" w:rsidP="00711413">
      <w:pPr>
        <w:tabs>
          <w:tab w:val="center" w:leader="dot" w:pos="7371"/>
        </w:tabs>
        <w:spacing w:after="0" w:line="240" w:lineRule="auto"/>
        <w:ind w:left="709"/>
        <w:contextualSpacing/>
        <w:jc w:val="both"/>
        <w:rPr>
          <w:rFonts w:ascii="Garamond" w:hAnsi="Garamond" w:cs="Times New Roman"/>
          <w:sz w:val="24"/>
          <w:szCs w:val="24"/>
          <w:lang w:val="id-ID"/>
        </w:rPr>
      </w:pPr>
      <w:r w:rsidRPr="00CB7B52">
        <w:rPr>
          <w:rFonts w:ascii="Garamond" w:hAnsi="Garamond" w:cs="Times New Roman"/>
          <w:noProof/>
          <w:sz w:val="24"/>
          <w:szCs w:val="24"/>
          <w:lang w:val="id-ID" w:eastAsia="id-ID"/>
        </w:rPr>
        <w:drawing>
          <wp:inline distT="0" distB="0" distL="0" distR="0" wp14:anchorId="19E1602E" wp14:editId="763395C8">
            <wp:extent cx="3105150" cy="2190750"/>
            <wp:effectExtent l="19050" t="0" r="0" b="0"/>
            <wp:docPr id="12" name="Picture 8" descr="C:\Users\ASIH\Documents\bat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IH\Documents\batik.jpg"/>
                    <pic:cNvPicPr>
                      <a:picLocks noChangeAspect="1" noChangeArrowheads="1"/>
                    </pic:cNvPicPr>
                  </pic:nvPicPr>
                  <pic:blipFill>
                    <a:blip r:embed="rId19" cstate="print"/>
                    <a:srcRect/>
                    <a:stretch>
                      <a:fillRect/>
                    </a:stretch>
                  </pic:blipFill>
                  <pic:spPr bwMode="auto">
                    <a:xfrm>
                      <a:off x="0" y="0"/>
                      <a:ext cx="3105150" cy="2190750"/>
                    </a:xfrm>
                    <a:prstGeom prst="rect">
                      <a:avLst/>
                    </a:prstGeom>
                    <a:noFill/>
                    <a:ln w="9525">
                      <a:noFill/>
                      <a:miter lim="800000"/>
                      <a:headEnd/>
                      <a:tailEnd/>
                    </a:ln>
                  </pic:spPr>
                </pic:pic>
              </a:graphicData>
            </a:graphic>
          </wp:inline>
        </w:drawing>
      </w:r>
    </w:p>
    <w:p w:rsidR="00CB7B52" w:rsidRPr="00CB7B52" w:rsidRDefault="00753686" w:rsidP="00711413">
      <w:pPr>
        <w:tabs>
          <w:tab w:val="center" w:leader="dot" w:pos="7371"/>
        </w:tabs>
        <w:spacing w:after="0" w:line="240" w:lineRule="auto"/>
        <w:contextualSpacing/>
        <w:jc w:val="both"/>
        <w:rPr>
          <w:rFonts w:ascii="Garamond" w:hAnsi="Garamond"/>
          <w:lang w:val="id-ID"/>
        </w:rPr>
      </w:pPr>
      <w:r>
        <w:rPr>
          <w:rFonts w:ascii="Garamond" w:hAnsi="Garamond" w:cs="Times New Roman"/>
          <w:i/>
          <w:sz w:val="24"/>
          <w:lang w:val="id-ID"/>
        </w:rPr>
        <w:t>(</w:t>
      </w:r>
      <w:r>
        <w:rPr>
          <w:rFonts w:ascii="Garamond" w:hAnsi="Garamond" w:cs="Times New Roman"/>
          <w:i/>
          <w:sz w:val="24"/>
        </w:rPr>
        <w:t>Sumber</w:t>
      </w:r>
      <w:r w:rsidR="00CB7B52" w:rsidRPr="00CB7B52">
        <w:rPr>
          <w:rFonts w:ascii="Garamond" w:hAnsi="Garamond" w:cs="Times New Roman"/>
          <w:i/>
          <w:sz w:val="24"/>
        </w:rPr>
        <w:t xml:space="preserve">: </w:t>
      </w:r>
      <w:r w:rsidR="00CB7B52" w:rsidRPr="00CB7B52">
        <w:rPr>
          <w:rFonts w:ascii="Garamond" w:hAnsi="Garamond" w:cs="Times New Roman"/>
          <w:i/>
          <w:lang w:val="id-ID"/>
        </w:rPr>
        <w:t>Data observasi September 2019</w:t>
      </w:r>
      <w:r>
        <w:rPr>
          <w:rFonts w:ascii="Garamond" w:hAnsi="Garamond" w:cs="Times New Roman"/>
          <w:i/>
          <w:lang w:val="id-ID"/>
        </w:rPr>
        <w:t xml:space="preserve">). </w:t>
      </w:r>
      <w:r w:rsidR="00CB7B52" w:rsidRPr="00CB7B52">
        <w:rPr>
          <w:rFonts w:ascii="Garamond" w:hAnsi="Garamond"/>
          <w:noProof/>
          <w:lang w:val="id-ID" w:eastAsia="id-ID"/>
        </w:rPr>
        <mc:AlternateContent>
          <mc:Choice Requires="wps">
            <w:drawing>
              <wp:inline distT="0" distB="0" distL="0" distR="0" wp14:anchorId="34060807" wp14:editId="666EBD72">
                <wp:extent cx="304800" cy="304800"/>
                <wp:effectExtent l="0" t="0" r="0" b="0"/>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320E5D"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D68qkZrwIAALcFAAAOAAAAAAAAAAAA&#10;AAAAAC4CAABkcnMvZTJvRG9jLnhtbFBLAQItABQABgAIAAAAIQBMoOks2AAAAAMBAAAPAAAAAAAA&#10;AAAAAAAAAAkFAABkcnMvZG93bnJldi54bWxQSwUGAAAAAAQABADzAAAADgYAAAAA&#10;" filled="f" stroked="f">
                <o:lock v:ext="edit" aspectratio="t"/>
                <w10:anchorlock/>
              </v:rect>
            </w:pict>
          </mc:Fallback>
        </mc:AlternateContent>
      </w:r>
    </w:p>
    <w:p w:rsidR="00CB7B52" w:rsidRPr="00CB7B52" w:rsidRDefault="00CB7B52" w:rsidP="00711413">
      <w:pPr>
        <w:tabs>
          <w:tab w:val="center" w:leader="dot" w:pos="7371"/>
        </w:tabs>
        <w:spacing w:after="0" w:line="240" w:lineRule="auto"/>
        <w:contextualSpacing/>
        <w:jc w:val="both"/>
        <w:rPr>
          <w:rFonts w:ascii="Garamond" w:hAnsi="Garamond" w:cs="Times New Roman"/>
          <w:sz w:val="24"/>
          <w:szCs w:val="24"/>
          <w:lang w:val="id-ID"/>
        </w:rPr>
      </w:pPr>
    </w:p>
    <w:p w:rsidR="0025421D" w:rsidRPr="000079C6" w:rsidRDefault="0025421D" w:rsidP="00711413">
      <w:pPr>
        <w:spacing w:after="0" w:line="240" w:lineRule="auto"/>
        <w:jc w:val="both"/>
        <w:rPr>
          <w:rFonts w:ascii="Garamond" w:hAnsi="Garamond" w:cs="Times New Roman"/>
          <w:b/>
          <w:i/>
          <w:sz w:val="24"/>
          <w:szCs w:val="24"/>
          <w:lang w:val="id-ID"/>
        </w:rPr>
      </w:pPr>
      <w:r w:rsidRPr="000079C6">
        <w:rPr>
          <w:rFonts w:ascii="Garamond" w:hAnsi="Garamond" w:cs="Times New Roman"/>
          <w:b/>
          <w:i/>
          <w:sz w:val="24"/>
          <w:szCs w:val="24"/>
          <w:lang w:val="id-ID"/>
        </w:rPr>
        <w:t>Pelatihan Salon</w:t>
      </w:r>
    </w:p>
    <w:p w:rsidR="000546FB" w:rsidRPr="000546FB" w:rsidRDefault="000546FB" w:rsidP="00711413">
      <w:pPr>
        <w:spacing w:after="0" w:line="240" w:lineRule="auto"/>
        <w:ind w:firstLine="720"/>
        <w:jc w:val="both"/>
        <w:rPr>
          <w:rFonts w:ascii="Garamond" w:hAnsi="Garamond" w:cs="Times New Roman"/>
          <w:sz w:val="24"/>
          <w:szCs w:val="24"/>
          <w:lang w:val="id-ID"/>
        </w:rPr>
      </w:pPr>
      <w:r>
        <w:rPr>
          <w:rFonts w:ascii="Garamond" w:hAnsi="Garamond" w:cs="Times New Roman"/>
          <w:sz w:val="24"/>
          <w:szCs w:val="24"/>
          <w:lang w:val="id-ID"/>
        </w:rPr>
        <w:t>S</w:t>
      </w:r>
      <w:r w:rsidRPr="000546FB">
        <w:rPr>
          <w:rFonts w:ascii="Garamond" w:hAnsi="Garamond" w:cs="Times New Roman"/>
          <w:sz w:val="24"/>
          <w:szCs w:val="24"/>
          <w:lang w:val="id-ID"/>
        </w:rPr>
        <w:t xml:space="preserve">ebelum mengikuti pemberdayaan masyarakat anak tunarungu yang sudah mempunyai bakat dan minat yang luar biasa. Namun dengan bakat dan minat saja tanpa adanya pendampingan anak tunarungu akan mengalami kesulitan untuk dapat mengembangkan bakat dan kelebihan mereka. Dalam pemberdayaan masyarakat Islam berbasis ekonomi kreatif, anak tunarungu diberikan arahan dan bantuan untuk mempromosikan dan memasarkan hasil karya ataupun keterampilan berbasis ekonomi kreatif </w:t>
      </w:r>
      <w:r w:rsidRPr="000546FB">
        <w:rPr>
          <w:rFonts w:ascii="Garamond" w:hAnsi="Garamond" w:cs="Times New Roman"/>
          <w:sz w:val="24"/>
          <w:szCs w:val="24"/>
          <w:lang w:val="id-ID"/>
        </w:rPr>
        <w:lastRenderedPageBreak/>
        <w:t>yang mereka sudah miliki atau mereka sudah lakukan. Dengan strategi pemberdayaan yang tepat untuk dan sesuai dengan anak tunarungu, akan membuat hasilnya pun maksimal.</w:t>
      </w:r>
    </w:p>
    <w:p w:rsidR="00CB7B52" w:rsidRPr="00CB7B52" w:rsidRDefault="00CB7B52" w:rsidP="00711413">
      <w:pPr>
        <w:spacing w:after="0" w:line="240" w:lineRule="auto"/>
        <w:ind w:firstLine="720"/>
        <w:jc w:val="both"/>
        <w:rPr>
          <w:rFonts w:ascii="Garamond" w:hAnsi="Garamond" w:cs="Times New Roman"/>
          <w:sz w:val="24"/>
          <w:szCs w:val="24"/>
          <w:lang w:val="id-ID"/>
        </w:rPr>
      </w:pPr>
      <w:r w:rsidRPr="0025421D">
        <w:rPr>
          <w:rFonts w:ascii="Garamond" w:hAnsi="Garamond" w:cs="Times New Roman"/>
          <w:sz w:val="24"/>
          <w:szCs w:val="24"/>
          <w:lang w:val="id-ID"/>
        </w:rPr>
        <w:t>Berdandan dan bersolek, merupakan kegiatan yang digemari Caca atau Cahyadi dari kecil. Dengan berdandan, Caca merasa menemukan dirinya sendiri dalam bentuk yang berbeda. Caca yang terlahir sebagai seorang laki-laki, namun karena perjalanan hidup, kurangnya bimbingan dan salah pergaulan membuat Cahyadi bermetamorfosis menjadi seorang Caca. dengan pemberdayaan masyarakat Islam berbasis ekonomi kreatif Caca dapat mengembangkan usaha Salonnya kemasyarakat yang lebih luas lagi dan mendapat</w:t>
      </w:r>
      <w:r w:rsidR="000546FB">
        <w:rPr>
          <w:rFonts w:ascii="Garamond" w:hAnsi="Garamond" w:cs="Times New Roman"/>
          <w:sz w:val="24"/>
          <w:szCs w:val="24"/>
          <w:lang w:val="id-ID"/>
        </w:rPr>
        <w:t>kan pelanggan lebih banyak lagi.</w:t>
      </w:r>
      <w:r w:rsidRPr="0025421D">
        <w:rPr>
          <w:rFonts w:ascii="Garamond" w:hAnsi="Garamond" w:cs="Times New Roman"/>
          <w:sz w:val="24"/>
          <w:szCs w:val="24"/>
          <w:lang w:val="id-ID"/>
        </w:rPr>
        <w:t xml:space="preserve"> </w:t>
      </w:r>
      <w:r w:rsidRPr="00CB7B52">
        <w:rPr>
          <w:rFonts w:ascii="Garamond" w:hAnsi="Garamond" w:cs="Times New Roman"/>
          <w:sz w:val="24"/>
          <w:szCs w:val="24"/>
          <w:lang w:val="id-ID"/>
        </w:rPr>
        <w:t>“</w:t>
      </w:r>
      <w:r w:rsidRPr="000546FB">
        <w:rPr>
          <w:rFonts w:ascii="Garamond" w:hAnsi="Garamond" w:cs="Times New Roman"/>
          <w:i/>
          <w:sz w:val="24"/>
          <w:szCs w:val="24"/>
          <w:lang w:val="id-ID"/>
        </w:rPr>
        <w:t>Dulu, sebelum saya mengikuti kegiatan bersama teman dengar, yang datang ke</w:t>
      </w:r>
      <w:r w:rsidR="000546FB" w:rsidRPr="000546FB">
        <w:rPr>
          <w:rFonts w:ascii="Garamond" w:hAnsi="Garamond" w:cs="Times New Roman"/>
          <w:i/>
          <w:sz w:val="24"/>
          <w:szCs w:val="24"/>
          <w:lang w:val="id-ID"/>
        </w:rPr>
        <w:t xml:space="preserve"> </w:t>
      </w:r>
      <w:r w:rsidRPr="000546FB">
        <w:rPr>
          <w:rFonts w:ascii="Garamond" w:hAnsi="Garamond" w:cs="Times New Roman"/>
          <w:i/>
          <w:sz w:val="24"/>
          <w:szCs w:val="24"/>
          <w:lang w:val="id-ID"/>
        </w:rPr>
        <w:t>salon saya hanya sesama teman tuli dan sodara saya saja. Mungkin mereka bingung, karena saya tunarungu. Tapi sekarang, pelanggan saya banyak. Kemaren ada istrinya pejabat dateng ngerebonding rambutnya disini, itu semua karna teman dengar ikut membantu saya promosi</w:t>
      </w:r>
      <w:r w:rsidR="000546FB">
        <w:rPr>
          <w:rFonts w:ascii="Garamond" w:hAnsi="Garamond"/>
          <w:sz w:val="24"/>
          <w:szCs w:val="24"/>
          <w:lang w:val="id-ID"/>
        </w:rPr>
        <w:t>.</w:t>
      </w:r>
      <w:r w:rsidRPr="00CB7B52">
        <w:rPr>
          <w:rFonts w:ascii="Garamond" w:hAnsi="Garamond" w:cs="Times New Roman"/>
          <w:sz w:val="24"/>
          <w:szCs w:val="24"/>
          <w:lang w:val="id-ID"/>
        </w:rPr>
        <w:t>”</w:t>
      </w:r>
      <w:r w:rsidR="000546FB">
        <w:rPr>
          <w:rFonts w:ascii="Garamond" w:hAnsi="Garamond" w:cs="Times New Roman"/>
          <w:sz w:val="24"/>
          <w:szCs w:val="24"/>
          <w:lang w:val="id-ID"/>
        </w:rPr>
        <w:t xml:space="preserve"> (Wawancara </w:t>
      </w:r>
      <w:r w:rsidR="000546FB" w:rsidRPr="000546FB">
        <w:rPr>
          <w:rFonts w:ascii="Garamond" w:hAnsi="Garamond" w:cs="Times New Roman"/>
          <w:sz w:val="24"/>
          <w:szCs w:val="24"/>
          <w:lang w:val="id-ID"/>
        </w:rPr>
        <w:t xml:space="preserve">Caca anggota Komunitas Tuli Pringsewu, </w:t>
      </w:r>
      <w:r w:rsidR="000546FB">
        <w:rPr>
          <w:rFonts w:ascii="Garamond" w:hAnsi="Garamond" w:cs="Times New Roman"/>
          <w:sz w:val="24"/>
          <w:szCs w:val="24"/>
          <w:lang w:val="id-ID"/>
        </w:rPr>
        <w:t xml:space="preserve">di salonnya, </w:t>
      </w:r>
      <w:r w:rsidR="000546FB" w:rsidRPr="000546FB">
        <w:rPr>
          <w:rFonts w:ascii="Garamond" w:hAnsi="Garamond" w:cs="Times New Roman"/>
          <w:sz w:val="24"/>
          <w:szCs w:val="24"/>
          <w:lang w:val="id-ID"/>
        </w:rPr>
        <w:t>17 Mei 2019</w:t>
      </w:r>
      <w:r w:rsidR="000546FB">
        <w:rPr>
          <w:rFonts w:ascii="Garamond" w:hAnsi="Garamond" w:cs="Times New Roman"/>
          <w:sz w:val="24"/>
          <w:szCs w:val="24"/>
          <w:lang w:val="id-ID"/>
        </w:rPr>
        <w:t>)</w:t>
      </w:r>
      <w:r w:rsidR="000546FB" w:rsidRPr="000546FB">
        <w:rPr>
          <w:rFonts w:ascii="Garamond" w:hAnsi="Garamond" w:cs="Times New Roman"/>
          <w:sz w:val="24"/>
          <w:szCs w:val="24"/>
          <w:lang w:val="id-ID"/>
        </w:rPr>
        <w:t>.</w:t>
      </w:r>
      <w:r w:rsidR="000546FB">
        <w:rPr>
          <w:rFonts w:ascii="Garamond" w:hAnsi="Garamond" w:cs="Times New Roman"/>
          <w:sz w:val="24"/>
          <w:szCs w:val="24"/>
          <w:lang w:val="id-ID"/>
        </w:rPr>
        <w:t xml:space="preserve"> </w:t>
      </w:r>
    </w:p>
    <w:p w:rsidR="00CB7B52" w:rsidRPr="00CB391F" w:rsidRDefault="000546FB" w:rsidP="00711413">
      <w:pPr>
        <w:tabs>
          <w:tab w:val="center" w:leader="dot" w:pos="7371"/>
        </w:tabs>
        <w:spacing w:after="0" w:line="240" w:lineRule="auto"/>
        <w:jc w:val="both"/>
        <w:rPr>
          <w:rFonts w:ascii="Garamond" w:hAnsi="Garamond" w:cs="Times New Roman"/>
          <w:b/>
          <w:sz w:val="24"/>
          <w:szCs w:val="24"/>
          <w:lang w:val="id-ID"/>
        </w:rPr>
      </w:pPr>
      <w:r w:rsidRPr="00CB391F">
        <w:rPr>
          <w:rFonts w:ascii="Garamond" w:hAnsi="Garamond" w:cs="Times New Roman"/>
          <w:b/>
          <w:sz w:val="24"/>
          <w:szCs w:val="24"/>
          <w:lang w:val="id-ID"/>
        </w:rPr>
        <w:t xml:space="preserve">Gambar 4. </w:t>
      </w:r>
      <w:r w:rsidR="00CB391F" w:rsidRPr="00CB391F">
        <w:rPr>
          <w:rFonts w:ascii="Garamond" w:hAnsi="Garamond" w:cs="Times New Roman"/>
          <w:b/>
          <w:sz w:val="24"/>
          <w:szCs w:val="24"/>
          <w:lang w:val="id-ID"/>
        </w:rPr>
        <w:t xml:space="preserve">Praktik </w:t>
      </w:r>
      <w:r w:rsidR="00CB7B52" w:rsidRPr="00CB391F">
        <w:rPr>
          <w:rFonts w:ascii="Garamond" w:hAnsi="Garamond" w:cs="Times New Roman"/>
          <w:b/>
          <w:sz w:val="24"/>
          <w:szCs w:val="24"/>
          <w:lang w:val="id-ID"/>
        </w:rPr>
        <w:t xml:space="preserve">salon </w:t>
      </w:r>
      <w:r w:rsidR="00CB391F" w:rsidRPr="00CB391F">
        <w:rPr>
          <w:rFonts w:ascii="Garamond" w:hAnsi="Garamond" w:cs="Times New Roman"/>
          <w:b/>
          <w:sz w:val="24"/>
          <w:szCs w:val="24"/>
          <w:lang w:val="id-ID"/>
        </w:rPr>
        <w:t xml:space="preserve">hasil pelatihan komunitas tunarungu. </w:t>
      </w:r>
    </w:p>
    <w:p w:rsidR="00CB7B52" w:rsidRPr="00CB7B52" w:rsidRDefault="00CB7B52" w:rsidP="00711413">
      <w:pPr>
        <w:tabs>
          <w:tab w:val="center" w:leader="dot" w:pos="7371"/>
        </w:tabs>
        <w:spacing w:after="0" w:line="240" w:lineRule="auto"/>
        <w:ind w:left="720"/>
        <w:jc w:val="center"/>
        <w:rPr>
          <w:rFonts w:ascii="Garamond" w:hAnsi="Garamond" w:cs="Times New Roman"/>
          <w:noProof/>
          <w:sz w:val="24"/>
          <w:szCs w:val="24"/>
          <w:lang w:val="id-ID" w:eastAsia="id-ID"/>
        </w:rPr>
      </w:pPr>
      <w:r w:rsidRPr="00CB7B52">
        <w:rPr>
          <w:rFonts w:ascii="Garamond" w:hAnsi="Garamond" w:cs="Times New Roman"/>
          <w:noProof/>
          <w:sz w:val="24"/>
          <w:szCs w:val="24"/>
          <w:lang w:val="id-ID" w:eastAsia="id-ID"/>
        </w:rPr>
        <w:drawing>
          <wp:inline distT="0" distB="0" distL="0" distR="0" wp14:anchorId="11E0B0D4" wp14:editId="73EC61BF">
            <wp:extent cx="1810149" cy="1617593"/>
            <wp:effectExtent l="952" t="0" r="953" b="952"/>
            <wp:docPr id="30" name="Picture 1" descr="C:\Users\ASIH-PC\AppData\Local\Microsoft\Windows\Temporary Internet Files\Content.Word\20190420_115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IH-PC\AppData\Local\Microsoft\Windows\Temporary Internet Files\Content.Word\20190420_115543.jpg"/>
                    <pic:cNvPicPr>
                      <a:picLocks noChangeAspect="1" noChangeArrowheads="1"/>
                    </pic:cNvPicPr>
                  </pic:nvPicPr>
                  <pic:blipFill>
                    <a:blip r:embed="rId20" cstate="print"/>
                    <a:srcRect l="11856" r="7707"/>
                    <a:stretch>
                      <a:fillRect/>
                    </a:stretch>
                  </pic:blipFill>
                  <pic:spPr bwMode="auto">
                    <a:xfrm rot="5400000">
                      <a:off x="0" y="0"/>
                      <a:ext cx="1865040" cy="1666645"/>
                    </a:xfrm>
                    <a:prstGeom prst="rect">
                      <a:avLst/>
                    </a:prstGeom>
                    <a:noFill/>
                    <a:ln w="9525">
                      <a:noFill/>
                      <a:miter lim="800000"/>
                      <a:headEnd/>
                      <a:tailEnd/>
                    </a:ln>
                  </pic:spPr>
                </pic:pic>
              </a:graphicData>
            </a:graphic>
          </wp:inline>
        </w:drawing>
      </w:r>
    </w:p>
    <w:p w:rsidR="00CB7B52" w:rsidRPr="00CB7B52" w:rsidRDefault="00CB391F" w:rsidP="00711413">
      <w:pPr>
        <w:spacing w:after="0" w:line="240" w:lineRule="auto"/>
        <w:ind w:right="90"/>
        <w:jc w:val="both"/>
        <w:rPr>
          <w:rFonts w:ascii="Garamond" w:hAnsi="Garamond" w:cs="Times New Roman"/>
          <w:i/>
          <w:lang w:val="id-ID"/>
        </w:rPr>
      </w:pPr>
      <w:r>
        <w:rPr>
          <w:rFonts w:ascii="Garamond" w:hAnsi="Garamond" w:cs="Times New Roman"/>
          <w:i/>
          <w:sz w:val="24"/>
          <w:lang w:val="id-ID"/>
        </w:rPr>
        <w:t>(</w:t>
      </w:r>
      <w:r>
        <w:rPr>
          <w:rFonts w:ascii="Garamond" w:hAnsi="Garamond" w:cs="Times New Roman"/>
          <w:i/>
          <w:sz w:val="24"/>
        </w:rPr>
        <w:t>Sumber</w:t>
      </w:r>
      <w:r w:rsidR="00CB7B52" w:rsidRPr="00CB7B52">
        <w:rPr>
          <w:rFonts w:ascii="Garamond" w:hAnsi="Garamond" w:cs="Times New Roman"/>
          <w:i/>
          <w:sz w:val="24"/>
        </w:rPr>
        <w:t xml:space="preserve">: </w:t>
      </w:r>
      <w:r w:rsidR="00CB7B52" w:rsidRPr="00CB7B52">
        <w:rPr>
          <w:rFonts w:ascii="Garamond" w:hAnsi="Garamond" w:cs="Times New Roman"/>
          <w:i/>
          <w:lang w:val="id-ID"/>
        </w:rPr>
        <w:t>Data observasi Febuari 2019</w:t>
      </w:r>
      <w:r>
        <w:rPr>
          <w:rFonts w:ascii="Garamond" w:hAnsi="Garamond" w:cs="Times New Roman"/>
          <w:i/>
          <w:lang w:val="id-ID"/>
        </w:rPr>
        <w:t>).</w:t>
      </w:r>
    </w:p>
    <w:p w:rsidR="00CB7B52" w:rsidRPr="00CB7B52" w:rsidRDefault="00CB7B52" w:rsidP="00711413">
      <w:pPr>
        <w:spacing w:after="0" w:line="240" w:lineRule="auto"/>
        <w:ind w:left="1854" w:right="90"/>
        <w:jc w:val="both"/>
        <w:rPr>
          <w:rFonts w:ascii="Garamond" w:hAnsi="Garamond" w:cs="Times New Roman"/>
          <w:i/>
          <w:lang w:val="id-ID"/>
        </w:rPr>
      </w:pPr>
    </w:p>
    <w:p w:rsidR="00CB7B52" w:rsidRPr="0097145D" w:rsidRDefault="00CB391F" w:rsidP="00711413">
      <w:pPr>
        <w:tabs>
          <w:tab w:val="center" w:leader="dot" w:pos="7371"/>
        </w:tabs>
        <w:spacing w:after="0" w:line="240" w:lineRule="auto"/>
        <w:rPr>
          <w:rFonts w:ascii="Garamond" w:hAnsi="Garamond" w:cs="Times New Roman"/>
          <w:b/>
          <w:i/>
          <w:sz w:val="24"/>
          <w:szCs w:val="24"/>
          <w:lang w:val="id-ID"/>
        </w:rPr>
      </w:pPr>
      <w:r w:rsidRPr="0097145D">
        <w:rPr>
          <w:rFonts w:ascii="Garamond" w:hAnsi="Garamond" w:cs="Times New Roman"/>
          <w:b/>
          <w:i/>
          <w:sz w:val="24"/>
          <w:szCs w:val="24"/>
          <w:lang w:val="id-ID"/>
        </w:rPr>
        <w:t xml:space="preserve">Pelatihan Meracik Kopi </w:t>
      </w:r>
      <w:r w:rsidR="00CB7B52" w:rsidRPr="0097145D">
        <w:rPr>
          <w:rFonts w:ascii="Garamond" w:hAnsi="Garamond" w:cs="Times New Roman"/>
          <w:b/>
          <w:i/>
          <w:sz w:val="24"/>
          <w:szCs w:val="24"/>
          <w:lang w:val="id-ID"/>
        </w:rPr>
        <w:t>(</w:t>
      </w:r>
      <w:r w:rsidRPr="0097145D">
        <w:rPr>
          <w:rFonts w:ascii="Garamond" w:hAnsi="Garamond" w:cs="Times New Roman"/>
          <w:b/>
          <w:i/>
          <w:sz w:val="24"/>
          <w:szCs w:val="24"/>
          <w:lang w:val="id-ID"/>
        </w:rPr>
        <w:t>Barista)</w:t>
      </w:r>
    </w:p>
    <w:p w:rsidR="00DF6D18" w:rsidRPr="00DF6D18" w:rsidRDefault="00DF6D18" w:rsidP="00711413">
      <w:pPr>
        <w:spacing w:after="0" w:line="240" w:lineRule="auto"/>
        <w:ind w:firstLine="720"/>
        <w:jc w:val="both"/>
        <w:rPr>
          <w:rFonts w:ascii="Garamond" w:hAnsi="Garamond" w:cs="Times New Roman"/>
          <w:sz w:val="24"/>
          <w:szCs w:val="24"/>
          <w:lang w:val="id-ID"/>
        </w:rPr>
      </w:pPr>
      <w:r w:rsidRPr="00DF6D18">
        <w:rPr>
          <w:rFonts w:ascii="Garamond" w:hAnsi="Garamond" w:cs="Times New Roman"/>
          <w:sz w:val="24"/>
          <w:szCs w:val="24"/>
          <w:lang w:val="id-ID"/>
        </w:rPr>
        <w:t>K</w:t>
      </w:r>
      <w:r w:rsidR="00CB7B52" w:rsidRPr="00DF6D18">
        <w:rPr>
          <w:rFonts w:ascii="Garamond" w:hAnsi="Garamond" w:cs="Times New Roman"/>
          <w:sz w:val="24"/>
          <w:szCs w:val="24"/>
          <w:lang w:val="id-ID"/>
        </w:rPr>
        <w:t xml:space="preserve">eterampilan meracik kopi (barista) memerlukan waktu lama, bahkan sampai sekarang proses itu masih dilakukan. Memberikan pelatihan keterampilan meracik kopi (barista) merupakan hal yang sangat sulit, karena membutuhkan banyak alat dan ketelitian dalam mengerjakannya. Anak tunarungu memang mempunyai sifat ketelitian yang lebih baik </w:t>
      </w:r>
      <w:r w:rsidRPr="00DF6D18">
        <w:rPr>
          <w:rFonts w:ascii="Garamond" w:hAnsi="Garamond" w:cs="Times New Roman"/>
          <w:sz w:val="24"/>
          <w:szCs w:val="24"/>
          <w:lang w:val="id-ID"/>
        </w:rPr>
        <w:t>dibandingkan dengan anak normal. N</w:t>
      </w:r>
      <w:r w:rsidR="00CB7B52" w:rsidRPr="00DF6D18">
        <w:rPr>
          <w:rFonts w:ascii="Garamond" w:hAnsi="Garamond" w:cs="Times New Roman"/>
          <w:sz w:val="24"/>
          <w:szCs w:val="24"/>
          <w:lang w:val="id-ID"/>
        </w:rPr>
        <w:t xml:space="preserve">amun anak tunarungu memiliki pengetahaun yang sangat terbatas tentang alat-alat kopi dan nama-nama kopi yang berasal dari berbagai wilayah yang ada di Indonesia. </w:t>
      </w:r>
      <w:r w:rsidRPr="00DF6D18">
        <w:rPr>
          <w:rFonts w:ascii="Garamond" w:hAnsi="Garamond" w:cs="Times New Roman"/>
          <w:sz w:val="24"/>
          <w:szCs w:val="24"/>
          <w:lang w:val="id-ID"/>
        </w:rPr>
        <w:t xml:space="preserve">Pemahaman bahasa oral anak tunarungu juga tidak sebaik mereka memahami bahasa </w:t>
      </w:r>
      <w:r w:rsidRPr="00DF6D18">
        <w:rPr>
          <w:rFonts w:ascii="Garamond" w:hAnsi="Garamond" w:cs="Times New Roman"/>
          <w:sz w:val="24"/>
          <w:szCs w:val="24"/>
          <w:lang w:val="id-ID"/>
        </w:rPr>
        <w:lastRenderedPageBreak/>
        <w:t>isyarat. Sehingga untuk melakukan pemberdayaan masyarakat yang melibatkan anak tunarungu harus menggunakan bahasa yang mereka pahami yaitu bahasa isyarat. Dan dalam proses pemberdayaan dibutuhkan waktu yang lama. Tidak mudah melakukan pemberdayaan masyarakat yang melibatkan disbailitas tunarungu. Butuh waktu, perencanaan dan persiapan agar pemberdayaan masyarakat yang dilakukan sesuai dengan tujuan yang diinginkan.</w:t>
      </w:r>
      <w:r>
        <w:rPr>
          <w:rFonts w:ascii="Garamond" w:hAnsi="Garamond" w:cs="Times New Roman"/>
          <w:sz w:val="24"/>
          <w:szCs w:val="24"/>
          <w:lang w:val="id-ID"/>
        </w:rPr>
        <w:t xml:space="preserve"> </w:t>
      </w:r>
      <w:r w:rsidR="00CB7B52" w:rsidRPr="00DF6D18">
        <w:rPr>
          <w:rFonts w:ascii="Garamond" w:hAnsi="Garamond" w:cs="Times New Roman"/>
          <w:sz w:val="24"/>
          <w:szCs w:val="24"/>
          <w:lang w:val="id-ID"/>
        </w:rPr>
        <w:t>“</w:t>
      </w:r>
      <w:r w:rsidR="00CB7B52" w:rsidRPr="00DF6D18">
        <w:rPr>
          <w:rFonts w:ascii="Garamond" w:hAnsi="Garamond" w:cs="Times New Roman"/>
          <w:i/>
          <w:sz w:val="24"/>
          <w:szCs w:val="24"/>
          <w:lang w:val="id-ID"/>
        </w:rPr>
        <w:t>Susah bagi saya untuk bisa menghafal semua alat dan semua bahan untuk meracik kopi. Karena terkadang apa yang disampaikan teman dengar</w:t>
      </w:r>
      <w:r w:rsidRPr="00DF6D18">
        <w:rPr>
          <w:rFonts w:ascii="Garamond" w:hAnsi="Garamond"/>
          <w:i/>
          <w:sz w:val="24"/>
          <w:szCs w:val="24"/>
          <w:lang w:val="id-ID"/>
        </w:rPr>
        <w:t xml:space="preserve"> </w:t>
      </w:r>
      <w:r w:rsidR="00CB7B52" w:rsidRPr="00DF6D18">
        <w:rPr>
          <w:rFonts w:ascii="Garamond" w:hAnsi="Garamond" w:cs="Times New Roman"/>
          <w:i/>
          <w:sz w:val="24"/>
          <w:szCs w:val="24"/>
          <w:lang w:val="id-ID"/>
        </w:rPr>
        <w:t>dalam menjelaskan saya kurang mengerti dengan bahasa yang digunakan. Ditambah dengan banyaknya macam-macam nama dan jenis kopi yang harus saya racik. Sebelum saya jualan, saya belajar meracik kopi kurang lebih 4 bulan, saya belajar dari pagi sampai malam dengan teman dengar</w:t>
      </w:r>
      <w:r w:rsidR="00CB7B52" w:rsidRPr="00DF6D18">
        <w:rPr>
          <w:rFonts w:ascii="Garamond" w:hAnsi="Garamond" w:cs="Times New Roman"/>
          <w:sz w:val="24"/>
          <w:szCs w:val="24"/>
          <w:lang w:val="id-ID"/>
        </w:rPr>
        <w:t>.</w:t>
      </w:r>
      <w:r>
        <w:rPr>
          <w:rFonts w:ascii="Garamond" w:hAnsi="Garamond" w:cs="Times New Roman"/>
          <w:sz w:val="24"/>
          <w:szCs w:val="24"/>
          <w:lang w:val="id-ID"/>
        </w:rPr>
        <w:t xml:space="preserve">” (Wawancara </w:t>
      </w:r>
      <w:r w:rsidRPr="00DF6D18">
        <w:rPr>
          <w:rFonts w:ascii="Garamond" w:hAnsi="Garamond" w:cs="Times New Roman"/>
          <w:sz w:val="24"/>
          <w:szCs w:val="24"/>
          <w:lang w:val="id-ID"/>
        </w:rPr>
        <w:t xml:space="preserve">Ravi, anggota Komunitas Tuli Pringsewu, </w:t>
      </w:r>
      <w:r>
        <w:rPr>
          <w:rFonts w:ascii="Garamond" w:hAnsi="Garamond" w:cs="Times New Roman"/>
          <w:sz w:val="24"/>
          <w:szCs w:val="24"/>
          <w:lang w:val="id-ID"/>
        </w:rPr>
        <w:t xml:space="preserve">di kedai kopi, </w:t>
      </w:r>
      <w:r w:rsidRPr="00DF6D18">
        <w:rPr>
          <w:rFonts w:ascii="Garamond" w:hAnsi="Garamond" w:cs="Times New Roman"/>
          <w:sz w:val="24"/>
          <w:szCs w:val="24"/>
          <w:lang w:val="id-ID"/>
        </w:rPr>
        <w:t>17 Juni 2019</w:t>
      </w:r>
      <w:r>
        <w:rPr>
          <w:rFonts w:ascii="Garamond" w:hAnsi="Garamond" w:cs="Times New Roman"/>
          <w:sz w:val="24"/>
          <w:szCs w:val="24"/>
          <w:lang w:val="id-ID"/>
        </w:rPr>
        <w:t>)</w:t>
      </w:r>
      <w:r w:rsidRPr="00DF6D18">
        <w:rPr>
          <w:rFonts w:ascii="Garamond" w:hAnsi="Garamond" w:cs="Times New Roman"/>
          <w:sz w:val="24"/>
          <w:szCs w:val="24"/>
          <w:lang w:val="id-ID"/>
        </w:rPr>
        <w:t>.</w:t>
      </w:r>
    </w:p>
    <w:p w:rsidR="00CB7B52" w:rsidRPr="00DF6D18" w:rsidRDefault="00CB7B52" w:rsidP="00711413">
      <w:pPr>
        <w:spacing w:after="0" w:line="240" w:lineRule="auto"/>
        <w:ind w:firstLine="709"/>
        <w:jc w:val="both"/>
        <w:rPr>
          <w:rFonts w:ascii="Garamond" w:hAnsi="Garamond"/>
          <w:sz w:val="24"/>
          <w:szCs w:val="24"/>
          <w:lang w:val="id-ID"/>
        </w:rPr>
      </w:pPr>
      <w:r w:rsidRPr="00DF6D18">
        <w:rPr>
          <w:rFonts w:ascii="Garamond" w:hAnsi="Garamond" w:cs="Times New Roman"/>
          <w:sz w:val="24"/>
          <w:szCs w:val="24"/>
          <w:lang w:val="id-ID"/>
        </w:rPr>
        <w:t>Proses pendampingan yang terus menerus, pelatihan keterampilan dan proses pemberdayaan masyarakat Islam berbasis ekonomi kreatif, diharapkan menjadi solusi untuk masyarakat khususnya disabilitas anak tunarungu mampu mengembangkan pot</w:t>
      </w:r>
      <w:r w:rsidR="00A106BE">
        <w:rPr>
          <w:rFonts w:ascii="Garamond" w:hAnsi="Garamond" w:cs="Times New Roman"/>
          <w:sz w:val="24"/>
          <w:szCs w:val="24"/>
          <w:lang w:val="id-ID"/>
        </w:rPr>
        <w:t>ensi dan mandiri secara pribadi</w:t>
      </w:r>
      <w:r w:rsidRPr="00DF6D18">
        <w:rPr>
          <w:rFonts w:ascii="Garamond" w:hAnsi="Garamond" w:cs="Times New Roman"/>
          <w:sz w:val="24"/>
          <w:szCs w:val="24"/>
          <w:lang w:val="id-ID"/>
        </w:rPr>
        <w:t xml:space="preserve"> dan mandiri secara ekonomi. </w:t>
      </w:r>
    </w:p>
    <w:p w:rsidR="00A106BE" w:rsidRDefault="00A106BE" w:rsidP="00711413">
      <w:pPr>
        <w:tabs>
          <w:tab w:val="center" w:leader="dot" w:pos="7371"/>
        </w:tabs>
        <w:spacing w:after="0" w:line="240" w:lineRule="auto"/>
        <w:rPr>
          <w:rFonts w:ascii="Garamond" w:hAnsi="Garamond" w:cs="Times New Roman"/>
          <w:sz w:val="24"/>
          <w:szCs w:val="24"/>
          <w:lang w:val="id-ID"/>
        </w:rPr>
      </w:pPr>
    </w:p>
    <w:p w:rsidR="006B1D68" w:rsidRPr="0010681E" w:rsidRDefault="006B1D68" w:rsidP="00711413">
      <w:pPr>
        <w:tabs>
          <w:tab w:val="center" w:leader="dot" w:pos="7371"/>
        </w:tabs>
        <w:spacing w:after="0" w:line="240" w:lineRule="auto"/>
        <w:jc w:val="both"/>
        <w:rPr>
          <w:rFonts w:ascii="Garamond" w:hAnsi="Garamond" w:cs="Times New Roman"/>
          <w:b/>
          <w:sz w:val="24"/>
          <w:szCs w:val="24"/>
          <w:lang w:val="id-ID"/>
        </w:rPr>
      </w:pPr>
      <w:r w:rsidRPr="0010681E">
        <w:rPr>
          <w:rFonts w:ascii="Garamond" w:hAnsi="Garamond" w:cs="Times New Roman"/>
          <w:b/>
          <w:sz w:val="24"/>
          <w:szCs w:val="24"/>
          <w:lang w:val="id-ID"/>
        </w:rPr>
        <w:t>Gambar 5. Tunarungu menyajikan kopi kepada pembeli di Keda</w:t>
      </w:r>
      <w:r w:rsidR="0010681E">
        <w:rPr>
          <w:rFonts w:ascii="Garamond" w:hAnsi="Garamond" w:cs="Times New Roman"/>
          <w:b/>
          <w:sz w:val="24"/>
          <w:szCs w:val="24"/>
          <w:lang w:val="id-ID"/>
        </w:rPr>
        <w:t>i</w:t>
      </w:r>
      <w:r w:rsidRPr="0010681E">
        <w:rPr>
          <w:rFonts w:ascii="Garamond" w:hAnsi="Garamond" w:cs="Times New Roman"/>
          <w:b/>
          <w:sz w:val="24"/>
          <w:szCs w:val="24"/>
          <w:lang w:val="id-ID"/>
        </w:rPr>
        <w:t xml:space="preserve"> Kopi Isyarat. </w:t>
      </w:r>
    </w:p>
    <w:p w:rsidR="00CB7B52" w:rsidRPr="00CB7B52" w:rsidRDefault="00CB7B52" w:rsidP="00711413">
      <w:pPr>
        <w:spacing w:after="0" w:line="240" w:lineRule="auto"/>
        <w:jc w:val="center"/>
        <w:rPr>
          <w:rFonts w:ascii="Garamond" w:hAnsi="Garamond"/>
          <w:b/>
          <w:sz w:val="24"/>
          <w:szCs w:val="24"/>
          <w:lang w:val="id-ID"/>
        </w:rPr>
      </w:pPr>
      <w:r w:rsidRPr="00CB7B52">
        <w:rPr>
          <w:rFonts w:ascii="Garamond" w:hAnsi="Garamond"/>
          <w:b/>
          <w:noProof/>
          <w:sz w:val="24"/>
          <w:szCs w:val="24"/>
          <w:lang w:val="id-ID" w:eastAsia="id-ID"/>
        </w:rPr>
        <w:drawing>
          <wp:inline distT="0" distB="0" distL="0" distR="0" wp14:anchorId="2A7383D0" wp14:editId="2C94985B">
            <wp:extent cx="1707515" cy="1587393"/>
            <wp:effectExtent l="0" t="0" r="6985" b="0"/>
            <wp:docPr id="31" name="Picture 5" descr="C:\Users\ASIH\Documents\kopi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IH\Documents\kopi 2.jpg"/>
                    <pic:cNvPicPr>
                      <a:picLocks noChangeAspect="1" noChangeArrowheads="1"/>
                    </pic:cNvPicPr>
                  </pic:nvPicPr>
                  <pic:blipFill>
                    <a:blip r:embed="rId21"/>
                    <a:srcRect/>
                    <a:stretch>
                      <a:fillRect/>
                    </a:stretch>
                  </pic:blipFill>
                  <pic:spPr bwMode="auto">
                    <a:xfrm>
                      <a:off x="0" y="0"/>
                      <a:ext cx="1771798" cy="1647154"/>
                    </a:xfrm>
                    <a:prstGeom prst="rect">
                      <a:avLst/>
                    </a:prstGeom>
                    <a:noFill/>
                    <a:ln w="9525">
                      <a:noFill/>
                      <a:miter lim="800000"/>
                      <a:headEnd/>
                      <a:tailEnd/>
                    </a:ln>
                  </pic:spPr>
                </pic:pic>
              </a:graphicData>
            </a:graphic>
          </wp:inline>
        </w:drawing>
      </w:r>
    </w:p>
    <w:p w:rsidR="00CB7B52" w:rsidRPr="00CB7B52" w:rsidRDefault="006B1D68" w:rsidP="00711413">
      <w:pPr>
        <w:spacing w:after="0" w:line="240" w:lineRule="auto"/>
        <w:ind w:right="90"/>
        <w:jc w:val="both"/>
        <w:rPr>
          <w:rFonts w:ascii="Garamond" w:hAnsi="Garamond" w:cs="Times New Roman"/>
          <w:i/>
          <w:lang w:val="id-ID"/>
        </w:rPr>
      </w:pPr>
      <w:r>
        <w:rPr>
          <w:rFonts w:ascii="Garamond" w:hAnsi="Garamond" w:cs="Times New Roman"/>
          <w:i/>
          <w:sz w:val="24"/>
          <w:lang w:val="id-ID"/>
        </w:rPr>
        <w:t>(</w:t>
      </w:r>
      <w:r>
        <w:rPr>
          <w:rFonts w:ascii="Garamond" w:hAnsi="Garamond" w:cs="Times New Roman"/>
          <w:i/>
          <w:sz w:val="24"/>
        </w:rPr>
        <w:t>Sumber</w:t>
      </w:r>
      <w:r w:rsidR="00CB7B52" w:rsidRPr="00CB7B52">
        <w:rPr>
          <w:rFonts w:ascii="Garamond" w:hAnsi="Garamond" w:cs="Times New Roman"/>
          <w:i/>
          <w:sz w:val="24"/>
        </w:rPr>
        <w:t xml:space="preserve">: </w:t>
      </w:r>
      <w:r w:rsidR="00CB7B52" w:rsidRPr="00CB7B52">
        <w:rPr>
          <w:rFonts w:ascii="Garamond" w:hAnsi="Garamond" w:cs="Times New Roman"/>
          <w:i/>
          <w:lang w:val="id-ID"/>
        </w:rPr>
        <w:t>Data observasi Desember 2019</w:t>
      </w:r>
      <w:r>
        <w:rPr>
          <w:rFonts w:ascii="Garamond" w:hAnsi="Garamond" w:cs="Times New Roman"/>
          <w:i/>
          <w:lang w:val="id-ID"/>
        </w:rPr>
        <w:t>).</w:t>
      </w:r>
    </w:p>
    <w:p w:rsidR="00CB7B52" w:rsidRDefault="00CB7B52" w:rsidP="00711413">
      <w:pPr>
        <w:spacing w:after="0" w:line="240" w:lineRule="auto"/>
        <w:ind w:right="90"/>
        <w:jc w:val="both"/>
        <w:rPr>
          <w:rFonts w:ascii="Garamond" w:hAnsi="Garamond" w:cs="Times New Roman"/>
          <w:sz w:val="24"/>
          <w:lang w:val="id-ID"/>
        </w:rPr>
      </w:pPr>
    </w:p>
    <w:p w:rsidR="00956744" w:rsidRPr="001F1498" w:rsidRDefault="00956744" w:rsidP="00711413">
      <w:pPr>
        <w:spacing w:after="0" w:line="240" w:lineRule="auto"/>
        <w:rPr>
          <w:rFonts w:ascii="Garamond" w:hAnsi="Garamond" w:cs="Times New Roman"/>
          <w:b/>
          <w:sz w:val="24"/>
          <w:szCs w:val="24"/>
          <w:lang w:val="id-ID"/>
        </w:rPr>
      </w:pPr>
      <w:r>
        <w:rPr>
          <w:rFonts w:ascii="Garamond" w:hAnsi="Garamond" w:cs="Times New Roman"/>
          <w:b/>
          <w:sz w:val="24"/>
          <w:szCs w:val="24"/>
          <w:lang w:val="id-ID"/>
        </w:rPr>
        <w:t xml:space="preserve">Tabel 1. Anak Tunarungu, Bakat dan Keahlian. </w:t>
      </w:r>
    </w:p>
    <w:tbl>
      <w:tblPr>
        <w:tblStyle w:val="TableGrid"/>
        <w:tblW w:w="708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9"/>
        <w:gridCol w:w="1590"/>
        <w:gridCol w:w="1701"/>
        <w:gridCol w:w="2268"/>
      </w:tblGrid>
      <w:tr w:rsidR="00956744" w:rsidRPr="00CB7B52" w:rsidTr="00D01A07">
        <w:trPr>
          <w:trHeight w:val="550"/>
        </w:trPr>
        <w:tc>
          <w:tcPr>
            <w:tcW w:w="1529" w:type="dxa"/>
            <w:tcBorders>
              <w:top w:val="single" w:sz="4" w:space="0" w:color="auto"/>
              <w:bottom w:val="single" w:sz="4" w:space="0" w:color="auto"/>
            </w:tcBorders>
            <w:vAlign w:val="center"/>
          </w:tcPr>
          <w:p w:rsidR="00956744" w:rsidRPr="00CB7B52" w:rsidRDefault="00956744" w:rsidP="00711413">
            <w:pPr>
              <w:pStyle w:val="ListParagraph"/>
              <w:spacing w:after="0" w:line="240" w:lineRule="auto"/>
              <w:ind w:left="0"/>
              <w:rPr>
                <w:rFonts w:ascii="Garamond" w:hAnsi="Garamond" w:cs="Times New Roman"/>
                <w:b/>
                <w:sz w:val="24"/>
                <w:szCs w:val="24"/>
                <w:lang w:val="id-ID"/>
              </w:rPr>
            </w:pPr>
            <w:r w:rsidRPr="00CB7B52">
              <w:rPr>
                <w:rFonts w:ascii="Garamond" w:hAnsi="Garamond" w:cs="Times New Roman"/>
                <w:b/>
                <w:sz w:val="24"/>
                <w:szCs w:val="24"/>
                <w:lang w:val="id-ID"/>
              </w:rPr>
              <w:t>Nama Anak Tunarungu</w:t>
            </w:r>
          </w:p>
        </w:tc>
        <w:tc>
          <w:tcPr>
            <w:tcW w:w="1590" w:type="dxa"/>
            <w:tcBorders>
              <w:top w:val="single" w:sz="4" w:space="0" w:color="auto"/>
              <w:bottom w:val="single" w:sz="4" w:space="0" w:color="auto"/>
            </w:tcBorders>
            <w:vAlign w:val="center"/>
          </w:tcPr>
          <w:p w:rsidR="00956744" w:rsidRPr="00CB7B52" w:rsidRDefault="00956744" w:rsidP="00711413">
            <w:pPr>
              <w:pStyle w:val="ListParagraph"/>
              <w:spacing w:after="0" w:line="240" w:lineRule="auto"/>
              <w:ind w:left="0"/>
              <w:rPr>
                <w:rFonts w:ascii="Garamond" w:hAnsi="Garamond" w:cs="Times New Roman"/>
                <w:b/>
                <w:sz w:val="24"/>
                <w:szCs w:val="24"/>
                <w:lang w:val="id-ID"/>
              </w:rPr>
            </w:pPr>
            <w:r w:rsidRPr="00CB7B52">
              <w:rPr>
                <w:rFonts w:ascii="Garamond" w:hAnsi="Garamond" w:cs="Times New Roman"/>
                <w:b/>
                <w:sz w:val="24"/>
                <w:szCs w:val="24"/>
                <w:lang w:val="id-ID"/>
              </w:rPr>
              <w:t>Bakat Dan Minat</w:t>
            </w:r>
          </w:p>
        </w:tc>
        <w:tc>
          <w:tcPr>
            <w:tcW w:w="1701" w:type="dxa"/>
            <w:tcBorders>
              <w:top w:val="single" w:sz="4" w:space="0" w:color="auto"/>
              <w:bottom w:val="single" w:sz="4" w:space="0" w:color="auto"/>
            </w:tcBorders>
            <w:vAlign w:val="center"/>
          </w:tcPr>
          <w:p w:rsidR="00956744" w:rsidRPr="00CB7B52" w:rsidRDefault="00956744" w:rsidP="00711413">
            <w:pPr>
              <w:pStyle w:val="ListParagraph"/>
              <w:spacing w:after="0" w:line="240" w:lineRule="auto"/>
              <w:ind w:left="0"/>
              <w:rPr>
                <w:rFonts w:ascii="Garamond" w:hAnsi="Garamond" w:cs="Times New Roman"/>
                <w:b/>
                <w:sz w:val="24"/>
                <w:szCs w:val="24"/>
                <w:lang w:val="id-ID"/>
              </w:rPr>
            </w:pPr>
            <w:r w:rsidRPr="00CB7B52">
              <w:rPr>
                <w:rFonts w:ascii="Garamond" w:hAnsi="Garamond" w:cs="Times New Roman"/>
                <w:b/>
                <w:sz w:val="24"/>
                <w:szCs w:val="24"/>
                <w:lang w:val="id-ID"/>
              </w:rPr>
              <w:t>Nama Pelatih</w:t>
            </w:r>
          </w:p>
        </w:tc>
        <w:tc>
          <w:tcPr>
            <w:tcW w:w="2268" w:type="dxa"/>
            <w:tcBorders>
              <w:top w:val="single" w:sz="4" w:space="0" w:color="auto"/>
              <w:bottom w:val="single" w:sz="4" w:space="0" w:color="auto"/>
            </w:tcBorders>
            <w:vAlign w:val="center"/>
          </w:tcPr>
          <w:p w:rsidR="00956744" w:rsidRPr="00CB7B52" w:rsidRDefault="00956744" w:rsidP="00711413">
            <w:pPr>
              <w:pStyle w:val="ListParagraph"/>
              <w:spacing w:after="0" w:line="240" w:lineRule="auto"/>
              <w:ind w:left="0"/>
              <w:rPr>
                <w:rFonts w:ascii="Garamond" w:hAnsi="Garamond" w:cs="Times New Roman"/>
                <w:b/>
                <w:sz w:val="24"/>
                <w:szCs w:val="24"/>
                <w:lang w:val="id-ID"/>
              </w:rPr>
            </w:pPr>
            <w:r w:rsidRPr="00CB7B52">
              <w:rPr>
                <w:rFonts w:ascii="Garamond" w:hAnsi="Garamond" w:cs="Times New Roman"/>
                <w:b/>
                <w:sz w:val="24"/>
                <w:szCs w:val="24"/>
                <w:lang w:val="id-ID"/>
              </w:rPr>
              <w:t>Tempat Latihan</w:t>
            </w:r>
          </w:p>
        </w:tc>
      </w:tr>
      <w:tr w:rsidR="00956744" w:rsidRPr="00CB7B52" w:rsidTr="00D01A07">
        <w:trPr>
          <w:trHeight w:val="535"/>
        </w:trPr>
        <w:tc>
          <w:tcPr>
            <w:tcW w:w="1529" w:type="dxa"/>
            <w:tcBorders>
              <w:top w:val="single" w:sz="4" w:space="0" w:color="auto"/>
            </w:tcBorders>
            <w:vAlign w:val="center"/>
          </w:tcPr>
          <w:p w:rsidR="00956744" w:rsidRPr="00CB7B52" w:rsidRDefault="00956744" w:rsidP="00711413">
            <w:pPr>
              <w:pStyle w:val="ListParagraph"/>
              <w:spacing w:after="0" w:line="240" w:lineRule="auto"/>
              <w:ind w:left="0"/>
              <w:rPr>
                <w:rFonts w:ascii="Garamond" w:hAnsi="Garamond" w:cs="Times New Roman"/>
                <w:sz w:val="24"/>
                <w:szCs w:val="24"/>
                <w:lang w:val="id-ID"/>
              </w:rPr>
            </w:pPr>
            <w:r w:rsidRPr="00CB7B52">
              <w:rPr>
                <w:rFonts w:ascii="Garamond" w:hAnsi="Garamond" w:cs="Times New Roman"/>
                <w:sz w:val="24"/>
                <w:szCs w:val="24"/>
                <w:lang w:val="id-ID"/>
              </w:rPr>
              <w:t>Beni Pujiono</w:t>
            </w:r>
          </w:p>
        </w:tc>
        <w:tc>
          <w:tcPr>
            <w:tcW w:w="1590" w:type="dxa"/>
            <w:tcBorders>
              <w:top w:val="single" w:sz="4" w:space="0" w:color="auto"/>
            </w:tcBorders>
            <w:vAlign w:val="center"/>
          </w:tcPr>
          <w:p w:rsidR="00956744" w:rsidRPr="00CB7B52" w:rsidRDefault="00956744" w:rsidP="00711413">
            <w:pPr>
              <w:pStyle w:val="ListParagraph"/>
              <w:spacing w:after="0" w:line="240" w:lineRule="auto"/>
              <w:ind w:left="0"/>
              <w:rPr>
                <w:rFonts w:ascii="Garamond" w:hAnsi="Garamond" w:cs="Times New Roman"/>
                <w:sz w:val="24"/>
                <w:szCs w:val="24"/>
                <w:lang w:val="id-ID"/>
              </w:rPr>
            </w:pPr>
            <w:r w:rsidRPr="00CB7B52">
              <w:rPr>
                <w:rFonts w:ascii="Garamond" w:hAnsi="Garamond" w:cs="Times New Roman"/>
                <w:sz w:val="24"/>
                <w:szCs w:val="24"/>
                <w:lang w:val="id-ID"/>
              </w:rPr>
              <w:t>Melukis</w:t>
            </w:r>
          </w:p>
        </w:tc>
        <w:tc>
          <w:tcPr>
            <w:tcW w:w="1701" w:type="dxa"/>
            <w:tcBorders>
              <w:top w:val="single" w:sz="4" w:space="0" w:color="auto"/>
            </w:tcBorders>
          </w:tcPr>
          <w:p w:rsidR="00956744" w:rsidRPr="00CB7B52" w:rsidRDefault="00956744" w:rsidP="00711413">
            <w:pPr>
              <w:pStyle w:val="ListParagraph"/>
              <w:spacing w:after="0" w:line="240" w:lineRule="auto"/>
              <w:ind w:left="0"/>
              <w:rPr>
                <w:rFonts w:ascii="Garamond" w:hAnsi="Garamond" w:cs="Times New Roman"/>
                <w:sz w:val="24"/>
                <w:szCs w:val="24"/>
                <w:lang w:val="id-ID"/>
              </w:rPr>
            </w:pPr>
            <w:r w:rsidRPr="00CB7B52">
              <w:rPr>
                <w:rFonts w:ascii="Garamond" w:hAnsi="Garamond" w:cs="Times New Roman"/>
                <w:sz w:val="24"/>
                <w:szCs w:val="24"/>
                <w:lang w:val="id-ID"/>
              </w:rPr>
              <w:t>Nafidah Sani, S.Pd</w:t>
            </w:r>
          </w:p>
        </w:tc>
        <w:tc>
          <w:tcPr>
            <w:tcW w:w="2268" w:type="dxa"/>
            <w:tcBorders>
              <w:top w:val="single" w:sz="4" w:space="0" w:color="auto"/>
            </w:tcBorders>
          </w:tcPr>
          <w:p w:rsidR="00956744" w:rsidRPr="00CB7B52" w:rsidRDefault="00956744" w:rsidP="00711413">
            <w:pPr>
              <w:pStyle w:val="ListParagraph"/>
              <w:spacing w:after="0" w:line="240" w:lineRule="auto"/>
              <w:ind w:left="0"/>
              <w:rPr>
                <w:rFonts w:ascii="Garamond" w:hAnsi="Garamond" w:cs="Times New Roman"/>
                <w:sz w:val="24"/>
                <w:szCs w:val="24"/>
                <w:lang w:val="id-ID"/>
              </w:rPr>
            </w:pPr>
            <w:r w:rsidRPr="00CB7B52">
              <w:rPr>
                <w:rFonts w:ascii="Garamond" w:hAnsi="Garamond" w:cs="Times New Roman"/>
                <w:sz w:val="24"/>
                <w:szCs w:val="24"/>
                <w:lang w:val="id-ID"/>
              </w:rPr>
              <w:t>Rumah Kediaman</w:t>
            </w:r>
          </w:p>
        </w:tc>
      </w:tr>
      <w:tr w:rsidR="00956744" w:rsidRPr="00CB7B52" w:rsidTr="00D01A07">
        <w:trPr>
          <w:trHeight w:val="550"/>
        </w:trPr>
        <w:tc>
          <w:tcPr>
            <w:tcW w:w="1529" w:type="dxa"/>
            <w:vAlign w:val="center"/>
          </w:tcPr>
          <w:p w:rsidR="00956744" w:rsidRPr="00CB7B52" w:rsidRDefault="00956744" w:rsidP="00711413">
            <w:pPr>
              <w:pStyle w:val="ListParagraph"/>
              <w:spacing w:after="0" w:line="240" w:lineRule="auto"/>
              <w:ind w:left="0"/>
              <w:rPr>
                <w:rFonts w:ascii="Garamond" w:hAnsi="Garamond" w:cs="Times New Roman"/>
                <w:sz w:val="24"/>
                <w:szCs w:val="24"/>
                <w:lang w:val="id-ID"/>
              </w:rPr>
            </w:pPr>
            <w:r w:rsidRPr="00CB7B52">
              <w:rPr>
                <w:rFonts w:ascii="Garamond" w:hAnsi="Garamond" w:cs="Times New Roman"/>
                <w:sz w:val="24"/>
                <w:szCs w:val="24"/>
                <w:lang w:val="id-ID"/>
              </w:rPr>
              <w:t>Arum Dwi</w:t>
            </w:r>
          </w:p>
        </w:tc>
        <w:tc>
          <w:tcPr>
            <w:tcW w:w="1590" w:type="dxa"/>
            <w:vAlign w:val="center"/>
          </w:tcPr>
          <w:p w:rsidR="00956744" w:rsidRPr="00CB7B52" w:rsidRDefault="00956744" w:rsidP="00711413">
            <w:pPr>
              <w:pStyle w:val="ListParagraph"/>
              <w:spacing w:after="0" w:line="240" w:lineRule="auto"/>
              <w:ind w:left="0"/>
              <w:rPr>
                <w:rFonts w:ascii="Garamond" w:hAnsi="Garamond" w:cs="Times New Roman"/>
                <w:sz w:val="24"/>
                <w:szCs w:val="24"/>
                <w:lang w:val="id-ID"/>
              </w:rPr>
            </w:pPr>
            <w:r w:rsidRPr="00CB7B52">
              <w:rPr>
                <w:rFonts w:ascii="Garamond" w:hAnsi="Garamond" w:cs="Times New Roman"/>
                <w:sz w:val="24"/>
                <w:szCs w:val="24"/>
                <w:lang w:val="id-ID"/>
              </w:rPr>
              <w:t>Membatik</w:t>
            </w:r>
          </w:p>
        </w:tc>
        <w:tc>
          <w:tcPr>
            <w:tcW w:w="1701" w:type="dxa"/>
            <w:vAlign w:val="center"/>
          </w:tcPr>
          <w:p w:rsidR="00956744" w:rsidRPr="00CB7B52" w:rsidRDefault="00956744" w:rsidP="00711413">
            <w:pPr>
              <w:pStyle w:val="ListParagraph"/>
              <w:spacing w:after="0" w:line="240" w:lineRule="auto"/>
              <w:ind w:left="0"/>
              <w:rPr>
                <w:rFonts w:ascii="Garamond" w:hAnsi="Garamond" w:cs="Times New Roman"/>
                <w:sz w:val="24"/>
                <w:szCs w:val="24"/>
                <w:lang w:val="id-ID"/>
              </w:rPr>
            </w:pPr>
            <w:r w:rsidRPr="00CB7B52">
              <w:rPr>
                <w:rFonts w:ascii="Garamond" w:hAnsi="Garamond" w:cs="Times New Roman"/>
                <w:sz w:val="24"/>
                <w:szCs w:val="24"/>
                <w:lang w:val="id-ID"/>
              </w:rPr>
              <w:t>M. Rifa’i, S.Pd</w:t>
            </w:r>
          </w:p>
        </w:tc>
        <w:tc>
          <w:tcPr>
            <w:tcW w:w="2268" w:type="dxa"/>
          </w:tcPr>
          <w:p w:rsidR="00956744" w:rsidRPr="00CB7B52" w:rsidRDefault="00956744" w:rsidP="00711413">
            <w:pPr>
              <w:pStyle w:val="ListParagraph"/>
              <w:spacing w:after="0" w:line="240" w:lineRule="auto"/>
              <w:ind w:left="0"/>
              <w:rPr>
                <w:rFonts w:ascii="Garamond" w:hAnsi="Garamond" w:cs="Times New Roman"/>
                <w:sz w:val="24"/>
                <w:szCs w:val="24"/>
                <w:lang w:val="id-ID"/>
              </w:rPr>
            </w:pPr>
            <w:r w:rsidRPr="00CB7B52">
              <w:rPr>
                <w:rFonts w:ascii="Garamond" w:hAnsi="Garamond" w:cs="Times New Roman"/>
                <w:sz w:val="24"/>
                <w:szCs w:val="24"/>
                <w:lang w:val="id-ID"/>
              </w:rPr>
              <w:t>Rumah kreasi membatik “Ramoners Art”</w:t>
            </w:r>
          </w:p>
        </w:tc>
      </w:tr>
      <w:tr w:rsidR="00956744" w:rsidRPr="00CB7B52" w:rsidTr="00D01A07">
        <w:trPr>
          <w:trHeight w:val="550"/>
        </w:trPr>
        <w:tc>
          <w:tcPr>
            <w:tcW w:w="1529" w:type="dxa"/>
            <w:vAlign w:val="center"/>
          </w:tcPr>
          <w:p w:rsidR="00956744" w:rsidRPr="00CB7B52" w:rsidRDefault="00956744" w:rsidP="00711413">
            <w:pPr>
              <w:pStyle w:val="ListParagraph"/>
              <w:spacing w:after="0" w:line="240" w:lineRule="auto"/>
              <w:ind w:left="0"/>
              <w:rPr>
                <w:rFonts w:ascii="Garamond" w:hAnsi="Garamond" w:cs="Times New Roman"/>
                <w:sz w:val="24"/>
                <w:szCs w:val="24"/>
                <w:lang w:val="id-ID"/>
              </w:rPr>
            </w:pPr>
            <w:r w:rsidRPr="00CB7B52">
              <w:rPr>
                <w:rFonts w:ascii="Garamond" w:hAnsi="Garamond" w:cs="Times New Roman"/>
                <w:sz w:val="24"/>
                <w:szCs w:val="24"/>
                <w:lang w:val="id-ID"/>
              </w:rPr>
              <w:lastRenderedPageBreak/>
              <w:t>Revinda</w:t>
            </w:r>
          </w:p>
        </w:tc>
        <w:tc>
          <w:tcPr>
            <w:tcW w:w="1590" w:type="dxa"/>
            <w:vAlign w:val="center"/>
          </w:tcPr>
          <w:p w:rsidR="00956744" w:rsidRPr="00CB7B52" w:rsidRDefault="00956744" w:rsidP="00711413">
            <w:pPr>
              <w:pStyle w:val="ListParagraph"/>
              <w:spacing w:after="0" w:line="240" w:lineRule="auto"/>
              <w:ind w:left="0"/>
              <w:rPr>
                <w:rFonts w:ascii="Garamond" w:hAnsi="Garamond" w:cs="Times New Roman"/>
                <w:sz w:val="24"/>
                <w:szCs w:val="24"/>
                <w:lang w:val="id-ID"/>
              </w:rPr>
            </w:pPr>
            <w:r w:rsidRPr="00CB7B52">
              <w:rPr>
                <w:rFonts w:ascii="Garamond" w:hAnsi="Garamond" w:cs="Times New Roman"/>
                <w:sz w:val="24"/>
                <w:szCs w:val="24"/>
                <w:lang w:val="id-ID"/>
              </w:rPr>
              <w:t>Menari</w:t>
            </w:r>
          </w:p>
        </w:tc>
        <w:tc>
          <w:tcPr>
            <w:tcW w:w="1701" w:type="dxa"/>
          </w:tcPr>
          <w:p w:rsidR="00956744" w:rsidRPr="00CB7B52" w:rsidRDefault="00956744" w:rsidP="00711413">
            <w:pPr>
              <w:pStyle w:val="ListParagraph"/>
              <w:spacing w:after="0" w:line="240" w:lineRule="auto"/>
              <w:ind w:left="0"/>
              <w:rPr>
                <w:rFonts w:ascii="Garamond" w:hAnsi="Garamond" w:cs="Times New Roman"/>
                <w:sz w:val="24"/>
                <w:szCs w:val="24"/>
                <w:lang w:val="id-ID"/>
              </w:rPr>
            </w:pPr>
            <w:r w:rsidRPr="00CB7B52">
              <w:rPr>
                <w:rFonts w:ascii="Garamond" w:hAnsi="Garamond" w:cs="Times New Roman"/>
                <w:sz w:val="24"/>
                <w:szCs w:val="24"/>
                <w:lang w:val="id-ID"/>
              </w:rPr>
              <w:t>Maratus Sholihah, S.Pd</w:t>
            </w:r>
          </w:p>
        </w:tc>
        <w:tc>
          <w:tcPr>
            <w:tcW w:w="2268" w:type="dxa"/>
          </w:tcPr>
          <w:p w:rsidR="00956744" w:rsidRPr="00CB7B52" w:rsidRDefault="00956744" w:rsidP="00711413">
            <w:pPr>
              <w:pStyle w:val="ListParagraph"/>
              <w:spacing w:after="0" w:line="240" w:lineRule="auto"/>
              <w:ind w:left="0"/>
              <w:rPr>
                <w:rFonts w:ascii="Garamond" w:hAnsi="Garamond" w:cs="Times New Roman"/>
                <w:sz w:val="24"/>
                <w:szCs w:val="24"/>
                <w:lang w:val="id-ID"/>
              </w:rPr>
            </w:pPr>
            <w:r w:rsidRPr="00CB7B52">
              <w:rPr>
                <w:rFonts w:ascii="Garamond" w:hAnsi="Garamond" w:cs="Times New Roman"/>
                <w:sz w:val="24"/>
                <w:szCs w:val="24"/>
                <w:lang w:val="id-ID"/>
              </w:rPr>
              <w:t>Pendopo Pringsewu</w:t>
            </w:r>
          </w:p>
        </w:tc>
      </w:tr>
      <w:tr w:rsidR="00956744" w:rsidRPr="00CB7B52" w:rsidTr="00D01A07">
        <w:trPr>
          <w:trHeight w:val="535"/>
        </w:trPr>
        <w:tc>
          <w:tcPr>
            <w:tcW w:w="1529" w:type="dxa"/>
            <w:vAlign w:val="center"/>
          </w:tcPr>
          <w:p w:rsidR="00956744" w:rsidRPr="00CB7B52" w:rsidRDefault="00956744" w:rsidP="00711413">
            <w:pPr>
              <w:pStyle w:val="ListParagraph"/>
              <w:spacing w:after="0" w:line="240" w:lineRule="auto"/>
              <w:ind w:left="0"/>
              <w:rPr>
                <w:rFonts w:ascii="Garamond" w:hAnsi="Garamond" w:cs="Times New Roman"/>
                <w:sz w:val="24"/>
                <w:szCs w:val="24"/>
                <w:lang w:val="id-ID"/>
              </w:rPr>
            </w:pPr>
            <w:r w:rsidRPr="00CB7B52">
              <w:rPr>
                <w:rFonts w:ascii="Garamond" w:hAnsi="Garamond" w:cs="Times New Roman"/>
                <w:sz w:val="24"/>
                <w:szCs w:val="24"/>
                <w:lang w:val="id-ID"/>
              </w:rPr>
              <w:t>Cahyadi/Caca</w:t>
            </w:r>
          </w:p>
        </w:tc>
        <w:tc>
          <w:tcPr>
            <w:tcW w:w="1590" w:type="dxa"/>
            <w:vAlign w:val="center"/>
          </w:tcPr>
          <w:p w:rsidR="00956744" w:rsidRPr="00CB7B52" w:rsidRDefault="00956744" w:rsidP="00711413">
            <w:pPr>
              <w:pStyle w:val="ListParagraph"/>
              <w:spacing w:after="0" w:line="240" w:lineRule="auto"/>
              <w:ind w:left="0"/>
              <w:rPr>
                <w:rFonts w:ascii="Garamond" w:hAnsi="Garamond" w:cs="Times New Roman"/>
                <w:sz w:val="24"/>
                <w:szCs w:val="24"/>
                <w:lang w:val="id-ID"/>
              </w:rPr>
            </w:pPr>
            <w:r w:rsidRPr="00CB7B52">
              <w:rPr>
                <w:rFonts w:ascii="Garamond" w:hAnsi="Garamond" w:cs="Times New Roman"/>
                <w:sz w:val="24"/>
                <w:szCs w:val="24"/>
                <w:lang w:val="id-ID"/>
              </w:rPr>
              <w:t>Salon</w:t>
            </w:r>
          </w:p>
        </w:tc>
        <w:tc>
          <w:tcPr>
            <w:tcW w:w="1701" w:type="dxa"/>
          </w:tcPr>
          <w:p w:rsidR="00956744" w:rsidRPr="00CB7B52" w:rsidRDefault="00956744" w:rsidP="00711413">
            <w:pPr>
              <w:pStyle w:val="ListParagraph"/>
              <w:spacing w:after="0" w:line="240" w:lineRule="auto"/>
              <w:ind w:left="0"/>
              <w:rPr>
                <w:rFonts w:ascii="Garamond" w:hAnsi="Garamond" w:cs="Times New Roman"/>
                <w:sz w:val="24"/>
                <w:szCs w:val="24"/>
                <w:lang w:val="id-ID"/>
              </w:rPr>
            </w:pPr>
            <w:r w:rsidRPr="00CB7B52">
              <w:rPr>
                <w:rFonts w:ascii="Garamond" w:hAnsi="Garamond" w:cs="Times New Roman"/>
                <w:sz w:val="24"/>
                <w:szCs w:val="24"/>
                <w:lang w:val="id-ID"/>
              </w:rPr>
              <w:t>Yanto Salon Kursus</w:t>
            </w:r>
          </w:p>
        </w:tc>
        <w:tc>
          <w:tcPr>
            <w:tcW w:w="2268" w:type="dxa"/>
          </w:tcPr>
          <w:p w:rsidR="00956744" w:rsidRPr="00CB7B52" w:rsidRDefault="00956744" w:rsidP="00711413">
            <w:pPr>
              <w:pStyle w:val="ListParagraph"/>
              <w:spacing w:after="0" w:line="240" w:lineRule="auto"/>
              <w:ind w:left="0"/>
              <w:rPr>
                <w:rFonts w:ascii="Garamond" w:hAnsi="Garamond" w:cs="Times New Roman"/>
                <w:sz w:val="24"/>
                <w:szCs w:val="24"/>
                <w:lang w:val="id-ID"/>
              </w:rPr>
            </w:pPr>
            <w:r>
              <w:rPr>
                <w:rFonts w:ascii="Garamond" w:hAnsi="Garamond" w:cs="Times New Roman"/>
                <w:sz w:val="24"/>
                <w:szCs w:val="24"/>
                <w:lang w:val="id-ID"/>
              </w:rPr>
              <w:t>Salon Y</w:t>
            </w:r>
            <w:r w:rsidRPr="00CB7B52">
              <w:rPr>
                <w:rFonts w:ascii="Garamond" w:hAnsi="Garamond" w:cs="Times New Roman"/>
                <w:sz w:val="24"/>
                <w:szCs w:val="24"/>
                <w:lang w:val="id-ID"/>
              </w:rPr>
              <w:t>anto</w:t>
            </w:r>
          </w:p>
        </w:tc>
      </w:tr>
      <w:tr w:rsidR="00956744" w:rsidRPr="00CB7B52" w:rsidTr="00D01A07">
        <w:trPr>
          <w:trHeight w:val="565"/>
        </w:trPr>
        <w:tc>
          <w:tcPr>
            <w:tcW w:w="1529" w:type="dxa"/>
            <w:tcBorders>
              <w:bottom w:val="single" w:sz="4" w:space="0" w:color="auto"/>
            </w:tcBorders>
            <w:vAlign w:val="center"/>
          </w:tcPr>
          <w:p w:rsidR="00956744" w:rsidRPr="00CB7B52" w:rsidRDefault="00956744" w:rsidP="00711413">
            <w:pPr>
              <w:pStyle w:val="ListParagraph"/>
              <w:spacing w:after="0" w:line="240" w:lineRule="auto"/>
              <w:ind w:left="0"/>
              <w:rPr>
                <w:rFonts w:ascii="Garamond" w:hAnsi="Garamond" w:cs="Times New Roman"/>
                <w:sz w:val="24"/>
                <w:szCs w:val="24"/>
                <w:lang w:val="id-ID"/>
              </w:rPr>
            </w:pPr>
            <w:r w:rsidRPr="00CB7B52">
              <w:rPr>
                <w:rFonts w:ascii="Garamond" w:hAnsi="Garamond" w:cs="Times New Roman"/>
                <w:sz w:val="24"/>
                <w:szCs w:val="24"/>
                <w:lang w:val="id-ID"/>
              </w:rPr>
              <w:t>Ravi</w:t>
            </w:r>
          </w:p>
        </w:tc>
        <w:tc>
          <w:tcPr>
            <w:tcW w:w="1590" w:type="dxa"/>
            <w:tcBorders>
              <w:bottom w:val="single" w:sz="4" w:space="0" w:color="auto"/>
            </w:tcBorders>
            <w:vAlign w:val="center"/>
          </w:tcPr>
          <w:p w:rsidR="00956744" w:rsidRPr="00CB7B52" w:rsidRDefault="00956744" w:rsidP="00711413">
            <w:pPr>
              <w:pStyle w:val="ListParagraph"/>
              <w:spacing w:after="0" w:line="240" w:lineRule="auto"/>
              <w:ind w:left="0"/>
              <w:rPr>
                <w:rFonts w:ascii="Garamond" w:hAnsi="Garamond" w:cs="Times New Roman"/>
                <w:sz w:val="24"/>
                <w:szCs w:val="24"/>
                <w:lang w:val="id-ID"/>
              </w:rPr>
            </w:pPr>
            <w:r>
              <w:rPr>
                <w:rFonts w:ascii="Garamond" w:hAnsi="Garamond" w:cs="Times New Roman"/>
                <w:sz w:val="24"/>
                <w:szCs w:val="24"/>
                <w:lang w:val="id-ID"/>
              </w:rPr>
              <w:t>(Meracik k</w:t>
            </w:r>
            <w:r w:rsidRPr="00CB7B52">
              <w:rPr>
                <w:rFonts w:ascii="Garamond" w:hAnsi="Garamond" w:cs="Times New Roman"/>
                <w:sz w:val="24"/>
                <w:szCs w:val="24"/>
                <w:lang w:val="id-ID"/>
              </w:rPr>
              <w:t>opi)</w:t>
            </w:r>
          </w:p>
        </w:tc>
        <w:tc>
          <w:tcPr>
            <w:tcW w:w="1701" w:type="dxa"/>
            <w:tcBorders>
              <w:bottom w:val="single" w:sz="4" w:space="0" w:color="auto"/>
            </w:tcBorders>
          </w:tcPr>
          <w:p w:rsidR="00956744" w:rsidRPr="00CB7B52" w:rsidRDefault="00956744" w:rsidP="00711413">
            <w:pPr>
              <w:pStyle w:val="ListParagraph"/>
              <w:spacing w:after="0" w:line="240" w:lineRule="auto"/>
              <w:ind w:left="0"/>
              <w:rPr>
                <w:rFonts w:ascii="Garamond" w:hAnsi="Garamond" w:cs="Times New Roman"/>
                <w:sz w:val="24"/>
                <w:szCs w:val="24"/>
                <w:lang w:val="id-ID"/>
              </w:rPr>
            </w:pPr>
            <w:r w:rsidRPr="00CB7B52">
              <w:rPr>
                <w:rFonts w:ascii="Garamond" w:hAnsi="Garamond" w:cs="Times New Roman"/>
                <w:sz w:val="24"/>
                <w:szCs w:val="24"/>
                <w:lang w:val="id-ID"/>
              </w:rPr>
              <w:t>Asih Wulandari, S.Kom</w:t>
            </w:r>
          </w:p>
        </w:tc>
        <w:tc>
          <w:tcPr>
            <w:tcW w:w="2268" w:type="dxa"/>
            <w:tcBorders>
              <w:bottom w:val="single" w:sz="4" w:space="0" w:color="auto"/>
            </w:tcBorders>
          </w:tcPr>
          <w:p w:rsidR="00956744" w:rsidRPr="00CB7B52" w:rsidRDefault="00956744" w:rsidP="00711413">
            <w:pPr>
              <w:pStyle w:val="ListParagraph"/>
              <w:spacing w:after="0" w:line="240" w:lineRule="auto"/>
              <w:ind w:left="0"/>
              <w:rPr>
                <w:rFonts w:ascii="Garamond" w:hAnsi="Garamond" w:cs="Times New Roman"/>
                <w:sz w:val="24"/>
                <w:szCs w:val="24"/>
                <w:lang w:val="id-ID"/>
              </w:rPr>
            </w:pPr>
            <w:r w:rsidRPr="00CB7B52">
              <w:rPr>
                <w:rFonts w:ascii="Garamond" w:hAnsi="Garamond" w:cs="Times New Roman"/>
                <w:sz w:val="24"/>
                <w:szCs w:val="24"/>
                <w:lang w:val="id-ID"/>
              </w:rPr>
              <w:t>Rumah Kediaman</w:t>
            </w:r>
          </w:p>
        </w:tc>
      </w:tr>
    </w:tbl>
    <w:p w:rsidR="00956744" w:rsidRPr="00CB7B52" w:rsidRDefault="00956744" w:rsidP="00711413">
      <w:pPr>
        <w:spacing w:after="0" w:line="240" w:lineRule="auto"/>
        <w:ind w:right="90"/>
        <w:jc w:val="both"/>
        <w:rPr>
          <w:rFonts w:ascii="Garamond" w:hAnsi="Garamond" w:cs="Times New Roman"/>
          <w:i/>
          <w:lang w:val="id-ID"/>
        </w:rPr>
      </w:pPr>
      <w:r>
        <w:rPr>
          <w:rFonts w:ascii="Garamond" w:hAnsi="Garamond" w:cs="Times New Roman"/>
          <w:i/>
          <w:sz w:val="24"/>
          <w:lang w:val="id-ID"/>
        </w:rPr>
        <w:t>(</w:t>
      </w:r>
      <w:r>
        <w:rPr>
          <w:rFonts w:ascii="Garamond" w:hAnsi="Garamond" w:cs="Times New Roman"/>
          <w:i/>
          <w:sz w:val="24"/>
        </w:rPr>
        <w:t>Sumber</w:t>
      </w:r>
      <w:r w:rsidRPr="00CB7B52">
        <w:rPr>
          <w:rFonts w:ascii="Garamond" w:hAnsi="Garamond" w:cs="Times New Roman"/>
          <w:i/>
          <w:sz w:val="24"/>
        </w:rPr>
        <w:t xml:space="preserve">: </w:t>
      </w:r>
      <w:r w:rsidRPr="00CB7B52">
        <w:rPr>
          <w:rFonts w:ascii="Garamond" w:hAnsi="Garamond" w:cs="Times New Roman"/>
          <w:i/>
          <w:lang w:val="id-ID"/>
        </w:rPr>
        <w:t>Data observasi September 2019</w:t>
      </w:r>
      <w:r>
        <w:rPr>
          <w:rFonts w:ascii="Garamond" w:hAnsi="Garamond" w:cs="Times New Roman"/>
          <w:i/>
          <w:lang w:val="id-ID"/>
        </w:rPr>
        <w:t xml:space="preserve">). </w:t>
      </w:r>
    </w:p>
    <w:p w:rsidR="00956744" w:rsidRPr="00CB7B52" w:rsidRDefault="00956744" w:rsidP="00711413">
      <w:pPr>
        <w:tabs>
          <w:tab w:val="center" w:leader="dot" w:pos="7371"/>
        </w:tabs>
        <w:spacing w:after="0" w:line="240" w:lineRule="auto"/>
        <w:ind w:left="709" w:hanging="142"/>
        <w:jc w:val="both"/>
        <w:rPr>
          <w:rFonts w:ascii="Garamond" w:hAnsi="Garamond" w:cs="Times New Roman"/>
          <w:b/>
          <w:sz w:val="24"/>
          <w:szCs w:val="24"/>
          <w:lang w:val="id-ID"/>
        </w:rPr>
      </w:pPr>
    </w:p>
    <w:p w:rsidR="00EF4C31" w:rsidRPr="00EF4C31" w:rsidRDefault="00EF4C31" w:rsidP="00711413">
      <w:pPr>
        <w:spacing w:after="0" w:line="240" w:lineRule="auto"/>
        <w:ind w:right="90"/>
        <w:jc w:val="both"/>
        <w:rPr>
          <w:rFonts w:ascii="Garamond" w:hAnsi="Garamond" w:cs="Times New Roman"/>
          <w:b/>
          <w:i/>
          <w:sz w:val="24"/>
          <w:lang w:val="id-ID"/>
        </w:rPr>
      </w:pPr>
      <w:r w:rsidRPr="00EF4C31">
        <w:rPr>
          <w:rFonts w:ascii="Garamond" w:hAnsi="Garamond" w:cs="Times New Roman"/>
          <w:b/>
          <w:i/>
          <w:sz w:val="24"/>
          <w:lang w:val="id-ID"/>
        </w:rPr>
        <w:t>Interaksi Sosial dan Dakwah Keagamaan</w:t>
      </w:r>
    </w:p>
    <w:p w:rsidR="00BA0802" w:rsidRDefault="00BA0802" w:rsidP="00711413">
      <w:pPr>
        <w:tabs>
          <w:tab w:val="left" w:pos="567"/>
        </w:tabs>
        <w:spacing w:after="0" w:line="240" w:lineRule="auto"/>
        <w:jc w:val="both"/>
        <w:rPr>
          <w:rFonts w:ascii="Garamond" w:hAnsi="Garamond" w:cs="Times New Roman"/>
          <w:sz w:val="24"/>
          <w:szCs w:val="24"/>
          <w:lang w:val="id-ID"/>
        </w:rPr>
      </w:pPr>
      <w:r>
        <w:rPr>
          <w:rFonts w:ascii="Garamond" w:hAnsi="Garamond" w:cs="Times New Roman"/>
          <w:sz w:val="24"/>
          <w:szCs w:val="24"/>
          <w:lang w:val="id-ID"/>
        </w:rPr>
        <w:tab/>
      </w:r>
      <w:r w:rsidR="00CB7B52" w:rsidRPr="00BA0802">
        <w:rPr>
          <w:rFonts w:ascii="Garamond" w:hAnsi="Garamond" w:cs="Times New Roman"/>
          <w:sz w:val="24"/>
          <w:szCs w:val="24"/>
          <w:lang w:val="id-ID"/>
        </w:rPr>
        <w:t xml:space="preserve">Selain </w:t>
      </w:r>
      <w:r>
        <w:rPr>
          <w:rFonts w:ascii="Garamond" w:hAnsi="Garamond" w:cs="Times New Roman"/>
          <w:sz w:val="24"/>
          <w:szCs w:val="24"/>
          <w:lang w:val="id-ID"/>
        </w:rPr>
        <w:t xml:space="preserve">diberdayakan melalui berbagai pelatihan, </w:t>
      </w:r>
      <w:r w:rsidR="00CB7B52" w:rsidRPr="00BA0802">
        <w:rPr>
          <w:rFonts w:ascii="Garamond" w:hAnsi="Garamond" w:cs="Times New Roman"/>
          <w:sz w:val="24"/>
          <w:szCs w:val="24"/>
          <w:lang w:val="id-ID"/>
        </w:rPr>
        <w:t>anak tunarungu juga diajak untuk mengikuti serangkain kegiatan yang menunjang kegiatan pemberdayaan masyarakat dan keterampilan berbasis ekonomi kreatif dengan mengikuti lomba-lomba, me</w:t>
      </w:r>
      <w:r w:rsidR="00E73B8A">
        <w:rPr>
          <w:rFonts w:ascii="Garamond" w:hAnsi="Garamond" w:cs="Times New Roman"/>
          <w:sz w:val="24"/>
          <w:szCs w:val="24"/>
          <w:lang w:val="id-ID"/>
        </w:rPr>
        <w:t>n</w:t>
      </w:r>
      <w:r w:rsidR="00CB7B52" w:rsidRPr="00BA0802">
        <w:rPr>
          <w:rFonts w:ascii="Garamond" w:hAnsi="Garamond" w:cs="Times New Roman"/>
          <w:sz w:val="24"/>
          <w:szCs w:val="24"/>
          <w:lang w:val="id-ID"/>
        </w:rPr>
        <w:t>ghadiri acara disabil</w:t>
      </w:r>
      <w:r>
        <w:rPr>
          <w:rFonts w:ascii="Garamond" w:hAnsi="Garamond" w:cs="Times New Roman"/>
          <w:sz w:val="24"/>
          <w:szCs w:val="24"/>
          <w:lang w:val="id-ID"/>
        </w:rPr>
        <w:t>itas, acara yang diadakan oleh p</w:t>
      </w:r>
      <w:r w:rsidR="00CB7B52" w:rsidRPr="00BA0802">
        <w:rPr>
          <w:rFonts w:ascii="Garamond" w:hAnsi="Garamond" w:cs="Times New Roman"/>
          <w:sz w:val="24"/>
          <w:szCs w:val="24"/>
          <w:lang w:val="id-ID"/>
        </w:rPr>
        <w:t>emerintah dan kegiatan keagamaan di</w:t>
      </w:r>
      <w:r>
        <w:rPr>
          <w:rFonts w:ascii="Garamond" w:hAnsi="Garamond" w:cs="Times New Roman"/>
          <w:sz w:val="24"/>
          <w:szCs w:val="24"/>
          <w:lang w:val="id-ID"/>
        </w:rPr>
        <w:t xml:space="preserve"> </w:t>
      </w:r>
      <w:r w:rsidR="00CB7B52" w:rsidRPr="00BA0802">
        <w:rPr>
          <w:rFonts w:ascii="Garamond" w:hAnsi="Garamond" w:cs="Times New Roman"/>
          <w:sz w:val="24"/>
          <w:szCs w:val="24"/>
          <w:lang w:val="id-ID"/>
        </w:rPr>
        <w:t xml:space="preserve">luar kegiatan pelatihan keterampilan yang sudah ada. </w:t>
      </w:r>
      <w:r>
        <w:rPr>
          <w:rFonts w:ascii="Garamond" w:hAnsi="Garamond" w:cs="Times New Roman"/>
          <w:sz w:val="24"/>
          <w:szCs w:val="24"/>
          <w:lang w:val="id-ID"/>
        </w:rPr>
        <w:t xml:space="preserve">Mereka </w:t>
      </w:r>
      <w:r w:rsidR="00CB7B52" w:rsidRPr="00CB7B52">
        <w:rPr>
          <w:rFonts w:ascii="Garamond" w:hAnsi="Garamond" w:cs="Times New Roman"/>
          <w:sz w:val="24"/>
          <w:szCs w:val="24"/>
          <w:lang w:val="id-ID"/>
        </w:rPr>
        <w:t>diberi kesempatan untuk bersosialisasi dan berinteraksi di</w:t>
      </w:r>
      <w:r w:rsidR="00E73B8A">
        <w:rPr>
          <w:rFonts w:ascii="Garamond" w:hAnsi="Garamond" w:cs="Times New Roman"/>
          <w:sz w:val="24"/>
          <w:szCs w:val="24"/>
          <w:lang w:val="id-ID"/>
        </w:rPr>
        <w:t xml:space="preserve"> </w:t>
      </w:r>
      <w:r w:rsidR="00CB7B52" w:rsidRPr="00CB7B52">
        <w:rPr>
          <w:rFonts w:ascii="Garamond" w:hAnsi="Garamond" w:cs="Times New Roman"/>
          <w:sz w:val="24"/>
          <w:szCs w:val="24"/>
          <w:lang w:val="id-ID"/>
        </w:rPr>
        <w:t>masyarakat. Dengan  bersosialisasi dan berinteraksi, akan memunculkan motivasi dan pengalaman baru</w:t>
      </w:r>
      <w:r w:rsidR="00E73B8A">
        <w:rPr>
          <w:rFonts w:ascii="Garamond" w:hAnsi="Garamond" w:cs="Times New Roman"/>
          <w:sz w:val="24"/>
          <w:szCs w:val="24"/>
          <w:lang w:val="id-ID"/>
        </w:rPr>
        <w:t>, sehingga akan menghasilkan in</w:t>
      </w:r>
      <w:r w:rsidR="00CB7B52" w:rsidRPr="00CB7B52">
        <w:rPr>
          <w:rFonts w:ascii="Garamond" w:hAnsi="Garamond" w:cs="Times New Roman"/>
          <w:sz w:val="24"/>
          <w:szCs w:val="24"/>
          <w:lang w:val="id-ID"/>
        </w:rPr>
        <w:t>ovasi</w:t>
      </w:r>
      <w:r w:rsidR="00E73B8A">
        <w:rPr>
          <w:rFonts w:ascii="Garamond" w:hAnsi="Garamond" w:cs="Times New Roman"/>
          <w:sz w:val="24"/>
          <w:szCs w:val="24"/>
          <w:lang w:val="id-ID"/>
        </w:rPr>
        <w:t xml:space="preserve"> </w:t>
      </w:r>
      <w:r w:rsidR="00CB7B52" w:rsidRPr="00CB7B52">
        <w:rPr>
          <w:rFonts w:ascii="Garamond" w:hAnsi="Garamond" w:cs="Times New Roman"/>
          <w:sz w:val="24"/>
          <w:szCs w:val="24"/>
          <w:lang w:val="id-ID"/>
        </w:rPr>
        <w:t>baru untuk dikembangkan. Seringnya anak tunarungu hadir di</w:t>
      </w:r>
      <w:r w:rsidR="00E73B8A">
        <w:rPr>
          <w:rFonts w:ascii="Garamond" w:hAnsi="Garamond" w:cs="Times New Roman"/>
          <w:sz w:val="24"/>
          <w:szCs w:val="24"/>
          <w:lang w:val="id-ID"/>
        </w:rPr>
        <w:t xml:space="preserve"> </w:t>
      </w:r>
      <w:r w:rsidR="00CB7B52" w:rsidRPr="00CB7B52">
        <w:rPr>
          <w:rFonts w:ascii="Garamond" w:hAnsi="Garamond" w:cs="Times New Roman"/>
          <w:sz w:val="24"/>
          <w:szCs w:val="24"/>
          <w:lang w:val="id-ID"/>
        </w:rPr>
        <w:t xml:space="preserve">masyarakat, membuat komunikasi antara anak tunarungu dan anak normal juga dapat terjalin dengan baik.  Walaupun pada awalnya antara anak tunarungu dan anak normal berkomunikasi dengan simbol-simbol saja, namun dengan proses akan menghasilkan interaksi dan komunikasi baru yang terjalin. </w:t>
      </w:r>
    </w:p>
    <w:p w:rsidR="00CB7B52" w:rsidRPr="00CB7B52" w:rsidRDefault="00BA0802" w:rsidP="00711413">
      <w:pPr>
        <w:tabs>
          <w:tab w:val="left" w:pos="567"/>
        </w:tabs>
        <w:spacing w:after="0" w:line="240" w:lineRule="auto"/>
        <w:jc w:val="both"/>
        <w:rPr>
          <w:rFonts w:ascii="Garamond" w:hAnsi="Garamond" w:cs="Times New Roman"/>
          <w:sz w:val="24"/>
          <w:szCs w:val="24"/>
          <w:lang w:val="id-ID"/>
        </w:rPr>
      </w:pPr>
      <w:r>
        <w:rPr>
          <w:rFonts w:ascii="Garamond" w:hAnsi="Garamond" w:cs="Times New Roman"/>
          <w:sz w:val="24"/>
          <w:szCs w:val="24"/>
          <w:lang w:val="id-ID"/>
        </w:rPr>
        <w:tab/>
        <w:t>Upaya pemberdayaan ekonomi yang dilakukan oleh komunitas tunarungu kepada warga tunarungu lain juga dibarengi dengan kegiatan dakwah keagamaan. Salah satunya adalah upaya yang dilakukan oleh k</w:t>
      </w:r>
      <w:r w:rsidR="00CB7B52" w:rsidRPr="00CB7B52">
        <w:rPr>
          <w:rFonts w:ascii="Garamond" w:hAnsi="Garamond" w:cs="Times New Roman"/>
          <w:sz w:val="24"/>
          <w:szCs w:val="24"/>
          <w:lang w:val="id-ID"/>
        </w:rPr>
        <w:t xml:space="preserve">edai kopi isyarat </w:t>
      </w:r>
      <w:r>
        <w:rPr>
          <w:rFonts w:ascii="Garamond" w:hAnsi="Garamond" w:cs="Times New Roman"/>
          <w:sz w:val="24"/>
          <w:szCs w:val="24"/>
          <w:lang w:val="id-ID"/>
        </w:rPr>
        <w:t xml:space="preserve">yang </w:t>
      </w:r>
      <w:r w:rsidR="00CB7B52" w:rsidRPr="00CB7B52">
        <w:rPr>
          <w:rFonts w:ascii="Garamond" w:hAnsi="Garamond" w:cs="Times New Roman"/>
          <w:sz w:val="24"/>
          <w:szCs w:val="24"/>
          <w:lang w:val="id-ID"/>
        </w:rPr>
        <w:t>berkolabo</w:t>
      </w:r>
      <w:r>
        <w:rPr>
          <w:rFonts w:ascii="Garamond" w:hAnsi="Garamond" w:cs="Times New Roman"/>
          <w:sz w:val="24"/>
          <w:szCs w:val="24"/>
          <w:lang w:val="id-ID"/>
        </w:rPr>
        <w:t xml:space="preserve">rasi dengan </w:t>
      </w:r>
      <w:r w:rsidRPr="00BA0802">
        <w:rPr>
          <w:rFonts w:ascii="Garamond" w:hAnsi="Garamond" w:cs="Times New Roman"/>
          <w:sz w:val="24"/>
          <w:szCs w:val="24"/>
          <w:lang w:val="id-ID"/>
        </w:rPr>
        <w:t>Rumah Tahfidz Qur’an LAZ ABA</w:t>
      </w:r>
      <w:r>
        <w:rPr>
          <w:rFonts w:ascii="Garamond" w:hAnsi="Garamond" w:cs="Times New Roman"/>
          <w:sz w:val="24"/>
          <w:szCs w:val="24"/>
          <w:lang w:val="id-ID"/>
        </w:rPr>
        <w:t>,</w:t>
      </w:r>
      <w:r w:rsidRPr="00BA0802">
        <w:rPr>
          <w:rFonts w:ascii="Garamond" w:hAnsi="Garamond" w:cs="Times New Roman"/>
          <w:sz w:val="24"/>
          <w:szCs w:val="24"/>
          <w:lang w:val="id-ID"/>
        </w:rPr>
        <w:t xml:space="preserve"> </w:t>
      </w:r>
      <w:r>
        <w:rPr>
          <w:rFonts w:ascii="Garamond" w:hAnsi="Garamond" w:cs="Times New Roman"/>
          <w:sz w:val="24"/>
          <w:szCs w:val="24"/>
          <w:lang w:val="id-ID"/>
        </w:rPr>
        <w:t>yang dikelola</w:t>
      </w:r>
      <w:r w:rsidRPr="00BA0802">
        <w:rPr>
          <w:rFonts w:ascii="Garamond" w:hAnsi="Garamond" w:cs="Times New Roman"/>
          <w:sz w:val="24"/>
          <w:szCs w:val="24"/>
          <w:lang w:val="id-ID"/>
        </w:rPr>
        <w:t xml:space="preserve"> untuk meluluskan anak-anak muda penghafal Al-Quran yang ada di</w:t>
      </w:r>
      <w:r w:rsidR="00E73B8A">
        <w:rPr>
          <w:rFonts w:ascii="Garamond" w:hAnsi="Garamond" w:cs="Times New Roman"/>
          <w:sz w:val="24"/>
          <w:szCs w:val="24"/>
          <w:lang w:val="id-ID"/>
        </w:rPr>
        <w:t xml:space="preserve"> </w:t>
      </w:r>
      <w:r w:rsidRPr="00BA0802">
        <w:rPr>
          <w:rFonts w:ascii="Garamond" w:hAnsi="Garamond" w:cs="Times New Roman"/>
          <w:sz w:val="24"/>
          <w:szCs w:val="24"/>
          <w:lang w:val="id-ID"/>
        </w:rPr>
        <w:t>Kabupaten Pringsewu</w:t>
      </w:r>
      <w:r>
        <w:rPr>
          <w:rFonts w:ascii="Garamond" w:hAnsi="Garamond" w:cs="Times New Roman"/>
          <w:sz w:val="24"/>
          <w:szCs w:val="24"/>
          <w:lang w:val="id-ID"/>
        </w:rPr>
        <w:t>.</w:t>
      </w:r>
      <w:r w:rsidR="00CB7B52" w:rsidRPr="00CB7B52">
        <w:rPr>
          <w:rFonts w:ascii="Garamond" w:hAnsi="Garamond" w:cs="Times New Roman"/>
          <w:sz w:val="24"/>
          <w:szCs w:val="24"/>
          <w:lang w:val="id-ID"/>
        </w:rPr>
        <w:t xml:space="preserve"> </w:t>
      </w:r>
      <w:r>
        <w:rPr>
          <w:rFonts w:ascii="Garamond" w:hAnsi="Garamond" w:cs="Times New Roman"/>
          <w:sz w:val="24"/>
          <w:szCs w:val="24"/>
          <w:lang w:val="id-ID"/>
        </w:rPr>
        <w:t>Setiap hari Senin, Rabu dan Sabtu sete</w:t>
      </w:r>
      <w:r w:rsidR="00CB7B52" w:rsidRPr="00CB7B52">
        <w:rPr>
          <w:rFonts w:ascii="Garamond" w:hAnsi="Garamond" w:cs="Times New Roman"/>
          <w:sz w:val="24"/>
          <w:szCs w:val="24"/>
          <w:lang w:val="id-ID"/>
        </w:rPr>
        <w:t>lah melaksanakan shalat ashar berjamaah di</w:t>
      </w:r>
      <w:r>
        <w:rPr>
          <w:rFonts w:ascii="Garamond" w:hAnsi="Garamond" w:cs="Times New Roman"/>
          <w:sz w:val="24"/>
          <w:szCs w:val="24"/>
          <w:lang w:val="id-ID"/>
        </w:rPr>
        <w:t xml:space="preserve"> </w:t>
      </w:r>
      <w:r w:rsidR="00CB7B52" w:rsidRPr="00CB7B52">
        <w:rPr>
          <w:rFonts w:ascii="Garamond" w:hAnsi="Garamond" w:cs="Times New Roman"/>
          <w:sz w:val="24"/>
          <w:szCs w:val="24"/>
          <w:lang w:val="id-ID"/>
        </w:rPr>
        <w:t xml:space="preserve">masjid, mereka </w:t>
      </w:r>
      <w:r>
        <w:rPr>
          <w:rFonts w:ascii="Garamond" w:hAnsi="Garamond" w:cs="Times New Roman"/>
          <w:sz w:val="24"/>
          <w:szCs w:val="24"/>
          <w:lang w:val="id-ID"/>
        </w:rPr>
        <w:t>belajar mengaji dan menghafal Q</w:t>
      </w:r>
      <w:r w:rsidR="00CB7B52" w:rsidRPr="00CB7B52">
        <w:rPr>
          <w:rFonts w:ascii="Garamond" w:hAnsi="Garamond" w:cs="Times New Roman"/>
          <w:sz w:val="24"/>
          <w:szCs w:val="24"/>
          <w:lang w:val="id-ID"/>
        </w:rPr>
        <w:t>ur’an di</w:t>
      </w:r>
      <w:r>
        <w:rPr>
          <w:rFonts w:ascii="Garamond" w:hAnsi="Garamond" w:cs="Times New Roman"/>
          <w:sz w:val="24"/>
          <w:szCs w:val="24"/>
          <w:lang w:val="id-ID"/>
        </w:rPr>
        <w:t xml:space="preserve"> </w:t>
      </w:r>
      <w:r w:rsidR="00CB7B52" w:rsidRPr="00CB7B52">
        <w:rPr>
          <w:rFonts w:ascii="Garamond" w:hAnsi="Garamond" w:cs="Times New Roman"/>
          <w:sz w:val="24"/>
          <w:szCs w:val="24"/>
          <w:lang w:val="id-ID"/>
        </w:rPr>
        <w:t xml:space="preserve">kedai kopi isyarat. Kegiatan mengaji dan menghafal Qur’an memang dilakukan oleh anak didik Rumah Tahfidz, namun dengan diadakannya kolaborasi tersebut, anak tunarungu mengetahui huruf hijaiyah dan akhirnya banyak ustadz, ulama dan </w:t>
      </w:r>
      <w:r w:rsidR="009309AC">
        <w:rPr>
          <w:rFonts w:ascii="Garamond" w:hAnsi="Garamond" w:cs="Times New Roman"/>
          <w:sz w:val="24"/>
          <w:szCs w:val="24"/>
          <w:lang w:val="id-ID"/>
        </w:rPr>
        <w:t xml:space="preserve">tokoh </w:t>
      </w:r>
      <w:r w:rsidR="00CB7B52" w:rsidRPr="00CB7B52">
        <w:rPr>
          <w:rFonts w:ascii="Garamond" w:hAnsi="Garamond" w:cs="Times New Roman"/>
          <w:sz w:val="24"/>
          <w:szCs w:val="24"/>
          <w:lang w:val="id-ID"/>
        </w:rPr>
        <w:t>agama mengetahui keberadaan anak tunarungu</w:t>
      </w:r>
      <w:r>
        <w:rPr>
          <w:rFonts w:ascii="Garamond" w:hAnsi="Garamond" w:cs="Times New Roman"/>
          <w:sz w:val="24"/>
          <w:szCs w:val="24"/>
          <w:lang w:val="id-ID"/>
        </w:rPr>
        <w:t>.</w:t>
      </w:r>
      <w:r w:rsidR="00CB7B52" w:rsidRPr="00CB7B52">
        <w:rPr>
          <w:rFonts w:ascii="Garamond" w:hAnsi="Garamond" w:cs="Times New Roman"/>
          <w:sz w:val="24"/>
          <w:szCs w:val="24"/>
          <w:lang w:val="id-ID"/>
        </w:rPr>
        <w:t xml:space="preserve"> “</w:t>
      </w:r>
      <w:r w:rsidR="00CB7B52" w:rsidRPr="00DF2F7B">
        <w:rPr>
          <w:rFonts w:ascii="Garamond" w:hAnsi="Garamond" w:cs="Times New Roman"/>
          <w:i/>
          <w:sz w:val="24"/>
          <w:szCs w:val="24"/>
          <w:lang w:val="id-ID"/>
        </w:rPr>
        <w:t>Setiap hari senin, rabu, sabtu selesai shalat ashar, ada anak-anak normal mengaji disini. Kami ingin ikut mengaji dan banyak hal yang kami tanyakan tentang agama,</w:t>
      </w:r>
      <w:r w:rsidR="00DF2F7B">
        <w:rPr>
          <w:rFonts w:ascii="Garamond" w:hAnsi="Garamond" w:cs="Times New Roman"/>
          <w:i/>
          <w:sz w:val="24"/>
          <w:szCs w:val="24"/>
          <w:lang w:val="id-ID"/>
        </w:rPr>
        <w:t xml:space="preserve"> tetapi u</w:t>
      </w:r>
      <w:r w:rsidR="00CB7B52" w:rsidRPr="00DF2F7B">
        <w:rPr>
          <w:rFonts w:ascii="Garamond" w:hAnsi="Garamond" w:cs="Times New Roman"/>
          <w:i/>
          <w:sz w:val="24"/>
          <w:szCs w:val="24"/>
          <w:lang w:val="id-ID"/>
        </w:rPr>
        <w:t>stadznya tidak bisa bahasa isyarat. Jadi kami hanya melihat mereka mengaji. S</w:t>
      </w:r>
      <w:r w:rsidR="00DF2F7B">
        <w:rPr>
          <w:rFonts w:ascii="Garamond" w:hAnsi="Garamond" w:cs="Times New Roman"/>
          <w:i/>
          <w:sz w:val="24"/>
          <w:szCs w:val="24"/>
          <w:lang w:val="id-ID"/>
        </w:rPr>
        <w:t>etelah mengaji biasanya u</w:t>
      </w:r>
      <w:r w:rsidR="00CB7B52" w:rsidRPr="00DF2F7B">
        <w:rPr>
          <w:rFonts w:ascii="Garamond" w:hAnsi="Garamond" w:cs="Times New Roman"/>
          <w:i/>
          <w:sz w:val="24"/>
          <w:szCs w:val="24"/>
          <w:lang w:val="id-ID"/>
        </w:rPr>
        <w:t>stadz mengajak teman-temannya untuk mengopi dikedai kopi isyarat</w:t>
      </w:r>
      <w:r w:rsidR="00CB7B52" w:rsidRPr="00CB7B52">
        <w:rPr>
          <w:rFonts w:ascii="Garamond" w:hAnsi="Garamond" w:cs="Times New Roman"/>
          <w:sz w:val="24"/>
          <w:szCs w:val="24"/>
          <w:lang w:val="id-ID"/>
        </w:rPr>
        <w:t>.”</w:t>
      </w:r>
      <w:r w:rsidR="00DF2F7B">
        <w:rPr>
          <w:rFonts w:ascii="Garamond" w:hAnsi="Garamond" w:cs="Times New Roman"/>
          <w:sz w:val="24"/>
          <w:szCs w:val="24"/>
          <w:lang w:val="id-ID"/>
        </w:rPr>
        <w:t xml:space="preserve"> (Wawancara, </w:t>
      </w:r>
      <w:r w:rsidR="00DF2F7B" w:rsidRPr="00DF2F7B">
        <w:rPr>
          <w:rFonts w:ascii="Garamond" w:hAnsi="Garamond" w:cs="Times New Roman"/>
          <w:sz w:val="24"/>
          <w:szCs w:val="24"/>
          <w:lang w:val="id-ID"/>
        </w:rPr>
        <w:t xml:space="preserve">Ravi, anggota Komunitas Tuli Pringsewu, </w:t>
      </w:r>
      <w:r w:rsidR="00DF2F7B">
        <w:rPr>
          <w:rFonts w:ascii="Garamond" w:hAnsi="Garamond" w:cs="Times New Roman"/>
          <w:sz w:val="24"/>
          <w:szCs w:val="24"/>
          <w:lang w:val="id-ID"/>
        </w:rPr>
        <w:t>di kantor komunitas,</w:t>
      </w:r>
      <w:r w:rsidR="00DF2F7B" w:rsidRPr="00DF2F7B">
        <w:rPr>
          <w:rFonts w:ascii="Garamond" w:hAnsi="Garamond" w:cs="Times New Roman"/>
          <w:sz w:val="24"/>
          <w:szCs w:val="24"/>
          <w:lang w:val="id-ID"/>
        </w:rPr>
        <w:t xml:space="preserve"> 17 Juni 2019</w:t>
      </w:r>
      <w:r w:rsidR="00DF2F7B">
        <w:rPr>
          <w:rFonts w:ascii="Garamond" w:hAnsi="Garamond" w:cs="Times New Roman"/>
          <w:sz w:val="24"/>
          <w:szCs w:val="24"/>
          <w:lang w:val="id-ID"/>
        </w:rPr>
        <w:t>).</w:t>
      </w:r>
    </w:p>
    <w:p w:rsidR="00296E1B" w:rsidRDefault="00296E1B" w:rsidP="00711413">
      <w:pPr>
        <w:tabs>
          <w:tab w:val="left" w:pos="567"/>
        </w:tabs>
        <w:spacing w:after="0" w:line="240" w:lineRule="auto"/>
        <w:jc w:val="both"/>
        <w:rPr>
          <w:rFonts w:ascii="Garamond" w:hAnsi="Garamond" w:cs="Times New Roman"/>
          <w:sz w:val="24"/>
          <w:szCs w:val="24"/>
          <w:lang w:val="id-ID"/>
        </w:rPr>
      </w:pPr>
      <w:r>
        <w:rPr>
          <w:rFonts w:ascii="Garamond" w:hAnsi="Garamond" w:cs="Times New Roman"/>
          <w:sz w:val="24"/>
          <w:szCs w:val="24"/>
          <w:lang w:val="id-ID"/>
        </w:rPr>
        <w:lastRenderedPageBreak/>
        <w:tab/>
        <w:t>A</w:t>
      </w:r>
      <w:r w:rsidR="00CB7B52" w:rsidRPr="00296E1B">
        <w:rPr>
          <w:rFonts w:ascii="Garamond" w:hAnsi="Garamond" w:cs="Times New Roman"/>
          <w:sz w:val="24"/>
          <w:szCs w:val="24"/>
          <w:lang w:val="id-ID"/>
        </w:rPr>
        <w:t>nak</w:t>
      </w:r>
      <w:r>
        <w:rPr>
          <w:rFonts w:ascii="Garamond" w:hAnsi="Garamond" w:cs="Times New Roman"/>
          <w:sz w:val="24"/>
          <w:szCs w:val="24"/>
          <w:lang w:val="id-ID"/>
        </w:rPr>
        <w:t>-anak</w:t>
      </w:r>
      <w:r w:rsidR="00CB7B52" w:rsidRPr="00296E1B">
        <w:rPr>
          <w:rFonts w:ascii="Garamond" w:hAnsi="Garamond" w:cs="Times New Roman"/>
          <w:sz w:val="24"/>
          <w:szCs w:val="24"/>
          <w:lang w:val="id-ID"/>
        </w:rPr>
        <w:t xml:space="preserve"> tunarungu sesungguhnya mempunyai inovasi dan ingin berubah ke</w:t>
      </w:r>
      <w:r w:rsidR="00757341">
        <w:rPr>
          <w:rFonts w:ascii="Garamond" w:hAnsi="Garamond" w:cs="Times New Roman"/>
          <w:sz w:val="24"/>
          <w:szCs w:val="24"/>
          <w:lang w:val="id-ID"/>
        </w:rPr>
        <w:t xml:space="preserve"> </w:t>
      </w:r>
      <w:r w:rsidR="00CB7B52" w:rsidRPr="00296E1B">
        <w:rPr>
          <w:rFonts w:ascii="Garamond" w:hAnsi="Garamond" w:cs="Times New Roman"/>
          <w:sz w:val="24"/>
          <w:szCs w:val="24"/>
          <w:lang w:val="id-ID"/>
        </w:rPr>
        <w:t>arah yang lebih baik. Anak tunarungu pun ingin bisa mengetahui tentang ajaran agama dan bisa mengaji, namun karena keterbatasan bahasa yang mengakibatkan informasi yang masuk ke</w:t>
      </w:r>
      <w:r w:rsidR="00757341">
        <w:rPr>
          <w:rFonts w:ascii="Garamond" w:hAnsi="Garamond" w:cs="Times New Roman"/>
          <w:sz w:val="24"/>
          <w:szCs w:val="24"/>
          <w:lang w:val="id-ID"/>
        </w:rPr>
        <w:t xml:space="preserve"> </w:t>
      </w:r>
      <w:r w:rsidR="00CB7B52" w:rsidRPr="00296E1B">
        <w:rPr>
          <w:rFonts w:ascii="Garamond" w:hAnsi="Garamond" w:cs="Times New Roman"/>
          <w:sz w:val="24"/>
          <w:szCs w:val="24"/>
          <w:lang w:val="id-ID"/>
        </w:rPr>
        <w:t>dalam pemahaman a</w:t>
      </w:r>
      <w:r w:rsidR="00757341">
        <w:rPr>
          <w:rFonts w:ascii="Garamond" w:hAnsi="Garamond" w:cs="Times New Roman"/>
          <w:sz w:val="24"/>
          <w:szCs w:val="24"/>
          <w:lang w:val="id-ID"/>
        </w:rPr>
        <w:t xml:space="preserve">nak tunarungu </w:t>
      </w:r>
      <w:r w:rsidR="00CB7B52" w:rsidRPr="00296E1B">
        <w:rPr>
          <w:rFonts w:ascii="Garamond" w:hAnsi="Garamond" w:cs="Times New Roman"/>
          <w:sz w:val="24"/>
          <w:szCs w:val="24"/>
          <w:lang w:val="id-ID"/>
        </w:rPr>
        <w:t>ter</w:t>
      </w:r>
      <w:r>
        <w:rPr>
          <w:rFonts w:ascii="Garamond" w:hAnsi="Garamond" w:cs="Times New Roman"/>
          <w:sz w:val="24"/>
          <w:szCs w:val="24"/>
          <w:lang w:val="id-ID"/>
        </w:rPr>
        <w:t>batas. Ditambah dengan, ketidak</w:t>
      </w:r>
      <w:r w:rsidR="00CB7B52" w:rsidRPr="00296E1B">
        <w:rPr>
          <w:rFonts w:ascii="Garamond" w:hAnsi="Garamond" w:cs="Times New Roman"/>
          <w:sz w:val="24"/>
          <w:szCs w:val="24"/>
          <w:lang w:val="id-ID"/>
        </w:rPr>
        <w:t>sediaan sumber daya manusia untuk mendukung keinginan anak tunarungu untuk dapat mengaji menggunakan bahasa isyarat. Sumber daya manusia yang dimaksud di</w:t>
      </w:r>
      <w:r w:rsidR="00757341">
        <w:rPr>
          <w:rFonts w:ascii="Garamond" w:hAnsi="Garamond" w:cs="Times New Roman"/>
          <w:sz w:val="24"/>
          <w:szCs w:val="24"/>
          <w:lang w:val="id-ID"/>
        </w:rPr>
        <w:t xml:space="preserve"> </w:t>
      </w:r>
      <w:r w:rsidR="00CB7B52" w:rsidRPr="00296E1B">
        <w:rPr>
          <w:rFonts w:ascii="Garamond" w:hAnsi="Garamond" w:cs="Times New Roman"/>
          <w:sz w:val="24"/>
          <w:szCs w:val="24"/>
          <w:lang w:val="id-ID"/>
        </w:rPr>
        <w:t>sini ialah ustadz atau ustadzah yang khusus mengajari anak tunarungu mengaji dengan menggunakan bahasa isyarat selama penelitian ini dilakukan belum ada.</w:t>
      </w:r>
    </w:p>
    <w:p w:rsidR="00AD758C" w:rsidRDefault="00296E1B" w:rsidP="00711413">
      <w:pPr>
        <w:tabs>
          <w:tab w:val="left" w:pos="567"/>
        </w:tabs>
        <w:spacing w:after="0" w:line="240" w:lineRule="auto"/>
        <w:jc w:val="both"/>
        <w:rPr>
          <w:rFonts w:ascii="Garamond" w:hAnsi="Garamond" w:cs="Times New Roman"/>
          <w:sz w:val="24"/>
          <w:szCs w:val="24"/>
          <w:lang w:val="id-ID"/>
        </w:rPr>
      </w:pPr>
      <w:r>
        <w:rPr>
          <w:rFonts w:ascii="Garamond" w:hAnsi="Garamond" w:cs="Times New Roman"/>
          <w:sz w:val="24"/>
          <w:szCs w:val="24"/>
          <w:lang w:val="id-ID"/>
        </w:rPr>
        <w:tab/>
      </w:r>
      <w:r w:rsidR="00CB7B52" w:rsidRPr="00296E1B">
        <w:rPr>
          <w:rFonts w:ascii="Garamond" w:hAnsi="Garamond" w:cs="Times New Roman"/>
          <w:sz w:val="24"/>
          <w:szCs w:val="24"/>
          <w:lang w:val="id-ID"/>
        </w:rPr>
        <w:t xml:space="preserve">Dengan pemberdayaan melalui keterampilan berbasis ekonomi kreatif, </w:t>
      </w:r>
      <w:r>
        <w:rPr>
          <w:rFonts w:ascii="Garamond" w:hAnsi="Garamond" w:cs="Times New Roman"/>
          <w:sz w:val="24"/>
          <w:szCs w:val="24"/>
          <w:lang w:val="id-ID"/>
        </w:rPr>
        <w:t>mereka dapat diajak kembali kepada fitrah Islam. Salah satunya yang dialami</w:t>
      </w:r>
      <w:r w:rsidR="00CB7B52" w:rsidRPr="00296E1B">
        <w:rPr>
          <w:rFonts w:ascii="Garamond" w:hAnsi="Garamond" w:cs="Times New Roman"/>
          <w:sz w:val="24"/>
          <w:szCs w:val="24"/>
          <w:lang w:val="id-ID"/>
        </w:rPr>
        <w:t xml:space="preserve"> Caca atau Cahyadi </w:t>
      </w:r>
      <w:r>
        <w:rPr>
          <w:rFonts w:ascii="Garamond" w:hAnsi="Garamond" w:cs="Times New Roman"/>
          <w:sz w:val="24"/>
          <w:szCs w:val="24"/>
          <w:lang w:val="id-ID"/>
        </w:rPr>
        <w:t xml:space="preserve">yang </w:t>
      </w:r>
      <w:r w:rsidR="00CB7B52" w:rsidRPr="00296E1B">
        <w:rPr>
          <w:rFonts w:ascii="Garamond" w:hAnsi="Garamond" w:cs="Times New Roman"/>
          <w:sz w:val="24"/>
          <w:szCs w:val="24"/>
          <w:lang w:val="id-ID"/>
        </w:rPr>
        <w:t>kembali ke</w:t>
      </w:r>
      <w:r>
        <w:rPr>
          <w:rFonts w:ascii="Garamond" w:hAnsi="Garamond" w:cs="Times New Roman"/>
          <w:sz w:val="24"/>
          <w:szCs w:val="24"/>
          <w:lang w:val="id-ID"/>
        </w:rPr>
        <w:t xml:space="preserve"> fit</w:t>
      </w:r>
      <w:r w:rsidR="00CB7B52" w:rsidRPr="00296E1B">
        <w:rPr>
          <w:rFonts w:ascii="Garamond" w:hAnsi="Garamond" w:cs="Times New Roman"/>
          <w:sz w:val="24"/>
          <w:szCs w:val="24"/>
          <w:lang w:val="id-ID"/>
        </w:rPr>
        <w:t>r</w:t>
      </w:r>
      <w:r>
        <w:rPr>
          <w:rFonts w:ascii="Garamond" w:hAnsi="Garamond" w:cs="Times New Roman"/>
          <w:sz w:val="24"/>
          <w:szCs w:val="24"/>
          <w:lang w:val="id-ID"/>
        </w:rPr>
        <w:t xml:space="preserve">ahnya sebagai seorang </w:t>
      </w:r>
      <w:r w:rsidR="00CB7B52" w:rsidRPr="00296E1B">
        <w:rPr>
          <w:rFonts w:ascii="Garamond" w:hAnsi="Garamond" w:cs="Times New Roman"/>
          <w:sz w:val="24"/>
          <w:szCs w:val="24"/>
          <w:lang w:val="id-ID"/>
        </w:rPr>
        <w:t>laki</w:t>
      </w:r>
      <w:r>
        <w:rPr>
          <w:rFonts w:ascii="Garamond" w:hAnsi="Garamond" w:cs="Times New Roman"/>
          <w:sz w:val="24"/>
          <w:szCs w:val="24"/>
          <w:lang w:val="id-ID"/>
        </w:rPr>
        <w:t>-laki</w:t>
      </w:r>
      <w:r w:rsidR="00CB7B52" w:rsidRPr="00296E1B">
        <w:rPr>
          <w:rFonts w:ascii="Garamond" w:hAnsi="Garamond" w:cs="Times New Roman"/>
          <w:sz w:val="24"/>
          <w:szCs w:val="24"/>
          <w:lang w:val="id-ID"/>
        </w:rPr>
        <w:t xml:space="preserve">. </w:t>
      </w:r>
      <w:r w:rsidR="00CB7B52" w:rsidRPr="00296E1B">
        <w:rPr>
          <w:rFonts w:ascii="Garamond" w:hAnsi="Garamond"/>
          <w:sz w:val="24"/>
          <w:szCs w:val="24"/>
          <w:lang w:val="id-ID"/>
        </w:rPr>
        <w:t xml:space="preserve">Diakui oleh Caca atau Cahyadi, </w:t>
      </w:r>
      <w:r>
        <w:rPr>
          <w:rFonts w:ascii="Garamond" w:hAnsi="Garamond"/>
          <w:sz w:val="24"/>
          <w:szCs w:val="24"/>
          <w:lang w:val="id-ID"/>
        </w:rPr>
        <w:t>selama ini tidak ada</w:t>
      </w:r>
      <w:r w:rsidR="00CB7B52" w:rsidRPr="00296E1B">
        <w:rPr>
          <w:rFonts w:ascii="Garamond" w:hAnsi="Garamond"/>
          <w:sz w:val="24"/>
          <w:szCs w:val="24"/>
          <w:lang w:val="id-ID"/>
        </w:rPr>
        <w:t xml:space="preserve"> bimbingan dari orang tua (orang tua Caca meninggal sewaktu </w:t>
      </w:r>
      <w:r>
        <w:rPr>
          <w:rFonts w:ascii="Garamond" w:hAnsi="Garamond"/>
          <w:sz w:val="24"/>
          <w:szCs w:val="24"/>
          <w:lang w:val="id-ID"/>
        </w:rPr>
        <w:t xml:space="preserve">ia </w:t>
      </w:r>
      <w:r w:rsidR="00CB7B52" w:rsidRPr="00296E1B">
        <w:rPr>
          <w:rFonts w:ascii="Garamond" w:hAnsi="Garamond"/>
          <w:sz w:val="24"/>
          <w:szCs w:val="24"/>
          <w:lang w:val="id-ID"/>
        </w:rPr>
        <w:t>masih kecil, dan Caca diasuh/</w:t>
      </w:r>
      <w:r>
        <w:rPr>
          <w:rFonts w:ascii="Garamond" w:hAnsi="Garamond"/>
          <w:sz w:val="24"/>
          <w:szCs w:val="24"/>
          <w:lang w:val="id-ID"/>
        </w:rPr>
        <w:t xml:space="preserve"> dirawat oleh saudara i</w:t>
      </w:r>
      <w:r w:rsidR="00CB7B52" w:rsidRPr="00296E1B">
        <w:rPr>
          <w:rFonts w:ascii="Garamond" w:hAnsi="Garamond"/>
          <w:sz w:val="24"/>
          <w:szCs w:val="24"/>
          <w:lang w:val="id-ID"/>
        </w:rPr>
        <w:t>bunya)</w:t>
      </w:r>
      <w:r>
        <w:rPr>
          <w:rFonts w:ascii="Garamond" w:hAnsi="Garamond"/>
          <w:sz w:val="24"/>
          <w:szCs w:val="24"/>
          <w:lang w:val="id-ID"/>
        </w:rPr>
        <w:t>. Dia</w:t>
      </w:r>
      <w:r w:rsidR="00CB7B52" w:rsidRPr="00296E1B">
        <w:rPr>
          <w:rFonts w:ascii="Garamond" w:hAnsi="Garamond"/>
          <w:sz w:val="24"/>
          <w:szCs w:val="24"/>
          <w:lang w:val="id-ID"/>
        </w:rPr>
        <w:t xml:space="preserve"> </w:t>
      </w:r>
      <w:r>
        <w:rPr>
          <w:rFonts w:ascii="Garamond" w:hAnsi="Garamond"/>
          <w:sz w:val="24"/>
          <w:szCs w:val="24"/>
          <w:lang w:val="id-ID"/>
        </w:rPr>
        <w:t xml:space="preserve">juga </w:t>
      </w:r>
      <w:r w:rsidR="00CB7B52" w:rsidRPr="00296E1B">
        <w:rPr>
          <w:rFonts w:ascii="Garamond" w:hAnsi="Garamond"/>
          <w:sz w:val="24"/>
          <w:szCs w:val="24"/>
          <w:lang w:val="id-ID"/>
        </w:rPr>
        <w:t xml:space="preserve">salah </w:t>
      </w:r>
      <w:r>
        <w:rPr>
          <w:rFonts w:ascii="Garamond" w:hAnsi="Garamond"/>
          <w:sz w:val="24"/>
          <w:szCs w:val="24"/>
          <w:lang w:val="id-ID"/>
        </w:rPr>
        <w:t>bergaul kemudian membuat</w:t>
      </w:r>
      <w:r w:rsidR="00CB7B52" w:rsidRPr="00296E1B">
        <w:rPr>
          <w:rFonts w:ascii="Garamond" w:hAnsi="Garamond"/>
          <w:sz w:val="24"/>
          <w:szCs w:val="24"/>
          <w:lang w:val="id-ID"/>
        </w:rPr>
        <w:t xml:space="preserve"> Cahyadi berubah menjadi Caca. </w:t>
      </w:r>
      <w:r w:rsidR="003C1C61">
        <w:rPr>
          <w:rFonts w:ascii="Garamond" w:hAnsi="Garamond" w:cs="Times New Roman"/>
          <w:sz w:val="24"/>
          <w:szCs w:val="24"/>
          <w:lang w:val="id-ID"/>
        </w:rPr>
        <w:t>P</w:t>
      </w:r>
      <w:r w:rsidR="00CB7B52" w:rsidRPr="005D0414">
        <w:rPr>
          <w:rFonts w:ascii="Garamond" w:hAnsi="Garamond" w:cs="Times New Roman"/>
          <w:sz w:val="24"/>
          <w:szCs w:val="24"/>
          <w:lang w:val="id-ID"/>
        </w:rPr>
        <w:t xml:space="preserve">emberdayaan berbasis ekonomi kreatif dapat membantu merubah lingkungan anak tunarungu yang tadinya kurang baik menjadi jauh lebih baik. Dengan pendampingan, pelatihan keterampilan anak tunarungu </w:t>
      </w:r>
      <w:r w:rsidR="00EC18C2">
        <w:rPr>
          <w:rFonts w:ascii="Garamond" w:hAnsi="Garamond" w:cs="Times New Roman"/>
          <w:sz w:val="24"/>
          <w:szCs w:val="24"/>
          <w:lang w:val="id-ID"/>
        </w:rPr>
        <w:t>dapat</w:t>
      </w:r>
      <w:r w:rsidR="00CB7B52" w:rsidRPr="005D0414">
        <w:rPr>
          <w:rFonts w:ascii="Garamond" w:hAnsi="Garamond" w:cs="Times New Roman"/>
          <w:sz w:val="24"/>
          <w:szCs w:val="24"/>
          <w:lang w:val="id-ID"/>
        </w:rPr>
        <w:t xml:space="preserve"> mengikuti kegiatan-kegiatan yang memiliki maksud dan</w:t>
      </w:r>
      <w:r w:rsidR="00EC18C2">
        <w:rPr>
          <w:rFonts w:ascii="Garamond" w:hAnsi="Garamond" w:cs="Times New Roman"/>
          <w:sz w:val="24"/>
          <w:szCs w:val="24"/>
          <w:lang w:val="id-ID"/>
        </w:rPr>
        <w:t xml:space="preserve"> tujuan yang baik untuk mereka. </w:t>
      </w:r>
      <w:r w:rsidR="00CB7B52" w:rsidRPr="00CB7B52">
        <w:rPr>
          <w:rFonts w:ascii="Garamond" w:hAnsi="Garamond"/>
          <w:sz w:val="24"/>
          <w:szCs w:val="24"/>
          <w:lang w:val="id-ID"/>
        </w:rPr>
        <w:t>“</w:t>
      </w:r>
      <w:r w:rsidR="00CB7B52" w:rsidRPr="00EC18C2">
        <w:rPr>
          <w:rFonts w:ascii="Garamond" w:hAnsi="Garamond"/>
          <w:i/>
          <w:sz w:val="24"/>
          <w:szCs w:val="24"/>
          <w:lang w:val="id-ID"/>
        </w:rPr>
        <w:t>Awalnya saya malu ikut kegiatan dengan teman normal. Tetapi teman dengar baik, selalu datang dan mengajak saya. Dulu saya sering memakai baju perempuan, rambut saya panjang dan memakai riasan wajah yang lengkap. Tetapi teman dengar bilang, kalo saya meninggal masuk neraka, di</w:t>
      </w:r>
      <w:r w:rsidR="00EC18C2" w:rsidRPr="00EC18C2">
        <w:rPr>
          <w:rFonts w:ascii="Garamond" w:hAnsi="Garamond"/>
          <w:i/>
          <w:sz w:val="24"/>
          <w:szCs w:val="24"/>
          <w:lang w:val="id-ID"/>
        </w:rPr>
        <w:t xml:space="preserve"> </w:t>
      </w:r>
      <w:r w:rsidR="00CB7B52" w:rsidRPr="00EC18C2">
        <w:rPr>
          <w:rFonts w:ascii="Garamond" w:hAnsi="Garamond"/>
          <w:i/>
          <w:sz w:val="24"/>
          <w:szCs w:val="24"/>
          <w:lang w:val="id-ID"/>
        </w:rPr>
        <w:t>neraka panas dan dihukum. Saya takut, pelan-pelan berubah, rambut saya potong, saya memakai baju lelaki. Tetapi teman waria saya masih sering datang dan mengajak saya untuk berdandan lagi. Menurut teman dengar, pelan-pelan berubah tidak apa-apa, dan semoga saya bisa menjadi seorang laki-laki kembali</w:t>
      </w:r>
      <w:r w:rsidR="00EC18C2">
        <w:rPr>
          <w:rFonts w:ascii="Garamond" w:hAnsi="Garamond"/>
          <w:sz w:val="24"/>
          <w:szCs w:val="24"/>
          <w:lang w:val="id-ID"/>
        </w:rPr>
        <w:t>.</w:t>
      </w:r>
      <w:r w:rsidR="00CB7B52" w:rsidRPr="00CB7B52">
        <w:rPr>
          <w:rFonts w:ascii="Garamond" w:hAnsi="Garamond"/>
          <w:sz w:val="24"/>
          <w:szCs w:val="24"/>
          <w:lang w:val="id-ID"/>
        </w:rPr>
        <w:t>”</w:t>
      </w:r>
      <w:r w:rsidR="00EC18C2">
        <w:rPr>
          <w:rFonts w:ascii="Garamond" w:hAnsi="Garamond"/>
          <w:sz w:val="24"/>
          <w:szCs w:val="24"/>
          <w:lang w:val="id-ID"/>
        </w:rPr>
        <w:t xml:space="preserve"> (Wawancara </w:t>
      </w:r>
      <w:r w:rsidR="00EC18C2" w:rsidRPr="00296E1B">
        <w:rPr>
          <w:rFonts w:ascii="Garamond" w:hAnsi="Garamond"/>
          <w:sz w:val="24"/>
          <w:szCs w:val="24"/>
          <w:lang w:val="id-ID"/>
        </w:rPr>
        <w:t xml:space="preserve">Caca atau Cahyadi, anggota Komunitas Tuli Pringsewu, </w:t>
      </w:r>
      <w:r w:rsidR="00EC18C2">
        <w:rPr>
          <w:rFonts w:ascii="Garamond" w:hAnsi="Garamond"/>
          <w:sz w:val="24"/>
          <w:szCs w:val="24"/>
          <w:lang w:val="id-ID"/>
        </w:rPr>
        <w:t xml:space="preserve">di salon tempat kerja, </w:t>
      </w:r>
      <w:r w:rsidR="00EC18C2" w:rsidRPr="00296E1B">
        <w:rPr>
          <w:rFonts w:ascii="Garamond" w:hAnsi="Garamond"/>
          <w:sz w:val="24"/>
          <w:szCs w:val="24"/>
          <w:lang w:val="id-ID"/>
        </w:rPr>
        <w:t>17 Juni 2019</w:t>
      </w:r>
      <w:r w:rsidR="00EC18C2">
        <w:rPr>
          <w:rFonts w:ascii="Garamond" w:hAnsi="Garamond"/>
          <w:sz w:val="24"/>
          <w:szCs w:val="24"/>
          <w:lang w:val="id-ID"/>
        </w:rPr>
        <w:t>).</w:t>
      </w:r>
    </w:p>
    <w:p w:rsidR="00AD2580" w:rsidRDefault="00AD758C" w:rsidP="00711413">
      <w:pPr>
        <w:tabs>
          <w:tab w:val="left" w:pos="567"/>
        </w:tabs>
        <w:spacing w:after="0" w:line="240" w:lineRule="auto"/>
        <w:jc w:val="both"/>
        <w:rPr>
          <w:rFonts w:ascii="Garamond" w:hAnsi="Garamond" w:cs="Times New Roman"/>
          <w:sz w:val="24"/>
          <w:szCs w:val="24"/>
          <w:lang w:val="id-ID"/>
        </w:rPr>
      </w:pPr>
      <w:r>
        <w:rPr>
          <w:rFonts w:ascii="Garamond" w:hAnsi="Garamond" w:cs="Times New Roman"/>
          <w:sz w:val="24"/>
          <w:szCs w:val="24"/>
          <w:lang w:val="id-ID"/>
        </w:rPr>
        <w:tab/>
        <w:t>T</w:t>
      </w:r>
      <w:r w:rsidR="00CB7B52" w:rsidRPr="00AD758C">
        <w:rPr>
          <w:rFonts w:ascii="Garamond" w:hAnsi="Garamond" w:cs="Times New Roman"/>
          <w:sz w:val="24"/>
          <w:szCs w:val="24"/>
          <w:lang w:val="id-ID"/>
        </w:rPr>
        <w:t xml:space="preserve">idak mudah merubah perilaku seseorang. Harus melalui pendekatan, pendampingan dan pembinaan untuk dapat mendekati dan merubah perilaku anak tunarungu. </w:t>
      </w:r>
      <w:r w:rsidR="006D1F26">
        <w:rPr>
          <w:rFonts w:ascii="Garamond" w:hAnsi="Garamond" w:cs="Times New Roman"/>
          <w:sz w:val="24"/>
          <w:szCs w:val="24"/>
          <w:lang w:val="id-ID"/>
        </w:rPr>
        <w:t>Kegiatan dakwah melalui</w:t>
      </w:r>
      <w:r w:rsidR="00CB7B52" w:rsidRPr="00AD758C">
        <w:rPr>
          <w:rFonts w:ascii="Garamond" w:hAnsi="Garamond" w:cs="Times New Roman"/>
          <w:sz w:val="24"/>
          <w:szCs w:val="24"/>
          <w:lang w:val="id-ID"/>
        </w:rPr>
        <w:t xml:space="preserve"> pemberdayaan </w:t>
      </w:r>
      <w:r w:rsidR="006D1F26">
        <w:rPr>
          <w:rFonts w:ascii="Garamond" w:hAnsi="Garamond" w:cs="Times New Roman"/>
          <w:sz w:val="24"/>
          <w:szCs w:val="24"/>
          <w:lang w:val="id-ID"/>
        </w:rPr>
        <w:t>ekonomi kreatif</w:t>
      </w:r>
      <w:r w:rsidR="00CB7B52" w:rsidRPr="00AD758C">
        <w:rPr>
          <w:rFonts w:ascii="Garamond" w:hAnsi="Garamond" w:cs="Times New Roman"/>
          <w:sz w:val="24"/>
          <w:szCs w:val="24"/>
          <w:lang w:val="id-ID"/>
        </w:rPr>
        <w:t xml:space="preserve">, dapat menjadi </w:t>
      </w:r>
      <w:r w:rsidR="006D1F26">
        <w:rPr>
          <w:rFonts w:ascii="Garamond" w:hAnsi="Garamond" w:cs="Times New Roman"/>
          <w:sz w:val="24"/>
          <w:szCs w:val="24"/>
          <w:lang w:val="id-ID"/>
        </w:rPr>
        <w:t xml:space="preserve">alternatif </w:t>
      </w:r>
      <w:r w:rsidR="00CB7B52" w:rsidRPr="00AD758C">
        <w:rPr>
          <w:rFonts w:ascii="Garamond" w:hAnsi="Garamond" w:cs="Times New Roman"/>
          <w:sz w:val="24"/>
          <w:szCs w:val="24"/>
          <w:lang w:val="id-ID"/>
        </w:rPr>
        <w:t>dari salah satu permasalahan anak tunarungu dalam hal beragama yaitu menjadikan mereka menjadi pribadi beriman dan bertaqwa kepada Allah SWT.</w:t>
      </w:r>
      <w:r>
        <w:rPr>
          <w:rFonts w:ascii="Garamond" w:hAnsi="Garamond" w:cs="Times New Roman"/>
          <w:sz w:val="24"/>
          <w:szCs w:val="24"/>
          <w:lang w:val="id-ID"/>
        </w:rPr>
        <w:t xml:space="preserve"> S</w:t>
      </w:r>
      <w:r w:rsidR="00CB7B52" w:rsidRPr="00CB7B52">
        <w:rPr>
          <w:rFonts w:ascii="Garamond" w:hAnsi="Garamond" w:cs="Times New Roman"/>
          <w:sz w:val="24"/>
          <w:szCs w:val="24"/>
          <w:lang w:val="id-ID"/>
        </w:rPr>
        <w:t>elama kegiatan keterampilan pemberdayaan ekonomi kreatif dilakukan, anak tunaru</w:t>
      </w:r>
      <w:r w:rsidR="006D1F26">
        <w:rPr>
          <w:rFonts w:ascii="Garamond" w:hAnsi="Garamond" w:cs="Times New Roman"/>
          <w:sz w:val="24"/>
          <w:szCs w:val="24"/>
          <w:lang w:val="id-ID"/>
        </w:rPr>
        <w:t>ngu diajak  untuk melaksanakan s</w:t>
      </w:r>
      <w:r w:rsidR="00CB7B52" w:rsidRPr="00CB7B52">
        <w:rPr>
          <w:rFonts w:ascii="Garamond" w:hAnsi="Garamond" w:cs="Times New Roman"/>
          <w:sz w:val="24"/>
          <w:szCs w:val="24"/>
          <w:lang w:val="id-ID"/>
        </w:rPr>
        <w:t>halat berjamaah di</w:t>
      </w:r>
      <w:r w:rsidR="006D1F26">
        <w:rPr>
          <w:rFonts w:ascii="Garamond" w:hAnsi="Garamond" w:cs="Times New Roman"/>
          <w:sz w:val="24"/>
          <w:szCs w:val="24"/>
          <w:lang w:val="id-ID"/>
        </w:rPr>
        <w:t xml:space="preserve"> </w:t>
      </w:r>
      <w:r w:rsidR="00CB7B52" w:rsidRPr="00CB7B52">
        <w:rPr>
          <w:rFonts w:ascii="Garamond" w:hAnsi="Garamond" w:cs="Times New Roman"/>
          <w:sz w:val="24"/>
          <w:szCs w:val="24"/>
          <w:lang w:val="id-ID"/>
        </w:rPr>
        <w:t>masjid ataupun di</w:t>
      </w:r>
      <w:r w:rsidR="006D1F26">
        <w:rPr>
          <w:rFonts w:ascii="Garamond" w:hAnsi="Garamond" w:cs="Times New Roman"/>
          <w:sz w:val="24"/>
          <w:szCs w:val="24"/>
          <w:lang w:val="id-ID"/>
        </w:rPr>
        <w:t xml:space="preserve"> </w:t>
      </w:r>
      <w:r w:rsidR="00CB7B52" w:rsidRPr="00CB7B52">
        <w:rPr>
          <w:rFonts w:ascii="Garamond" w:hAnsi="Garamond" w:cs="Times New Roman"/>
          <w:sz w:val="24"/>
          <w:szCs w:val="24"/>
          <w:lang w:val="id-ID"/>
        </w:rPr>
        <w:t xml:space="preserve">lokasi </w:t>
      </w:r>
      <w:r w:rsidR="006D1F26">
        <w:rPr>
          <w:rFonts w:ascii="Garamond" w:hAnsi="Garamond" w:cs="Times New Roman"/>
          <w:sz w:val="24"/>
          <w:szCs w:val="24"/>
          <w:lang w:val="id-ID"/>
        </w:rPr>
        <w:t>kegiatan</w:t>
      </w:r>
      <w:r w:rsidR="00CB7B52" w:rsidRPr="00CB7B52">
        <w:rPr>
          <w:rFonts w:ascii="Garamond" w:hAnsi="Garamond" w:cs="Times New Roman"/>
          <w:sz w:val="24"/>
          <w:szCs w:val="24"/>
          <w:lang w:val="id-ID"/>
        </w:rPr>
        <w:t>.</w:t>
      </w:r>
      <w:r w:rsidR="00CB7B52" w:rsidRPr="00CB7B52">
        <w:rPr>
          <w:rFonts w:ascii="Garamond" w:hAnsi="Garamond"/>
        </w:rPr>
        <w:t xml:space="preserve"> </w:t>
      </w:r>
      <w:r w:rsidR="00CB7B52" w:rsidRPr="006D1F26">
        <w:rPr>
          <w:rFonts w:ascii="Garamond" w:hAnsi="Garamond" w:cs="Times New Roman"/>
          <w:sz w:val="24"/>
          <w:szCs w:val="24"/>
          <w:lang w:val="id-ID"/>
        </w:rPr>
        <w:t>“</w:t>
      </w:r>
      <w:r w:rsidR="00CB7B52" w:rsidRPr="006D1F26">
        <w:rPr>
          <w:rFonts w:ascii="Garamond" w:hAnsi="Garamond" w:cs="Times New Roman"/>
          <w:i/>
          <w:sz w:val="24"/>
          <w:szCs w:val="24"/>
          <w:lang w:val="id-ID"/>
        </w:rPr>
        <w:t>Selama saya mengikuti kegiatan bersama teman dengar, saya dan teman tuli diajak shalat berjamaah di</w:t>
      </w:r>
      <w:r w:rsidR="006D1F26" w:rsidRPr="006D1F26">
        <w:rPr>
          <w:rFonts w:ascii="Garamond" w:hAnsi="Garamond" w:cs="Times New Roman"/>
          <w:i/>
          <w:sz w:val="24"/>
          <w:szCs w:val="24"/>
          <w:lang w:val="id-ID"/>
        </w:rPr>
        <w:t xml:space="preserve"> </w:t>
      </w:r>
      <w:r w:rsidR="00CB7B52" w:rsidRPr="006D1F26">
        <w:rPr>
          <w:rFonts w:ascii="Garamond" w:hAnsi="Garamond" w:cs="Times New Roman"/>
          <w:i/>
          <w:sz w:val="24"/>
          <w:szCs w:val="24"/>
          <w:lang w:val="id-ID"/>
        </w:rPr>
        <w:t>masjid, atau di</w:t>
      </w:r>
      <w:r w:rsidR="006D1F26" w:rsidRPr="006D1F26">
        <w:rPr>
          <w:rFonts w:ascii="Garamond" w:hAnsi="Garamond" w:cs="Times New Roman"/>
          <w:i/>
          <w:sz w:val="24"/>
          <w:szCs w:val="24"/>
          <w:lang w:val="id-ID"/>
        </w:rPr>
        <w:t xml:space="preserve"> </w:t>
      </w:r>
      <w:r w:rsidR="00CB7B52" w:rsidRPr="006D1F26">
        <w:rPr>
          <w:rFonts w:ascii="Garamond" w:hAnsi="Garamond" w:cs="Times New Roman"/>
          <w:i/>
          <w:sz w:val="24"/>
          <w:szCs w:val="24"/>
          <w:lang w:val="id-ID"/>
        </w:rPr>
        <w:t>si</w:t>
      </w:r>
      <w:r w:rsidR="006D1F26" w:rsidRPr="006D1F26">
        <w:rPr>
          <w:rFonts w:ascii="Garamond" w:hAnsi="Garamond" w:cs="Times New Roman"/>
          <w:i/>
          <w:sz w:val="24"/>
          <w:szCs w:val="24"/>
          <w:lang w:val="id-ID"/>
        </w:rPr>
        <w:t xml:space="preserve">ni. </w:t>
      </w:r>
      <w:r w:rsidR="00CB7B52" w:rsidRPr="006D1F26">
        <w:rPr>
          <w:rFonts w:ascii="Garamond" w:hAnsi="Garamond" w:cs="Times New Roman"/>
          <w:i/>
          <w:sz w:val="24"/>
          <w:szCs w:val="24"/>
          <w:lang w:val="id-ID"/>
        </w:rPr>
        <w:t xml:space="preserve">Teman dengar selalu mengingatkan kami jika sudah </w:t>
      </w:r>
      <w:r w:rsidR="00CB7B52" w:rsidRPr="006D1F26">
        <w:rPr>
          <w:rFonts w:ascii="Garamond" w:hAnsi="Garamond" w:cs="Times New Roman"/>
          <w:i/>
          <w:sz w:val="24"/>
          <w:szCs w:val="24"/>
          <w:lang w:val="id-ID"/>
        </w:rPr>
        <w:lastRenderedPageBreak/>
        <w:t>adzan, karena kami</w:t>
      </w:r>
      <w:r w:rsidR="006D1F26" w:rsidRPr="006D1F26">
        <w:rPr>
          <w:rFonts w:ascii="Garamond" w:hAnsi="Garamond" w:cs="Times New Roman"/>
          <w:i/>
          <w:sz w:val="24"/>
          <w:szCs w:val="24"/>
          <w:lang w:val="id-ID"/>
        </w:rPr>
        <w:t xml:space="preserve"> tidak bisa mendengar adzan</w:t>
      </w:r>
      <w:r w:rsidR="006D1F26">
        <w:rPr>
          <w:rFonts w:ascii="Garamond" w:hAnsi="Garamond" w:cs="Times New Roman"/>
          <w:sz w:val="24"/>
          <w:szCs w:val="24"/>
          <w:lang w:val="id-ID"/>
        </w:rPr>
        <w:t>.</w:t>
      </w:r>
      <w:r w:rsidR="00CB7B52" w:rsidRPr="006D1F26">
        <w:rPr>
          <w:rFonts w:ascii="Garamond" w:hAnsi="Garamond" w:cs="Times New Roman"/>
          <w:sz w:val="24"/>
          <w:szCs w:val="24"/>
          <w:lang w:val="id-ID"/>
        </w:rPr>
        <w:t>”</w:t>
      </w:r>
      <w:r w:rsidR="006D1F26">
        <w:rPr>
          <w:rFonts w:ascii="Garamond" w:hAnsi="Garamond" w:cs="Times New Roman"/>
          <w:sz w:val="24"/>
          <w:szCs w:val="24"/>
          <w:lang w:val="id-ID"/>
        </w:rPr>
        <w:t xml:space="preserve"> (Wawancara </w:t>
      </w:r>
      <w:r w:rsidR="006D1F26" w:rsidRPr="006D1F26">
        <w:rPr>
          <w:rFonts w:ascii="Garamond" w:hAnsi="Garamond" w:cs="Times New Roman"/>
          <w:sz w:val="24"/>
          <w:szCs w:val="24"/>
          <w:lang w:val="id-ID"/>
        </w:rPr>
        <w:t xml:space="preserve">Beni Pujiono, anggota Komunitas Tuli Pringsewu, </w:t>
      </w:r>
      <w:r w:rsidR="006D1F26">
        <w:rPr>
          <w:rFonts w:ascii="Garamond" w:hAnsi="Garamond" w:cs="Times New Roman"/>
          <w:sz w:val="24"/>
          <w:szCs w:val="24"/>
          <w:lang w:val="id-ID"/>
        </w:rPr>
        <w:t xml:space="preserve">di kantor komunitas, </w:t>
      </w:r>
      <w:r w:rsidR="006D1F26" w:rsidRPr="006D1F26">
        <w:rPr>
          <w:rFonts w:ascii="Garamond" w:hAnsi="Garamond" w:cs="Times New Roman"/>
          <w:sz w:val="24"/>
          <w:szCs w:val="24"/>
          <w:lang w:val="id-ID"/>
        </w:rPr>
        <w:t>17 Juni 2019.</w:t>
      </w:r>
    </w:p>
    <w:p w:rsidR="0090321A" w:rsidRDefault="00AD2580" w:rsidP="00711413">
      <w:pPr>
        <w:tabs>
          <w:tab w:val="left" w:pos="567"/>
        </w:tabs>
        <w:spacing w:after="0" w:line="240" w:lineRule="auto"/>
        <w:jc w:val="both"/>
        <w:rPr>
          <w:rFonts w:ascii="Garamond" w:hAnsi="Garamond" w:cs="Times New Roman"/>
          <w:sz w:val="24"/>
          <w:szCs w:val="24"/>
          <w:lang w:val="id-ID"/>
        </w:rPr>
      </w:pPr>
      <w:r>
        <w:rPr>
          <w:rFonts w:ascii="Garamond" w:hAnsi="Garamond" w:cs="Times New Roman"/>
          <w:sz w:val="24"/>
          <w:szCs w:val="24"/>
          <w:lang w:val="id-ID"/>
        </w:rPr>
        <w:tab/>
      </w:r>
      <w:r w:rsidR="00EE5543">
        <w:rPr>
          <w:rFonts w:ascii="Garamond" w:hAnsi="Garamond" w:cs="Times New Roman"/>
          <w:sz w:val="24"/>
          <w:szCs w:val="24"/>
          <w:lang w:val="id-ID"/>
        </w:rPr>
        <w:t>Tidak hanya diajak untuk melaksanakan ibadah, namun para tunarungu yang terlibat di dalam kegiatan komunitas tunarungu juga dibimbing dan diberi pemahaman kea</w:t>
      </w:r>
      <w:r w:rsidR="00757341">
        <w:rPr>
          <w:rFonts w:ascii="Garamond" w:hAnsi="Garamond" w:cs="Times New Roman"/>
          <w:sz w:val="24"/>
          <w:szCs w:val="24"/>
          <w:lang w:val="id-ID"/>
        </w:rPr>
        <w:t>ga</w:t>
      </w:r>
      <w:r w:rsidR="00EE5543">
        <w:rPr>
          <w:rFonts w:ascii="Garamond" w:hAnsi="Garamond" w:cs="Times New Roman"/>
          <w:sz w:val="24"/>
          <w:szCs w:val="24"/>
          <w:lang w:val="id-ID"/>
        </w:rPr>
        <w:t xml:space="preserve">maan yang baik, sesuai dengan tuntunan dan ajaran Islam. </w:t>
      </w:r>
      <w:r w:rsidR="00CB7B52" w:rsidRPr="005057E8">
        <w:rPr>
          <w:rFonts w:ascii="Garamond" w:hAnsi="Garamond" w:cs="Times New Roman"/>
          <w:sz w:val="24"/>
          <w:szCs w:val="24"/>
          <w:lang w:val="id-ID"/>
        </w:rPr>
        <w:t>“</w:t>
      </w:r>
      <w:r w:rsidR="00CB7B52" w:rsidRPr="00757341">
        <w:rPr>
          <w:rFonts w:ascii="Garamond" w:hAnsi="Garamond" w:cs="Times New Roman"/>
          <w:i/>
          <w:sz w:val="24"/>
          <w:szCs w:val="24"/>
          <w:lang w:val="id-ID"/>
        </w:rPr>
        <w:t>Di</w:t>
      </w:r>
      <w:r w:rsidR="005057E8" w:rsidRPr="00757341">
        <w:rPr>
          <w:rFonts w:ascii="Garamond" w:hAnsi="Garamond" w:cs="Times New Roman"/>
          <w:i/>
          <w:sz w:val="24"/>
          <w:szCs w:val="24"/>
          <w:lang w:val="id-ID"/>
        </w:rPr>
        <w:t xml:space="preserve"> </w:t>
      </w:r>
      <w:r w:rsidR="00CB7B52" w:rsidRPr="00757341">
        <w:rPr>
          <w:rFonts w:ascii="Garamond" w:hAnsi="Garamond" w:cs="Times New Roman"/>
          <w:i/>
          <w:sz w:val="24"/>
          <w:szCs w:val="24"/>
          <w:lang w:val="id-ID"/>
        </w:rPr>
        <w:t>rumah dan di</w:t>
      </w:r>
      <w:r w:rsidR="005057E8" w:rsidRPr="00757341">
        <w:rPr>
          <w:rFonts w:ascii="Garamond" w:hAnsi="Garamond" w:cs="Times New Roman"/>
          <w:i/>
          <w:sz w:val="24"/>
          <w:szCs w:val="24"/>
          <w:lang w:val="id-ID"/>
        </w:rPr>
        <w:t xml:space="preserve"> </w:t>
      </w:r>
      <w:r w:rsidR="00CB7B52" w:rsidRPr="00757341">
        <w:rPr>
          <w:rFonts w:ascii="Garamond" w:hAnsi="Garamond" w:cs="Times New Roman"/>
          <w:i/>
          <w:sz w:val="24"/>
          <w:szCs w:val="24"/>
          <w:lang w:val="id-ID"/>
        </w:rPr>
        <w:t>sekolah saya diajari gerakan-gerakan shalat, tetapi saya tidak mengerti dengan bacaan-bacaan shalat. Saya hanya membaca artinya yang ada di</w:t>
      </w:r>
      <w:r w:rsidR="005057E8" w:rsidRPr="00757341">
        <w:rPr>
          <w:rFonts w:ascii="Garamond" w:hAnsi="Garamond" w:cs="Times New Roman"/>
          <w:i/>
          <w:sz w:val="24"/>
          <w:szCs w:val="24"/>
          <w:lang w:val="id-ID"/>
        </w:rPr>
        <w:t xml:space="preserve"> </w:t>
      </w:r>
      <w:r w:rsidR="00CB7B52" w:rsidRPr="00757341">
        <w:rPr>
          <w:rFonts w:ascii="Garamond" w:hAnsi="Garamond" w:cs="Times New Roman"/>
          <w:i/>
          <w:sz w:val="24"/>
          <w:szCs w:val="24"/>
          <w:lang w:val="id-ID"/>
        </w:rPr>
        <w:t xml:space="preserve">buku tuntunan shalat. </w:t>
      </w:r>
      <w:r w:rsidR="005057E8" w:rsidRPr="00757341">
        <w:rPr>
          <w:rFonts w:ascii="Garamond" w:hAnsi="Garamond" w:cs="Times New Roman"/>
          <w:i/>
          <w:sz w:val="24"/>
          <w:szCs w:val="24"/>
          <w:lang w:val="id-ID"/>
        </w:rPr>
        <w:t>Awalnya s</w:t>
      </w:r>
      <w:r w:rsidR="00CB7B52" w:rsidRPr="00757341">
        <w:rPr>
          <w:rFonts w:ascii="Garamond" w:hAnsi="Garamond" w:cs="Times New Roman"/>
          <w:i/>
          <w:sz w:val="24"/>
          <w:szCs w:val="24"/>
          <w:lang w:val="id-ID"/>
        </w:rPr>
        <w:t>aya tidak ta</w:t>
      </w:r>
      <w:r w:rsidR="005057E8" w:rsidRPr="00757341">
        <w:rPr>
          <w:rFonts w:ascii="Garamond" w:hAnsi="Garamond" w:cs="Times New Roman"/>
          <w:i/>
          <w:sz w:val="24"/>
          <w:szCs w:val="24"/>
          <w:lang w:val="id-ID"/>
        </w:rPr>
        <w:t>hu bacaan al-Qur’an, karena guru khusus</w:t>
      </w:r>
      <w:r w:rsidR="00CB7B52" w:rsidRPr="00757341">
        <w:rPr>
          <w:rFonts w:ascii="Garamond" w:hAnsi="Garamond" w:cs="Times New Roman"/>
          <w:i/>
          <w:sz w:val="24"/>
          <w:szCs w:val="24"/>
          <w:lang w:val="id-ID"/>
        </w:rPr>
        <w:t xml:space="preserve"> belum ada. Kalau saya shalat,</w:t>
      </w:r>
      <w:r w:rsidR="005057E8" w:rsidRPr="00757341">
        <w:rPr>
          <w:rFonts w:ascii="Garamond" w:hAnsi="Garamond" w:cs="Times New Roman"/>
          <w:i/>
          <w:sz w:val="24"/>
          <w:szCs w:val="24"/>
          <w:lang w:val="id-ID"/>
        </w:rPr>
        <w:t xml:space="preserve"> saya inga</w:t>
      </w:r>
      <w:r w:rsidR="00CB7B52" w:rsidRPr="00757341">
        <w:rPr>
          <w:rFonts w:ascii="Garamond" w:hAnsi="Garamond" w:cs="Times New Roman"/>
          <w:i/>
          <w:sz w:val="24"/>
          <w:szCs w:val="24"/>
          <w:lang w:val="id-ID"/>
        </w:rPr>
        <w:t>t gera</w:t>
      </w:r>
      <w:r w:rsidR="005057E8" w:rsidRPr="00757341">
        <w:rPr>
          <w:rFonts w:ascii="Garamond" w:hAnsi="Garamond" w:cs="Times New Roman"/>
          <w:i/>
          <w:sz w:val="24"/>
          <w:szCs w:val="24"/>
          <w:lang w:val="id-ID"/>
        </w:rPr>
        <w:t>kan dan jumlah r</w:t>
      </w:r>
      <w:r w:rsidR="00CB7B52" w:rsidRPr="00757341">
        <w:rPr>
          <w:rFonts w:ascii="Garamond" w:hAnsi="Garamond" w:cs="Times New Roman"/>
          <w:i/>
          <w:sz w:val="24"/>
          <w:szCs w:val="24"/>
          <w:lang w:val="id-ID"/>
        </w:rPr>
        <w:t>akaatnya saja. Untuk bacaannya saya terkadang ingat artinya terkadang lupa artinya</w:t>
      </w:r>
      <w:r w:rsidR="005057E8">
        <w:rPr>
          <w:rFonts w:ascii="Garamond" w:hAnsi="Garamond" w:cs="Times New Roman"/>
          <w:sz w:val="24"/>
          <w:szCs w:val="24"/>
          <w:lang w:val="id-ID"/>
        </w:rPr>
        <w:t>.</w:t>
      </w:r>
      <w:r w:rsidR="00CB7B52" w:rsidRPr="005057E8">
        <w:rPr>
          <w:rFonts w:ascii="Garamond" w:hAnsi="Garamond" w:cs="Times New Roman"/>
          <w:sz w:val="24"/>
          <w:szCs w:val="24"/>
          <w:lang w:val="id-ID"/>
        </w:rPr>
        <w:t>”</w:t>
      </w:r>
      <w:r w:rsidR="005057E8">
        <w:rPr>
          <w:rFonts w:ascii="Garamond" w:hAnsi="Garamond" w:cs="Times New Roman"/>
          <w:sz w:val="24"/>
          <w:szCs w:val="24"/>
          <w:lang w:val="id-ID"/>
        </w:rPr>
        <w:t xml:space="preserve"> (Wawancara </w:t>
      </w:r>
      <w:r w:rsidR="005057E8" w:rsidRPr="005057E8">
        <w:rPr>
          <w:rFonts w:ascii="Garamond" w:hAnsi="Garamond" w:cs="Times New Roman"/>
          <w:sz w:val="24"/>
          <w:szCs w:val="24"/>
          <w:lang w:val="id-ID"/>
        </w:rPr>
        <w:t xml:space="preserve">Beni Pujiono, anggota Komunitas Tuli Pringsewu, </w:t>
      </w:r>
      <w:r w:rsidR="005057E8">
        <w:rPr>
          <w:rFonts w:ascii="Garamond" w:hAnsi="Garamond" w:cs="Times New Roman"/>
          <w:sz w:val="24"/>
          <w:szCs w:val="24"/>
          <w:lang w:val="id-ID"/>
        </w:rPr>
        <w:t xml:space="preserve">di kantor komunitas, </w:t>
      </w:r>
      <w:r w:rsidR="005057E8" w:rsidRPr="005057E8">
        <w:rPr>
          <w:rFonts w:ascii="Garamond" w:hAnsi="Garamond" w:cs="Times New Roman"/>
          <w:sz w:val="24"/>
          <w:szCs w:val="24"/>
          <w:lang w:val="id-ID"/>
        </w:rPr>
        <w:t>17 Mei 2019</w:t>
      </w:r>
      <w:r w:rsidR="005057E8">
        <w:rPr>
          <w:rFonts w:ascii="Garamond" w:hAnsi="Garamond" w:cs="Times New Roman"/>
          <w:sz w:val="24"/>
          <w:szCs w:val="24"/>
          <w:lang w:val="id-ID"/>
        </w:rPr>
        <w:t>)</w:t>
      </w:r>
      <w:r w:rsidR="005057E8" w:rsidRPr="005057E8">
        <w:rPr>
          <w:rFonts w:ascii="Garamond" w:hAnsi="Garamond" w:cs="Times New Roman"/>
          <w:sz w:val="24"/>
          <w:szCs w:val="24"/>
          <w:lang w:val="id-ID"/>
        </w:rPr>
        <w:t>.</w:t>
      </w:r>
    </w:p>
    <w:p w:rsidR="0090321A" w:rsidRPr="0090321A" w:rsidRDefault="0090321A" w:rsidP="00711413">
      <w:pPr>
        <w:tabs>
          <w:tab w:val="left" w:pos="567"/>
        </w:tabs>
        <w:spacing w:after="0" w:line="240" w:lineRule="auto"/>
        <w:jc w:val="both"/>
        <w:rPr>
          <w:rFonts w:ascii="Garamond" w:hAnsi="Garamond" w:cs="Times New Roman"/>
          <w:sz w:val="24"/>
          <w:szCs w:val="24"/>
          <w:lang w:val="id-ID"/>
        </w:rPr>
      </w:pPr>
      <w:r>
        <w:rPr>
          <w:rFonts w:ascii="Garamond" w:hAnsi="Garamond" w:cs="Times New Roman"/>
          <w:sz w:val="24"/>
          <w:szCs w:val="24"/>
          <w:lang w:val="id-ID"/>
        </w:rPr>
        <w:tab/>
      </w:r>
      <w:r w:rsidR="00CB7B52" w:rsidRPr="0090321A">
        <w:rPr>
          <w:rFonts w:ascii="Garamond" w:hAnsi="Garamond" w:cs="Times New Roman"/>
          <w:sz w:val="24"/>
          <w:szCs w:val="24"/>
          <w:lang w:val="id-ID"/>
        </w:rPr>
        <w:t>Perubahan</w:t>
      </w:r>
      <w:r>
        <w:rPr>
          <w:rFonts w:ascii="Garamond" w:hAnsi="Garamond" w:cs="Times New Roman"/>
          <w:sz w:val="24"/>
          <w:szCs w:val="24"/>
          <w:lang w:val="id-ID"/>
        </w:rPr>
        <w:t xml:space="preserve"> kemampuan secara ekonomi dan</w:t>
      </w:r>
      <w:r w:rsidR="00CB7B52" w:rsidRPr="0090321A">
        <w:rPr>
          <w:rFonts w:ascii="Garamond" w:hAnsi="Garamond" w:cs="Times New Roman"/>
          <w:sz w:val="24"/>
          <w:szCs w:val="24"/>
          <w:lang w:val="id-ID"/>
        </w:rPr>
        <w:t xml:space="preserve"> perilaku yang dilakukan oleh anak tunarungu, dirasakan oleh kedua orangtua dan keluarga </w:t>
      </w:r>
      <w:r>
        <w:rPr>
          <w:rFonts w:ascii="Garamond" w:hAnsi="Garamond" w:cs="Times New Roman"/>
          <w:sz w:val="24"/>
          <w:szCs w:val="24"/>
          <w:lang w:val="id-ID"/>
        </w:rPr>
        <w:t xml:space="preserve">mereka. </w:t>
      </w:r>
      <w:r w:rsidR="00CB7B52" w:rsidRPr="0090321A">
        <w:rPr>
          <w:rFonts w:ascii="Garamond" w:hAnsi="Garamond" w:cs="Times New Roman"/>
          <w:sz w:val="24"/>
          <w:szCs w:val="24"/>
          <w:lang w:val="id-ID"/>
        </w:rPr>
        <w:t>Seper</w:t>
      </w:r>
      <w:r>
        <w:rPr>
          <w:rFonts w:ascii="Garamond" w:hAnsi="Garamond" w:cs="Times New Roman"/>
          <w:sz w:val="24"/>
          <w:szCs w:val="24"/>
          <w:lang w:val="id-ID"/>
        </w:rPr>
        <w:t xml:space="preserve">ti yang diungkapkan </w:t>
      </w:r>
      <w:r w:rsidR="00CB7B52" w:rsidRPr="0090321A">
        <w:rPr>
          <w:rFonts w:ascii="Garamond" w:hAnsi="Garamond" w:cs="Times New Roman"/>
          <w:sz w:val="24"/>
          <w:szCs w:val="24"/>
          <w:lang w:val="id-ID"/>
        </w:rPr>
        <w:t>Ibu Siti</w:t>
      </w:r>
      <w:r>
        <w:rPr>
          <w:rFonts w:ascii="Garamond" w:hAnsi="Garamond" w:cs="Times New Roman"/>
          <w:sz w:val="24"/>
          <w:szCs w:val="24"/>
          <w:lang w:val="id-ID"/>
        </w:rPr>
        <w:t xml:space="preserve">. </w:t>
      </w:r>
      <w:r w:rsidR="00CB7B52" w:rsidRPr="0090321A">
        <w:rPr>
          <w:rFonts w:ascii="Garamond" w:hAnsi="Garamond" w:cs="Times New Roman"/>
          <w:sz w:val="24"/>
          <w:szCs w:val="24"/>
          <w:lang w:val="id-ID"/>
        </w:rPr>
        <w:t>“</w:t>
      </w:r>
      <w:r w:rsidR="00CB7B52" w:rsidRPr="0020518F">
        <w:rPr>
          <w:rFonts w:ascii="Garamond" w:hAnsi="Garamond" w:cs="Times New Roman"/>
          <w:i/>
          <w:sz w:val="24"/>
          <w:szCs w:val="24"/>
          <w:lang w:val="id-ID"/>
        </w:rPr>
        <w:t>Dari kecil Beni memang suka menggambar, tapi tidak pernah dijual, menggambar sebatas hobi saja. Setelah ikut pelatihan disabilitas, Beni menjadi anak yang baik, jarang maen. Sekarang Beni sering di</w:t>
      </w:r>
      <w:r w:rsidRPr="0020518F">
        <w:rPr>
          <w:rFonts w:ascii="Garamond" w:hAnsi="Garamond" w:cs="Times New Roman"/>
          <w:i/>
          <w:sz w:val="24"/>
          <w:szCs w:val="24"/>
          <w:lang w:val="id-ID"/>
        </w:rPr>
        <w:t xml:space="preserve"> </w:t>
      </w:r>
      <w:r w:rsidR="00CB7B52" w:rsidRPr="0020518F">
        <w:rPr>
          <w:rFonts w:ascii="Garamond" w:hAnsi="Garamond" w:cs="Times New Roman"/>
          <w:i/>
          <w:sz w:val="24"/>
          <w:szCs w:val="24"/>
          <w:lang w:val="id-ID"/>
        </w:rPr>
        <w:t>rumah menggambar pesanan gambar dari orang-orang. Bapaknya tegas dalam hal ibadah</w:t>
      </w:r>
      <w:r w:rsidRPr="0020518F">
        <w:rPr>
          <w:rFonts w:ascii="Garamond" w:hAnsi="Garamond" w:cs="Times New Roman"/>
          <w:i/>
          <w:sz w:val="24"/>
          <w:szCs w:val="24"/>
          <w:lang w:val="id-ID"/>
        </w:rPr>
        <w:t>. D</w:t>
      </w:r>
      <w:r w:rsidR="00CB7B52" w:rsidRPr="0020518F">
        <w:rPr>
          <w:rFonts w:ascii="Garamond" w:hAnsi="Garamond" w:cs="Times New Roman"/>
          <w:i/>
          <w:sz w:val="24"/>
          <w:szCs w:val="24"/>
          <w:lang w:val="id-ID"/>
        </w:rPr>
        <w:t>i</w:t>
      </w:r>
      <w:r w:rsidRPr="0020518F">
        <w:rPr>
          <w:rFonts w:ascii="Garamond" w:hAnsi="Garamond" w:cs="Times New Roman"/>
          <w:i/>
          <w:sz w:val="24"/>
          <w:szCs w:val="24"/>
          <w:lang w:val="id-ID"/>
        </w:rPr>
        <w:t xml:space="preserve"> </w:t>
      </w:r>
      <w:r w:rsidR="00CB7B52" w:rsidRPr="0020518F">
        <w:rPr>
          <w:rFonts w:ascii="Garamond" w:hAnsi="Garamond" w:cs="Times New Roman"/>
          <w:i/>
          <w:sz w:val="24"/>
          <w:szCs w:val="24"/>
          <w:lang w:val="id-ID"/>
        </w:rPr>
        <w:t>rumah Beni shalat. Tetapi saya tidak tau kalau di</w:t>
      </w:r>
      <w:r w:rsidRPr="0020518F">
        <w:rPr>
          <w:rFonts w:ascii="Garamond" w:hAnsi="Garamond" w:cs="Times New Roman"/>
          <w:i/>
          <w:sz w:val="24"/>
          <w:szCs w:val="24"/>
          <w:lang w:val="id-ID"/>
        </w:rPr>
        <w:t xml:space="preserve"> </w:t>
      </w:r>
      <w:r w:rsidR="00CB7B52" w:rsidRPr="0020518F">
        <w:rPr>
          <w:rFonts w:ascii="Garamond" w:hAnsi="Garamond" w:cs="Times New Roman"/>
          <w:i/>
          <w:sz w:val="24"/>
          <w:szCs w:val="24"/>
          <w:lang w:val="id-ID"/>
        </w:rPr>
        <w:t>luar rumah Beni shalat atau tidak</w:t>
      </w:r>
      <w:r w:rsidR="00CB7B52" w:rsidRPr="0090321A">
        <w:rPr>
          <w:rFonts w:ascii="Garamond" w:hAnsi="Garamond" w:cs="Times New Roman"/>
          <w:sz w:val="24"/>
          <w:szCs w:val="24"/>
          <w:lang w:val="id-ID"/>
        </w:rPr>
        <w:t>.”</w:t>
      </w:r>
      <w:r w:rsidR="0020518F">
        <w:rPr>
          <w:rFonts w:ascii="Garamond" w:hAnsi="Garamond" w:cs="Times New Roman"/>
          <w:sz w:val="24"/>
          <w:szCs w:val="24"/>
          <w:lang w:val="id-ID"/>
        </w:rPr>
        <w:t xml:space="preserve"> </w:t>
      </w:r>
      <w:r>
        <w:rPr>
          <w:rFonts w:ascii="Garamond" w:hAnsi="Garamond" w:cs="Times New Roman"/>
          <w:sz w:val="24"/>
          <w:szCs w:val="24"/>
          <w:lang w:val="id-ID"/>
        </w:rPr>
        <w:t xml:space="preserve">(Wawancara Ibu </w:t>
      </w:r>
      <w:r w:rsidRPr="0090321A">
        <w:rPr>
          <w:rFonts w:ascii="Garamond" w:hAnsi="Garamond" w:cs="Times New Roman"/>
          <w:sz w:val="24"/>
          <w:szCs w:val="24"/>
          <w:lang w:val="id-ID"/>
        </w:rPr>
        <w:t>Siti, Ibu dari Beni, anak tunarungu a</w:t>
      </w:r>
      <w:r>
        <w:rPr>
          <w:rFonts w:ascii="Garamond" w:hAnsi="Garamond" w:cs="Times New Roman"/>
          <w:sz w:val="24"/>
          <w:szCs w:val="24"/>
          <w:lang w:val="id-ID"/>
        </w:rPr>
        <w:t xml:space="preserve">nggota Komunitas Tuli Pringsewu di rumahnya, </w:t>
      </w:r>
      <w:r w:rsidRPr="0090321A">
        <w:rPr>
          <w:rFonts w:ascii="Garamond" w:hAnsi="Garamond" w:cs="Times New Roman"/>
          <w:sz w:val="24"/>
          <w:szCs w:val="24"/>
          <w:lang w:val="id-ID"/>
        </w:rPr>
        <w:t>05 Desember 2019</w:t>
      </w:r>
      <w:r>
        <w:rPr>
          <w:rFonts w:ascii="Garamond" w:hAnsi="Garamond" w:cs="Times New Roman"/>
          <w:sz w:val="24"/>
          <w:szCs w:val="24"/>
          <w:lang w:val="id-ID"/>
        </w:rPr>
        <w:t xml:space="preserve">). </w:t>
      </w:r>
    </w:p>
    <w:p w:rsidR="00CB7B52" w:rsidRPr="00CB7B52" w:rsidRDefault="00CB7B52" w:rsidP="00711413">
      <w:pPr>
        <w:pStyle w:val="ListParagraph"/>
        <w:spacing w:after="0" w:line="240" w:lineRule="auto"/>
        <w:ind w:left="1418" w:hanging="142"/>
        <w:rPr>
          <w:rFonts w:ascii="Garamond" w:hAnsi="Garamond" w:cs="Times New Roman"/>
          <w:color w:val="FF0000"/>
          <w:sz w:val="24"/>
          <w:szCs w:val="24"/>
          <w:lang w:val="id-ID"/>
        </w:rPr>
      </w:pPr>
    </w:p>
    <w:p w:rsidR="00CB7B52" w:rsidRPr="0020518F" w:rsidRDefault="00CB7B52" w:rsidP="00711413">
      <w:pPr>
        <w:spacing w:after="0" w:line="240" w:lineRule="auto"/>
        <w:jc w:val="both"/>
        <w:rPr>
          <w:rFonts w:ascii="Garamond" w:hAnsi="Garamond" w:cs="Times New Roman"/>
          <w:b/>
          <w:sz w:val="24"/>
          <w:szCs w:val="24"/>
          <w:lang w:val="id-ID"/>
        </w:rPr>
      </w:pPr>
      <w:r w:rsidRPr="0020518F">
        <w:rPr>
          <w:rFonts w:ascii="Garamond" w:hAnsi="Garamond" w:cs="Times New Roman"/>
          <w:b/>
          <w:sz w:val="24"/>
          <w:szCs w:val="24"/>
          <w:lang w:val="id-ID"/>
        </w:rPr>
        <w:t>Tabel</w:t>
      </w:r>
      <w:r w:rsidR="0020518F" w:rsidRPr="0020518F">
        <w:rPr>
          <w:rFonts w:ascii="Garamond" w:hAnsi="Garamond" w:cs="Times New Roman"/>
          <w:b/>
          <w:sz w:val="24"/>
          <w:szCs w:val="24"/>
          <w:lang w:val="id-ID"/>
        </w:rPr>
        <w:t xml:space="preserve"> 2</w:t>
      </w:r>
      <w:r w:rsidRPr="0020518F">
        <w:rPr>
          <w:rFonts w:ascii="Garamond" w:hAnsi="Garamond" w:cs="Times New Roman"/>
          <w:b/>
          <w:sz w:val="24"/>
          <w:szCs w:val="24"/>
          <w:lang w:val="id-ID"/>
        </w:rPr>
        <w:t>. Perubahan P</w:t>
      </w:r>
      <w:r w:rsidR="00FF6EC4">
        <w:rPr>
          <w:rFonts w:ascii="Garamond" w:hAnsi="Garamond" w:cs="Times New Roman"/>
          <w:b/>
          <w:sz w:val="24"/>
          <w:szCs w:val="24"/>
          <w:lang w:val="id-ID"/>
        </w:rPr>
        <w:t>erilaku Anak Tunarungu Sebelum d</w:t>
      </w:r>
      <w:r w:rsidRPr="0020518F">
        <w:rPr>
          <w:rFonts w:ascii="Garamond" w:hAnsi="Garamond" w:cs="Times New Roman"/>
          <w:b/>
          <w:sz w:val="24"/>
          <w:szCs w:val="24"/>
          <w:lang w:val="id-ID"/>
        </w:rPr>
        <w:t>an Sesudah Pemberdayaan Berbasis Ekonomi Kreatif</w:t>
      </w:r>
      <w:r w:rsidR="0020518F" w:rsidRPr="0020518F">
        <w:rPr>
          <w:rFonts w:ascii="Garamond" w:hAnsi="Garamond"/>
          <w:b/>
          <w:sz w:val="24"/>
          <w:szCs w:val="24"/>
          <w:lang w:val="id-ID"/>
        </w:rPr>
        <w:t>.</w:t>
      </w:r>
    </w:p>
    <w:tbl>
      <w:tblPr>
        <w:tblStyle w:val="TableGrid"/>
        <w:tblW w:w="6946" w:type="dxa"/>
        <w:tblInd w:w="-5"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2835"/>
        <w:gridCol w:w="2693"/>
      </w:tblGrid>
      <w:tr w:rsidR="00CB7B52" w:rsidRPr="00CB7B52" w:rsidTr="004D48DB">
        <w:tc>
          <w:tcPr>
            <w:tcW w:w="1418" w:type="dxa"/>
            <w:tcBorders>
              <w:top w:val="single" w:sz="4" w:space="0" w:color="auto"/>
              <w:bottom w:val="single" w:sz="4" w:space="0" w:color="auto"/>
            </w:tcBorders>
          </w:tcPr>
          <w:p w:rsidR="0020518F" w:rsidRDefault="00CB7B52" w:rsidP="00711413">
            <w:pPr>
              <w:spacing w:after="0" w:line="240" w:lineRule="auto"/>
              <w:jc w:val="center"/>
              <w:rPr>
                <w:rFonts w:ascii="Garamond" w:hAnsi="Garamond" w:cs="Times New Roman"/>
                <w:sz w:val="24"/>
                <w:szCs w:val="24"/>
                <w:lang w:val="id-ID"/>
              </w:rPr>
            </w:pPr>
            <w:r w:rsidRPr="00CB7B52">
              <w:rPr>
                <w:rFonts w:ascii="Garamond" w:hAnsi="Garamond" w:cs="Times New Roman"/>
                <w:sz w:val="24"/>
                <w:szCs w:val="24"/>
                <w:lang w:val="id-ID"/>
              </w:rPr>
              <w:t>Anak</w:t>
            </w:r>
          </w:p>
          <w:p w:rsidR="00CB7B52" w:rsidRPr="00CB7B52" w:rsidRDefault="00CB7B52" w:rsidP="00711413">
            <w:pPr>
              <w:spacing w:after="0" w:line="240" w:lineRule="auto"/>
              <w:jc w:val="center"/>
              <w:rPr>
                <w:rFonts w:ascii="Garamond" w:hAnsi="Garamond" w:cs="Times New Roman"/>
                <w:sz w:val="24"/>
                <w:szCs w:val="24"/>
                <w:lang w:val="id-ID"/>
              </w:rPr>
            </w:pPr>
            <w:r w:rsidRPr="00CB7B52">
              <w:rPr>
                <w:rFonts w:ascii="Garamond" w:hAnsi="Garamond" w:cs="Times New Roman"/>
                <w:sz w:val="24"/>
                <w:szCs w:val="24"/>
                <w:lang w:val="id-ID"/>
              </w:rPr>
              <w:t>Tunarungu</w:t>
            </w:r>
          </w:p>
        </w:tc>
        <w:tc>
          <w:tcPr>
            <w:tcW w:w="2835" w:type="dxa"/>
            <w:tcBorders>
              <w:top w:val="single" w:sz="4" w:space="0" w:color="auto"/>
              <w:bottom w:val="single" w:sz="4" w:space="0" w:color="auto"/>
            </w:tcBorders>
          </w:tcPr>
          <w:p w:rsidR="0020518F" w:rsidRDefault="00CB7B52" w:rsidP="00711413">
            <w:pPr>
              <w:spacing w:after="0" w:line="240" w:lineRule="auto"/>
              <w:jc w:val="center"/>
              <w:rPr>
                <w:rFonts w:ascii="Garamond" w:hAnsi="Garamond" w:cs="Times New Roman"/>
                <w:sz w:val="24"/>
                <w:szCs w:val="24"/>
                <w:lang w:val="id-ID"/>
              </w:rPr>
            </w:pPr>
            <w:r w:rsidRPr="00CB7B52">
              <w:rPr>
                <w:rFonts w:ascii="Garamond" w:hAnsi="Garamond" w:cs="Times New Roman"/>
                <w:sz w:val="24"/>
                <w:szCs w:val="24"/>
                <w:lang w:val="id-ID"/>
              </w:rPr>
              <w:t xml:space="preserve">Sebelum </w:t>
            </w:r>
          </w:p>
          <w:p w:rsidR="00CB7B52" w:rsidRPr="00CB7B52" w:rsidRDefault="00CB7B52" w:rsidP="00711413">
            <w:pPr>
              <w:spacing w:after="0" w:line="240" w:lineRule="auto"/>
              <w:jc w:val="center"/>
              <w:rPr>
                <w:rFonts w:ascii="Garamond" w:hAnsi="Garamond" w:cs="Times New Roman"/>
                <w:sz w:val="24"/>
                <w:szCs w:val="24"/>
                <w:lang w:val="id-ID"/>
              </w:rPr>
            </w:pPr>
            <w:r w:rsidRPr="00CB7B52">
              <w:rPr>
                <w:rFonts w:ascii="Garamond" w:hAnsi="Garamond" w:cs="Times New Roman"/>
                <w:sz w:val="24"/>
                <w:szCs w:val="24"/>
                <w:lang w:val="id-ID"/>
              </w:rPr>
              <w:t>Pemberdayaan</w:t>
            </w:r>
          </w:p>
        </w:tc>
        <w:tc>
          <w:tcPr>
            <w:tcW w:w="2693" w:type="dxa"/>
            <w:tcBorders>
              <w:top w:val="single" w:sz="4" w:space="0" w:color="auto"/>
              <w:bottom w:val="single" w:sz="4" w:space="0" w:color="auto"/>
            </w:tcBorders>
          </w:tcPr>
          <w:p w:rsidR="0020518F" w:rsidRDefault="00CB7B52" w:rsidP="00711413">
            <w:pPr>
              <w:spacing w:after="0" w:line="240" w:lineRule="auto"/>
              <w:jc w:val="center"/>
              <w:rPr>
                <w:rFonts w:ascii="Garamond" w:hAnsi="Garamond" w:cs="Times New Roman"/>
                <w:sz w:val="24"/>
                <w:szCs w:val="24"/>
                <w:lang w:val="id-ID"/>
              </w:rPr>
            </w:pPr>
            <w:r w:rsidRPr="00CB7B52">
              <w:rPr>
                <w:rFonts w:ascii="Garamond" w:hAnsi="Garamond" w:cs="Times New Roman"/>
                <w:sz w:val="24"/>
                <w:szCs w:val="24"/>
                <w:lang w:val="id-ID"/>
              </w:rPr>
              <w:t xml:space="preserve">Setelah </w:t>
            </w:r>
          </w:p>
          <w:p w:rsidR="00CB7B52" w:rsidRPr="00CB7B52" w:rsidRDefault="00CB7B52" w:rsidP="00711413">
            <w:pPr>
              <w:spacing w:after="0" w:line="240" w:lineRule="auto"/>
              <w:jc w:val="center"/>
              <w:rPr>
                <w:rFonts w:ascii="Garamond" w:hAnsi="Garamond" w:cs="Times New Roman"/>
                <w:sz w:val="24"/>
                <w:szCs w:val="24"/>
                <w:lang w:val="id-ID"/>
              </w:rPr>
            </w:pPr>
            <w:r w:rsidRPr="00CB7B52">
              <w:rPr>
                <w:rFonts w:ascii="Garamond" w:hAnsi="Garamond" w:cs="Times New Roman"/>
                <w:sz w:val="24"/>
                <w:szCs w:val="24"/>
                <w:lang w:val="id-ID"/>
              </w:rPr>
              <w:t>Pemberdayaan</w:t>
            </w:r>
          </w:p>
        </w:tc>
      </w:tr>
      <w:tr w:rsidR="00CB7B52" w:rsidRPr="00CB7B52" w:rsidTr="004D48DB">
        <w:tc>
          <w:tcPr>
            <w:tcW w:w="1418" w:type="dxa"/>
            <w:tcBorders>
              <w:top w:val="single" w:sz="4" w:space="0" w:color="auto"/>
            </w:tcBorders>
            <w:vAlign w:val="center"/>
          </w:tcPr>
          <w:p w:rsidR="00CB7B52" w:rsidRPr="00CB7B52" w:rsidRDefault="0020518F" w:rsidP="00711413">
            <w:pPr>
              <w:spacing w:after="0" w:line="240" w:lineRule="auto"/>
              <w:jc w:val="center"/>
              <w:rPr>
                <w:rFonts w:ascii="Garamond" w:hAnsi="Garamond" w:cs="Times New Roman"/>
                <w:sz w:val="24"/>
                <w:szCs w:val="24"/>
                <w:lang w:val="id-ID"/>
              </w:rPr>
            </w:pPr>
            <w:r w:rsidRPr="00CB7B52">
              <w:rPr>
                <w:rFonts w:ascii="Garamond" w:hAnsi="Garamond" w:cs="Times New Roman"/>
                <w:sz w:val="24"/>
                <w:szCs w:val="24"/>
                <w:lang w:val="id-ID"/>
              </w:rPr>
              <w:t>Arum</w:t>
            </w:r>
          </w:p>
        </w:tc>
        <w:tc>
          <w:tcPr>
            <w:tcW w:w="2835" w:type="dxa"/>
            <w:tcBorders>
              <w:top w:val="single" w:sz="4" w:space="0" w:color="auto"/>
            </w:tcBorders>
          </w:tcPr>
          <w:p w:rsidR="00CB7B52" w:rsidRPr="00CB7B52" w:rsidRDefault="00CB7B52" w:rsidP="00711413">
            <w:pPr>
              <w:spacing w:after="0" w:line="240" w:lineRule="auto"/>
              <w:jc w:val="both"/>
              <w:rPr>
                <w:rFonts w:ascii="Garamond" w:hAnsi="Garamond" w:cs="Times New Roman"/>
                <w:sz w:val="24"/>
                <w:szCs w:val="24"/>
                <w:lang w:val="id-ID"/>
              </w:rPr>
            </w:pPr>
            <w:r w:rsidRPr="00CB7B52">
              <w:rPr>
                <w:rFonts w:ascii="Garamond" w:hAnsi="Garamond" w:cs="Times New Roman"/>
                <w:sz w:val="24"/>
                <w:szCs w:val="24"/>
                <w:lang w:val="id-ID"/>
              </w:rPr>
              <w:t xml:space="preserve">Tidak </w:t>
            </w:r>
            <w:r w:rsidR="006129E6" w:rsidRPr="00CB7B52">
              <w:rPr>
                <w:rFonts w:ascii="Garamond" w:hAnsi="Garamond" w:cs="Times New Roman"/>
                <w:sz w:val="24"/>
                <w:szCs w:val="24"/>
                <w:lang w:val="id-ID"/>
              </w:rPr>
              <w:t xml:space="preserve">bekerja, </w:t>
            </w:r>
            <w:r w:rsidR="006129E6">
              <w:rPr>
                <w:rFonts w:ascii="Garamond" w:hAnsi="Garamond" w:cs="Times New Roman"/>
                <w:sz w:val="24"/>
                <w:szCs w:val="24"/>
                <w:lang w:val="id-ID"/>
              </w:rPr>
              <w:t>tidak r</w:t>
            </w:r>
            <w:r w:rsidR="006129E6" w:rsidRPr="00CB7B52">
              <w:rPr>
                <w:rFonts w:ascii="Garamond" w:hAnsi="Garamond" w:cs="Times New Roman"/>
                <w:sz w:val="24"/>
                <w:szCs w:val="24"/>
                <w:lang w:val="id-ID"/>
              </w:rPr>
              <w:t>ajin beribadah, bergantung kepada orang tua, anak yang pemarah dan kurang bersyukur.</w:t>
            </w:r>
          </w:p>
        </w:tc>
        <w:tc>
          <w:tcPr>
            <w:tcW w:w="2693" w:type="dxa"/>
            <w:tcBorders>
              <w:top w:val="single" w:sz="4" w:space="0" w:color="auto"/>
            </w:tcBorders>
          </w:tcPr>
          <w:p w:rsidR="00CB7B52" w:rsidRPr="00CB7B52" w:rsidRDefault="00CB7B52" w:rsidP="00711413">
            <w:pPr>
              <w:spacing w:after="0" w:line="240" w:lineRule="auto"/>
              <w:jc w:val="both"/>
              <w:rPr>
                <w:rFonts w:ascii="Garamond" w:hAnsi="Garamond" w:cs="Times New Roman"/>
                <w:sz w:val="24"/>
                <w:szCs w:val="24"/>
                <w:lang w:val="id-ID"/>
              </w:rPr>
            </w:pPr>
            <w:r w:rsidRPr="00CB7B52">
              <w:rPr>
                <w:rFonts w:ascii="Garamond" w:hAnsi="Garamond" w:cs="Times New Roman"/>
                <w:sz w:val="24"/>
                <w:szCs w:val="24"/>
                <w:lang w:val="id-ID"/>
              </w:rPr>
              <w:t xml:space="preserve">Sudah </w:t>
            </w:r>
            <w:r w:rsidR="006129E6" w:rsidRPr="00CB7B52">
              <w:rPr>
                <w:rFonts w:ascii="Garamond" w:hAnsi="Garamond" w:cs="Times New Roman"/>
                <w:sz w:val="24"/>
                <w:szCs w:val="24"/>
                <w:lang w:val="id-ID"/>
              </w:rPr>
              <w:t>bekerja, rajin beribadah, mandiri, anak penuh semangat dan memotivasi orang lain.</w:t>
            </w:r>
          </w:p>
        </w:tc>
      </w:tr>
      <w:tr w:rsidR="00CB7B52" w:rsidRPr="00CB7B52" w:rsidTr="004D48DB">
        <w:tc>
          <w:tcPr>
            <w:tcW w:w="1418" w:type="dxa"/>
            <w:vAlign w:val="center"/>
          </w:tcPr>
          <w:p w:rsidR="00CB7B52" w:rsidRPr="00CB7B52" w:rsidRDefault="0020518F" w:rsidP="00711413">
            <w:pPr>
              <w:spacing w:after="0" w:line="240" w:lineRule="auto"/>
              <w:jc w:val="center"/>
              <w:rPr>
                <w:rFonts w:ascii="Garamond" w:hAnsi="Garamond" w:cs="Times New Roman"/>
                <w:sz w:val="24"/>
                <w:szCs w:val="24"/>
                <w:lang w:val="id-ID"/>
              </w:rPr>
            </w:pPr>
            <w:r w:rsidRPr="00CB7B52">
              <w:rPr>
                <w:rFonts w:ascii="Garamond" w:hAnsi="Garamond" w:cs="Times New Roman"/>
                <w:sz w:val="24"/>
                <w:szCs w:val="24"/>
                <w:lang w:val="id-ID"/>
              </w:rPr>
              <w:t>Beni</w:t>
            </w:r>
          </w:p>
        </w:tc>
        <w:tc>
          <w:tcPr>
            <w:tcW w:w="2835" w:type="dxa"/>
          </w:tcPr>
          <w:p w:rsidR="00CB7B52" w:rsidRPr="00CB7B52" w:rsidRDefault="00CB7B52" w:rsidP="00711413">
            <w:pPr>
              <w:spacing w:after="0" w:line="240" w:lineRule="auto"/>
              <w:jc w:val="both"/>
              <w:rPr>
                <w:rFonts w:ascii="Garamond" w:hAnsi="Garamond" w:cs="Times New Roman"/>
                <w:sz w:val="24"/>
                <w:szCs w:val="24"/>
                <w:lang w:val="id-ID"/>
              </w:rPr>
            </w:pPr>
            <w:r w:rsidRPr="00CB7B52">
              <w:rPr>
                <w:rFonts w:ascii="Garamond" w:hAnsi="Garamond" w:cs="Times New Roman"/>
                <w:sz w:val="24"/>
                <w:szCs w:val="24"/>
                <w:lang w:val="id-ID"/>
              </w:rPr>
              <w:t xml:space="preserve">Melukis </w:t>
            </w:r>
            <w:r w:rsidR="006129E6" w:rsidRPr="00CB7B52">
              <w:rPr>
                <w:rFonts w:ascii="Garamond" w:hAnsi="Garamond" w:cs="Times New Roman"/>
                <w:sz w:val="24"/>
                <w:szCs w:val="24"/>
                <w:lang w:val="id-ID"/>
              </w:rPr>
              <w:t>sekedar hobi, tidak rajin shalat, sering pergi main (jalan-jalan kelaut, ke</w:t>
            </w:r>
            <w:r w:rsidR="006129E6">
              <w:rPr>
                <w:rFonts w:ascii="Garamond" w:hAnsi="Garamond" w:cs="Times New Roman"/>
                <w:sz w:val="24"/>
                <w:szCs w:val="24"/>
                <w:lang w:val="id-ID"/>
              </w:rPr>
              <w:t xml:space="preserve"> </w:t>
            </w:r>
            <w:r w:rsidR="006129E6" w:rsidRPr="00CB7B52">
              <w:rPr>
                <w:rFonts w:ascii="Garamond" w:hAnsi="Garamond" w:cs="Times New Roman"/>
                <w:sz w:val="24"/>
                <w:szCs w:val="24"/>
                <w:lang w:val="id-ID"/>
              </w:rPr>
              <w:t>mall dan tempat-tempat hiburan lainnya)</w:t>
            </w:r>
            <w:r w:rsidRPr="00CB7B52">
              <w:rPr>
                <w:rFonts w:ascii="Garamond" w:hAnsi="Garamond" w:cs="Times New Roman"/>
                <w:sz w:val="24"/>
                <w:szCs w:val="24"/>
                <w:lang w:val="id-ID"/>
              </w:rPr>
              <w:t>.</w:t>
            </w:r>
          </w:p>
        </w:tc>
        <w:tc>
          <w:tcPr>
            <w:tcW w:w="2693" w:type="dxa"/>
          </w:tcPr>
          <w:p w:rsidR="00CB7B52" w:rsidRPr="00CB7B52" w:rsidRDefault="00CB7B52" w:rsidP="00711413">
            <w:pPr>
              <w:spacing w:after="0" w:line="240" w:lineRule="auto"/>
              <w:jc w:val="both"/>
              <w:rPr>
                <w:rFonts w:ascii="Garamond" w:hAnsi="Garamond" w:cs="Times New Roman"/>
                <w:sz w:val="24"/>
                <w:szCs w:val="24"/>
                <w:lang w:val="id-ID"/>
              </w:rPr>
            </w:pPr>
            <w:r w:rsidRPr="00CB7B52">
              <w:rPr>
                <w:rFonts w:ascii="Garamond" w:hAnsi="Garamond" w:cs="Times New Roman"/>
                <w:sz w:val="24"/>
                <w:szCs w:val="24"/>
                <w:lang w:val="id-ID"/>
              </w:rPr>
              <w:t xml:space="preserve">Melukis </w:t>
            </w:r>
            <w:r w:rsidR="006129E6" w:rsidRPr="00CB7B52">
              <w:rPr>
                <w:rFonts w:ascii="Garamond" w:hAnsi="Garamond" w:cs="Times New Roman"/>
                <w:sz w:val="24"/>
                <w:szCs w:val="24"/>
                <w:lang w:val="id-ID"/>
              </w:rPr>
              <w:t>menghasilkan uang, rajin shalat, lebih suka dirumah untuk menggambar atau melukis</w:t>
            </w:r>
            <w:r w:rsidRPr="00CB7B52">
              <w:rPr>
                <w:rFonts w:ascii="Garamond" w:hAnsi="Garamond" w:cs="Times New Roman"/>
                <w:sz w:val="24"/>
                <w:szCs w:val="24"/>
                <w:lang w:val="id-ID"/>
              </w:rPr>
              <w:t>.</w:t>
            </w:r>
          </w:p>
        </w:tc>
      </w:tr>
      <w:tr w:rsidR="00CB7B52" w:rsidRPr="00CB7B52" w:rsidTr="004D48DB">
        <w:tc>
          <w:tcPr>
            <w:tcW w:w="1418" w:type="dxa"/>
            <w:vAlign w:val="center"/>
          </w:tcPr>
          <w:p w:rsidR="00CB7B52" w:rsidRPr="00CB7B52" w:rsidRDefault="0020518F" w:rsidP="00711413">
            <w:pPr>
              <w:spacing w:after="0" w:line="240" w:lineRule="auto"/>
              <w:jc w:val="center"/>
              <w:rPr>
                <w:rFonts w:ascii="Garamond" w:hAnsi="Garamond" w:cs="Times New Roman"/>
                <w:sz w:val="24"/>
                <w:szCs w:val="24"/>
                <w:lang w:val="id-ID"/>
              </w:rPr>
            </w:pPr>
            <w:r w:rsidRPr="00CB7B52">
              <w:rPr>
                <w:rFonts w:ascii="Garamond" w:hAnsi="Garamond" w:cs="Times New Roman"/>
                <w:sz w:val="24"/>
                <w:szCs w:val="24"/>
                <w:lang w:val="id-ID"/>
              </w:rPr>
              <w:t>Revinda</w:t>
            </w:r>
          </w:p>
        </w:tc>
        <w:tc>
          <w:tcPr>
            <w:tcW w:w="2835" w:type="dxa"/>
          </w:tcPr>
          <w:p w:rsidR="00CB7B52" w:rsidRPr="00CB7B52" w:rsidRDefault="00CB7B52" w:rsidP="00711413">
            <w:pPr>
              <w:spacing w:after="0" w:line="240" w:lineRule="auto"/>
              <w:jc w:val="both"/>
              <w:rPr>
                <w:rFonts w:ascii="Garamond" w:hAnsi="Garamond" w:cs="Times New Roman"/>
                <w:sz w:val="24"/>
                <w:szCs w:val="24"/>
                <w:lang w:val="id-ID"/>
              </w:rPr>
            </w:pPr>
            <w:r w:rsidRPr="00CB7B52">
              <w:rPr>
                <w:rFonts w:ascii="Garamond" w:hAnsi="Garamond" w:cs="Times New Roman"/>
                <w:sz w:val="24"/>
                <w:szCs w:val="24"/>
                <w:lang w:val="id-ID"/>
              </w:rPr>
              <w:t xml:space="preserve">Menari </w:t>
            </w:r>
            <w:r w:rsidR="006129E6" w:rsidRPr="00CB7B52">
              <w:rPr>
                <w:rFonts w:ascii="Garamond" w:hAnsi="Garamond" w:cs="Times New Roman"/>
                <w:sz w:val="24"/>
                <w:szCs w:val="24"/>
                <w:lang w:val="id-ID"/>
              </w:rPr>
              <w:t>untuk diri sendiri, jarang shalat, pemarah, sering pergi main-main.</w:t>
            </w:r>
          </w:p>
        </w:tc>
        <w:tc>
          <w:tcPr>
            <w:tcW w:w="2693" w:type="dxa"/>
          </w:tcPr>
          <w:p w:rsidR="00CB7B52" w:rsidRPr="00CB7B52" w:rsidRDefault="00CB7B52" w:rsidP="00711413">
            <w:pPr>
              <w:spacing w:after="0" w:line="240" w:lineRule="auto"/>
              <w:jc w:val="both"/>
              <w:rPr>
                <w:rFonts w:ascii="Garamond" w:hAnsi="Garamond" w:cs="Times New Roman"/>
                <w:sz w:val="24"/>
                <w:szCs w:val="24"/>
                <w:lang w:val="id-ID"/>
              </w:rPr>
            </w:pPr>
            <w:r w:rsidRPr="00CB7B52">
              <w:rPr>
                <w:rFonts w:ascii="Garamond" w:hAnsi="Garamond" w:cs="Times New Roman"/>
                <w:sz w:val="24"/>
                <w:szCs w:val="24"/>
                <w:lang w:val="id-ID"/>
              </w:rPr>
              <w:t xml:space="preserve">Memotivasi </w:t>
            </w:r>
            <w:r w:rsidR="006129E6" w:rsidRPr="00CB7B52">
              <w:rPr>
                <w:rFonts w:ascii="Garamond" w:hAnsi="Garamond" w:cs="Times New Roman"/>
                <w:sz w:val="24"/>
                <w:szCs w:val="24"/>
                <w:lang w:val="id-ID"/>
              </w:rPr>
              <w:t>disabilitas lainnya, rajin shalat,</w:t>
            </w:r>
            <w:r w:rsidR="006129E6">
              <w:rPr>
                <w:rFonts w:ascii="Garamond" w:hAnsi="Garamond" w:cs="Times New Roman"/>
                <w:sz w:val="24"/>
                <w:szCs w:val="24"/>
                <w:lang w:val="id-ID"/>
              </w:rPr>
              <w:t xml:space="preserve"> jarang marah.</w:t>
            </w:r>
          </w:p>
        </w:tc>
      </w:tr>
      <w:tr w:rsidR="00CB7B52" w:rsidRPr="00CB7B52" w:rsidTr="004D48DB">
        <w:tc>
          <w:tcPr>
            <w:tcW w:w="1418" w:type="dxa"/>
            <w:tcBorders>
              <w:bottom w:val="nil"/>
            </w:tcBorders>
            <w:vAlign w:val="center"/>
          </w:tcPr>
          <w:p w:rsidR="00CB7B52" w:rsidRPr="00CB7B52" w:rsidRDefault="0020518F" w:rsidP="00711413">
            <w:pPr>
              <w:spacing w:after="0" w:line="240" w:lineRule="auto"/>
              <w:jc w:val="center"/>
              <w:rPr>
                <w:rFonts w:ascii="Garamond" w:hAnsi="Garamond" w:cs="Times New Roman"/>
                <w:sz w:val="24"/>
                <w:szCs w:val="24"/>
                <w:lang w:val="id-ID"/>
              </w:rPr>
            </w:pPr>
            <w:r w:rsidRPr="00CB7B52">
              <w:rPr>
                <w:rFonts w:ascii="Garamond" w:hAnsi="Garamond" w:cs="Times New Roman"/>
                <w:sz w:val="24"/>
                <w:szCs w:val="24"/>
                <w:lang w:val="id-ID"/>
              </w:rPr>
              <w:lastRenderedPageBreak/>
              <w:t>Ravi</w:t>
            </w:r>
          </w:p>
        </w:tc>
        <w:tc>
          <w:tcPr>
            <w:tcW w:w="2835" w:type="dxa"/>
            <w:tcBorders>
              <w:bottom w:val="nil"/>
            </w:tcBorders>
          </w:tcPr>
          <w:p w:rsidR="00CB7B52" w:rsidRPr="00CB7B52" w:rsidRDefault="00CB7B52" w:rsidP="00711413">
            <w:pPr>
              <w:spacing w:after="0" w:line="240" w:lineRule="auto"/>
              <w:jc w:val="both"/>
              <w:rPr>
                <w:rFonts w:ascii="Garamond" w:hAnsi="Garamond" w:cs="Times New Roman"/>
                <w:sz w:val="24"/>
                <w:szCs w:val="24"/>
                <w:lang w:val="id-ID"/>
              </w:rPr>
            </w:pPr>
            <w:r w:rsidRPr="00CB7B52">
              <w:rPr>
                <w:rFonts w:ascii="Garamond" w:hAnsi="Garamond" w:cs="Times New Roman"/>
                <w:sz w:val="24"/>
                <w:szCs w:val="24"/>
                <w:lang w:val="id-ID"/>
              </w:rPr>
              <w:t xml:space="preserve">Tidak mengetahui bakatnya, </w:t>
            </w:r>
            <w:r w:rsidR="006129E6" w:rsidRPr="00CB7B52">
              <w:rPr>
                <w:rFonts w:ascii="Garamond" w:hAnsi="Garamond" w:cs="Times New Roman"/>
                <w:sz w:val="24"/>
                <w:szCs w:val="24"/>
                <w:lang w:val="id-ID"/>
              </w:rPr>
              <w:t>jarang shalat, manja, pendiam dan menutup diri</w:t>
            </w:r>
            <w:r w:rsidR="006129E6">
              <w:rPr>
                <w:rFonts w:ascii="Garamond" w:hAnsi="Garamond" w:cs="Times New Roman"/>
                <w:sz w:val="24"/>
                <w:szCs w:val="24"/>
                <w:lang w:val="id-ID"/>
              </w:rPr>
              <w:t>.</w:t>
            </w:r>
          </w:p>
        </w:tc>
        <w:tc>
          <w:tcPr>
            <w:tcW w:w="2693" w:type="dxa"/>
            <w:tcBorders>
              <w:bottom w:val="nil"/>
            </w:tcBorders>
          </w:tcPr>
          <w:p w:rsidR="00CB7B52" w:rsidRPr="00CB7B52" w:rsidRDefault="00CB7B52" w:rsidP="00711413">
            <w:pPr>
              <w:spacing w:after="0" w:line="240" w:lineRule="auto"/>
              <w:jc w:val="both"/>
              <w:rPr>
                <w:rFonts w:ascii="Garamond" w:hAnsi="Garamond" w:cs="Times New Roman"/>
                <w:sz w:val="24"/>
                <w:szCs w:val="24"/>
                <w:lang w:val="id-ID"/>
              </w:rPr>
            </w:pPr>
            <w:r w:rsidRPr="00CB7B52">
              <w:rPr>
                <w:rFonts w:ascii="Garamond" w:hAnsi="Garamond" w:cs="Times New Roman"/>
                <w:sz w:val="24"/>
                <w:szCs w:val="24"/>
                <w:lang w:val="id-ID"/>
              </w:rPr>
              <w:t xml:space="preserve">Mengetahui </w:t>
            </w:r>
            <w:r w:rsidR="006129E6" w:rsidRPr="00CB7B52">
              <w:rPr>
                <w:rFonts w:ascii="Garamond" w:hAnsi="Garamond" w:cs="Times New Roman"/>
                <w:sz w:val="24"/>
                <w:szCs w:val="24"/>
                <w:lang w:val="id-ID"/>
              </w:rPr>
              <w:t>bakatnya, rajin shalat, mandiri, lebih terbuka pemikirannya.</w:t>
            </w:r>
          </w:p>
        </w:tc>
      </w:tr>
      <w:tr w:rsidR="00CB7B52" w:rsidRPr="00CB7B52" w:rsidTr="004D48DB">
        <w:tc>
          <w:tcPr>
            <w:tcW w:w="1418" w:type="dxa"/>
            <w:tcBorders>
              <w:top w:val="nil"/>
              <w:bottom w:val="single" w:sz="4" w:space="0" w:color="auto"/>
            </w:tcBorders>
            <w:vAlign w:val="center"/>
          </w:tcPr>
          <w:p w:rsidR="00CB7B52" w:rsidRPr="00CB7B52" w:rsidRDefault="0020518F" w:rsidP="00711413">
            <w:pPr>
              <w:spacing w:after="0" w:line="240" w:lineRule="auto"/>
              <w:jc w:val="center"/>
              <w:rPr>
                <w:rFonts w:ascii="Garamond" w:hAnsi="Garamond" w:cs="Times New Roman"/>
                <w:sz w:val="24"/>
                <w:szCs w:val="24"/>
                <w:lang w:val="id-ID"/>
              </w:rPr>
            </w:pPr>
            <w:r w:rsidRPr="00CB7B52">
              <w:rPr>
                <w:rFonts w:ascii="Garamond" w:hAnsi="Garamond" w:cs="Times New Roman"/>
                <w:sz w:val="24"/>
                <w:szCs w:val="24"/>
                <w:lang w:val="id-ID"/>
              </w:rPr>
              <w:t>Caca</w:t>
            </w:r>
          </w:p>
        </w:tc>
        <w:tc>
          <w:tcPr>
            <w:tcW w:w="2835" w:type="dxa"/>
            <w:tcBorders>
              <w:top w:val="nil"/>
              <w:bottom w:val="single" w:sz="4" w:space="0" w:color="auto"/>
            </w:tcBorders>
          </w:tcPr>
          <w:p w:rsidR="00CB7B52" w:rsidRPr="00CB7B52" w:rsidRDefault="00CB7B52" w:rsidP="00711413">
            <w:pPr>
              <w:spacing w:after="0" w:line="240" w:lineRule="auto"/>
              <w:jc w:val="both"/>
              <w:rPr>
                <w:rFonts w:ascii="Garamond" w:hAnsi="Garamond" w:cs="Times New Roman"/>
                <w:sz w:val="24"/>
                <w:szCs w:val="24"/>
                <w:lang w:val="id-ID"/>
              </w:rPr>
            </w:pPr>
            <w:r w:rsidRPr="00CB7B52">
              <w:rPr>
                <w:rFonts w:ascii="Garamond" w:hAnsi="Garamond" w:cs="Times New Roman"/>
                <w:sz w:val="24"/>
                <w:szCs w:val="24"/>
                <w:lang w:val="id-ID"/>
              </w:rPr>
              <w:t xml:space="preserve">Jarang shalat, </w:t>
            </w:r>
            <w:r w:rsidR="006129E6" w:rsidRPr="00CB7B52">
              <w:rPr>
                <w:rFonts w:ascii="Garamond" w:hAnsi="Garamond" w:cs="Times New Roman"/>
                <w:sz w:val="24"/>
                <w:szCs w:val="24"/>
                <w:lang w:val="id-ID"/>
              </w:rPr>
              <w:t>penampilan seperti wanita, tidak mengetahui apa itu dosa dan apa itu neraka.</w:t>
            </w:r>
          </w:p>
        </w:tc>
        <w:tc>
          <w:tcPr>
            <w:tcW w:w="2693" w:type="dxa"/>
            <w:tcBorders>
              <w:top w:val="nil"/>
              <w:bottom w:val="single" w:sz="4" w:space="0" w:color="auto"/>
            </w:tcBorders>
          </w:tcPr>
          <w:p w:rsidR="00CB7B52" w:rsidRPr="00CB7B52" w:rsidRDefault="00CB7B52" w:rsidP="00711413">
            <w:pPr>
              <w:spacing w:after="0" w:line="240" w:lineRule="auto"/>
              <w:jc w:val="both"/>
              <w:rPr>
                <w:rFonts w:ascii="Garamond" w:hAnsi="Garamond" w:cs="Times New Roman"/>
                <w:sz w:val="24"/>
                <w:szCs w:val="24"/>
                <w:lang w:val="id-ID"/>
              </w:rPr>
            </w:pPr>
            <w:r w:rsidRPr="00CB7B52">
              <w:rPr>
                <w:rFonts w:ascii="Garamond" w:hAnsi="Garamond" w:cs="Times New Roman"/>
                <w:sz w:val="24"/>
                <w:szCs w:val="24"/>
                <w:lang w:val="id-ID"/>
              </w:rPr>
              <w:t>Shalat, berpenampilan  laki-laki, mengetahui apa itu dosa dan apa itu neraka.</w:t>
            </w:r>
          </w:p>
        </w:tc>
      </w:tr>
    </w:tbl>
    <w:p w:rsidR="00CB7B52" w:rsidRPr="006129E6" w:rsidRDefault="006129E6" w:rsidP="00711413">
      <w:pPr>
        <w:spacing w:after="0" w:line="240" w:lineRule="auto"/>
        <w:rPr>
          <w:rFonts w:ascii="Garamond" w:hAnsi="Garamond" w:cs="Times New Roman"/>
          <w:i/>
          <w:sz w:val="24"/>
          <w:szCs w:val="24"/>
          <w:lang w:val="id-ID"/>
        </w:rPr>
      </w:pPr>
      <w:r>
        <w:rPr>
          <w:rFonts w:ascii="Garamond" w:hAnsi="Garamond" w:cs="Times New Roman"/>
          <w:i/>
          <w:sz w:val="24"/>
          <w:szCs w:val="24"/>
          <w:lang w:val="id-ID"/>
        </w:rPr>
        <w:t>(</w:t>
      </w:r>
      <w:r w:rsidR="00CB7B52" w:rsidRPr="006129E6">
        <w:rPr>
          <w:rFonts w:ascii="Garamond" w:hAnsi="Garamond" w:cs="Times New Roman"/>
          <w:i/>
          <w:sz w:val="24"/>
          <w:szCs w:val="24"/>
          <w:lang w:val="id-ID"/>
        </w:rPr>
        <w:t xml:space="preserve">Sumber: </w:t>
      </w:r>
      <w:r w:rsidR="00CB7B52" w:rsidRPr="006129E6">
        <w:rPr>
          <w:rFonts w:ascii="Garamond" w:hAnsi="Garamond" w:cs="Times New Roman"/>
          <w:lang w:val="id-ID"/>
        </w:rPr>
        <w:t xml:space="preserve">Data observasi dan hasil wawancara </w:t>
      </w:r>
      <w:r w:rsidR="00CB7B52" w:rsidRPr="006129E6">
        <w:rPr>
          <w:rFonts w:ascii="Garamond" w:hAnsi="Garamond" w:cs="Times New Roman"/>
          <w:i/>
          <w:sz w:val="24"/>
          <w:szCs w:val="24"/>
          <w:lang w:val="id-ID"/>
        </w:rPr>
        <w:t>Mei 2020</w:t>
      </w:r>
      <w:r>
        <w:rPr>
          <w:rFonts w:ascii="Garamond" w:hAnsi="Garamond" w:cs="Times New Roman"/>
          <w:i/>
          <w:sz w:val="24"/>
          <w:szCs w:val="24"/>
          <w:lang w:val="id-ID"/>
        </w:rPr>
        <w:t>)</w:t>
      </w:r>
      <w:r w:rsidR="00CB7B52" w:rsidRPr="006129E6">
        <w:rPr>
          <w:rFonts w:ascii="Garamond" w:hAnsi="Garamond" w:cs="Times New Roman"/>
          <w:i/>
          <w:sz w:val="24"/>
          <w:szCs w:val="24"/>
          <w:lang w:val="id-ID"/>
        </w:rPr>
        <w:t>.</w:t>
      </w:r>
    </w:p>
    <w:p w:rsidR="0020518F" w:rsidRDefault="0020518F" w:rsidP="00711413">
      <w:pPr>
        <w:autoSpaceDE w:val="0"/>
        <w:autoSpaceDN w:val="0"/>
        <w:adjustRightInd w:val="0"/>
        <w:spacing w:after="0" w:line="240" w:lineRule="auto"/>
        <w:jc w:val="both"/>
        <w:rPr>
          <w:rFonts w:ascii="Garamond" w:hAnsi="Garamond" w:cs="Times New Roman"/>
          <w:sz w:val="24"/>
          <w:szCs w:val="24"/>
          <w:lang w:val="id-ID"/>
        </w:rPr>
      </w:pPr>
    </w:p>
    <w:p w:rsidR="0069498F" w:rsidRDefault="0069498F" w:rsidP="00711413">
      <w:pPr>
        <w:spacing w:after="0" w:line="240" w:lineRule="auto"/>
        <w:ind w:firstLine="720"/>
        <w:jc w:val="both"/>
        <w:rPr>
          <w:rFonts w:ascii="Garamond" w:hAnsi="Garamond" w:cs="Times New Roman"/>
          <w:sz w:val="24"/>
          <w:szCs w:val="24"/>
          <w:lang w:val="id-ID" w:eastAsia="id-ID"/>
        </w:rPr>
      </w:pPr>
      <w:r>
        <w:rPr>
          <w:rFonts w:ascii="Garamond" w:hAnsi="Garamond" w:cs="Times New Roman"/>
          <w:sz w:val="24"/>
          <w:szCs w:val="24"/>
          <w:lang w:val="id-ID"/>
        </w:rPr>
        <w:t>P</w:t>
      </w:r>
      <w:r w:rsidRPr="00762D8C">
        <w:rPr>
          <w:rFonts w:ascii="Garamond" w:hAnsi="Garamond" w:cs="Times New Roman"/>
          <w:sz w:val="24"/>
          <w:szCs w:val="24"/>
          <w:lang w:val="id-ID"/>
        </w:rPr>
        <w:t>emberdayaan masyarakat Islam</w:t>
      </w:r>
      <w:r w:rsidR="008E6DC8">
        <w:rPr>
          <w:rFonts w:ascii="Garamond" w:hAnsi="Garamond" w:cs="Times New Roman"/>
          <w:sz w:val="24"/>
          <w:szCs w:val="24"/>
          <w:lang w:val="id-ID"/>
        </w:rPr>
        <w:t xml:space="preserve">, khususnya warga tunarungu </w:t>
      </w:r>
      <w:r w:rsidRPr="00762D8C">
        <w:rPr>
          <w:rFonts w:ascii="Garamond" w:hAnsi="Garamond" w:cs="Times New Roman"/>
          <w:sz w:val="24"/>
          <w:szCs w:val="24"/>
          <w:lang w:val="id-ID"/>
        </w:rPr>
        <w:t xml:space="preserve">memperhatikan karakteristik yang </w:t>
      </w:r>
      <w:r w:rsidR="008E6DC8">
        <w:rPr>
          <w:rFonts w:ascii="Garamond" w:hAnsi="Garamond" w:cs="Times New Roman"/>
          <w:sz w:val="24"/>
          <w:szCs w:val="24"/>
          <w:lang w:val="id-ID"/>
        </w:rPr>
        <w:t>unik</w:t>
      </w:r>
      <w:r w:rsidRPr="00762D8C">
        <w:rPr>
          <w:rFonts w:ascii="Garamond" w:hAnsi="Garamond" w:cs="Times New Roman"/>
          <w:sz w:val="24"/>
          <w:szCs w:val="24"/>
          <w:lang w:val="id-ID"/>
        </w:rPr>
        <w:t xml:space="preserve">, berbeda dengan anak normal </w:t>
      </w:r>
      <w:r w:rsidR="008E6DC8">
        <w:rPr>
          <w:rFonts w:ascii="Garamond" w:hAnsi="Garamond" w:cs="Times New Roman"/>
          <w:sz w:val="24"/>
          <w:szCs w:val="24"/>
          <w:lang w:val="id-ID"/>
        </w:rPr>
        <w:t>lainnya. S</w:t>
      </w:r>
      <w:r w:rsidRPr="00762D8C">
        <w:rPr>
          <w:rFonts w:ascii="Garamond" w:hAnsi="Garamond" w:cs="Times New Roman"/>
          <w:sz w:val="24"/>
          <w:szCs w:val="24"/>
          <w:lang w:val="id-ID"/>
        </w:rPr>
        <w:t xml:space="preserve">ehingga dalam proses </w:t>
      </w:r>
      <w:r w:rsidR="008E6DC8">
        <w:rPr>
          <w:rFonts w:ascii="Garamond" w:hAnsi="Garamond" w:cs="Times New Roman"/>
          <w:sz w:val="24"/>
          <w:szCs w:val="24"/>
          <w:lang w:val="id-ID"/>
        </w:rPr>
        <w:t xml:space="preserve">pelaksanaan </w:t>
      </w:r>
      <w:r w:rsidRPr="00762D8C">
        <w:rPr>
          <w:rFonts w:ascii="Garamond" w:hAnsi="Garamond" w:cs="Times New Roman"/>
          <w:sz w:val="24"/>
          <w:szCs w:val="24"/>
          <w:lang w:val="id-ID"/>
        </w:rPr>
        <w:t xml:space="preserve">pemberdayaan </w:t>
      </w:r>
      <w:r w:rsidR="008E6DC8">
        <w:rPr>
          <w:rFonts w:ascii="Garamond" w:hAnsi="Garamond" w:cs="Times New Roman"/>
          <w:sz w:val="24"/>
          <w:szCs w:val="24"/>
          <w:lang w:val="id-ID"/>
        </w:rPr>
        <w:t xml:space="preserve">dan pembinaan </w:t>
      </w:r>
      <w:r w:rsidRPr="00762D8C">
        <w:rPr>
          <w:rFonts w:ascii="Garamond" w:hAnsi="Garamond" w:cs="Times New Roman"/>
          <w:sz w:val="24"/>
          <w:szCs w:val="24"/>
          <w:lang w:val="id-ID"/>
        </w:rPr>
        <w:t xml:space="preserve">pun tidak </w:t>
      </w:r>
      <w:r w:rsidR="008E6DC8">
        <w:rPr>
          <w:rFonts w:ascii="Garamond" w:hAnsi="Garamond" w:cs="Times New Roman"/>
          <w:sz w:val="24"/>
          <w:szCs w:val="24"/>
          <w:lang w:val="id-ID"/>
        </w:rPr>
        <w:t xml:space="preserve">dapat </w:t>
      </w:r>
      <w:r w:rsidRPr="00762D8C">
        <w:rPr>
          <w:rFonts w:ascii="Garamond" w:hAnsi="Garamond" w:cs="Times New Roman"/>
          <w:sz w:val="24"/>
          <w:szCs w:val="24"/>
          <w:lang w:val="id-ID"/>
        </w:rPr>
        <w:t>disamakan</w:t>
      </w:r>
      <w:r w:rsidR="008E6DC8">
        <w:rPr>
          <w:rFonts w:ascii="Garamond" w:hAnsi="Garamond" w:cs="Times New Roman"/>
          <w:sz w:val="24"/>
          <w:szCs w:val="24"/>
          <w:lang w:val="id-ID"/>
        </w:rPr>
        <w:t xml:space="preserve"> dengan khalayak umum</w:t>
      </w:r>
      <w:r w:rsidRPr="00762D8C">
        <w:rPr>
          <w:rFonts w:ascii="Garamond" w:hAnsi="Garamond" w:cs="Times New Roman"/>
          <w:sz w:val="24"/>
          <w:szCs w:val="24"/>
          <w:lang w:val="id-ID"/>
        </w:rPr>
        <w:t xml:space="preserve">. </w:t>
      </w:r>
      <w:r w:rsidRPr="00762D8C">
        <w:rPr>
          <w:rFonts w:ascii="Garamond" w:hAnsi="Garamond" w:cs="Times New Roman"/>
          <w:sz w:val="24"/>
          <w:szCs w:val="24"/>
          <w:lang w:val="id-ID" w:eastAsia="id-ID"/>
        </w:rPr>
        <w:t xml:space="preserve">Model </w:t>
      </w:r>
      <w:r w:rsidR="00BD57A0">
        <w:rPr>
          <w:rFonts w:ascii="Garamond" w:hAnsi="Garamond" w:cs="Times New Roman"/>
          <w:sz w:val="24"/>
          <w:szCs w:val="24"/>
          <w:lang w:val="id-ID" w:eastAsia="id-ID"/>
        </w:rPr>
        <w:t xml:space="preserve">komunikasi yang cocok dalam </w:t>
      </w:r>
      <w:r w:rsidRPr="00762D8C">
        <w:rPr>
          <w:rFonts w:ascii="Garamond" w:hAnsi="Garamond" w:cs="Times New Roman"/>
          <w:sz w:val="24"/>
          <w:szCs w:val="24"/>
          <w:lang w:val="id-ID" w:eastAsia="id-ID"/>
        </w:rPr>
        <w:t xml:space="preserve">pemberdayaan </w:t>
      </w:r>
      <w:r w:rsidR="00BD57A0">
        <w:rPr>
          <w:rFonts w:ascii="Garamond" w:hAnsi="Garamond" w:cs="Times New Roman"/>
          <w:sz w:val="24"/>
          <w:szCs w:val="24"/>
          <w:lang w:val="id-ID" w:eastAsia="id-ID"/>
        </w:rPr>
        <w:t>tunarungu adalah komunikasi persuasif.</w:t>
      </w:r>
      <w:r w:rsidR="0073303A">
        <w:rPr>
          <w:rFonts w:ascii="Garamond" w:hAnsi="Garamond" w:cs="Times New Roman"/>
          <w:sz w:val="24"/>
          <w:szCs w:val="24"/>
          <w:lang w:val="id-ID" w:eastAsia="id-ID"/>
        </w:rPr>
        <w:t xml:space="preserve"> Komunikasi persuasif menurut </w:t>
      </w:r>
      <w:r w:rsidR="00C904B9">
        <w:rPr>
          <w:rFonts w:ascii="Garamond" w:hAnsi="Garamond" w:cs="Times New Roman"/>
          <w:sz w:val="24"/>
          <w:szCs w:val="24"/>
          <w:lang w:val="id-ID" w:eastAsia="id-ID"/>
        </w:rPr>
        <w:t>Kenneth Anderse</w:t>
      </w:r>
      <w:r w:rsidR="0073303A" w:rsidRPr="0073303A">
        <w:rPr>
          <w:rFonts w:ascii="Garamond" w:hAnsi="Garamond" w:cs="Times New Roman"/>
          <w:sz w:val="24"/>
          <w:szCs w:val="24"/>
          <w:lang w:val="id-ID" w:eastAsia="id-ID"/>
        </w:rPr>
        <w:t>n</w:t>
      </w:r>
      <w:r w:rsidR="0073303A">
        <w:rPr>
          <w:rFonts w:ascii="Garamond" w:hAnsi="Garamond" w:cs="Times New Roman"/>
          <w:sz w:val="24"/>
          <w:szCs w:val="24"/>
          <w:lang w:val="id-ID" w:eastAsia="id-ID"/>
        </w:rPr>
        <w:t xml:space="preserve"> </w:t>
      </w:r>
      <w:r w:rsidR="004F6571">
        <w:rPr>
          <w:rFonts w:ascii="Garamond" w:hAnsi="Garamond" w:cs="Times New Roman"/>
          <w:sz w:val="24"/>
          <w:szCs w:val="24"/>
          <w:lang w:val="id-ID" w:eastAsia="id-ID"/>
        </w:rPr>
        <w:t xml:space="preserve">merupakan proses berkomunikasi yang terjadi antara komunikator dengan komunikan dengan menggunakan simbol-simbol tertentu. Penggunaan simbol dimaksudkan untuk mempengaruhi komunikan, sehingga perubahan dalam bentuk pengetahuan dan tingkah </w:t>
      </w:r>
      <w:r w:rsidR="004F6571" w:rsidRPr="00EA43BB">
        <w:rPr>
          <w:rFonts w:ascii="Garamond" w:hAnsi="Garamond" w:cs="Times New Roman"/>
          <w:sz w:val="24"/>
          <w:szCs w:val="24"/>
          <w:lang w:val="id-ID" w:eastAsia="id-ID"/>
        </w:rPr>
        <w:t xml:space="preserve">laku </w:t>
      </w:r>
      <w:r w:rsidR="000F1EE8" w:rsidRPr="00EA43BB">
        <w:rPr>
          <w:rStyle w:val="FootnoteReference"/>
          <w:rFonts w:ascii="Garamond" w:hAnsi="Garamond"/>
          <w:sz w:val="24"/>
          <w:szCs w:val="24"/>
          <w:lang w:val="id-ID" w:eastAsia="id-ID"/>
        </w:rPr>
        <w:fldChar w:fldCharType="begin" w:fldLock="1"/>
      </w:r>
      <w:r w:rsidR="002430D7">
        <w:rPr>
          <w:rFonts w:ascii="Garamond" w:hAnsi="Garamond"/>
          <w:sz w:val="24"/>
          <w:szCs w:val="24"/>
          <w:lang w:val="id-ID" w:eastAsia="id-ID"/>
        </w:rPr>
        <w:instrText>ADDIN CSL_CITATION {"citationItems":[{"id":"ITEM-1","itemData":{"DOI":"10.1080/03637756309375361","abstract":"ALTHOUGH the number of quantitative studies employing the term ethos in their titles is small, related rubrics such as credibility and prestige encompass such a quantity and variety of research clearly related to this classical concept that a summary should be valuable to those undertaking further studies. The primary purpose of this paper is to provide such a summary. In this study ethos is defined as the image held of a communicator at a given time by a receiver—either one person or a group. The use of the words communicator and receiver is deliberate, for the writers have chosen to include studies of written and nonverbal communication as well as those involving a speaker-auditor relationship.","author":[{"dropping-particle":"","family":"Andersen","given":"Kenneth","non-dropping-particle":"","parse-names":false,"suffix":""},{"dropping-particle":"","family":"Clevenger","given":"Theodore","non-dropping-particle":"","parse-names":false,"suffix":""}],"container-title":"Communication Monographs","id":"ITEM-1","issue":"2","issued":{"date-parts":[["1963"]]},"page":"59-78","title":"A Summary of Experimental Research in Ethos","type":"article-journal","volume":"30"},"uris":["http://www.mendeley.com/documents/?uuid=4c0784f1-3fec-402e-869c-c2bed7981727"]}],"mendeley":{"formattedCitation":"(Andersen &amp; Clevenger, 1963)","plainTextFormattedCitation":"(Andersen &amp; Clevenger, 1963)","previouslyFormattedCitation":"(Andersen &amp; Clevenger, 1963)"},"properties":{"noteIndex":0},"schema":"https://github.com/citation-style-language/schema/raw/master/csl-citation.json"}</w:instrText>
      </w:r>
      <w:r w:rsidR="000F1EE8" w:rsidRPr="00EA43BB">
        <w:rPr>
          <w:rStyle w:val="FootnoteReference"/>
          <w:rFonts w:ascii="Garamond" w:hAnsi="Garamond"/>
          <w:sz w:val="24"/>
          <w:szCs w:val="24"/>
          <w:lang w:val="id-ID" w:eastAsia="id-ID"/>
        </w:rPr>
        <w:fldChar w:fldCharType="separate"/>
      </w:r>
      <w:r w:rsidR="000F1EE8" w:rsidRPr="00EA43BB">
        <w:rPr>
          <w:rFonts w:ascii="Garamond" w:hAnsi="Garamond"/>
          <w:noProof/>
          <w:sz w:val="24"/>
          <w:szCs w:val="24"/>
          <w:lang w:val="id-ID" w:eastAsia="id-ID"/>
        </w:rPr>
        <w:t>(Andersen &amp; Clevenger, 1963)</w:t>
      </w:r>
      <w:r w:rsidR="000F1EE8" w:rsidRPr="00EA43BB">
        <w:rPr>
          <w:rStyle w:val="FootnoteReference"/>
          <w:rFonts w:ascii="Garamond" w:hAnsi="Garamond"/>
          <w:sz w:val="24"/>
          <w:szCs w:val="24"/>
          <w:lang w:val="id-ID" w:eastAsia="id-ID"/>
        </w:rPr>
        <w:fldChar w:fldCharType="end"/>
      </w:r>
      <w:r w:rsidR="004F6571">
        <w:rPr>
          <w:rFonts w:ascii="Garamond" w:hAnsi="Garamond" w:cs="Times New Roman"/>
          <w:sz w:val="24"/>
          <w:szCs w:val="24"/>
          <w:lang w:val="id-ID" w:eastAsia="id-ID"/>
        </w:rPr>
        <w:t>.</w:t>
      </w:r>
      <w:r w:rsidR="00F67B0D">
        <w:rPr>
          <w:rFonts w:ascii="Garamond" w:hAnsi="Garamond" w:cs="Times New Roman"/>
          <w:sz w:val="24"/>
          <w:szCs w:val="24"/>
          <w:lang w:val="id-ID" w:eastAsia="id-ID"/>
        </w:rPr>
        <w:t xml:space="preserve"> </w:t>
      </w:r>
    </w:p>
    <w:p w:rsidR="000F1EE8" w:rsidRDefault="00596E2B" w:rsidP="00596E2B">
      <w:pPr>
        <w:spacing w:after="0" w:line="240" w:lineRule="auto"/>
        <w:jc w:val="both"/>
        <w:rPr>
          <w:rFonts w:ascii="Garamond" w:hAnsi="Garamond" w:cs="Times New Roman"/>
          <w:sz w:val="24"/>
          <w:szCs w:val="24"/>
          <w:lang w:val="id-ID" w:eastAsia="id-ID"/>
        </w:rPr>
      </w:pPr>
      <w:r>
        <w:rPr>
          <w:rFonts w:ascii="Garamond" w:hAnsi="Garamond" w:cs="Times New Roman"/>
          <w:sz w:val="24"/>
          <w:szCs w:val="24"/>
          <w:lang w:val="id-ID" w:eastAsia="id-ID"/>
        </w:rPr>
        <w:tab/>
        <w:t>Dari penjelasan Andersen tersebut, berkaitan dengan komunikasi persuasif ada beberapa hal yang relevan dengan pendekatan da’wah atau komunikasi da’wah yang dilakukan terhadap kelompok tunarungu di Lampung.</w:t>
      </w:r>
    </w:p>
    <w:p w:rsidR="004D4FE3" w:rsidRDefault="00596E2B" w:rsidP="00D91D28">
      <w:pPr>
        <w:spacing w:after="0" w:line="240" w:lineRule="auto"/>
        <w:jc w:val="both"/>
        <w:rPr>
          <w:rFonts w:ascii="Garamond" w:hAnsi="Garamond" w:cs="Times New Roman"/>
          <w:sz w:val="24"/>
          <w:szCs w:val="24"/>
          <w:lang w:val="id-ID"/>
        </w:rPr>
      </w:pPr>
      <w:r>
        <w:rPr>
          <w:rFonts w:ascii="Garamond" w:hAnsi="Garamond" w:cs="Times New Roman"/>
          <w:sz w:val="24"/>
          <w:szCs w:val="24"/>
          <w:lang w:val="id-ID" w:eastAsia="id-ID"/>
        </w:rPr>
        <w:tab/>
      </w:r>
      <w:r w:rsidRPr="00596E2B">
        <w:rPr>
          <w:rFonts w:ascii="Garamond" w:hAnsi="Garamond" w:cs="Times New Roman"/>
          <w:i/>
          <w:sz w:val="24"/>
          <w:szCs w:val="24"/>
          <w:lang w:val="id-ID" w:eastAsia="id-ID"/>
        </w:rPr>
        <w:t>Pertama</w:t>
      </w:r>
      <w:r>
        <w:rPr>
          <w:rFonts w:ascii="Garamond" w:hAnsi="Garamond" w:cs="Times New Roman"/>
          <w:sz w:val="24"/>
          <w:szCs w:val="24"/>
          <w:lang w:val="id-ID" w:eastAsia="id-ID"/>
        </w:rPr>
        <w:t>, proses komunikasi.</w:t>
      </w:r>
      <w:r w:rsidR="009C4716">
        <w:rPr>
          <w:rFonts w:ascii="Garamond" w:hAnsi="Garamond" w:cs="Times New Roman"/>
          <w:sz w:val="24"/>
          <w:szCs w:val="24"/>
          <w:lang w:val="id-ID" w:eastAsia="id-ID"/>
        </w:rPr>
        <w:t xml:space="preserve"> Komunikasi merupakan proses menyampaikan pesan dari komunikator kepada komunikan </w:t>
      </w:r>
      <w:r w:rsidR="006747C3" w:rsidRPr="006747C3">
        <w:rPr>
          <w:rStyle w:val="FootnoteReference"/>
          <w:rFonts w:ascii="Garamond" w:hAnsi="Garamond"/>
          <w:sz w:val="24"/>
          <w:szCs w:val="24"/>
          <w:lang w:val="id-ID" w:eastAsia="id-ID"/>
        </w:rPr>
        <w:fldChar w:fldCharType="begin" w:fldLock="1"/>
      </w:r>
      <w:r w:rsidR="00B74510">
        <w:rPr>
          <w:rFonts w:ascii="Garamond" w:hAnsi="Garamond"/>
          <w:sz w:val="24"/>
          <w:szCs w:val="24"/>
          <w:lang w:val="id-ID" w:eastAsia="id-ID"/>
        </w:rPr>
        <w:instrText>ADDIN CSL_CITATION {"citationItems":[{"id":"ITEM-1","itemData":{"author":[{"dropping-particle":"","family":"Stevens","given":"S","non-dropping-particle":"","parse-names":false,"suffix":""}],"container-title":"The Acoustical Journal of the Society of America","id":"ITEM-1","issue":"6","issued":{"date-parts":[["1950"]]},"page":"689-690","title":"Introduction: A definition of communication","type":"article-journal","volume":"22"},"uris":["http://www.mendeley.com/documents/?uuid=4c2f51cc-3a9a-49e5-baf9-2cbf4f0b0510"]},{"id":"ITEM-2","itemData":{"DOI":"10.1177/09636625030122004","ISBN":"0963662503","abstract":"Science communication is a growing area of practice and research. During the past two decades, the number of activities, courses, and practitioners has steadily increased. But what actually is science communication? In what ways is it different to public awareness of science, public understanding of science, scientific culture, and scientific literacy? The authors review the literature to draw together a comprehensive set of definitions for these related terms. A unifying structure is presented and a contemporary definition of science communication positioned within this framework. Science communication (SciCom) is defined as the use of appropriate skills, media, activities, and dialogue to produce one or more of the following personal responses to science (the AEIOU vowel analogy): Awareness, Enjoyment, Interest, Opinion-forming, and Understanding. The definition provides an outcomestype view of science communication, and provides the foundations for further research and evaluation.","author":[{"dropping-particle":"","family":"Burns","given":"T W","non-dropping-particle":"","parse-names":false,"suffix":""},{"dropping-particle":"","family":"Connor","given":"D J O","non-dropping-particle":"","parse-names":false,"suffix":""},{"dropping-particle":"","family":"Stocklmayer","given":"S M","non-dropping-particle":"","parse-names":false,"suffix":""}],"container-title":"Public Understanding of Science","id":"ITEM-2","issue":"2","issued":{"date-parts":[["2003"]]},"page":"183-202","title":"Science communication: a contemporary definition","type":"article-journal","volume":"12"},"uris":["http://www.mendeley.com/documents/?uuid=6d652687-08b7-4b70-bc47-bb9fa4a33618"]},{"id":"ITEM-3","itemData":{"DOI":"10.3109/07434618.2014.885080","ISSN":"07434618","abstract":"In 1989, Light defined communicative competence for individuals with complex communication needs who require augmentative and alternative communication (AAC) as a dynamic interpersonal construct based on functionality of communication; adequacy of communication; and sufficiency of knowledge, judgment, and skills. Specifically, Light argued that, in order to demonstrate communicative competence, individuals who required AAC had to develop and integrate knowledge, judgment, and skills in four interrelated domains: linguistic, operational, social, and strategic. In 2003, Light expanded this definition and argued that the attainment of communicative competence is influenced by not just linguistic, operational, social, and strategic competencies but also a variety of psychosocial factors (e.g., motivation, attitude, confidence, resilience) as well as barriers and supports in the environment. In the 25 years since this definition of communicative competence for individuals who use AAC was originally proposed, there have been significant changes in the AAC field. In this paper, we review the preliminary definition of communicative competence, consider the changes in the field, and then revisit the proposed definition to determine if it is still relevant and valid for this new era of communication. © 2014 International Society for Augmentative and Alternative Communication.","author":[{"dropping-particle":"","family":"Light","given":"Janice","non-dropping-particle":"","parse-names":false,"suffix":""},{"dropping-particle":"","family":"McNaughton","given":"David","non-dropping-particle":"","parse-names":false,"suffix":""}],"container-title":"AAC: Augmentative and Alternative Communication","id":"ITEM-3","issue":"1","issued":{"date-parts":[["2014"]]},"page":"1-18","title":"Communicative competence for individuals who require augmentative and alternative communication: A new definition for a new era of communication?","type":"article-journal","volume":"30"},"uris":["http://www.mendeley.com/documents/?uuid=52e1de6d-7a84-4298-89b4-7f3dbb62a158"]}],"mendeley":{"formattedCitation":"(Burns et al., 2003; Light &amp; McNaughton, 2014; Stevens, 1950)","plainTextFormattedCitation":"(Burns et al., 2003; Light &amp; McNaughton, 2014; Stevens, 1950)","previouslyFormattedCitation":"(Burns et al., 2003; Light &amp; McNaughton, 2014; Stevens, 1950)"},"properties":{"noteIndex":0},"schema":"https://github.com/citation-style-language/schema/raw/master/csl-citation.json"}</w:instrText>
      </w:r>
      <w:r w:rsidR="006747C3" w:rsidRPr="006747C3">
        <w:rPr>
          <w:rStyle w:val="FootnoteReference"/>
          <w:rFonts w:ascii="Garamond" w:hAnsi="Garamond"/>
          <w:sz w:val="24"/>
          <w:szCs w:val="24"/>
          <w:lang w:val="id-ID" w:eastAsia="id-ID"/>
        </w:rPr>
        <w:fldChar w:fldCharType="separate"/>
      </w:r>
      <w:r w:rsidR="006747C3" w:rsidRPr="006747C3">
        <w:rPr>
          <w:rFonts w:ascii="Garamond" w:hAnsi="Garamond"/>
          <w:noProof/>
          <w:sz w:val="24"/>
          <w:szCs w:val="24"/>
          <w:lang w:val="id-ID" w:eastAsia="id-ID"/>
        </w:rPr>
        <w:t>(Burns et al., 2003; Light &amp; McNaughton, 2014; Stevens, 1950)</w:t>
      </w:r>
      <w:r w:rsidR="006747C3" w:rsidRPr="006747C3">
        <w:rPr>
          <w:rStyle w:val="FootnoteReference"/>
          <w:rFonts w:ascii="Garamond" w:hAnsi="Garamond"/>
          <w:sz w:val="24"/>
          <w:szCs w:val="24"/>
          <w:lang w:val="id-ID" w:eastAsia="id-ID"/>
        </w:rPr>
        <w:fldChar w:fldCharType="end"/>
      </w:r>
      <w:r w:rsidR="009C4716" w:rsidRPr="006747C3">
        <w:rPr>
          <w:rFonts w:ascii="Garamond" w:hAnsi="Garamond" w:cs="Times New Roman"/>
          <w:sz w:val="24"/>
          <w:szCs w:val="24"/>
          <w:lang w:val="id-ID" w:eastAsia="id-ID"/>
        </w:rPr>
        <w:t xml:space="preserve">. </w:t>
      </w:r>
      <w:r w:rsidR="009C4716">
        <w:rPr>
          <w:rFonts w:ascii="Garamond" w:hAnsi="Garamond" w:cs="Times New Roman"/>
          <w:sz w:val="24"/>
          <w:szCs w:val="24"/>
          <w:lang w:val="id-ID" w:eastAsia="id-ID"/>
        </w:rPr>
        <w:t>Dalam kegi</w:t>
      </w:r>
      <w:r w:rsidR="006747C3">
        <w:rPr>
          <w:rFonts w:ascii="Garamond" w:hAnsi="Garamond" w:cs="Times New Roman"/>
          <w:sz w:val="24"/>
          <w:szCs w:val="24"/>
          <w:lang w:val="id-ID" w:eastAsia="id-ID"/>
        </w:rPr>
        <w:t>atan pemberdayaan anak tunarungu</w:t>
      </w:r>
      <w:r w:rsidR="009C4716">
        <w:rPr>
          <w:rFonts w:ascii="Garamond" w:hAnsi="Garamond" w:cs="Times New Roman"/>
          <w:sz w:val="24"/>
          <w:szCs w:val="24"/>
          <w:lang w:val="id-ID" w:eastAsia="id-ID"/>
        </w:rPr>
        <w:t xml:space="preserve"> di Lampung, melibatkan komunikasi yang intens, melalui komunikasi persuasif. Komunikasi persuasif memberikan pengaruh perubahan pada kalangan tunarungu yang menjadi objek komunikasi.</w:t>
      </w:r>
      <w:r w:rsidR="00D91D28">
        <w:rPr>
          <w:rFonts w:ascii="Garamond" w:hAnsi="Garamond" w:cs="Times New Roman"/>
          <w:sz w:val="24"/>
          <w:szCs w:val="24"/>
          <w:lang w:val="id-ID" w:eastAsia="id-ID"/>
        </w:rPr>
        <w:t xml:space="preserve"> Proses komunikasi dengan kelompok tunarungu di Lampung dengan </w:t>
      </w:r>
      <w:r w:rsidR="00D91D28">
        <w:rPr>
          <w:rFonts w:ascii="Garamond" w:hAnsi="Garamond" w:cs="Times New Roman"/>
          <w:sz w:val="24"/>
          <w:szCs w:val="24"/>
          <w:lang w:val="id-ID"/>
        </w:rPr>
        <w:t xml:space="preserve">memberi </w:t>
      </w:r>
      <w:r w:rsidR="00C02D0C" w:rsidRPr="00FC4AF9">
        <w:rPr>
          <w:rFonts w:ascii="Garamond" w:hAnsi="Garamond" w:cs="Times New Roman"/>
          <w:sz w:val="24"/>
          <w:szCs w:val="24"/>
          <w:lang w:val="id-ID"/>
        </w:rPr>
        <w:t xml:space="preserve">pelatihan </w:t>
      </w:r>
      <w:r w:rsidR="00D91D28">
        <w:rPr>
          <w:rFonts w:ascii="Garamond" w:hAnsi="Garamond" w:cs="Times New Roman"/>
          <w:sz w:val="24"/>
          <w:szCs w:val="24"/>
          <w:lang w:val="id-ID"/>
        </w:rPr>
        <w:t xml:space="preserve">keterampilan </w:t>
      </w:r>
      <w:r w:rsidR="00C02D0C" w:rsidRPr="00FC4AF9">
        <w:rPr>
          <w:rFonts w:ascii="Garamond" w:hAnsi="Garamond" w:cs="Times New Roman"/>
          <w:sz w:val="24"/>
          <w:szCs w:val="24"/>
          <w:lang w:val="id-ID"/>
        </w:rPr>
        <w:t xml:space="preserve">berbasis ekonomi kreatif. </w:t>
      </w:r>
      <w:r w:rsidR="00D91D28">
        <w:rPr>
          <w:rFonts w:ascii="Garamond" w:hAnsi="Garamond" w:cs="Times New Roman"/>
          <w:sz w:val="24"/>
          <w:szCs w:val="24"/>
          <w:lang w:val="id-ID"/>
        </w:rPr>
        <w:t xml:space="preserve">Era saat ini mencari pekerjaan tidak terlalu gampang, terlebih lagi bagi mereka yang memiliki keterbatasan secara fisik. </w:t>
      </w:r>
      <w:r w:rsidR="00C02D0C" w:rsidRPr="00FC4AF9">
        <w:rPr>
          <w:rFonts w:ascii="Garamond" w:hAnsi="Garamond" w:cs="Times New Roman"/>
          <w:sz w:val="24"/>
          <w:szCs w:val="24"/>
          <w:lang w:val="id-ID"/>
        </w:rPr>
        <w:t>Tidak banyak perusahaan</w:t>
      </w:r>
      <w:r w:rsidR="00D91D28">
        <w:rPr>
          <w:rFonts w:ascii="Garamond" w:hAnsi="Garamond" w:cs="Times New Roman"/>
          <w:sz w:val="24"/>
          <w:szCs w:val="24"/>
          <w:lang w:val="id-ID"/>
        </w:rPr>
        <w:t xml:space="preserve"> </w:t>
      </w:r>
      <w:r w:rsidR="00C02D0C" w:rsidRPr="00FC4AF9">
        <w:rPr>
          <w:rFonts w:ascii="Garamond" w:hAnsi="Garamond" w:cs="Times New Roman"/>
          <w:sz w:val="24"/>
          <w:szCs w:val="24"/>
          <w:lang w:val="id-ID"/>
        </w:rPr>
        <w:t>yang mau menerima an</w:t>
      </w:r>
      <w:r w:rsidR="00D91D28">
        <w:rPr>
          <w:rFonts w:ascii="Garamond" w:hAnsi="Garamond" w:cs="Times New Roman"/>
          <w:sz w:val="24"/>
          <w:szCs w:val="24"/>
          <w:lang w:val="id-ID"/>
        </w:rPr>
        <w:t>ak tunarungu sebagai karyawan</w:t>
      </w:r>
      <w:r w:rsidR="00C02D0C" w:rsidRPr="00FC4AF9">
        <w:rPr>
          <w:rFonts w:ascii="Garamond" w:hAnsi="Garamond" w:cs="Times New Roman"/>
          <w:sz w:val="24"/>
          <w:szCs w:val="24"/>
          <w:lang w:val="id-ID"/>
        </w:rPr>
        <w:t xml:space="preserve">. Bukan karena anak tunarungu tidak mampu bekerja, namun </w:t>
      </w:r>
      <w:r w:rsidR="00D91D28">
        <w:rPr>
          <w:rFonts w:ascii="Garamond" w:hAnsi="Garamond" w:cs="Times New Roman"/>
          <w:sz w:val="24"/>
          <w:szCs w:val="24"/>
          <w:lang w:val="id-ID"/>
        </w:rPr>
        <w:t xml:space="preserve">juga ada keraguan </w:t>
      </w:r>
      <w:r w:rsidR="00C02D0C" w:rsidRPr="00FC4AF9">
        <w:rPr>
          <w:rFonts w:ascii="Garamond" w:hAnsi="Garamond" w:cs="Times New Roman"/>
          <w:sz w:val="24"/>
          <w:szCs w:val="24"/>
          <w:lang w:val="id-ID"/>
        </w:rPr>
        <w:t>kepada anak tunarungu</w:t>
      </w:r>
      <w:r w:rsidR="00D91D28">
        <w:rPr>
          <w:rFonts w:ascii="Garamond" w:hAnsi="Garamond" w:cs="Times New Roman"/>
          <w:sz w:val="24"/>
          <w:szCs w:val="24"/>
          <w:lang w:val="id-ID"/>
        </w:rPr>
        <w:t>,</w:t>
      </w:r>
      <w:r w:rsidR="00C02D0C" w:rsidRPr="00FC4AF9">
        <w:rPr>
          <w:rFonts w:ascii="Garamond" w:hAnsi="Garamond" w:cs="Times New Roman"/>
          <w:sz w:val="24"/>
          <w:szCs w:val="24"/>
          <w:lang w:val="id-ID"/>
        </w:rPr>
        <w:t xml:space="preserve"> bisa bekerja </w:t>
      </w:r>
      <w:r w:rsidR="00D91D28">
        <w:rPr>
          <w:rFonts w:ascii="Garamond" w:hAnsi="Garamond" w:cs="Times New Roman"/>
          <w:sz w:val="24"/>
          <w:szCs w:val="24"/>
          <w:lang w:val="id-ID"/>
        </w:rPr>
        <w:t xml:space="preserve">dengan baik, </w:t>
      </w:r>
      <w:r w:rsidR="00C02D0C" w:rsidRPr="00FC4AF9">
        <w:rPr>
          <w:rFonts w:ascii="Garamond" w:hAnsi="Garamond" w:cs="Times New Roman"/>
          <w:sz w:val="24"/>
          <w:szCs w:val="24"/>
          <w:lang w:val="id-ID"/>
        </w:rPr>
        <w:t xml:space="preserve">memahami </w:t>
      </w:r>
      <w:r w:rsidR="00D91D28">
        <w:rPr>
          <w:rFonts w:ascii="Garamond" w:hAnsi="Garamond" w:cs="Times New Roman"/>
          <w:sz w:val="24"/>
          <w:szCs w:val="24"/>
          <w:lang w:val="id-ID"/>
        </w:rPr>
        <w:t xml:space="preserve">perintah dengan baik dan benar. Selain pemberian pelatihan proses komunikasi juga berlangsung dalam bentuk pemberian </w:t>
      </w:r>
      <w:r w:rsidR="008739D1" w:rsidRPr="00CB7B52">
        <w:rPr>
          <w:rFonts w:ascii="Garamond" w:hAnsi="Garamond" w:cs="Times New Roman"/>
          <w:sz w:val="24"/>
          <w:szCs w:val="24"/>
          <w:lang w:val="id-ID"/>
        </w:rPr>
        <w:t xml:space="preserve">modal usaha untuk anak tunarungu. </w:t>
      </w:r>
      <w:r w:rsidR="00D91D28">
        <w:rPr>
          <w:rFonts w:ascii="Garamond" w:hAnsi="Garamond" w:cs="Times New Roman"/>
          <w:sz w:val="24"/>
          <w:szCs w:val="24"/>
          <w:lang w:val="id-ID"/>
        </w:rPr>
        <w:t xml:space="preserve">Kelompok </w:t>
      </w:r>
      <w:r w:rsidR="008739D1" w:rsidRPr="00CB7B52">
        <w:rPr>
          <w:rFonts w:ascii="Garamond" w:hAnsi="Garamond" w:cs="Times New Roman"/>
          <w:sz w:val="24"/>
          <w:szCs w:val="24"/>
          <w:lang w:val="id-ID"/>
        </w:rPr>
        <w:t xml:space="preserve">tunarungu juga memiliki keinginan untuk membuka usaha sendiri dengan kemampuan yang </w:t>
      </w:r>
      <w:r w:rsidR="00D91D28">
        <w:rPr>
          <w:rFonts w:ascii="Garamond" w:hAnsi="Garamond" w:cs="Times New Roman"/>
          <w:sz w:val="24"/>
          <w:szCs w:val="24"/>
          <w:lang w:val="id-ID"/>
        </w:rPr>
        <w:t>di</w:t>
      </w:r>
      <w:r w:rsidR="008739D1" w:rsidRPr="00CB7B52">
        <w:rPr>
          <w:rFonts w:ascii="Garamond" w:hAnsi="Garamond" w:cs="Times New Roman"/>
          <w:sz w:val="24"/>
          <w:szCs w:val="24"/>
          <w:lang w:val="id-ID"/>
        </w:rPr>
        <w:t xml:space="preserve">miliki. Dengan memberikan modal usaha </w:t>
      </w:r>
      <w:r w:rsidR="00D91D28">
        <w:rPr>
          <w:rFonts w:ascii="Garamond" w:hAnsi="Garamond" w:cs="Times New Roman"/>
          <w:sz w:val="24"/>
          <w:szCs w:val="24"/>
          <w:lang w:val="id-ID"/>
        </w:rPr>
        <w:t>kepala kelompok</w:t>
      </w:r>
      <w:r w:rsidR="008739D1" w:rsidRPr="00CB7B52">
        <w:rPr>
          <w:rFonts w:ascii="Garamond" w:hAnsi="Garamond" w:cs="Times New Roman"/>
          <w:sz w:val="24"/>
          <w:szCs w:val="24"/>
          <w:lang w:val="id-ID"/>
        </w:rPr>
        <w:t xml:space="preserve"> tunarungu, </w:t>
      </w:r>
      <w:r w:rsidR="00D91D28">
        <w:rPr>
          <w:rFonts w:ascii="Garamond" w:hAnsi="Garamond" w:cs="Times New Roman"/>
          <w:sz w:val="24"/>
          <w:szCs w:val="24"/>
          <w:lang w:val="id-ID"/>
        </w:rPr>
        <w:t xml:space="preserve">otomatis memberi </w:t>
      </w:r>
      <w:r w:rsidR="008739D1" w:rsidRPr="00CB7B52">
        <w:rPr>
          <w:rFonts w:ascii="Garamond" w:hAnsi="Garamond" w:cs="Times New Roman"/>
          <w:sz w:val="24"/>
          <w:szCs w:val="24"/>
          <w:lang w:val="id-ID"/>
        </w:rPr>
        <w:t xml:space="preserve">kesempatan </w:t>
      </w:r>
      <w:r w:rsidR="00D91D28">
        <w:rPr>
          <w:rFonts w:ascii="Garamond" w:hAnsi="Garamond" w:cs="Times New Roman"/>
          <w:sz w:val="24"/>
          <w:szCs w:val="24"/>
          <w:lang w:val="id-ID"/>
        </w:rPr>
        <w:t xml:space="preserve">mereka </w:t>
      </w:r>
      <w:r w:rsidR="008739D1" w:rsidRPr="00CB7B52">
        <w:rPr>
          <w:rFonts w:ascii="Garamond" w:hAnsi="Garamond" w:cs="Times New Roman"/>
          <w:sz w:val="24"/>
          <w:szCs w:val="24"/>
          <w:lang w:val="id-ID"/>
        </w:rPr>
        <w:t xml:space="preserve">untuk membuka usaha </w:t>
      </w:r>
      <w:r w:rsidR="00D91D28">
        <w:rPr>
          <w:rFonts w:ascii="Garamond" w:hAnsi="Garamond" w:cs="Times New Roman"/>
          <w:sz w:val="24"/>
          <w:szCs w:val="24"/>
          <w:lang w:val="id-ID"/>
        </w:rPr>
        <w:t xml:space="preserve">secara </w:t>
      </w:r>
      <w:r w:rsidR="00D91D28">
        <w:rPr>
          <w:rFonts w:ascii="Garamond" w:hAnsi="Garamond" w:cs="Times New Roman"/>
          <w:sz w:val="24"/>
          <w:szCs w:val="24"/>
          <w:lang w:val="id-ID"/>
        </w:rPr>
        <w:lastRenderedPageBreak/>
        <w:t>mandiri</w:t>
      </w:r>
      <w:r w:rsidR="008739D1" w:rsidRPr="00CB7B52">
        <w:rPr>
          <w:rFonts w:ascii="Garamond" w:hAnsi="Garamond" w:cs="Times New Roman"/>
          <w:sz w:val="24"/>
          <w:szCs w:val="24"/>
          <w:lang w:val="id-ID"/>
        </w:rPr>
        <w:t xml:space="preserve">. </w:t>
      </w:r>
      <w:r w:rsidR="00D91D28">
        <w:rPr>
          <w:rFonts w:ascii="Garamond" w:hAnsi="Garamond" w:cs="Times New Roman"/>
          <w:sz w:val="24"/>
          <w:szCs w:val="24"/>
          <w:lang w:val="id-ID"/>
        </w:rPr>
        <w:t xml:space="preserve">Selanjutnya adalah membantu kelompok tunarungu untuk memasarkan </w:t>
      </w:r>
      <w:r w:rsidR="008739D1" w:rsidRPr="00CB7B52">
        <w:rPr>
          <w:rFonts w:ascii="Garamond" w:hAnsi="Garamond" w:cs="Times New Roman"/>
          <w:sz w:val="24"/>
          <w:szCs w:val="24"/>
          <w:lang w:val="id-ID"/>
        </w:rPr>
        <w:t>pro</w:t>
      </w:r>
      <w:r w:rsidR="00D91D28">
        <w:rPr>
          <w:rFonts w:ascii="Garamond" w:hAnsi="Garamond" w:cs="Times New Roman"/>
          <w:sz w:val="24"/>
          <w:szCs w:val="24"/>
          <w:lang w:val="id-ID"/>
        </w:rPr>
        <w:t xml:space="preserve">duk-produk yang mereka hasilkan. Memasarkan produk dan hasil kelompok </w:t>
      </w:r>
      <w:r w:rsidR="008739D1" w:rsidRPr="00882D52">
        <w:rPr>
          <w:rFonts w:ascii="Garamond" w:hAnsi="Garamond" w:cs="Times New Roman"/>
          <w:sz w:val="24"/>
          <w:szCs w:val="24"/>
          <w:lang w:val="id-ID"/>
        </w:rPr>
        <w:t xml:space="preserve">tunarungu </w:t>
      </w:r>
      <w:r w:rsidR="00D91D28">
        <w:rPr>
          <w:rFonts w:ascii="Garamond" w:hAnsi="Garamond" w:cs="Times New Roman"/>
          <w:sz w:val="24"/>
          <w:szCs w:val="24"/>
          <w:lang w:val="id-ID"/>
        </w:rPr>
        <w:t>dengan mengi</w:t>
      </w:r>
      <w:r w:rsidR="008739D1" w:rsidRPr="00882D52">
        <w:rPr>
          <w:rFonts w:ascii="Garamond" w:hAnsi="Garamond" w:cs="Times New Roman"/>
          <w:sz w:val="24"/>
          <w:szCs w:val="24"/>
          <w:lang w:val="id-ID"/>
        </w:rPr>
        <w:t xml:space="preserve">kutsertakan </w:t>
      </w:r>
      <w:r w:rsidR="00D91D28">
        <w:rPr>
          <w:rFonts w:ascii="Garamond" w:hAnsi="Garamond" w:cs="Times New Roman"/>
          <w:sz w:val="24"/>
          <w:szCs w:val="24"/>
          <w:lang w:val="id-ID"/>
        </w:rPr>
        <w:t xml:space="preserve">mereka </w:t>
      </w:r>
      <w:r w:rsidR="008739D1" w:rsidRPr="00882D52">
        <w:rPr>
          <w:rFonts w:ascii="Garamond" w:hAnsi="Garamond" w:cs="Times New Roman"/>
          <w:sz w:val="24"/>
          <w:szCs w:val="24"/>
          <w:lang w:val="id-ID"/>
        </w:rPr>
        <w:t>dalam kegiatan</w:t>
      </w:r>
      <w:r w:rsidR="00D91D28">
        <w:rPr>
          <w:rFonts w:ascii="Garamond" w:hAnsi="Garamond" w:cs="Times New Roman"/>
          <w:sz w:val="24"/>
          <w:szCs w:val="24"/>
          <w:lang w:val="id-ID"/>
        </w:rPr>
        <w:t xml:space="preserve"> </w:t>
      </w:r>
      <w:r w:rsidR="008739D1" w:rsidRPr="00882D52">
        <w:rPr>
          <w:rFonts w:ascii="Garamond" w:hAnsi="Garamond" w:cs="Times New Roman"/>
          <w:sz w:val="24"/>
          <w:szCs w:val="24"/>
          <w:lang w:val="id-ID"/>
        </w:rPr>
        <w:t>di</w:t>
      </w:r>
      <w:r w:rsidR="00D91D28">
        <w:rPr>
          <w:rFonts w:ascii="Garamond" w:hAnsi="Garamond" w:cs="Times New Roman"/>
          <w:sz w:val="24"/>
          <w:szCs w:val="24"/>
          <w:lang w:val="id-ID"/>
        </w:rPr>
        <w:t xml:space="preserve"> </w:t>
      </w:r>
      <w:r w:rsidR="008739D1" w:rsidRPr="00882D52">
        <w:rPr>
          <w:rFonts w:ascii="Garamond" w:hAnsi="Garamond" w:cs="Times New Roman"/>
          <w:sz w:val="24"/>
          <w:szCs w:val="24"/>
          <w:lang w:val="id-ID"/>
        </w:rPr>
        <w:t xml:space="preserve">luar kegiatan pelatihan, </w:t>
      </w:r>
      <w:r w:rsidR="00D91D28">
        <w:rPr>
          <w:rFonts w:ascii="Garamond" w:hAnsi="Garamond" w:cs="Times New Roman"/>
          <w:sz w:val="24"/>
          <w:szCs w:val="24"/>
          <w:lang w:val="id-ID"/>
        </w:rPr>
        <w:t xml:space="preserve">yaitu </w:t>
      </w:r>
      <w:r w:rsidR="008739D1" w:rsidRPr="00882D52">
        <w:rPr>
          <w:rFonts w:ascii="Garamond" w:hAnsi="Garamond" w:cs="Times New Roman"/>
          <w:sz w:val="24"/>
          <w:szCs w:val="24"/>
          <w:lang w:val="id-ID"/>
        </w:rPr>
        <w:t xml:space="preserve">mengikuti </w:t>
      </w:r>
      <w:r w:rsidR="00D91D28">
        <w:rPr>
          <w:rFonts w:ascii="Garamond" w:hAnsi="Garamond" w:cs="Times New Roman"/>
          <w:sz w:val="24"/>
          <w:szCs w:val="24"/>
          <w:lang w:val="id-ID"/>
        </w:rPr>
        <w:t>lomba-lomba yang diadakan oleh k</w:t>
      </w:r>
      <w:r w:rsidR="008739D1" w:rsidRPr="00882D52">
        <w:rPr>
          <w:rFonts w:ascii="Garamond" w:hAnsi="Garamond" w:cs="Times New Roman"/>
          <w:sz w:val="24"/>
          <w:szCs w:val="24"/>
          <w:lang w:val="id-ID"/>
        </w:rPr>
        <w:t>ampus</w:t>
      </w:r>
      <w:r w:rsidR="00D91D28">
        <w:rPr>
          <w:rFonts w:ascii="Garamond" w:hAnsi="Garamond" w:cs="Times New Roman"/>
          <w:sz w:val="24"/>
          <w:szCs w:val="24"/>
          <w:lang w:val="id-ID"/>
        </w:rPr>
        <w:t>,</w:t>
      </w:r>
      <w:r w:rsidR="008739D1" w:rsidRPr="00882D52">
        <w:rPr>
          <w:rFonts w:ascii="Garamond" w:hAnsi="Garamond" w:cs="Times New Roman"/>
          <w:sz w:val="24"/>
          <w:szCs w:val="24"/>
          <w:lang w:val="id-ID"/>
        </w:rPr>
        <w:t xml:space="preserve"> kegiatan bazar yang diadakan oleh sekolah, dan </w:t>
      </w:r>
      <w:r w:rsidR="00D91D28">
        <w:rPr>
          <w:rFonts w:ascii="Garamond" w:hAnsi="Garamond" w:cs="Times New Roman"/>
          <w:sz w:val="24"/>
          <w:szCs w:val="24"/>
          <w:lang w:val="id-ID"/>
        </w:rPr>
        <w:t>kegiatan s</w:t>
      </w:r>
      <w:r w:rsidR="008739D1" w:rsidRPr="00882D52">
        <w:rPr>
          <w:rFonts w:ascii="Garamond" w:hAnsi="Garamond" w:cs="Times New Roman"/>
          <w:sz w:val="24"/>
          <w:szCs w:val="24"/>
          <w:lang w:val="id-ID"/>
        </w:rPr>
        <w:t xml:space="preserve">osial yang diadakan oleh pihak swasta ataupun </w:t>
      </w:r>
      <w:r w:rsidR="00D91D28">
        <w:rPr>
          <w:rFonts w:ascii="Garamond" w:hAnsi="Garamond" w:cs="Times New Roman"/>
          <w:sz w:val="24"/>
          <w:szCs w:val="24"/>
          <w:lang w:val="id-ID"/>
        </w:rPr>
        <w:t>pemerintah daerah. T</w:t>
      </w:r>
      <w:r w:rsidR="008739D1" w:rsidRPr="00882D52">
        <w:rPr>
          <w:rFonts w:ascii="Garamond" w:hAnsi="Garamond" w:cs="Times New Roman"/>
          <w:sz w:val="24"/>
          <w:szCs w:val="24"/>
          <w:lang w:val="id-ID"/>
        </w:rPr>
        <w:t xml:space="preserve">ujuannya adalah untuk memperkenalkan produk yang sudah dihasilkan </w:t>
      </w:r>
      <w:r w:rsidR="00D91D28">
        <w:rPr>
          <w:rFonts w:ascii="Garamond" w:hAnsi="Garamond" w:cs="Times New Roman"/>
          <w:sz w:val="24"/>
          <w:szCs w:val="24"/>
          <w:lang w:val="id-ID"/>
        </w:rPr>
        <w:t xml:space="preserve">kelompok </w:t>
      </w:r>
      <w:r w:rsidR="008739D1" w:rsidRPr="00882D52">
        <w:rPr>
          <w:rFonts w:ascii="Garamond" w:hAnsi="Garamond" w:cs="Times New Roman"/>
          <w:sz w:val="24"/>
          <w:szCs w:val="24"/>
          <w:lang w:val="id-ID"/>
        </w:rPr>
        <w:t xml:space="preserve">tunarungu dan memasarkan hasil pelatihan keterampilan </w:t>
      </w:r>
      <w:r w:rsidR="00D91D28">
        <w:rPr>
          <w:rFonts w:ascii="Garamond" w:hAnsi="Garamond" w:cs="Times New Roman"/>
          <w:sz w:val="24"/>
          <w:szCs w:val="24"/>
          <w:lang w:val="id-ID"/>
        </w:rPr>
        <w:t>mereka</w:t>
      </w:r>
      <w:r w:rsidR="008739D1" w:rsidRPr="00882D52">
        <w:rPr>
          <w:rFonts w:ascii="Garamond" w:hAnsi="Garamond" w:cs="Times New Roman"/>
          <w:sz w:val="24"/>
          <w:szCs w:val="24"/>
          <w:lang w:val="id-ID"/>
        </w:rPr>
        <w:t xml:space="preserve">.  </w:t>
      </w:r>
      <w:r w:rsidR="004D4FE3">
        <w:rPr>
          <w:rFonts w:ascii="Garamond" w:hAnsi="Garamond" w:cs="Times New Roman"/>
          <w:sz w:val="24"/>
          <w:szCs w:val="24"/>
          <w:lang w:val="id-ID"/>
        </w:rPr>
        <w:t>Selain itu, mereka juga di</w:t>
      </w:r>
      <w:r w:rsidR="008739D1" w:rsidRPr="00882D52">
        <w:rPr>
          <w:rFonts w:ascii="Garamond" w:hAnsi="Garamond" w:cs="Times New Roman"/>
          <w:sz w:val="24"/>
          <w:szCs w:val="24"/>
          <w:lang w:val="id-ID"/>
        </w:rPr>
        <w:t xml:space="preserve">berikan pelajaran dan pemahaman cara memasarkan hasil </w:t>
      </w:r>
      <w:r w:rsidR="004D4FE3">
        <w:rPr>
          <w:rFonts w:ascii="Garamond" w:hAnsi="Garamond" w:cs="Times New Roman"/>
          <w:sz w:val="24"/>
          <w:szCs w:val="24"/>
          <w:lang w:val="id-ID"/>
        </w:rPr>
        <w:t xml:space="preserve">karya </w:t>
      </w:r>
      <w:r w:rsidR="008739D1" w:rsidRPr="00882D52">
        <w:rPr>
          <w:rFonts w:ascii="Garamond" w:hAnsi="Garamond" w:cs="Times New Roman"/>
          <w:sz w:val="24"/>
          <w:szCs w:val="24"/>
          <w:lang w:val="id-ID"/>
        </w:rPr>
        <w:t xml:space="preserve">mereka </w:t>
      </w:r>
      <w:r w:rsidR="004D4FE3">
        <w:rPr>
          <w:rFonts w:ascii="Garamond" w:hAnsi="Garamond" w:cs="Times New Roman"/>
          <w:sz w:val="24"/>
          <w:szCs w:val="24"/>
          <w:lang w:val="id-ID"/>
        </w:rPr>
        <w:t>melalui media s</w:t>
      </w:r>
      <w:r w:rsidR="008739D1" w:rsidRPr="00882D52">
        <w:rPr>
          <w:rFonts w:ascii="Garamond" w:hAnsi="Garamond" w:cs="Times New Roman"/>
          <w:sz w:val="24"/>
          <w:szCs w:val="24"/>
          <w:lang w:val="id-ID"/>
        </w:rPr>
        <w:t>osial, media online, media cetak dan promosi dari teman ke</w:t>
      </w:r>
      <w:r w:rsidR="004D4FE3">
        <w:rPr>
          <w:rFonts w:ascii="Garamond" w:hAnsi="Garamond" w:cs="Times New Roman"/>
          <w:sz w:val="24"/>
          <w:szCs w:val="24"/>
          <w:lang w:val="id-ID"/>
        </w:rPr>
        <w:t xml:space="preserve"> </w:t>
      </w:r>
      <w:r w:rsidR="008739D1" w:rsidRPr="00882D52">
        <w:rPr>
          <w:rFonts w:ascii="Garamond" w:hAnsi="Garamond" w:cs="Times New Roman"/>
          <w:sz w:val="24"/>
          <w:szCs w:val="24"/>
          <w:lang w:val="id-ID"/>
        </w:rPr>
        <w:t xml:space="preserve">teman. </w:t>
      </w:r>
    </w:p>
    <w:p w:rsidR="004D4FE3" w:rsidRDefault="002107CD" w:rsidP="00D91D28">
      <w:pPr>
        <w:spacing w:after="0" w:line="240" w:lineRule="auto"/>
        <w:jc w:val="both"/>
        <w:rPr>
          <w:rFonts w:ascii="Garamond" w:hAnsi="Garamond" w:cs="Times New Roman"/>
          <w:sz w:val="24"/>
          <w:szCs w:val="24"/>
          <w:lang w:val="id-ID"/>
        </w:rPr>
      </w:pPr>
      <w:r>
        <w:rPr>
          <w:rFonts w:ascii="Garamond" w:hAnsi="Garamond" w:cs="Times New Roman"/>
          <w:sz w:val="24"/>
          <w:szCs w:val="24"/>
          <w:lang w:val="id-ID"/>
        </w:rPr>
        <w:tab/>
        <w:t>Proses komunikasi dengan kelompok tunarungu memang berjalan lebih lama daripada proses komunikasi dan pendampingan dengan kelompok lain. Kelompok tunarungu butuh lebih lama didampingi, sehingga setelah dilatih, dibantu modal usaha, dibantu pemasaran dan seterusnya, mereka juga pendampingan yang lebih intens, saat mereka sudah bisa menjalankan usaha. Salah satu kelemahan yang dimiliki adalah mereka cepat bosan dengan apa yang dilakukan, sehingga dibutuhkan pendampingan supaya mereka lebih sabar dan tekun dalam menjalani usaha ekonomi kreatif yang sudah dirintis.</w:t>
      </w:r>
    </w:p>
    <w:p w:rsidR="00633D2B" w:rsidRDefault="008739D1" w:rsidP="008739D1">
      <w:pPr>
        <w:spacing w:after="0" w:line="240" w:lineRule="auto"/>
        <w:ind w:firstLine="720"/>
        <w:jc w:val="both"/>
        <w:rPr>
          <w:rFonts w:ascii="Garamond" w:hAnsi="Garamond" w:cs="Times New Roman"/>
          <w:sz w:val="24"/>
          <w:szCs w:val="24"/>
          <w:lang w:val="id-ID"/>
        </w:rPr>
      </w:pPr>
      <w:r w:rsidRPr="00DD4E6D">
        <w:rPr>
          <w:rFonts w:ascii="Garamond" w:hAnsi="Garamond" w:cs="Times New Roman"/>
          <w:sz w:val="24"/>
          <w:szCs w:val="24"/>
          <w:lang w:val="id-ID"/>
        </w:rPr>
        <w:t xml:space="preserve">Pendampingan disini, dilakukan secara berkelanjutan, artinya walaupun anak tunarungu sudah memiliki keterampilan dan usaha berbasis ekonomi kreatif, namun tetap harus didampingi. Anak tunarungu belum dapat dilepaskan begitu saja, karena anak tunarungu tetaplah anak spesial yang harus didampingi dan selalu diarahkan. Dalam </w:t>
      </w:r>
      <w:r w:rsidR="00633D2B">
        <w:rPr>
          <w:rFonts w:ascii="Garamond" w:hAnsi="Garamond" w:cs="Times New Roman"/>
          <w:sz w:val="24"/>
          <w:szCs w:val="24"/>
          <w:lang w:val="id-ID"/>
        </w:rPr>
        <w:t>proses mendampingan</w:t>
      </w:r>
      <w:r w:rsidRPr="00DD4E6D">
        <w:rPr>
          <w:rFonts w:ascii="Garamond" w:hAnsi="Garamond" w:cs="Times New Roman"/>
          <w:sz w:val="24"/>
          <w:szCs w:val="24"/>
          <w:lang w:val="id-ID"/>
        </w:rPr>
        <w:t xml:space="preserve"> </w:t>
      </w:r>
      <w:r w:rsidR="00633D2B">
        <w:rPr>
          <w:rFonts w:ascii="Garamond" w:hAnsi="Garamond" w:cs="Times New Roman"/>
          <w:sz w:val="24"/>
          <w:szCs w:val="24"/>
          <w:lang w:val="id-ID"/>
        </w:rPr>
        <w:t>mereka selalu di</w:t>
      </w:r>
      <w:r w:rsidRPr="00DD4E6D">
        <w:rPr>
          <w:rFonts w:ascii="Garamond" w:hAnsi="Garamond" w:cs="Times New Roman"/>
          <w:sz w:val="24"/>
          <w:szCs w:val="24"/>
          <w:lang w:val="id-ID"/>
        </w:rPr>
        <w:t xml:space="preserve">motivasi anak untuk selalu semangat dan selalu </w:t>
      </w:r>
      <w:r w:rsidR="00633D2B">
        <w:rPr>
          <w:rFonts w:ascii="Garamond" w:hAnsi="Garamond" w:cs="Times New Roman"/>
          <w:sz w:val="24"/>
          <w:szCs w:val="24"/>
          <w:lang w:val="id-ID"/>
        </w:rPr>
        <w:t>di</w:t>
      </w:r>
      <w:r w:rsidRPr="00DD4E6D">
        <w:rPr>
          <w:rFonts w:ascii="Garamond" w:hAnsi="Garamond" w:cs="Times New Roman"/>
          <w:sz w:val="24"/>
          <w:szCs w:val="24"/>
          <w:lang w:val="id-ID"/>
        </w:rPr>
        <w:t xml:space="preserve">inspirasi untuk </w:t>
      </w:r>
      <w:r w:rsidR="00633D2B">
        <w:rPr>
          <w:rFonts w:ascii="Garamond" w:hAnsi="Garamond" w:cs="Times New Roman"/>
          <w:sz w:val="24"/>
          <w:szCs w:val="24"/>
          <w:lang w:val="id-ID"/>
        </w:rPr>
        <w:t>memberi semangat bagi yang lain</w:t>
      </w:r>
      <w:r w:rsidRPr="00DD4E6D">
        <w:rPr>
          <w:rFonts w:ascii="Garamond" w:hAnsi="Garamond" w:cs="Times New Roman"/>
          <w:sz w:val="24"/>
          <w:szCs w:val="24"/>
          <w:lang w:val="id-ID"/>
        </w:rPr>
        <w:t xml:space="preserve">. </w:t>
      </w:r>
    </w:p>
    <w:p w:rsidR="00633D2B" w:rsidRDefault="00633D2B" w:rsidP="005C7264">
      <w:pPr>
        <w:spacing w:after="0" w:line="240" w:lineRule="auto"/>
        <w:ind w:firstLine="720"/>
        <w:jc w:val="both"/>
        <w:rPr>
          <w:rFonts w:ascii="Garamond" w:hAnsi="Garamond" w:cs="Times New Roman"/>
          <w:sz w:val="24"/>
          <w:szCs w:val="24"/>
          <w:lang w:val="id-ID"/>
        </w:rPr>
      </w:pPr>
      <w:r>
        <w:rPr>
          <w:rFonts w:ascii="Garamond" w:hAnsi="Garamond" w:cs="Times New Roman"/>
          <w:sz w:val="24"/>
          <w:szCs w:val="24"/>
          <w:lang w:val="id-ID"/>
        </w:rPr>
        <w:t xml:space="preserve">Proses komunikasi juga melibatkan </w:t>
      </w:r>
      <w:r w:rsidR="008739D1" w:rsidRPr="00DD4E6D">
        <w:rPr>
          <w:rFonts w:ascii="Garamond" w:hAnsi="Garamond" w:cs="Times New Roman"/>
          <w:sz w:val="24"/>
          <w:szCs w:val="24"/>
          <w:lang w:val="id-ID"/>
        </w:rPr>
        <w:t xml:space="preserve">orang tua dari </w:t>
      </w:r>
      <w:r>
        <w:rPr>
          <w:rFonts w:ascii="Garamond" w:hAnsi="Garamond" w:cs="Times New Roman"/>
          <w:sz w:val="24"/>
          <w:szCs w:val="24"/>
          <w:lang w:val="id-ID"/>
        </w:rPr>
        <w:t xml:space="preserve">kelompok </w:t>
      </w:r>
      <w:r w:rsidR="008739D1" w:rsidRPr="00DD4E6D">
        <w:rPr>
          <w:rFonts w:ascii="Garamond" w:hAnsi="Garamond" w:cs="Times New Roman"/>
          <w:sz w:val="24"/>
          <w:szCs w:val="24"/>
          <w:lang w:val="id-ID"/>
        </w:rPr>
        <w:t xml:space="preserve">tunarungu yang merasa senang dan terbantu. </w:t>
      </w:r>
      <w:r>
        <w:rPr>
          <w:rFonts w:ascii="Garamond" w:hAnsi="Garamond" w:cs="Times New Roman"/>
          <w:sz w:val="24"/>
          <w:szCs w:val="24"/>
          <w:lang w:val="id-ID"/>
        </w:rPr>
        <w:t>S</w:t>
      </w:r>
      <w:r w:rsidR="008739D1" w:rsidRPr="00DD4E6D">
        <w:rPr>
          <w:rFonts w:ascii="Garamond" w:hAnsi="Garamond" w:cs="Times New Roman"/>
          <w:sz w:val="24"/>
          <w:szCs w:val="24"/>
          <w:lang w:val="id-ID"/>
        </w:rPr>
        <w:t xml:space="preserve">elama ini orang tua </w:t>
      </w:r>
      <w:r>
        <w:rPr>
          <w:rFonts w:ascii="Garamond" w:hAnsi="Garamond" w:cs="Times New Roman"/>
          <w:sz w:val="24"/>
          <w:szCs w:val="24"/>
          <w:lang w:val="id-ID"/>
        </w:rPr>
        <w:t xml:space="preserve">mereka </w:t>
      </w:r>
      <w:r w:rsidR="008739D1" w:rsidRPr="00DD4E6D">
        <w:rPr>
          <w:rFonts w:ascii="Garamond" w:hAnsi="Garamond" w:cs="Times New Roman"/>
          <w:sz w:val="24"/>
          <w:szCs w:val="24"/>
          <w:lang w:val="id-ID"/>
        </w:rPr>
        <w:t xml:space="preserve">merasa sendiri dalam mendidik dan memperjuangkan keberadaan </w:t>
      </w:r>
      <w:r>
        <w:rPr>
          <w:rFonts w:ascii="Garamond" w:hAnsi="Garamond" w:cs="Times New Roman"/>
          <w:sz w:val="24"/>
          <w:szCs w:val="24"/>
          <w:lang w:val="id-ID"/>
        </w:rPr>
        <w:t xml:space="preserve">kelompok tunarungu </w:t>
      </w:r>
      <w:r w:rsidR="008739D1" w:rsidRPr="00DD4E6D">
        <w:rPr>
          <w:rFonts w:ascii="Garamond" w:hAnsi="Garamond" w:cs="Times New Roman"/>
          <w:sz w:val="24"/>
          <w:szCs w:val="24"/>
          <w:lang w:val="id-ID"/>
        </w:rPr>
        <w:t>supaya man</w:t>
      </w:r>
      <w:r>
        <w:rPr>
          <w:rFonts w:ascii="Garamond" w:hAnsi="Garamond" w:cs="Times New Roman"/>
          <w:sz w:val="24"/>
          <w:szCs w:val="24"/>
          <w:lang w:val="id-ID"/>
        </w:rPr>
        <w:t>diri secara pribadi dan ekonomi. S</w:t>
      </w:r>
      <w:r w:rsidR="008739D1" w:rsidRPr="00DD4E6D">
        <w:rPr>
          <w:rFonts w:ascii="Garamond" w:hAnsi="Garamond" w:cs="Times New Roman"/>
          <w:sz w:val="24"/>
          <w:szCs w:val="24"/>
          <w:lang w:val="id-ID"/>
        </w:rPr>
        <w:t xml:space="preserve">ekarang dengan adanya pemberdayaan </w:t>
      </w:r>
      <w:r>
        <w:rPr>
          <w:rFonts w:ascii="Garamond" w:hAnsi="Garamond" w:cs="Times New Roman"/>
          <w:sz w:val="24"/>
          <w:szCs w:val="24"/>
          <w:lang w:val="id-ID"/>
        </w:rPr>
        <w:t xml:space="preserve">yang dilakukan, </w:t>
      </w:r>
      <w:r w:rsidR="008739D1" w:rsidRPr="00DD4E6D">
        <w:rPr>
          <w:rFonts w:ascii="Garamond" w:hAnsi="Garamond" w:cs="Times New Roman"/>
          <w:sz w:val="24"/>
          <w:szCs w:val="24"/>
          <w:lang w:val="id-ID"/>
        </w:rPr>
        <w:t xml:space="preserve">orangtua </w:t>
      </w:r>
      <w:r>
        <w:rPr>
          <w:rFonts w:ascii="Garamond" w:hAnsi="Garamond" w:cs="Times New Roman"/>
          <w:sz w:val="24"/>
          <w:szCs w:val="24"/>
          <w:lang w:val="id-ID"/>
        </w:rPr>
        <w:t xml:space="preserve">kelompok </w:t>
      </w:r>
      <w:r w:rsidR="008739D1" w:rsidRPr="00DD4E6D">
        <w:rPr>
          <w:rFonts w:ascii="Garamond" w:hAnsi="Garamond" w:cs="Times New Roman"/>
          <w:sz w:val="24"/>
          <w:szCs w:val="24"/>
          <w:lang w:val="id-ID"/>
        </w:rPr>
        <w:t xml:space="preserve">tunarungu merasa tidak sendiri lagi memperjuangkan </w:t>
      </w:r>
      <w:r>
        <w:rPr>
          <w:rFonts w:ascii="Garamond" w:hAnsi="Garamond" w:cs="Times New Roman"/>
          <w:sz w:val="24"/>
          <w:szCs w:val="24"/>
          <w:lang w:val="id-ID"/>
        </w:rPr>
        <w:t xml:space="preserve">nasib </w:t>
      </w:r>
      <w:r w:rsidR="008739D1" w:rsidRPr="00DD4E6D">
        <w:rPr>
          <w:rFonts w:ascii="Garamond" w:hAnsi="Garamond" w:cs="Times New Roman"/>
          <w:sz w:val="24"/>
          <w:szCs w:val="24"/>
          <w:lang w:val="id-ID"/>
        </w:rPr>
        <w:t>anak</w:t>
      </w:r>
      <w:r>
        <w:rPr>
          <w:rFonts w:ascii="Garamond" w:hAnsi="Garamond" w:cs="Times New Roman"/>
          <w:sz w:val="24"/>
          <w:szCs w:val="24"/>
          <w:lang w:val="id-ID"/>
        </w:rPr>
        <w:t>-anak mereka</w:t>
      </w:r>
      <w:r w:rsidR="008739D1" w:rsidRPr="00DD4E6D">
        <w:rPr>
          <w:rFonts w:ascii="Garamond" w:hAnsi="Garamond" w:cs="Times New Roman"/>
          <w:sz w:val="24"/>
          <w:szCs w:val="24"/>
          <w:lang w:val="id-ID"/>
        </w:rPr>
        <w:t xml:space="preserve">. Mereka </w:t>
      </w:r>
      <w:r>
        <w:rPr>
          <w:rFonts w:ascii="Garamond" w:hAnsi="Garamond" w:cs="Times New Roman"/>
          <w:sz w:val="24"/>
          <w:szCs w:val="24"/>
          <w:lang w:val="id-ID"/>
        </w:rPr>
        <w:t xml:space="preserve">sangat </w:t>
      </w:r>
      <w:r w:rsidR="008739D1" w:rsidRPr="00DD4E6D">
        <w:rPr>
          <w:rFonts w:ascii="Garamond" w:hAnsi="Garamond" w:cs="Times New Roman"/>
          <w:sz w:val="24"/>
          <w:szCs w:val="24"/>
          <w:lang w:val="id-ID"/>
        </w:rPr>
        <w:t xml:space="preserve">senang, jika ada orang lain yang ikut peduli dan memperhatikan </w:t>
      </w:r>
      <w:r>
        <w:rPr>
          <w:rFonts w:ascii="Garamond" w:hAnsi="Garamond" w:cs="Times New Roman"/>
          <w:sz w:val="24"/>
          <w:szCs w:val="24"/>
          <w:lang w:val="id-ID"/>
        </w:rPr>
        <w:t xml:space="preserve">kelompok </w:t>
      </w:r>
      <w:r w:rsidR="008739D1" w:rsidRPr="00DD4E6D">
        <w:rPr>
          <w:rFonts w:ascii="Garamond" w:hAnsi="Garamond" w:cs="Times New Roman"/>
          <w:sz w:val="24"/>
          <w:szCs w:val="24"/>
          <w:lang w:val="id-ID"/>
        </w:rPr>
        <w:t xml:space="preserve">tunarungu, </w:t>
      </w:r>
      <w:r>
        <w:rPr>
          <w:rFonts w:ascii="Garamond" w:hAnsi="Garamond" w:cs="Times New Roman"/>
          <w:sz w:val="24"/>
          <w:szCs w:val="24"/>
          <w:lang w:val="id-ID"/>
        </w:rPr>
        <w:t>baik dari aspek pemberdayaan ek</w:t>
      </w:r>
      <w:r w:rsidR="005C7264">
        <w:rPr>
          <w:rFonts w:ascii="Garamond" w:hAnsi="Garamond" w:cs="Times New Roman"/>
          <w:sz w:val="24"/>
          <w:szCs w:val="24"/>
          <w:lang w:val="id-ID"/>
        </w:rPr>
        <w:t xml:space="preserve">onomi maupun aspek keagamaan. </w:t>
      </w:r>
      <w:r>
        <w:rPr>
          <w:rFonts w:ascii="Garamond" w:hAnsi="Garamond" w:cs="Times New Roman"/>
          <w:sz w:val="24"/>
          <w:szCs w:val="24"/>
          <w:lang w:val="id-ID"/>
        </w:rPr>
        <w:t>A</w:t>
      </w:r>
      <w:r w:rsidR="008739D1" w:rsidRPr="00DD4E6D">
        <w:rPr>
          <w:rFonts w:ascii="Garamond" w:hAnsi="Garamond" w:cs="Times New Roman"/>
          <w:sz w:val="24"/>
          <w:szCs w:val="24"/>
          <w:lang w:val="id-ID"/>
        </w:rPr>
        <w:t>wal</w:t>
      </w:r>
      <w:r>
        <w:rPr>
          <w:rFonts w:ascii="Garamond" w:hAnsi="Garamond" w:cs="Times New Roman"/>
          <w:sz w:val="24"/>
          <w:szCs w:val="24"/>
          <w:lang w:val="id-ID"/>
        </w:rPr>
        <w:t>nya</w:t>
      </w:r>
      <w:r w:rsidR="008739D1" w:rsidRPr="00DD4E6D">
        <w:rPr>
          <w:rFonts w:ascii="Garamond" w:hAnsi="Garamond" w:cs="Times New Roman"/>
          <w:sz w:val="24"/>
          <w:szCs w:val="24"/>
          <w:lang w:val="id-ID"/>
        </w:rPr>
        <w:t xml:space="preserve"> </w:t>
      </w:r>
      <w:r>
        <w:rPr>
          <w:rFonts w:ascii="Garamond" w:hAnsi="Garamond" w:cs="Times New Roman"/>
          <w:sz w:val="24"/>
          <w:szCs w:val="24"/>
          <w:lang w:val="id-ID"/>
        </w:rPr>
        <w:t xml:space="preserve">para </w:t>
      </w:r>
      <w:r w:rsidR="008739D1" w:rsidRPr="00DD4E6D">
        <w:rPr>
          <w:rFonts w:ascii="Garamond" w:hAnsi="Garamond" w:cs="Times New Roman"/>
          <w:sz w:val="24"/>
          <w:szCs w:val="24"/>
          <w:lang w:val="id-ID"/>
        </w:rPr>
        <w:t xml:space="preserve">orang tua </w:t>
      </w:r>
      <w:r>
        <w:rPr>
          <w:rFonts w:ascii="Garamond" w:hAnsi="Garamond" w:cs="Times New Roman"/>
          <w:sz w:val="24"/>
          <w:szCs w:val="24"/>
          <w:lang w:val="id-ID"/>
        </w:rPr>
        <w:t xml:space="preserve">kelompok </w:t>
      </w:r>
      <w:r w:rsidR="008739D1" w:rsidRPr="00DD4E6D">
        <w:rPr>
          <w:rFonts w:ascii="Garamond" w:hAnsi="Garamond" w:cs="Times New Roman"/>
          <w:sz w:val="24"/>
          <w:szCs w:val="24"/>
          <w:lang w:val="id-ID"/>
        </w:rPr>
        <w:t xml:space="preserve">tunarungu </w:t>
      </w:r>
      <w:r>
        <w:rPr>
          <w:rFonts w:ascii="Garamond" w:hAnsi="Garamond" w:cs="Times New Roman"/>
          <w:sz w:val="24"/>
          <w:szCs w:val="24"/>
          <w:lang w:val="id-ID"/>
        </w:rPr>
        <w:t>ragu</w:t>
      </w:r>
      <w:r w:rsidR="008739D1" w:rsidRPr="00DD4E6D">
        <w:rPr>
          <w:rFonts w:ascii="Garamond" w:hAnsi="Garamond" w:cs="Times New Roman"/>
          <w:sz w:val="24"/>
          <w:szCs w:val="24"/>
          <w:lang w:val="id-ID"/>
        </w:rPr>
        <w:t xml:space="preserve">, namun pada akhirnya orang tua </w:t>
      </w:r>
      <w:r>
        <w:rPr>
          <w:rFonts w:ascii="Garamond" w:hAnsi="Garamond" w:cs="Times New Roman"/>
          <w:sz w:val="24"/>
          <w:szCs w:val="24"/>
          <w:lang w:val="id-ID"/>
        </w:rPr>
        <w:t xml:space="preserve">mereka percaya, </w:t>
      </w:r>
      <w:r w:rsidR="008739D1" w:rsidRPr="00DD4E6D">
        <w:rPr>
          <w:rFonts w:ascii="Garamond" w:hAnsi="Garamond" w:cs="Times New Roman"/>
          <w:sz w:val="24"/>
          <w:szCs w:val="24"/>
          <w:lang w:val="id-ID"/>
        </w:rPr>
        <w:t xml:space="preserve">bahagia dan </w:t>
      </w:r>
      <w:r>
        <w:rPr>
          <w:rFonts w:ascii="Garamond" w:hAnsi="Garamond" w:cs="Times New Roman"/>
          <w:sz w:val="24"/>
          <w:szCs w:val="24"/>
          <w:lang w:val="id-ID"/>
        </w:rPr>
        <w:t xml:space="preserve">bangga </w:t>
      </w:r>
      <w:r w:rsidR="008739D1" w:rsidRPr="00DD4E6D">
        <w:rPr>
          <w:rFonts w:ascii="Garamond" w:hAnsi="Garamond" w:cs="Times New Roman"/>
          <w:sz w:val="24"/>
          <w:szCs w:val="24"/>
          <w:lang w:val="id-ID"/>
        </w:rPr>
        <w:t>melihat anak mereka mampu melaksanakan kegiatan pemberdayaan ekonomi kreatif</w:t>
      </w:r>
      <w:r>
        <w:rPr>
          <w:rFonts w:ascii="Garamond" w:hAnsi="Garamond" w:cs="Times New Roman"/>
          <w:sz w:val="24"/>
          <w:szCs w:val="24"/>
          <w:lang w:val="id-ID"/>
        </w:rPr>
        <w:t>,</w:t>
      </w:r>
      <w:r w:rsidR="008739D1" w:rsidRPr="00DD4E6D">
        <w:rPr>
          <w:rFonts w:ascii="Garamond" w:hAnsi="Garamond" w:cs="Times New Roman"/>
          <w:sz w:val="24"/>
          <w:szCs w:val="24"/>
          <w:lang w:val="id-ID"/>
        </w:rPr>
        <w:t xml:space="preserve"> melalui keterampilan bakat dan minat mereka, mereka mampu menghasilkan pendapatan untuk memenuhi </w:t>
      </w:r>
      <w:r w:rsidR="008739D1" w:rsidRPr="00DD4E6D">
        <w:rPr>
          <w:rFonts w:ascii="Garamond" w:hAnsi="Garamond" w:cs="Times New Roman"/>
          <w:sz w:val="24"/>
          <w:szCs w:val="24"/>
          <w:lang w:val="id-ID"/>
        </w:rPr>
        <w:lastRenderedPageBreak/>
        <w:t xml:space="preserve">kebutuhan hidup mereka sehari-hari dan menjadikan </w:t>
      </w:r>
      <w:r>
        <w:rPr>
          <w:rFonts w:ascii="Garamond" w:hAnsi="Garamond" w:cs="Times New Roman"/>
          <w:sz w:val="24"/>
          <w:szCs w:val="24"/>
          <w:lang w:val="id-ID"/>
        </w:rPr>
        <w:t xml:space="preserve">mereka </w:t>
      </w:r>
      <w:r w:rsidR="008739D1" w:rsidRPr="00DD4E6D">
        <w:rPr>
          <w:rFonts w:ascii="Garamond" w:hAnsi="Garamond" w:cs="Times New Roman"/>
          <w:sz w:val="24"/>
          <w:szCs w:val="24"/>
          <w:lang w:val="id-ID"/>
        </w:rPr>
        <w:t xml:space="preserve">pribadi yang mandiri. </w:t>
      </w:r>
    </w:p>
    <w:p w:rsidR="00373D47" w:rsidRPr="00CB7B52" w:rsidRDefault="00596E2B" w:rsidP="00D37B1D">
      <w:pPr>
        <w:spacing w:after="0" w:line="240" w:lineRule="auto"/>
        <w:ind w:firstLine="720"/>
        <w:jc w:val="both"/>
        <w:rPr>
          <w:rFonts w:ascii="Garamond" w:hAnsi="Garamond" w:cs="Times New Roman"/>
          <w:sz w:val="24"/>
          <w:szCs w:val="24"/>
          <w:lang w:val="id-ID"/>
        </w:rPr>
      </w:pPr>
      <w:r w:rsidRPr="00596E2B">
        <w:rPr>
          <w:rFonts w:ascii="Garamond" w:hAnsi="Garamond" w:cs="Times New Roman"/>
          <w:i/>
          <w:sz w:val="24"/>
          <w:szCs w:val="24"/>
          <w:lang w:val="id-ID" w:eastAsia="id-ID"/>
        </w:rPr>
        <w:t>Kedua</w:t>
      </w:r>
      <w:r>
        <w:rPr>
          <w:rFonts w:ascii="Garamond" w:hAnsi="Garamond" w:cs="Times New Roman"/>
          <w:sz w:val="24"/>
          <w:szCs w:val="24"/>
          <w:lang w:val="id-ID" w:eastAsia="id-ID"/>
        </w:rPr>
        <w:t>, komunikator.</w:t>
      </w:r>
      <w:r w:rsidR="00832509">
        <w:rPr>
          <w:rFonts w:ascii="Garamond" w:hAnsi="Garamond" w:cs="Times New Roman"/>
          <w:sz w:val="24"/>
          <w:szCs w:val="24"/>
          <w:lang w:val="id-ID" w:eastAsia="id-ID"/>
        </w:rPr>
        <w:t xml:space="preserve"> Komunikator atau pemberi pesan di dalam kegiatan komunikasi adalah aktor yang aktif memberi pesan kepada komunikan atau objek/ sasaran. Komunikator memiliki maksud dan tujuan pada kegiatan komunikasi yang dilakukan. Aktor memiliki inisiatif dalam melakukan kegiatan komunikasi</w:t>
      </w:r>
      <w:r w:rsidR="00B74510">
        <w:rPr>
          <w:rFonts w:ascii="Garamond" w:hAnsi="Garamond" w:cs="Times New Roman"/>
          <w:sz w:val="24"/>
          <w:szCs w:val="24"/>
          <w:lang w:val="id-ID" w:eastAsia="id-ID"/>
        </w:rPr>
        <w:t xml:space="preserve"> </w:t>
      </w:r>
      <w:r w:rsidR="00D37B1D" w:rsidRPr="00D37B1D">
        <w:rPr>
          <w:rStyle w:val="FootnoteReference"/>
          <w:rFonts w:ascii="Garamond" w:hAnsi="Garamond"/>
          <w:sz w:val="24"/>
          <w:szCs w:val="24"/>
          <w:lang w:val="id-ID" w:eastAsia="id-ID"/>
        </w:rPr>
        <w:fldChar w:fldCharType="begin" w:fldLock="1"/>
      </w:r>
      <w:r w:rsidR="00DE7A6C">
        <w:rPr>
          <w:rFonts w:ascii="Garamond" w:hAnsi="Garamond"/>
          <w:sz w:val="24"/>
          <w:szCs w:val="24"/>
          <w:lang w:val="id-ID" w:eastAsia="id-ID"/>
        </w:rPr>
        <w:instrText>ADDIN CSL_CITATION {"citationItems":[{"id":"ITEM-1","itemData":{"DOI":"10.1177/0963662508097625","ISSN":"09636625","abstract":"This paper analyzes data from a 2005 telephone survey of 1200 people in the US that included questions about attitudes toward stem cell research and a broad range of communication variables. After all controls, trust in university scientists and religious leaders, exposure to national television news, familiarity, and religious service attendance produced statistically significant main effects on perception of research benefits, together explaining about 31% of the variance. Interpersonal communication may also have contingent effects. © SAGE Publications.","author":[{"dropping-particle":"","family":"Liu","given":"Hui","non-dropping-particle":"","parse-names":false,"suffix":""},{"dropping-particle":"","family":"Priest","given":"Susanna","non-dropping-particle":"","parse-names":false,"suffix":""}],"container-title":"Public Understanding of Science","id":"ITEM-1","issue":"6","issued":{"date-parts":[["2009"]]},"page":"704-718","title":"Understanding public support for stem cell research: Media communication, interpersonal communication and trust in key actors","type":"article-journal","volume":"18"},"uris":["http://www.mendeley.com/documents/?uuid=81954dd9-0f8c-4fda-af12-c12deb4b6327"]},{"id":"ITEM-2","itemData":{"DOI":"10.22323/2.13010301","ISSN":"18242049","abstract":"An evaluation toolkit developed as part of the EU-funded PLACES project was applied in 26 case studies across Europe. Results show, among other things, the contribution of science communication initiatives to public curiosity, professional networking and perception of cities where these initiatives are stronger.","author":[{"dropping-particle":"","family":"Revuelta","given":"Gema","non-dropping-particle":"","parse-names":false,"suffix":""}],"container-title":"Journal of Science Communication","id":"ITEM-2","issue":"1","issued":{"date-parts":[["2014"]]},"page":"1-5","title":"Impacts of science communication on publics, cities and actors","type":"article-journal","volume":"13"},"uris":["http://www.mendeley.com/documents/?uuid=d1e9b025-f28d-4690-938a-21b2741246b8"]},{"id":"ITEM-3","itemData":{"DOI":"10.1207/s15327590ijhc1701","abstract":"A speech-driven embodied interactive actor called InterActor, with functions of both speaker and listener, was developed for activating human interaction and communication by generating expressive actions and motions coherently related to speech input. InterActor is the electronic media version of a physical interaction robot called InterRobot for robot-mediated communication support, which is free of the hardware restrictions for human interface of advanced graphical user interface based network communication. By using InterActor, the concept of speech-driven embodied interaction system is proposed for human interaction sharing by the entrainment between human speech and InterActor motions in remote communication. The prototype of the system is developed, and the sensory evaluation and behavioral analysis in human communication through InterActor demonstrates the effectiveness of the system. Actual applications of InterActor to human interface are also demonstrated. The system is a practical communication support system, which activates human interaction and communication on the basis of only speech input.","author":[{"dropping-particle":"","family":"Watanabe","given":"Tomio","non-dropping-particle":"","parse-names":false,"suffix":""},{"dropping-particle":"","family":"Okubo","given":"Masashi","non-dropping-particle":"","parse-names":false,"suffix":""},{"dropping-particle":"","family":"Mutsuhiro","given":"Nakashige","non-dropping-particle":"","parse-names":false,"suffix":""},{"dropping-particle":"","family":"Danbara","given":"Ryusei","non-dropping-particle":"","parse-names":false,"suffix":""}],"container-title":"International Journal","id":"ITEM-3","issue":"1","issued":{"date-parts":[["2010"]]},"page":"43-60","title":"InterActor: Speech-Driven Embodied Interactive Actor","type":"article-journal","volume":"17"},"uris":["http://www.mendeley.com/documents/?uuid=34ab2aac-07c4-4a64-ab2d-ce038ac9070f"]}],"mendeley":{"formattedCitation":"(Liu &amp; Priest, 2009; Revuelta, 2014; Watanabe et al., 2010)","plainTextFormattedCitation":"(Liu &amp; Priest, 2009; Revuelta, 2014; Watanabe et al., 2010)","previouslyFormattedCitation":"(Liu &amp; Priest, 2009; Revuelta, 2014; Watanabe et al., 2010)"},"properties":{"noteIndex":0},"schema":"https://github.com/citation-style-language/schema/raw/master/csl-citation.json"}</w:instrText>
      </w:r>
      <w:r w:rsidR="00D37B1D" w:rsidRPr="00D37B1D">
        <w:rPr>
          <w:rStyle w:val="FootnoteReference"/>
          <w:rFonts w:ascii="Garamond" w:hAnsi="Garamond"/>
          <w:sz w:val="24"/>
          <w:szCs w:val="24"/>
          <w:lang w:val="id-ID" w:eastAsia="id-ID"/>
        </w:rPr>
        <w:fldChar w:fldCharType="separate"/>
      </w:r>
      <w:r w:rsidR="00D37B1D" w:rsidRPr="00D37B1D">
        <w:rPr>
          <w:rFonts w:ascii="Garamond" w:hAnsi="Garamond"/>
          <w:noProof/>
          <w:sz w:val="24"/>
          <w:szCs w:val="24"/>
          <w:lang w:val="id-ID" w:eastAsia="id-ID"/>
        </w:rPr>
        <w:t>(Liu &amp; Priest, 2009; Revuelta, 2014; Watanabe et al., 2010)</w:t>
      </w:r>
      <w:r w:rsidR="00D37B1D" w:rsidRPr="00D37B1D">
        <w:rPr>
          <w:rStyle w:val="FootnoteReference"/>
          <w:rFonts w:ascii="Garamond" w:hAnsi="Garamond"/>
          <w:sz w:val="24"/>
          <w:szCs w:val="24"/>
          <w:lang w:val="id-ID" w:eastAsia="id-ID"/>
        </w:rPr>
        <w:fldChar w:fldCharType="end"/>
      </w:r>
      <w:r w:rsidR="00D37B1D">
        <w:rPr>
          <w:sz w:val="24"/>
          <w:szCs w:val="24"/>
          <w:lang w:val="id-ID" w:eastAsia="id-ID"/>
        </w:rPr>
        <w:t xml:space="preserve">. </w:t>
      </w:r>
      <w:r w:rsidR="005E5667">
        <w:rPr>
          <w:rFonts w:ascii="Garamond" w:hAnsi="Garamond" w:cs="Times New Roman"/>
          <w:sz w:val="24"/>
          <w:szCs w:val="24"/>
          <w:lang w:val="id-ID"/>
        </w:rPr>
        <w:t xml:space="preserve">Aktor di dalam komunikasi pemberdayaan kelompok tunarungu adalah </w:t>
      </w:r>
      <w:r w:rsidR="00373D47">
        <w:rPr>
          <w:rFonts w:ascii="Garamond" w:hAnsi="Garamond" w:cs="Times New Roman"/>
          <w:sz w:val="24"/>
          <w:szCs w:val="24"/>
          <w:lang w:val="id-ID"/>
        </w:rPr>
        <w:t>P</w:t>
      </w:r>
      <w:r w:rsidR="005E5667">
        <w:rPr>
          <w:rFonts w:ascii="Garamond" w:hAnsi="Garamond" w:cs="Times New Roman"/>
          <w:sz w:val="24"/>
          <w:szCs w:val="24"/>
          <w:lang w:val="id-ID"/>
        </w:rPr>
        <w:t>emerintah K</w:t>
      </w:r>
      <w:r w:rsidR="00373D47" w:rsidRPr="00CB7B52">
        <w:rPr>
          <w:rFonts w:ascii="Garamond" w:hAnsi="Garamond" w:cs="Times New Roman"/>
          <w:sz w:val="24"/>
          <w:szCs w:val="24"/>
          <w:lang w:val="id-ID"/>
        </w:rPr>
        <w:t>ab</w:t>
      </w:r>
      <w:r w:rsidR="005E5667">
        <w:rPr>
          <w:rFonts w:ascii="Garamond" w:hAnsi="Garamond" w:cs="Times New Roman"/>
          <w:sz w:val="24"/>
          <w:szCs w:val="24"/>
          <w:lang w:val="id-ID"/>
        </w:rPr>
        <w:t>upaten Pringsewu, Dinas Sosial K</w:t>
      </w:r>
      <w:r w:rsidR="00373D47" w:rsidRPr="00CB7B52">
        <w:rPr>
          <w:rFonts w:ascii="Garamond" w:hAnsi="Garamond" w:cs="Times New Roman"/>
          <w:sz w:val="24"/>
          <w:szCs w:val="24"/>
          <w:lang w:val="id-ID"/>
        </w:rPr>
        <w:t>abupaten Pringsewu, rumah kreasi seni Ramones Art dan para pelatih-pelatih keterampilan bakat dan minat yang secara sukarela memberikan pelatihan kete</w:t>
      </w:r>
      <w:r w:rsidR="00373D47">
        <w:rPr>
          <w:rFonts w:ascii="Garamond" w:hAnsi="Garamond" w:cs="Times New Roman"/>
          <w:sz w:val="24"/>
          <w:szCs w:val="24"/>
          <w:lang w:val="id-ID"/>
        </w:rPr>
        <w:t>r</w:t>
      </w:r>
      <w:r w:rsidR="00373D47" w:rsidRPr="00CB7B52">
        <w:rPr>
          <w:rFonts w:ascii="Garamond" w:hAnsi="Garamond" w:cs="Times New Roman"/>
          <w:sz w:val="24"/>
          <w:szCs w:val="24"/>
          <w:lang w:val="id-ID"/>
        </w:rPr>
        <w:t>ampilan sesuai bakat minat yang dimiliki dan diinginkan oleh anak-anak tunarungu.</w:t>
      </w:r>
      <w:r w:rsidR="005E5667">
        <w:rPr>
          <w:rFonts w:ascii="Garamond" w:hAnsi="Garamond" w:cs="Times New Roman"/>
          <w:sz w:val="24"/>
          <w:szCs w:val="24"/>
          <w:lang w:val="id-ID"/>
        </w:rPr>
        <w:t xml:space="preserve"> </w:t>
      </w:r>
    </w:p>
    <w:p w:rsidR="00373D47" w:rsidRPr="00CB7B52" w:rsidRDefault="0082347D" w:rsidP="00373D47">
      <w:pPr>
        <w:autoSpaceDE w:val="0"/>
        <w:autoSpaceDN w:val="0"/>
        <w:adjustRightInd w:val="0"/>
        <w:spacing w:after="0" w:line="240" w:lineRule="auto"/>
        <w:ind w:firstLine="567"/>
        <w:jc w:val="both"/>
        <w:rPr>
          <w:rFonts w:ascii="Garamond" w:hAnsi="Garamond" w:cs="Times New Roman"/>
          <w:sz w:val="24"/>
          <w:szCs w:val="24"/>
          <w:lang w:val="id-ID"/>
        </w:rPr>
      </w:pPr>
      <w:r>
        <w:rPr>
          <w:rFonts w:ascii="Garamond" w:hAnsi="Garamond" w:cs="Times New Roman"/>
          <w:sz w:val="24"/>
          <w:szCs w:val="24"/>
          <w:lang w:val="id-ID"/>
        </w:rPr>
        <w:t>Komunikator atau aktor m</w:t>
      </w:r>
      <w:r w:rsidR="00373D47" w:rsidRPr="00CB7B52">
        <w:rPr>
          <w:rFonts w:ascii="Garamond" w:hAnsi="Garamond" w:cs="Times New Roman"/>
          <w:sz w:val="24"/>
          <w:szCs w:val="24"/>
          <w:lang w:val="id-ID"/>
        </w:rPr>
        <w:t>emberi</w:t>
      </w:r>
      <w:r>
        <w:rPr>
          <w:rFonts w:ascii="Garamond" w:hAnsi="Garamond" w:cs="Times New Roman"/>
          <w:sz w:val="24"/>
          <w:szCs w:val="24"/>
          <w:lang w:val="id-ID"/>
        </w:rPr>
        <w:t xml:space="preserve"> </w:t>
      </w:r>
      <w:r w:rsidR="00373D47" w:rsidRPr="00CB7B52">
        <w:rPr>
          <w:rFonts w:ascii="Garamond" w:hAnsi="Garamond" w:cs="Times New Roman"/>
          <w:sz w:val="24"/>
          <w:szCs w:val="24"/>
          <w:lang w:val="id-ID"/>
        </w:rPr>
        <w:t xml:space="preserve">pelatihan keterampilan sesuai dengan bakat dan minat </w:t>
      </w:r>
      <w:r>
        <w:rPr>
          <w:rFonts w:ascii="Garamond" w:hAnsi="Garamond" w:cs="Times New Roman"/>
          <w:sz w:val="24"/>
          <w:szCs w:val="24"/>
          <w:lang w:val="id-ID"/>
        </w:rPr>
        <w:t xml:space="preserve">kelompok </w:t>
      </w:r>
      <w:r w:rsidR="00373D47" w:rsidRPr="00CB7B52">
        <w:rPr>
          <w:rFonts w:ascii="Garamond" w:hAnsi="Garamond" w:cs="Times New Roman"/>
          <w:sz w:val="24"/>
          <w:szCs w:val="24"/>
          <w:lang w:val="id-ID"/>
        </w:rPr>
        <w:t xml:space="preserve">tunarungu. Dengan bakat dan minat yang anak tunarungu miliki, membuat mereka nyaman melakukannya, tidak merasa terpaksa melakukan </w:t>
      </w:r>
      <w:r>
        <w:rPr>
          <w:rFonts w:ascii="Garamond" w:hAnsi="Garamond" w:cs="Times New Roman"/>
          <w:sz w:val="24"/>
          <w:szCs w:val="24"/>
          <w:lang w:val="id-ID"/>
        </w:rPr>
        <w:t xml:space="preserve">kegiatan </w:t>
      </w:r>
      <w:r w:rsidR="00373D47" w:rsidRPr="00CB7B52">
        <w:rPr>
          <w:rFonts w:ascii="Garamond" w:hAnsi="Garamond" w:cs="Times New Roman"/>
          <w:sz w:val="24"/>
          <w:szCs w:val="24"/>
          <w:lang w:val="id-ID"/>
        </w:rPr>
        <w:t xml:space="preserve">pemberdayaan dan </w:t>
      </w:r>
      <w:r>
        <w:rPr>
          <w:rFonts w:ascii="Garamond" w:hAnsi="Garamond" w:cs="Times New Roman"/>
          <w:sz w:val="24"/>
          <w:szCs w:val="24"/>
          <w:lang w:val="id-ID"/>
        </w:rPr>
        <w:t>melaksanakan</w:t>
      </w:r>
      <w:r w:rsidR="00373D47" w:rsidRPr="00CB7B52">
        <w:rPr>
          <w:rFonts w:ascii="Garamond" w:hAnsi="Garamond" w:cs="Times New Roman"/>
          <w:sz w:val="24"/>
          <w:szCs w:val="24"/>
          <w:lang w:val="id-ID"/>
        </w:rPr>
        <w:t xml:space="preserve"> hingga </w:t>
      </w:r>
      <w:r>
        <w:rPr>
          <w:rFonts w:ascii="Garamond" w:hAnsi="Garamond" w:cs="Times New Roman"/>
          <w:sz w:val="24"/>
          <w:szCs w:val="24"/>
          <w:lang w:val="id-ID"/>
        </w:rPr>
        <w:t xml:space="preserve">berhasil. Kegiatan yang dilakukan aktor dan komunikator bervariasi dan beragam, mulai dari kegiatan ekonomi yang beragam, hingga kegiatan pembinaan keagamaan yang juga beragam. </w:t>
      </w:r>
    </w:p>
    <w:p w:rsidR="00596E2B" w:rsidRDefault="00596E2B" w:rsidP="00711413">
      <w:pPr>
        <w:spacing w:after="0" w:line="240" w:lineRule="auto"/>
        <w:ind w:firstLine="720"/>
        <w:jc w:val="both"/>
        <w:rPr>
          <w:rFonts w:ascii="Garamond" w:hAnsi="Garamond" w:cs="Times New Roman"/>
          <w:sz w:val="24"/>
          <w:szCs w:val="24"/>
          <w:lang w:val="id-ID" w:eastAsia="id-ID"/>
        </w:rPr>
      </w:pPr>
      <w:r w:rsidRPr="00596E2B">
        <w:rPr>
          <w:rFonts w:ascii="Garamond" w:hAnsi="Garamond" w:cs="Times New Roman"/>
          <w:i/>
          <w:sz w:val="24"/>
          <w:szCs w:val="24"/>
          <w:lang w:val="id-ID" w:eastAsia="id-ID"/>
        </w:rPr>
        <w:t>Ketiga</w:t>
      </w:r>
      <w:r>
        <w:rPr>
          <w:rFonts w:ascii="Garamond" w:hAnsi="Garamond" w:cs="Times New Roman"/>
          <w:sz w:val="24"/>
          <w:szCs w:val="24"/>
          <w:lang w:val="id-ID" w:eastAsia="id-ID"/>
        </w:rPr>
        <w:t>, komunikan.</w:t>
      </w:r>
      <w:r w:rsidR="00901893">
        <w:rPr>
          <w:rFonts w:ascii="Garamond" w:hAnsi="Garamond" w:cs="Times New Roman"/>
          <w:sz w:val="24"/>
          <w:szCs w:val="24"/>
          <w:lang w:val="id-ID" w:eastAsia="id-ID"/>
        </w:rPr>
        <w:t xml:space="preserve"> Komunikan merupakan sasaran/ objek kegiatan komunikasi. Sebagai objek, awalnya komunikan merupakan kelompok yang pasif, yang sifatnya menunggu apa yang dilakukan oleh aktir. Namun selanjutnya komunikan juga dapat aktif sebagai respon terhadap apa yang dilakukan oleh komunikator </w:t>
      </w:r>
      <w:r w:rsidR="00DE7A6C">
        <w:rPr>
          <w:rFonts w:ascii="Garamond" w:hAnsi="Garamond" w:cs="Times New Roman"/>
          <w:sz w:val="24"/>
          <w:szCs w:val="24"/>
          <w:lang w:val="id-ID" w:eastAsia="id-ID"/>
        </w:rPr>
        <w:fldChar w:fldCharType="begin" w:fldLock="1"/>
      </w:r>
      <w:r w:rsidR="00610A7D">
        <w:rPr>
          <w:rFonts w:ascii="Garamond" w:hAnsi="Garamond" w:cs="Times New Roman"/>
          <w:sz w:val="24"/>
          <w:szCs w:val="24"/>
          <w:lang w:val="id-ID" w:eastAsia="id-ID"/>
        </w:rPr>
        <w:instrText>ADDIN CSL_CITATION {"citationItems":[{"id":"ITEM-1","itemData":{"DOI":"10.1037/h0023813","ISSN":"00958891","PMID":"5916875","abstract":"Nonimmediacy is a measure of the attenuation of directness and intensity of interaction between a communicator and the object of his communication in a verbal message. In this paper, the categories of nonimmediacy are presented and are specifically applied to the inference of communicator attitudes towards the object(s) he communicates about. In 3 experiments it is found that experimentally induced, or long-standing attitudes may be discriminated on the basis of nonimmediacy measures. Communications about affectively or evaluatively negative events or people are found to contain greater nonimmediacy than communications about positive events or people. Possible applications of nonimmediacy measures in clinical settings or experimental investigations of psychotherapeutic activity are briefly noted. (PsycINFO Database Record (c) 2006 APA, all rights reserved). © 1966 American Psychological Association.","author":[{"dropping-particle":"","family":"Mehrabian","given":"Albert","non-dropping-particle":"","parse-names":false,"suffix":""},{"dropping-particle":"","family":"Wiener","given":"Morton","non-dropping-particle":"","parse-names":false,"suffix":""}],"container-title":"Journal of Consulting Psychology","id":"ITEM-1","issue":"5","issued":{"date-parts":[["1966"]]},"page":"420-425","title":"Non-immediacy between communicator and object of communication in a verbal message: Application to the inference of attitudes","type":"article-journal","volume":"30"},"uris":["http://www.mendeley.com/documents/?uuid=eee93ca0-7317-48d1-bd7a-95826b22e484"]},{"id":"ITEM-2","itemData":{"DOI":"10.1145/571878.571897","ISBN":"1581134894","abstract":"Cooperation between multiple users in a virtual environment (VE) can take place at one of three levels, but it is only at the highest level that users can simultaneously interact with the same object. This paper describes a study in a straightforward real-world task (maneuvering a large object through a restricted space) was used to investigate object manipulation by pairs of participants in a VE, and focuses on the verbal communication that took place. This communication was analyzed using both categorizing and conversation analysis techniques. Of particular note was the sheer volume of communication that took place. One third of this was instructions from one participant to another of the locomotion and manipulation movements that they should make. Another quarter was general communication that was not directly related to performance of the experimental task, and often involved explicit statements of participants' actions or requests for clarification about what was happening. Further research is required to determine the extent to which haptic and auditory feedback reduce the need for inter-participant communication in collaborative tasks.","author":[{"dropping-particle":"","family":"Ruddle","given":"Roy A.","non-dropping-particle":"","parse-names":false,"suffix":""},{"dropping-particle":"","family":"Savage","given":"Justin C.D.","non-dropping-particle":"","parse-names":false,"suffix":""},{"dropping-particle":"","family":"Jones","given":"Dylan M.","non-dropping-particle":"","parse-names":false,"suffix":""}],"container-title":"Proceedings of the 4th International Conference on Collaborative Virtual Environments","id":"ITEM-2","issued":{"date-parts":[["2002"]]},"page":"120-127","title":"Verbal communication during cooperative object manipulation","type":"article-journal"},"uris":["http://www.mendeley.com/documents/?uuid=ce31cdc9-8c4f-49d1-b9f1-358676a8af6f"]},{"id":"ITEM-3","itemData":{"abstract":"The user has requested enhancement of the downloaded file.","author":[{"dropping-particle":"","family":"Bretherton","given":"Inge","non-dropping-particle":"","parse-names":false,"suffix":""},{"dropping-particle":"","family":"McNew","given":"Sandra","non-dropping-particle":"","parse-names":false,"suffix":""},{"dropping-particle":"","family":"Beeghly-Smith","given":"Marjorie","non-dropping-particle":"","parse-names":false,"suffix":""}],"container-title":"Social cognition in infancy","id":"ITEM-3","issue":"January 1981","issued":{"date-parts":[["1981"]]},"page":"333–373","title":"Early person knowledge as Expressed in Gestural and Verbal Communication: When do Infants Acquire A \"Theory of Mind\"? Story completion task coding system View project","type":"article-journal"},"uris":["http://www.mendeley.com/documents/?uuid=e8b753b4-7847-4043-bbdd-61b4bc5a60cb"]}],"mendeley":{"formattedCitation":"(Bretherton et al., 1981; Mehrabian &amp; Wiener, 1966; Ruddle et al., 2002)","plainTextFormattedCitation":"(Bretherton et al., 1981; Mehrabian &amp; Wiener, 1966; Ruddle et al., 2002)","previouslyFormattedCitation":"(Bretherton et al., 1981; Mehrabian &amp; Wiener, 1966; Ruddle et al., 2002)"},"properties":{"noteIndex":0},"schema":"https://github.com/citation-style-language/schema/raw/master/csl-citation.json"}</w:instrText>
      </w:r>
      <w:r w:rsidR="00DE7A6C">
        <w:rPr>
          <w:rFonts w:ascii="Garamond" w:hAnsi="Garamond" w:cs="Times New Roman"/>
          <w:sz w:val="24"/>
          <w:szCs w:val="24"/>
          <w:lang w:val="id-ID" w:eastAsia="id-ID"/>
        </w:rPr>
        <w:fldChar w:fldCharType="separate"/>
      </w:r>
      <w:r w:rsidR="00DE7A6C" w:rsidRPr="00DE7A6C">
        <w:rPr>
          <w:rFonts w:ascii="Garamond" w:hAnsi="Garamond" w:cs="Times New Roman"/>
          <w:noProof/>
          <w:sz w:val="24"/>
          <w:szCs w:val="24"/>
          <w:lang w:val="id-ID" w:eastAsia="id-ID"/>
        </w:rPr>
        <w:t>(Bretherton et al., 1981; Mehrabian &amp; Wiener, 1966; Ruddle et al., 2002)</w:t>
      </w:r>
      <w:r w:rsidR="00DE7A6C">
        <w:rPr>
          <w:rFonts w:ascii="Garamond" w:hAnsi="Garamond" w:cs="Times New Roman"/>
          <w:sz w:val="24"/>
          <w:szCs w:val="24"/>
          <w:lang w:val="id-ID" w:eastAsia="id-ID"/>
        </w:rPr>
        <w:fldChar w:fldCharType="end"/>
      </w:r>
      <w:r w:rsidR="00901893">
        <w:rPr>
          <w:rFonts w:ascii="Garamond" w:hAnsi="Garamond" w:cs="Times New Roman"/>
          <w:sz w:val="24"/>
          <w:szCs w:val="24"/>
          <w:lang w:val="id-ID" w:eastAsia="id-ID"/>
        </w:rPr>
        <w:t xml:space="preserve">. Komunikan di dalam kegiatan pendekatan da’wah berbasis pemberdayaan ekonomi kreatif adalah kelompok tunarungu yang ada di Lampung. Mereka menjadi sasaran dari para aktor, baik pemerintah, tokoh agama, kelompok masyarakat sipil di dalam upaya memberdayakan kemampuan mereka berbasis ekonomi kreatif. Selain itu mereka juga menjadi objek/ sasaran da’wah untuk membina dan mengarahkan mereka supaya beragama, beribadah lebih baik lagi, sesuai dengan tuntutan dan ajaran Islam. </w:t>
      </w:r>
      <w:r w:rsidR="00410E85">
        <w:rPr>
          <w:rFonts w:ascii="Garamond" w:hAnsi="Garamond" w:cs="Times New Roman"/>
          <w:sz w:val="24"/>
          <w:szCs w:val="24"/>
          <w:lang w:val="id-ID" w:eastAsia="id-ID"/>
        </w:rPr>
        <w:t xml:space="preserve"> </w:t>
      </w:r>
    </w:p>
    <w:p w:rsidR="00233AA2" w:rsidRDefault="00596E2B" w:rsidP="00DA1F70">
      <w:pPr>
        <w:spacing w:after="0" w:line="240" w:lineRule="auto"/>
        <w:ind w:firstLine="720"/>
        <w:jc w:val="both"/>
        <w:rPr>
          <w:rFonts w:ascii="Garamond" w:hAnsi="Garamond" w:cs="Times New Roman"/>
          <w:sz w:val="24"/>
          <w:szCs w:val="24"/>
          <w:lang w:val="id-ID" w:eastAsia="id-ID"/>
        </w:rPr>
      </w:pPr>
      <w:r w:rsidRPr="00596E2B">
        <w:rPr>
          <w:rFonts w:ascii="Garamond" w:hAnsi="Garamond" w:cs="Times New Roman"/>
          <w:i/>
          <w:sz w:val="24"/>
          <w:szCs w:val="24"/>
          <w:lang w:val="id-ID" w:eastAsia="id-ID"/>
        </w:rPr>
        <w:t>Keempat</w:t>
      </w:r>
      <w:r>
        <w:rPr>
          <w:rFonts w:ascii="Garamond" w:hAnsi="Garamond" w:cs="Times New Roman"/>
          <w:sz w:val="24"/>
          <w:szCs w:val="24"/>
          <w:lang w:val="id-ID" w:eastAsia="id-ID"/>
        </w:rPr>
        <w:t>, penggunaan simbol.</w:t>
      </w:r>
      <w:r w:rsidR="00DA1F70">
        <w:rPr>
          <w:rFonts w:ascii="Garamond" w:hAnsi="Garamond" w:cs="Times New Roman"/>
          <w:sz w:val="24"/>
          <w:szCs w:val="24"/>
          <w:lang w:val="id-ID" w:eastAsia="id-ID"/>
        </w:rPr>
        <w:t xml:space="preserve"> </w:t>
      </w:r>
      <w:r w:rsidR="00A679C1">
        <w:rPr>
          <w:rFonts w:ascii="Garamond" w:hAnsi="Garamond" w:cs="Times New Roman"/>
          <w:sz w:val="24"/>
          <w:szCs w:val="24"/>
          <w:lang w:val="id-ID" w:eastAsia="id-ID"/>
        </w:rPr>
        <w:t xml:space="preserve">Komunikasi </w:t>
      </w:r>
      <w:r w:rsidR="00233AA2">
        <w:rPr>
          <w:rFonts w:ascii="Garamond" w:hAnsi="Garamond" w:cs="Times New Roman"/>
          <w:sz w:val="24"/>
          <w:szCs w:val="24"/>
          <w:lang w:val="id-ID" w:eastAsia="id-ID"/>
        </w:rPr>
        <w:t xml:space="preserve">melibatkan bahasa, secara umum yang biasa digunakan adalah bahasa verbal. Namun dalam kejadian tertentu komunikasi tidak menggunakan bahasa verbal namun menggunakan simbol. Simbol di dalam komunikasi mewakili bahasa verbal. Simbol bisa menjadi penjelas dari bahasa verbal yang tidak sampai kepada penerima pesan. Simbol memiliki fungsi yang sama penting dengan bahasa verbal di dalam komunikasi </w:t>
      </w:r>
      <w:r w:rsidR="00610A7D">
        <w:rPr>
          <w:rFonts w:ascii="Garamond" w:hAnsi="Garamond" w:cs="Times New Roman"/>
          <w:sz w:val="24"/>
          <w:szCs w:val="24"/>
          <w:lang w:val="id-ID" w:eastAsia="id-ID"/>
        </w:rPr>
        <w:fldChar w:fldCharType="begin" w:fldLock="1"/>
      </w:r>
      <w:r w:rsidR="00A83F68">
        <w:rPr>
          <w:rFonts w:ascii="Garamond" w:hAnsi="Garamond" w:cs="Times New Roman"/>
          <w:sz w:val="24"/>
          <w:szCs w:val="24"/>
          <w:lang w:val="id-ID" w:eastAsia="id-ID"/>
        </w:rPr>
        <w:instrText>ADDIN CSL_CITATION {"citationItems":[{"id":"ITEM-1","itemData":{"DOI":"10.1080/0156655960430205","ISSN":"1465346X","abstract":"Communicative intent is an important construct in pragmatic theory that is based, in part, on the study of language acquisition among normally developing children. This article discusses communicative intent in persons with severe intellectual disability in the context of intervention studies reporting the acquisition of graphic symbol use. © University of Queensland Press.","author":[{"dropping-particle":"","family":"Stephenson","given":"Jennifer","non-dropping-particle":"","parse-names":false,"suffix":""},{"dropping-particle":"","family":"Linfoot","given":"Ken","non-dropping-particle":"","parse-names":false,"suffix":""}],"container-title":"International Journal of Disability, Development and Education","id":"ITEM-1","issue":"2","issued":{"date-parts":[["1996"]]},"page":"147-165","title":"Intentional communication and graphic symbol use by students with severe intellectual disability","type":"article-journal","volume":"43"},"uris":["http://www.mendeley.com/documents/?uuid=551b3f07-a8ec-415f-b845-6dfc4e814c4a"]},{"id":"ITEM-2","itemData":{"DOI":"10.1016/0163-6383(92)90002-N","ISSN":"01636383","abstract":"This study investigates the relationship between the onset, the development, and the increase of conventional acts spontaneously exhibited by toddlers in play with objects and in communication with adults and peers within one play context. Five triads of same-age familiar children (8, 13, 18, 24, and 27 months) and on adult were video-taped while playing with familiar objects. All the communicative acts addressed to adult and peers and actions with objects were identified and coded. Conventional acts and the ability to combine them appear earlier in actions with objects. Although from 18 months conventional acts increase dramatically in both domains, they play a different role in doing than in communicating. In communication, the use of language leads to a substantial increase in communicative production itself. At all ages, children are highly motivated to communicate with both adults and peers. As soon as language is acquired, it becomes the predominant modality of communication with both partners. © 1992.","author":[{"dropping-particle":"","family":"Mayer","given":"Susanna","non-dropping-particle":"","parse-names":false,"suffix":""},{"dropping-particle":"","family":"Musatti","given":"Tullia","non-dropping-particle":"","parse-names":false,"suffix":""}],"container-title":"Infant Behavior and Development","id":"ITEM-2","issue":"1","issued":{"date-parts":[["1992"]]},"page":"1-13","title":"Towards the use of symbol: Play with objects and communication with adults and peers in the second year","type":"article-journal","volume":"15"},"uris":["http://www.mendeley.com/documents/?uuid=e42a4075-a2b3-4c4d-937c-626550a9282f"]},{"id":"ITEM-3","itemData":{"DOI":"10.1016/j.cogsys.2008.10.002","ISSN":"13890417","abstract":"In this paper, we describe a digital scenario where we simulated the emergence of self-organized symbol-based communication among artificial creatures inhabiting a virtual world of unpredictable predatory events. In our experiment, creatures are autonomous agents that learn symbolic relations in an unsupervised manner, with no explicit feedback, and are able to engage in dynamical and autonomous communicative interactions with other creatures, even simultaneously. In order to synthesize a behavioral ecology and infer the minimum organizational constraints for the design of our creatures, we examined the well-studied case of communication in vervet monkeys. Our results show that the creatures, assuming the role of sign users and learners, behave collectively as a complex adaptive system, where self-organized communicative interactions play a major role in the emergence of symbol-based communication. We also strive in this paper for a careful use of the theoretical concepts involved, including the concepts of symbol and emergence, and we make use of a multi-level model for explaining the emergence of symbols in semiotic systems as a basis for the interpretation of inter-level relationships in the semiotic processes we are studying. © 2008 Elsevier B.V.","author":[{"dropping-particle":"","family":"Loula","given":"Angelo","non-dropping-particle":"","parse-names":false,"suffix":""},{"dropping-particle":"","family":"Gudwin","given":"Ricardo","non-dropping-particle":"","parse-names":false,"suffix":""},{"dropping-particle":"","family":"El-Hani","given":"Charbel Niño","non-dropping-particle":"","parse-names":false,"suffix":""},{"dropping-particle":"","family":"Queiroz","given":"João","non-dropping-particle":"","parse-names":false,"suffix":""}],"container-title":"Cognitive Systems Research","id":"ITEM-3","issue":"2","issued":{"date-parts":[["2010"]]},"page":"131-147","title":"Emergence of self-organized symbol-based communication in artificial creatures","type":"article-journal","volume":"11"},"uris":["http://www.mendeley.com/documents/?uuid=5f82cab5-7aa8-4345-9986-930a4e320a51"]}],"mendeley":{"formattedCitation":"(Loula et al., 2010; Mayer &amp; Musatti, 1992; Stephenson &amp; Linfoot, 1996)","plainTextFormattedCitation":"(Loula et al., 2010; Mayer &amp; Musatti, 1992; Stephenson &amp; Linfoot, 1996)","previouslyFormattedCitation":"(Loula et al., 2010; Mayer &amp; Musatti, 1992; Stephenson &amp; Linfoot, 1996)"},"properties":{"noteIndex":0},"schema":"https://github.com/citation-style-language/schema/raw/master/csl-citation.json"}</w:instrText>
      </w:r>
      <w:r w:rsidR="00610A7D">
        <w:rPr>
          <w:rFonts w:ascii="Garamond" w:hAnsi="Garamond" w:cs="Times New Roman"/>
          <w:sz w:val="24"/>
          <w:szCs w:val="24"/>
          <w:lang w:val="id-ID" w:eastAsia="id-ID"/>
        </w:rPr>
        <w:fldChar w:fldCharType="separate"/>
      </w:r>
      <w:r w:rsidR="00610A7D" w:rsidRPr="00610A7D">
        <w:rPr>
          <w:rFonts w:ascii="Garamond" w:hAnsi="Garamond" w:cs="Times New Roman"/>
          <w:noProof/>
          <w:sz w:val="24"/>
          <w:szCs w:val="24"/>
          <w:lang w:val="id-ID" w:eastAsia="id-ID"/>
        </w:rPr>
        <w:t>(Loula et al., 2010; Mayer &amp; Musatti, 1992; Stephenson &amp; Linfoot, 1996)</w:t>
      </w:r>
      <w:r w:rsidR="00610A7D">
        <w:rPr>
          <w:rFonts w:ascii="Garamond" w:hAnsi="Garamond" w:cs="Times New Roman"/>
          <w:sz w:val="24"/>
          <w:szCs w:val="24"/>
          <w:lang w:val="id-ID" w:eastAsia="id-ID"/>
        </w:rPr>
        <w:fldChar w:fldCharType="end"/>
      </w:r>
      <w:r w:rsidR="00233AA2">
        <w:rPr>
          <w:rFonts w:ascii="Garamond" w:hAnsi="Garamond" w:cs="Times New Roman"/>
          <w:sz w:val="24"/>
          <w:szCs w:val="24"/>
          <w:lang w:val="id-ID" w:eastAsia="id-ID"/>
        </w:rPr>
        <w:t>.</w:t>
      </w:r>
      <w:r w:rsidR="00610A7D">
        <w:rPr>
          <w:rFonts w:ascii="Garamond" w:hAnsi="Garamond" w:cs="Times New Roman"/>
          <w:sz w:val="24"/>
          <w:szCs w:val="24"/>
          <w:lang w:val="id-ID" w:eastAsia="id-ID"/>
        </w:rPr>
        <w:t xml:space="preserve"> </w:t>
      </w:r>
    </w:p>
    <w:p w:rsidR="005F750C" w:rsidRPr="00DA1F70" w:rsidRDefault="00677DDA" w:rsidP="00DA1F70">
      <w:pPr>
        <w:spacing w:after="0" w:line="240" w:lineRule="auto"/>
        <w:ind w:firstLine="720"/>
        <w:jc w:val="both"/>
        <w:rPr>
          <w:rFonts w:ascii="Garamond" w:hAnsi="Garamond" w:cs="Times New Roman"/>
          <w:sz w:val="24"/>
          <w:szCs w:val="24"/>
          <w:lang w:val="id-ID" w:eastAsia="id-ID"/>
        </w:rPr>
      </w:pPr>
      <w:r>
        <w:rPr>
          <w:rFonts w:ascii="Garamond" w:hAnsi="Garamond" w:cs="Times New Roman"/>
          <w:sz w:val="24"/>
          <w:szCs w:val="24"/>
          <w:lang w:val="id-ID"/>
        </w:rPr>
        <w:lastRenderedPageBreak/>
        <w:t xml:space="preserve">Berkomunikasi dengan kalangan tunarungu perlu </w:t>
      </w:r>
      <w:r w:rsidR="005F750C" w:rsidRPr="00CB7B52">
        <w:rPr>
          <w:rFonts w:ascii="Garamond" w:hAnsi="Garamond" w:cs="Times New Roman"/>
          <w:sz w:val="24"/>
          <w:szCs w:val="24"/>
          <w:lang w:val="id-ID"/>
        </w:rPr>
        <w:t xml:space="preserve">memperhatikan </w:t>
      </w:r>
      <w:r>
        <w:rPr>
          <w:rFonts w:ascii="Garamond" w:hAnsi="Garamond" w:cs="Times New Roman"/>
          <w:sz w:val="24"/>
          <w:szCs w:val="24"/>
          <w:lang w:val="id-ID"/>
        </w:rPr>
        <w:t xml:space="preserve">kekhususan </w:t>
      </w:r>
      <w:r w:rsidR="005F750C" w:rsidRPr="00CB7B52">
        <w:rPr>
          <w:rFonts w:ascii="Garamond" w:hAnsi="Garamond" w:cs="Times New Roman"/>
          <w:sz w:val="24"/>
          <w:szCs w:val="24"/>
          <w:lang w:val="id-ID"/>
        </w:rPr>
        <w:t xml:space="preserve">dan kebutuhan dasar </w:t>
      </w:r>
      <w:r>
        <w:rPr>
          <w:rFonts w:ascii="Garamond" w:hAnsi="Garamond" w:cs="Times New Roman"/>
          <w:sz w:val="24"/>
          <w:szCs w:val="24"/>
          <w:lang w:val="id-ID"/>
        </w:rPr>
        <w:t>mereka</w:t>
      </w:r>
      <w:r w:rsidR="005F750C" w:rsidRPr="00CB7B52">
        <w:rPr>
          <w:rFonts w:ascii="Garamond" w:hAnsi="Garamond" w:cs="Times New Roman"/>
          <w:sz w:val="24"/>
          <w:szCs w:val="24"/>
          <w:lang w:val="id-ID"/>
        </w:rPr>
        <w:t xml:space="preserve">. </w:t>
      </w:r>
      <w:r>
        <w:rPr>
          <w:rFonts w:ascii="Garamond" w:hAnsi="Garamond" w:cs="Times New Roman"/>
          <w:sz w:val="24"/>
          <w:szCs w:val="24"/>
          <w:lang w:val="id-ID"/>
        </w:rPr>
        <w:t xml:space="preserve">Mereka tidak dapat </w:t>
      </w:r>
      <w:r w:rsidR="005F750C" w:rsidRPr="00CB7B52">
        <w:rPr>
          <w:rFonts w:ascii="Garamond" w:hAnsi="Garamond" w:cs="Times New Roman"/>
          <w:sz w:val="24"/>
          <w:szCs w:val="24"/>
          <w:lang w:val="id-ID"/>
        </w:rPr>
        <w:t xml:space="preserve">memperlakukan sama </w:t>
      </w:r>
      <w:r>
        <w:rPr>
          <w:rFonts w:ascii="Garamond" w:hAnsi="Garamond" w:cs="Times New Roman"/>
          <w:sz w:val="24"/>
          <w:szCs w:val="24"/>
          <w:lang w:val="id-ID"/>
        </w:rPr>
        <w:t xml:space="preserve">dengan </w:t>
      </w:r>
      <w:r w:rsidR="005F750C" w:rsidRPr="00CB7B52">
        <w:rPr>
          <w:rFonts w:ascii="Garamond" w:hAnsi="Garamond" w:cs="Times New Roman"/>
          <w:sz w:val="24"/>
          <w:szCs w:val="24"/>
          <w:lang w:val="id-ID"/>
        </w:rPr>
        <w:t xml:space="preserve">anak normal. Anak normal dan anak tunarungu memiliki perbedaan yang sangat menonjol </w:t>
      </w:r>
      <w:r>
        <w:rPr>
          <w:rFonts w:ascii="Garamond" w:hAnsi="Garamond" w:cs="Times New Roman"/>
          <w:sz w:val="24"/>
          <w:szCs w:val="24"/>
          <w:lang w:val="id-ID"/>
        </w:rPr>
        <w:t xml:space="preserve">yang </w:t>
      </w:r>
      <w:r w:rsidR="005F750C" w:rsidRPr="00CB7B52">
        <w:rPr>
          <w:rFonts w:ascii="Garamond" w:hAnsi="Garamond" w:cs="Times New Roman"/>
          <w:sz w:val="24"/>
          <w:szCs w:val="24"/>
          <w:lang w:val="id-ID"/>
        </w:rPr>
        <w:t xml:space="preserve">harus diperhatikan dengan jeli. Perbedaan yang sangat menonjol dan yang sangat </w:t>
      </w:r>
      <w:r>
        <w:rPr>
          <w:rFonts w:ascii="Garamond" w:hAnsi="Garamond" w:cs="Times New Roman"/>
          <w:sz w:val="24"/>
          <w:szCs w:val="24"/>
          <w:lang w:val="id-ID"/>
        </w:rPr>
        <w:t xml:space="preserve">berpengaruh </w:t>
      </w:r>
      <w:r w:rsidR="005F750C" w:rsidRPr="00CB7B52">
        <w:rPr>
          <w:rFonts w:ascii="Garamond" w:hAnsi="Garamond" w:cs="Times New Roman"/>
          <w:sz w:val="24"/>
          <w:szCs w:val="24"/>
          <w:lang w:val="id-ID"/>
        </w:rPr>
        <w:t xml:space="preserve">adalah bahasa. Bahasa menjadi faktor terpenting dalam komunikasi dan interaksi. Dengan perbedaan bahasa yang digunakan bisa menghambat proses </w:t>
      </w:r>
      <w:r>
        <w:rPr>
          <w:rFonts w:ascii="Garamond" w:hAnsi="Garamond" w:cs="Times New Roman"/>
          <w:sz w:val="24"/>
          <w:szCs w:val="24"/>
          <w:lang w:val="id-ID"/>
        </w:rPr>
        <w:t xml:space="preserve">komunikasi </w:t>
      </w:r>
      <w:r w:rsidR="005F750C" w:rsidRPr="00CB7B52">
        <w:rPr>
          <w:rFonts w:ascii="Garamond" w:hAnsi="Garamond" w:cs="Times New Roman"/>
          <w:sz w:val="24"/>
          <w:szCs w:val="24"/>
          <w:lang w:val="id-ID"/>
        </w:rPr>
        <w:t xml:space="preserve">yang </w:t>
      </w:r>
      <w:r>
        <w:rPr>
          <w:rFonts w:ascii="Garamond" w:hAnsi="Garamond" w:cs="Times New Roman"/>
          <w:sz w:val="24"/>
          <w:szCs w:val="24"/>
          <w:lang w:val="id-ID"/>
        </w:rPr>
        <w:t>dilakukan</w:t>
      </w:r>
      <w:r w:rsidR="005F750C" w:rsidRPr="00CB7B52">
        <w:rPr>
          <w:rFonts w:ascii="Garamond" w:hAnsi="Garamond" w:cs="Times New Roman"/>
          <w:sz w:val="24"/>
          <w:szCs w:val="24"/>
          <w:lang w:val="id-ID"/>
        </w:rPr>
        <w:t xml:space="preserve">. </w:t>
      </w:r>
    </w:p>
    <w:p w:rsidR="00C02D0C" w:rsidRDefault="009E06ED" w:rsidP="00C02D0C">
      <w:pPr>
        <w:spacing w:after="0" w:line="240" w:lineRule="auto"/>
        <w:ind w:firstLine="426"/>
        <w:jc w:val="both"/>
        <w:rPr>
          <w:rFonts w:ascii="Garamond" w:hAnsi="Garamond"/>
          <w:sz w:val="24"/>
          <w:szCs w:val="24"/>
          <w:lang w:val="id-ID"/>
        </w:rPr>
      </w:pPr>
      <w:r>
        <w:rPr>
          <w:rFonts w:ascii="Garamond" w:hAnsi="Garamond"/>
          <w:sz w:val="24"/>
          <w:szCs w:val="24"/>
          <w:lang w:val="id-ID"/>
        </w:rPr>
        <w:t>Kelompok tunarungu</w:t>
      </w:r>
      <w:r w:rsidR="00C02D0C" w:rsidRPr="00FC4AF9">
        <w:rPr>
          <w:rFonts w:ascii="Garamond" w:hAnsi="Garamond"/>
          <w:sz w:val="24"/>
          <w:szCs w:val="24"/>
          <w:lang w:val="id-ID"/>
        </w:rPr>
        <w:t xml:space="preserve"> sering menampakkan </w:t>
      </w:r>
      <w:r w:rsidR="00DA1F70">
        <w:rPr>
          <w:rFonts w:ascii="Garamond" w:hAnsi="Garamond"/>
          <w:sz w:val="24"/>
          <w:szCs w:val="24"/>
          <w:lang w:val="id-ID"/>
        </w:rPr>
        <w:t xml:space="preserve">sikap asosial </w:t>
      </w:r>
      <w:r w:rsidR="00C02D0C" w:rsidRPr="00FC4AF9">
        <w:rPr>
          <w:rFonts w:ascii="Garamond" w:hAnsi="Garamond"/>
          <w:sz w:val="24"/>
          <w:szCs w:val="24"/>
          <w:lang w:val="id-ID"/>
        </w:rPr>
        <w:t>atau</w:t>
      </w:r>
      <w:r>
        <w:rPr>
          <w:rFonts w:ascii="Garamond" w:hAnsi="Garamond"/>
          <w:sz w:val="24"/>
          <w:szCs w:val="24"/>
          <w:lang w:val="id-ID"/>
        </w:rPr>
        <w:t xml:space="preserve"> menarik diri dari lingkungan</w:t>
      </w:r>
      <w:r w:rsidR="00C02D0C" w:rsidRPr="00FC4AF9">
        <w:rPr>
          <w:rFonts w:ascii="Garamond" w:hAnsi="Garamond"/>
          <w:sz w:val="24"/>
          <w:szCs w:val="24"/>
          <w:lang w:val="id-ID"/>
        </w:rPr>
        <w:t xml:space="preserve">. Keadaan ini semakin tidak menguntungkan, ditambah dengan sikap lingkungan atau tekanan lain </w:t>
      </w:r>
      <w:r>
        <w:rPr>
          <w:rFonts w:ascii="Garamond" w:hAnsi="Garamond"/>
          <w:sz w:val="24"/>
          <w:szCs w:val="24"/>
          <w:lang w:val="id-ID"/>
        </w:rPr>
        <w:t xml:space="preserve">yang berasal dari luar dirinya, keluarga dan </w:t>
      </w:r>
      <w:r w:rsidR="00C02D0C" w:rsidRPr="00FC4AF9">
        <w:rPr>
          <w:rFonts w:ascii="Garamond" w:hAnsi="Garamond"/>
          <w:sz w:val="24"/>
          <w:szCs w:val="24"/>
          <w:lang w:val="id-ID"/>
        </w:rPr>
        <w:t>teman</w:t>
      </w:r>
      <w:r>
        <w:rPr>
          <w:rFonts w:ascii="Garamond" w:hAnsi="Garamond"/>
          <w:sz w:val="24"/>
          <w:szCs w:val="24"/>
          <w:lang w:val="id-ID"/>
        </w:rPr>
        <w:t>,</w:t>
      </w:r>
      <w:r w:rsidR="00C02D0C" w:rsidRPr="00FC4AF9">
        <w:rPr>
          <w:rFonts w:ascii="Garamond" w:hAnsi="Garamond"/>
          <w:sz w:val="24"/>
          <w:szCs w:val="24"/>
          <w:lang w:val="id-ID"/>
        </w:rPr>
        <w:t xml:space="preserve"> berupa cemoohan, ejekan, dan bentuk penolakan lain yang sejenis. Anak tunarungu sering sekali mendapatkan perlakuan yang tidak menyenangkan di</w:t>
      </w:r>
      <w:r>
        <w:rPr>
          <w:rFonts w:ascii="Garamond" w:hAnsi="Garamond"/>
          <w:sz w:val="24"/>
          <w:szCs w:val="24"/>
          <w:lang w:val="id-ID"/>
        </w:rPr>
        <w:t xml:space="preserve"> </w:t>
      </w:r>
      <w:r w:rsidR="00C02D0C" w:rsidRPr="00FC4AF9">
        <w:rPr>
          <w:rFonts w:ascii="Garamond" w:hAnsi="Garamond"/>
          <w:sz w:val="24"/>
          <w:szCs w:val="24"/>
          <w:lang w:val="id-ID"/>
        </w:rPr>
        <w:t xml:space="preserve">dalam lingkungan dan masyarakat. Mereka hanya dilihat sebagai anak disabilitas yang mempunyai kekurangan, tanpa melihat kelebihan yang anak tunarungu miliki. Hal ini tentu membuat anak tunarungu semakin tidak aman, bimbang, dan ragu-ragu terhadap keberadaan dirinya. Sebagai bagian yang integral dari masyarakat yang mendengar, anak tunarungu tidak dapat lepas dari nilai Sosial yang berlaku dan harus dilaksanakan. </w:t>
      </w:r>
    </w:p>
    <w:p w:rsidR="00394F21" w:rsidRDefault="00394F21" w:rsidP="00C02D0C">
      <w:pPr>
        <w:spacing w:after="0" w:line="240" w:lineRule="auto"/>
        <w:ind w:firstLine="709"/>
        <w:jc w:val="both"/>
        <w:rPr>
          <w:rFonts w:ascii="Garamond" w:hAnsi="Garamond" w:cs="Times New Roman"/>
          <w:sz w:val="24"/>
          <w:szCs w:val="24"/>
          <w:lang w:val="id-ID"/>
        </w:rPr>
      </w:pPr>
      <w:r>
        <w:rPr>
          <w:rFonts w:ascii="Garamond" w:hAnsi="Garamond" w:cs="Times New Roman"/>
          <w:sz w:val="24"/>
          <w:szCs w:val="24"/>
          <w:lang w:val="id-ID"/>
        </w:rPr>
        <w:t>U</w:t>
      </w:r>
      <w:r w:rsidR="00C02D0C" w:rsidRPr="00FC4AF9">
        <w:rPr>
          <w:rFonts w:ascii="Garamond" w:hAnsi="Garamond" w:cs="Times New Roman"/>
          <w:sz w:val="24"/>
          <w:szCs w:val="24"/>
          <w:lang w:val="id-ID"/>
        </w:rPr>
        <w:t xml:space="preserve">ntuk mempermudah komunikasi dan interaksi </w:t>
      </w:r>
      <w:r>
        <w:rPr>
          <w:rFonts w:ascii="Garamond" w:hAnsi="Garamond" w:cs="Times New Roman"/>
          <w:sz w:val="24"/>
          <w:szCs w:val="24"/>
          <w:lang w:val="id-ID"/>
        </w:rPr>
        <w:t>dengan anak tunarungu diperlukan keahlian berkomunikasi dengan bahasa isyarat. S</w:t>
      </w:r>
      <w:r w:rsidR="00C02D0C" w:rsidRPr="00FC4AF9">
        <w:rPr>
          <w:rFonts w:ascii="Garamond" w:hAnsi="Garamond" w:cs="Times New Roman"/>
          <w:sz w:val="24"/>
          <w:szCs w:val="24"/>
          <w:lang w:val="id-ID"/>
        </w:rPr>
        <w:t>etiap daerah anak tunarungu mempunyai kamus bahasa isyarat atau gerakan-gerakan isyarat sendiri. Dengan menggunakan dan memahami bahasa isyarat, anak tunarungu pun akan nyaman dan percaya dengan kegiatan-kegiatan yang dilakukan</w:t>
      </w:r>
      <w:r>
        <w:rPr>
          <w:rFonts w:ascii="Garamond" w:hAnsi="Garamond" w:cs="Times New Roman"/>
          <w:sz w:val="24"/>
          <w:szCs w:val="24"/>
          <w:lang w:val="id-ID"/>
        </w:rPr>
        <w:t>,</w:t>
      </w:r>
      <w:r w:rsidR="00C02D0C" w:rsidRPr="00FC4AF9">
        <w:rPr>
          <w:rFonts w:ascii="Garamond" w:hAnsi="Garamond" w:cs="Times New Roman"/>
          <w:sz w:val="24"/>
          <w:szCs w:val="24"/>
          <w:lang w:val="id-ID"/>
        </w:rPr>
        <w:t xml:space="preserve"> sehingga proses pemberdayaan berbasis ekonomi kreatif </w:t>
      </w:r>
      <w:r>
        <w:rPr>
          <w:rFonts w:ascii="Garamond" w:hAnsi="Garamond" w:cs="Times New Roman"/>
          <w:sz w:val="24"/>
          <w:szCs w:val="24"/>
          <w:lang w:val="id-ID"/>
        </w:rPr>
        <w:t xml:space="preserve">dapat </w:t>
      </w:r>
      <w:r w:rsidR="00C02D0C" w:rsidRPr="00FC4AF9">
        <w:rPr>
          <w:rFonts w:ascii="Garamond" w:hAnsi="Garamond" w:cs="Times New Roman"/>
          <w:sz w:val="24"/>
          <w:szCs w:val="24"/>
          <w:lang w:val="id-ID"/>
        </w:rPr>
        <w:t xml:space="preserve">mudah dilakukan. </w:t>
      </w:r>
    </w:p>
    <w:p w:rsidR="00C02D0C" w:rsidRDefault="00394F21" w:rsidP="00C02D0C">
      <w:pPr>
        <w:spacing w:after="0" w:line="240" w:lineRule="auto"/>
        <w:ind w:firstLine="709"/>
        <w:jc w:val="both"/>
        <w:rPr>
          <w:rFonts w:ascii="Garamond" w:hAnsi="Garamond" w:cs="Times New Roman"/>
          <w:sz w:val="24"/>
          <w:szCs w:val="24"/>
          <w:lang w:val="id-ID"/>
        </w:rPr>
      </w:pPr>
      <w:r>
        <w:rPr>
          <w:rFonts w:ascii="Garamond" w:hAnsi="Garamond" w:cs="Times New Roman"/>
          <w:sz w:val="24"/>
          <w:szCs w:val="24"/>
          <w:lang w:val="id-ID"/>
        </w:rPr>
        <w:t>Kesamaan bahasa dalam komunikasi yang digunakan menimbulkan k</w:t>
      </w:r>
      <w:r w:rsidR="00C02D0C" w:rsidRPr="00FC4AF9">
        <w:rPr>
          <w:rFonts w:ascii="Garamond" w:hAnsi="Garamond" w:cs="Times New Roman"/>
          <w:sz w:val="24"/>
          <w:szCs w:val="24"/>
          <w:lang w:val="id-ID"/>
        </w:rPr>
        <w:t xml:space="preserve">enyamanan </w:t>
      </w:r>
      <w:r>
        <w:rPr>
          <w:rFonts w:ascii="Garamond" w:hAnsi="Garamond" w:cs="Times New Roman"/>
          <w:sz w:val="24"/>
          <w:szCs w:val="24"/>
          <w:lang w:val="id-ID"/>
        </w:rPr>
        <w:t>kalangan tunarungu. Perasaan nyaman membuat mereka lebih mudah</w:t>
      </w:r>
      <w:r w:rsidR="00C02D0C" w:rsidRPr="00FC4AF9">
        <w:rPr>
          <w:rFonts w:ascii="Garamond" w:hAnsi="Garamond" w:cs="Times New Roman"/>
          <w:sz w:val="24"/>
          <w:szCs w:val="24"/>
          <w:lang w:val="id-ID"/>
        </w:rPr>
        <w:t xml:space="preserve"> untuk mengikuti proses pemberdayaan berbasis ekonomi kreatif. </w:t>
      </w:r>
      <w:r w:rsidR="00CA3808">
        <w:rPr>
          <w:rFonts w:ascii="Garamond" w:hAnsi="Garamond" w:cs="Times New Roman"/>
          <w:sz w:val="24"/>
          <w:szCs w:val="24"/>
          <w:lang w:val="id-ID"/>
        </w:rPr>
        <w:t>Pengguna</w:t>
      </w:r>
      <w:r w:rsidR="00C02D0C" w:rsidRPr="00FC4AF9">
        <w:rPr>
          <w:rFonts w:ascii="Garamond" w:hAnsi="Garamond" w:cs="Times New Roman"/>
          <w:sz w:val="24"/>
          <w:szCs w:val="24"/>
          <w:lang w:val="id-ID"/>
        </w:rPr>
        <w:t>an bahasa berbeda</w:t>
      </w:r>
      <w:r w:rsidR="00CA3808">
        <w:rPr>
          <w:rFonts w:ascii="Garamond" w:hAnsi="Garamond" w:cs="Times New Roman"/>
          <w:sz w:val="24"/>
          <w:szCs w:val="24"/>
          <w:lang w:val="id-ID"/>
        </w:rPr>
        <w:t xml:space="preserve"> dengan bahasa yang biasa mereka gunakan</w:t>
      </w:r>
      <w:r w:rsidR="00C02D0C" w:rsidRPr="00FC4AF9">
        <w:rPr>
          <w:rFonts w:ascii="Garamond" w:hAnsi="Garamond" w:cs="Times New Roman"/>
          <w:sz w:val="24"/>
          <w:szCs w:val="24"/>
          <w:lang w:val="id-ID"/>
        </w:rPr>
        <w:t xml:space="preserve">, bisa </w:t>
      </w:r>
      <w:r w:rsidR="00CA3808">
        <w:rPr>
          <w:rFonts w:ascii="Garamond" w:hAnsi="Garamond" w:cs="Times New Roman"/>
          <w:sz w:val="24"/>
          <w:szCs w:val="24"/>
          <w:lang w:val="id-ID"/>
        </w:rPr>
        <w:t xml:space="preserve">membuat </w:t>
      </w:r>
      <w:r w:rsidR="00C02D0C" w:rsidRPr="00FC4AF9">
        <w:rPr>
          <w:rFonts w:ascii="Garamond" w:hAnsi="Garamond" w:cs="Times New Roman"/>
          <w:sz w:val="24"/>
          <w:szCs w:val="24"/>
          <w:lang w:val="id-ID"/>
        </w:rPr>
        <w:t xml:space="preserve">kesalahpahaman </w:t>
      </w:r>
      <w:r w:rsidR="00CA3808">
        <w:rPr>
          <w:rFonts w:ascii="Garamond" w:hAnsi="Garamond" w:cs="Times New Roman"/>
          <w:sz w:val="24"/>
          <w:szCs w:val="24"/>
          <w:lang w:val="id-ID"/>
        </w:rPr>
        <w:t xml:space="preserve">kalangan </w:t>
      </w:r>
      <w:r w:rsidR="00C02D0C" w:rsidRPr="00FC4AF9">
        <w:rPr>
          <w:rFonts w:ascii="Garamond" w:hAnsi="Garamond" w:cs="Times New Roman"/>
          <w:sz w:val="24"/>
          <w:szCs w:val="24"/>
          <w:lang w:val="id-ID"/>
        </w:rPr>
        <w:t xml:space="preserve">tunarungu. Dengan penggunaan bahasa isyarat </w:t>
      </w:r>
      <w:r w:rsidR="00CA3808">
        <w:rPr>
          <w:rFonts w:ascii="Garamond" w:hAnsi="Garamond" w:cs="Times New Roman"/>
          <w:sz w:val="24"/>
          <w:szCs w:val="24"/>
          <w:lang w:val="id-ID"/>
        </w:rPr>
        <w:t xml:space="preserve">(simbol) </w:t>
      </w:r>
      <w:r w:rsidR="00C02D0C" w:rsidRPr="00FC4AF9">
        <w:rPr>
          <w:rFonts w:ascii="Garamond" w:hAnsi="Garamond" w:cs="Times New Roman"/>
          <w:sz w:val="24"/>
          <w:szCs w:val="24"/>
          <w:lang w:val="id-ID"/>
        </w:rPr>
        <w:t xml:space="preserve">dalam proses </w:t>
      </w:r>
      <w:r w:rsidR="00CA3808">
        <w:rPr>
          <w:rFonts w:ascii="Garamond" w:hAnsi="Garamond" w:cs="Times New Roman"/>
          <w:sz w:val="24"/>
          <w:szCs w:val="24"/>
          <w:lang w:val="id-ID"/>
        </w:rPr>
        <w:t xml:space="preserve">komunikasi, </w:t>
      </w:r>
      <w:r w:rsidR="00C02D0C" w:rsidRPr="00FC4AF9">
        <w:rPr>
          <w:rFonts w:ascii="Garamond" w:hAnsi="Garamond" w:cs="Times New Roman"/>
          <w:sz w:val="24"/>
          <w:szCs w:val="24"/>
          <w:lang w:val="id-ID"/>
        </w:rPr>
        <w:t xml:space="preserve">maka pemberdayaan </w:t>
      </w:r>
      <w:r w:rsidR="00CA3808">
        <w:rPr>
          <w:rFonts w:ascii="Garamond" w:hAnsi="Garamond" w:cs="Times New Roman"/>
          <w:sz w:val="24"/>
          <w:szCs w:val="24"/>
          <w:lang w:val="id-ID"/>
        </w:rPr>
        <w:t xml:space="preserve">dapat </w:t>
      </w:r>
      <w:r w:rsidR="00C02D0C" w:rsidRPr="00FC4AF9">
        <w:rPr>
          <w:rFonts w:ascii="Garamond" w:hAnsi="Garamond" w:cs="Times New Roman"/>
          <w:sz w:val="24"/>
          <w:szCs w:val="24"/>
          <w:lang w:val="id-ID"/>
        </w:rPr>
        <w:t xml:space="preserve">berjalan sesuai dengan rencana dan  tujuan yang telah dibuat. </w:t>
      </w:r>
      <w:r w:rsidR="00CA3808">
        <w:rPr>
          <w:rFonts w:ascii="Garamond" w:hAnsi="Garamond" w:cs="Times New Roman"/>
          <w:sz w:val="24"/>
          <w:szCs w:val="24"/>
          <w:lang w:val="id-ID"/>
        </w:rPr>
        <w:t xml:space="preserve">Paling penting dan mendasar, kelompok </w:t>
      </w:r>
      <w:r w:rsidR="00C02D0C" w:rsidRPr="00FC4AF9">
        <w:rPr>
          <w:rFonts w:ascii="Garamond" w:hAnsi="Garamond" w:cs="Times New Roman"/>
          <w:sz w:val="24"/>
          <w:szCs w:val="24"/>
          <w:lang w:val="id-ID"/>
        </w:rPr>
        <w:t>tunarungu hanya memahami bahasa mereka</w:t>
      </w:r>
      <w:r w:rsidR="00CA3808">
        <w:rPr>
          <w:rFonts w:ascii="Garamond" w:hAnsi="Garamond" w:cs="Times New Roman"/>
          <w:sz w:val="24"/>
          <w:szCs w:val="24"/>
          <w:lang w:val="id-ID"/>
        </w:rPr>
        <w:t xml:space="preserve"> sendiri</w:t>
      </w:r>
      <w:r w:rsidR="00C02D0C" w:rsidRPr="00FC4AF9">
        <w:rPr>
          <w:rFonts w:ascii="Garamond" w:hAnsi="Garamond" w:cs="Times New Roman"/>
          <w:sz w:val="24"/>
          <w:szCs w:val="24"/>
          <w:lang w:val="id-ID"/>
        </w:rPr>
        <w:t xml:space="preserve">, yaitu bahasa isyarat. </w:t>
      </w:r>
    </w:p>
    <w:p w:rsidR="00373D47" w:rsidRDefault="001E6B34" w:rsidP="008739D1">
      <w:pPr>
        <w:autoSpaceDE w:val="0"/>
        <w:autoSpaceDN w:val="0"/>
        <w:adjustRightInd w:val="0"/>
        <w:spacing w:after="0" w:line="240" w:lineRule="auto"/>
        <w:ind w:firstLine="567"/>
        <w:jc w:val="both"/>
        <w:rPr>
          <w:rFonts w:ascii="Garamond" w:hAnsi="Garamond" w:cs="Times New Roman"/>
          <w:sz w:val="24"/>
          <w:szCs w:val="24"/>
          <w:lang w:val="id-ID"/>
        </w:rPr>
      </w:pPr>
      <w:r>
        <w:rPr>
          <w:rFonts w:ascii="Garamond" w:hAnsi="Garamond" w:cs="Times New Roman"/>
          <w:sz w:val="24"/>
          <w:szCs w:val="24"/>
          <w:lang w:val="id-ID"/>
        </w:rPr>
        <w:t>B</w:t>
      </w:r>
      <w:r w:rsidR="008739D1" w:rsidRPr="00CB7B52">
        <w:rPr>
          <w:rFonts w:ascii="Garamond" w:hAnsi="Garamond" w:cs="Times New Roman"/>
          <w:sz w:val="24"/>
          <w:szCs w:val="24"/>
          <w:lang w:val="id-ID"/>
        </w:rPr>
        <w:t xml:space="preserve">ahasa merupakan </w:t>
      </w:r>
      <w:r w:rsidR="00373D47">
        <w:rPr>
          <w:rFonts w:ascii="Garamond" w:hAnsi="Garamond" w:cs="Times New Roman"/>
          <w:sz w:val="24"/>
          <w:szCs w:val="24"/>
          <w:lang w:val="id-ID"/>
        </w:rPr>
        <w:t xml:space="preserve">modal </w:t>
      </w:r>
      <w:r w:rsidR="008739D1" w:rsidRPr="00CB7B52">
        <w:rPr>
          <w:rFonts w:ascii="Garamond" w:hAnsi="Garamond" w:cs="Times New Roman"/>
          <w:sz w:val="24"/>
          <w:szCs w:val="24"/>
          <w:lang w:val="id-ID"/>
        </w:rPr>
        <w:t xml:space="preserve">awal dari </w:t>
      </w:r>
      <w:r w:rsidR="00373D47">
        <w:rPr>
          <w:rFonts w:ascii="Garamond" w:hAnsi="Garamond" w:cs="Times New Roman"/>
          <w:sz w:val="24"/>
          <w:szCs w:val="24"/>
          <w:lang w:val="id-ID"/>
        </w:rPr>
        <w:t>kegiatan ber</w:t>
      </w:r>
      <w:r w:rsidR="008739D1" w:rsidRPr="00CB7B52">
        <w:rPr>
          <w:rFonts w:ascii="Garamond" w:hAnsi="Garamond" w:cs="Times New Roman"/>
          <w:sz w:val="24"/>
          <w:szCs w:val="24"/>
          <w:lang w:val="id-ID"/>
        </w:rPr>
        <w:t>komunikasi</w:t>
      </w:r>
      <w:r w:rsidR="00373D47">
        <w:rPr>
          <w:rFonts w:ascii="Garamond" w:hAnsi="Garamond" w:cs="Times New Roman"/>
          <w:sz w:val="24"/>
          <w:szCs w:val="24"/>
          <w:lang w:val="id-ID"/>
        </w:rPr>
        <w:t>,</w:t>
      </w:r>
      <w:r w:rsidR="008739D1" w:rsidRPr="00CB7B52">
        <w:rPr>
          <w:rFonts w:ascii="Garamond" w:hAnsi="Garamond" w:cs="Times New Roman"/>
          <w:sz w:val="24"/>
          <w:szCs w:val="24"/>
          <w:lang w:val="id-ID"/>
        </w:rPr>
        <w:t xml:space="preserve"> yang </w:t>
      </w:r>
      <w:r w:rsidR="00373D47">
        <w:rPr>
          <w:rFonts w:ascii="Garamond" w:hAnsi="Garamond" w:cs="Times New Roman"/>
          <w:sz w:val="24"/>
          <w:szCs w:val="24"/>
          <w:lang w:val="id-ID"/>
        </w:rPr>
        <w:t xml:space="preserve">selanjutnya </w:t>
      </w:r>
      <w:r w:rsidR="008739D1" w:rsidRPr="00CB7B52">
        <w:rPr>
          <w:rFonts w:ascii="Garamond" w:hAnsi="Garamond" w:cs="Times New Roman"/>
          <w:sz w:val="24"/>
          <w:szCs w:val="24"/>
          <w:lang w:val="id-ID"/>
        </w:rPr>
        <w:t xml:space="preserve">menghasilkan interaksi. Jika </w:t>
      </w:r>
      <w:r w:rsidR="00373D47">
        <w:rPr>
          <w:rFonts w:ascii="Garamond" w:hAnsi="Garamond" w:cs="Times New Roman"/>
          <w:sz w:val="24"/>
          <w:szCs w:val="24"/>
          <w:lang w:val="id-ID"/>
        </w:rPr>
        <w:t xml:space="preserve">masing-masing pihak, komunikator dengan komunikan </w:t>
      </w:r>
      <w:r w:rsidR="008739D1" w:rsidRPr="00CB7B52">
        <w:rPr>
          <w:rFonts w:ascii="Garamond" w:hAnsi="Garamond" w:cs="Times New Roman"/>
          <w:sz w:val="24"/>
          <w:szCs w:val="24"/>
          <w:lang w:val="id-ID"/>
        </w:rPr>
        <w:t>tidak memahami dan mengerti bahasa</w:t>
      </w:r>
      <w:r w:rsidR="00373D47">
        <w:rPr>
          <w:rFonts w:ascii="Garamond" w:hAnsi="Garamond" w:cs="Times New Roman"/>
          <w:sz w:val="24"/>
          <w:szCs w:val="24"/>
          <w:lang w:val="id-ID"/>
        </w:rPr>
        <w:t xml:space="preserve"> yang digunakan</w:t>
      </w:r>
      <w:r w:rsidR="008739D1" w:rsidRPr="00CB7B52">
        <w:rPr>
          <w:rFonts w:ascii="Garamond" w:hAnsi="Garamond" w:cs="Times New Roman"/>
          <w:sz w:val="24"/>
          <w:szCs w:val="24"/>
          <w:lang w:val="id-ID"/>
        </w:rPr>
        <w:t xml:space="preserve">, maka terjadi kesalahan makna dan kesalahan pemahaman </w:t>
      </w:r>
      <w:r w:rsidR="00373D47">
        <w:rPr>
          <w:rFonts w:ascii="Garamond" w:hAnsi="Garamond" w:cs="Times New Roman"/>
          <w:sz w:val="24"/>
          <w:szCs w:val="24"/>
          <w:lang w:val="id-ID"/>
        </w:rPr>
        <w:t>akan berdampak pada kesalahan yang lain</w:t>
      </w:r>
      <w:r w:rsidR="008739D1" w:rsidRPr="00CB7B52">
        <w:rPr>
          <w:rFonts w:ascii="Garamond" w:hAnsi="Garamond" w:cs="Times New Roman"/>
          <w:sz w:val="24"/>
          <w:szCs w:val="24"/>
          <w:lang w:val="id-ID"/>
        </w:rPr>
        <w:t xml:space="preserve">. </w:t>
      </w:r>
      <w:r w:rsidR="00373D47">
        <w:rPr>
          <w:rFonts w:ascii="Garamond" w:hAnsi="Garamond" w:cs="Times New Roman"/>
          <w:sz w:val="24"/>
          <w:szCs w:val="24"/>
          <w:lang w:val="id-ID"/>
        </w:rPr>
        <w:t>I</w:t>
      </w:r>
      <w:r w:rsidR="008739D1" w:rsidRPr="00CB7B52">
        <w:rPr>
          <w:rFonts w:ascii="Garamond" w:hAnsi="Garamond" w:cs="Times New Roman"/>
          <w:sz w:val="24"/>
          <w:szCs w:val="24"/>
          <w:lang w:val="id-ID"/>
        </w:rPr>
        <w:t xml:space="preserve">nteraksi yang menggunakan simbol-simbol </w:t>
      </w:r>
      <w:r w:rsidR="00373D47">
        <w:rPr>
          <w:rFonts w:ascii="Garamond" w:hAnsi="Garamond" w:cs="Times New Roman"/>
          <w:sz w:val="24"/>
          <w:szCs w:val="24"/>
          <w:lang w:val="id-ID"/>
        </w:rPr>
        <w:t xml:space="preserve">yang </w:t>
      </w:r>
      <w:r w:rsidR="00373D47">
        <w:rPr>
          <w:rFonts w:ascii="Garamond" w:hAnsi="Garamond" w:cs="Times New Roman"/>
          <w:sz w:val="24"/>
          <w:szCs w:val="24"/>
          <w:lang w:val="id-ID"/>
        </w:rPr>
        <w:lastRenderedPageBreak/>
        <w:t>dipahami dapat menjelaskan lebih dari ratusan kata</w:t>
      </w:r>
      <w:r w:rsidR="008739D1" w:rsidRPr="00CB7B52">
        <w:rPr>
          <w:rFonts w:ascii="Garamond" w:hAnsi="Garamond" w:cs="Times New Roman"/>
          <w:sz w:val="24"/>
          <w:szCs w:val="24"/>
          <w:lang w:val="id-ID"/>
        </w:rPr>
        <w:t>. Dengan bahasa isyarat, anak tunarungu memahami dengan baik segala perintah dan informasi yang disampaikan</w:t>
      </w:r>
      <w:r w:rsidR="00373D47">
        <w:rPr>
          <w:rFonts w:ascii="Garamond" w:hAnsi="Garamond" w:cs="Times New Roman"/>
          <w:sz w:val="24"/>
          <w:szCs w:val="24"/>
          <w:lang w:val="id-ID"/>
        </w:rPr>
        <w:t>.</w:t>
      </w:r>
      <w:r w:rsidR="008739D1" w:rsidRPr="00CB7B52">
        <w:rPr>
          <w:rFonts w:ascii="Garamond" w:hAnsi="Garamond" w:cs="Times New Roman"/>
          <w:sz w:val="24"/>
          <w:szCs w:val="24"/>
          <w:lang w:val="id-ID"/>
        </w:rPr>
        <w:t xml:space="preserve"> </w:t>
      </w:r>
    </w:p>
    <w:p w:rsidR="009E06ED" w:rsidRDefault="00596E2B" w:rsidP="00711413">
      <w:pPr>
        <w:spacing w:after="0" w:line="240" w:lineRule="auto"/>
        <w:ind w:firstLine="720"/>
        <w:jc w:val="both"/>
        <w:rPr>
          <w:rFonts w:ascii="Garamond" w:hAnsi="Garamond" w:cs="Times New Roman"/>
          <w:sz w:val="24"/>
          <w:szCs w:val="24"/>
          <w:lang w:val="id-ID" w:eastAsia="id-ID"/>
        </w:rPr>
      </w:pPr>
      <w:r w:rsidRPr="00596E2B">
        <w:rPr>
          <w:rFonts w:ascii="Garamond" w:hAnsi="Garamond" w:cs="Times New Roman"/>
          <w:i/>
          <w:sz w:val="24"/>
          <w:szCs w:val="24"/>
          <w:lang w:val="id-ID" w:eastAsia="id-ID"/>
        </w:rPr>
        <w:t>Kelima</w:t>
      </w:r>
      <w:r>
        <w:rPr>
          <w:rFonts w:ascii="Garamond" w:hAnsi="Garamond" w:cs="Times New Roman"/>
          <w:sz w:val="24"/>
          <w:szCs w:val="24"/>
          <w:lang w:val="id-ID" w:eastAsia="id-ID"/>
        </w:rPr>
        <w:t>, pengaruh.</w:t>
      </w:r>
      <w:r w:rsidR="00103341">
        <w:rPr>
          <w:rFonts w:ascii="Garamond" w:hAnsi="Garamond" w:cs="Times New Roman"/>
          <w:sz w:val="24"/>
          <w:szCs w:val="24"/>
          <w:lang w:val="id-ID" w:eastAsia="id-ID"/>
        </w:rPr>
        <w:t xml:space="preserve"> Komunikasi persuasif yang dilakukan oleh komunikator memiliki pengaruh terhadap komunikan</w:t>
      </w:r>
      <w:r w:rsidR="000F60EB">
        <w:rPr>
          <w:rFonts w:ascii="Garamond" w:hAnsi="Garamond" w:cs="Times New Roman"/>
          <w:sz w:val="24"/>
          <w:szCs w:val="24"/>
          <w:lang w:val="id-ID" w:eastAsia="id-ID"/>
        </w:rPr>
        <w:t xml:space="preserve"> </w:t>
      </w:r>
      <w:r w:rsidR="00A83F68">
        <w:rPr>
          <w:rFonts w:ascii="Garamond" w:hAnsi="Garamond" w:cs="Times New Roman"/>
          <w:sz w:val="24"/>
          <w:szCs w:val="24"/>
          <w:lang w:val="id-ID" w:eastAsia="id-ID"/>
        </w:rPr>
        <w:fldChar w:fldCharType="begin" w:fldLock="1"/>
      </w:r>
      <w:r w:rsidR="00BD48A4">
        <w:rPr>
          <w:rFonts w:ascii="Garamond" w:hAnsi="Garamond" w:cs="Times New Roman"/>
          <w:sz w:val="24"/>
          <w:szCs w:val="24"/>
          <w:lang w:val="id-ID" w:eastAsia="id-ID"/>
        </w:rPr>
        <w:instrText>ADDIN CSL_CITATION {"citationItems":[{"id":"ITEM-1","itemData":{"DOI":"10.1016/j.jebo.2004.03.017","ISSN":"01672681","abstract":"This paper identifies when other-regarding preferences (ORPs) such as trust, reciprocity and altruism will likely arise. We experimentally examine the influence of social distance and communication on ORPs in four countries. We demonstrate that country of origin significantly influences ORPs, but also find mixed support for the relationship between ORPs and social distance; increasing social distance has the expected negative effect in the individually oriented U.S., but its effects internationally are different. This interaction is explained by an individual's cultural orientation. Finally, we show strong evidence that personal but irrelevant communication significantly increases ORPs. © 2005 Elsevier B.V. All rights reserved.","author":[{"dropping-particle":"","family":"Buchan","given":"Nancy R.","non-dropping-particle":"","parse-names":false,"suffix":""},{"dropping-particle":"","family":"Johnson","given":"Eric J.","non-dropping-particle":"","parse-names":false,"suffix":""},{"dropping-particle":"","family":"Croson","given":"Rachel T.A.","non-dropping-particle":"","parse-names":false,"suffix":""}],"container-title":"Journal of Economic Behavior and Organization","id":"ITEM-1","issue":"3","issued":{"date-parts":[["2006"]]},"page":"373-398","title":"Let's get personal: An international examination of the influence of communication, culture and social distance on other regarding preferences","type":"article-journal","volume":"60"},"uris":["http://www.mendeley.com/documents/?uuid=632f83ad-273f-4b3a-8a1c-eff4d98e6a64"]},{"id":"ITEM-2","itemData":{"ISBN":"0893-3200","ISSN":"0272-4316","author":[{"dropping-particle":"","family":"Ray","given":"Eileen Berlin","non-dropping-particle":"","parse-names":false,"suffix":""},{"dropping-particle":"","family":"Miller","given":"Katherine","non-dropping-particle":"","parse-names":false,"suffix":""}],"container-title":"MCQ","id":"ITEM-2","issue":"4","issued":{"date-parts":[["1991"]]},"page":"506-527","title":"The influence of communication structure and social support on job stress and burnout","type":"article-journal","volume":"4"},"uris":["http://www.mendeley.com/documents/?uuid=13ecb645-a429-45f3-9206-40107a16314b"]},{"id":"ITEM-3","itemData":{"DOI":"10.1207/S1532785XMEP0201","abstract":"This investigation examined the role and influence of print and video communication modalities in inoculation. Inoculation is assumed to be an active cognitive process, and past research has assumed that inoculation treatments function in much the same way in fostering resistance to influence, irrespective of the medium employed to deliver them. The pattern of results indicates that print and video forms do not differ appreciably in their capacity to confer resistance, but they vary considerably in terms of how they promote resistance. Compared to controls, both inoculation a p p roaches effectively generated threat but, contrary to what was predicted, only video elicited significant counterarguing output. In addition, the results confirmed that video treatments employ an alternative mechanism in conferring resistance, one that is based more on source considerations. Video treatments immediately generated positive relational perceptions about the source of the treatments, and they immediately b o l s t e red attitudes. Positive relational perceptions of the source of inoculation treatments were subsequently associated with more negative perceptions of the source of counterattitudinal attacks, and to resistance to the attacks. By contrast, print treatments worked through more cognitive means, eventually inducing resistance, but only after participant exposure to counterattitudinal attacks.","author":[{"dropping-particle":"","family":"Michael","given":"Pfau","non-dropping-particle":"","parse-names":false,"suffix":""},{"dropping-particle":"","family":"Holbert","given":"R. Lance","non-dropping-particle":"","parse-names":false,"suffix":""},{"dropping-particle":"","family":"Zubric","given":"Stephen J.","non-dropping-particle":"","parse-names":false,"suffix":""},{"dropping-particle":"","family":"Pasha","given":"Nilofer H.","non-dropping-particle":"","parse-names":false,"suffix":""},{"dropping-particle":"","family":"Lin","given":"Wei-Kuo","non-dropping-particle":"","parse-names":false,"suffix":""}],"container-title":"Media Psychology","id":"ITEM-3","issue":"1","issued":{"date-parts":[["2014"]]},"page":"1-33","title":"Role and Influence of Communication Modality in the Process of Resistance to Persuasion","type":"article-journal","volume":"2"},"uris":["http://www.mendeley.com/documents/?uuid=5fdf2640-88e5-4db2-bf73-92462d7938c1"]}],"mendeley":{"formattedCitation":"(Buchan et al., 2006; Michael et al., 2014; Ray &amp; Miller, 1991)","plainTextFormattedCitation":"(Buchan et al., 2006; Michael et al., 2014; Ray &amp; Miller, 1991)","previouslyFormattedCitation":"(Buchan et al., 2006; Michael et al., 2014; Ray &amp; Miller, 1991)"},"properties":{"noteIndex":0},"schema":"https://github.com/citation-style-language/schema/raw/master/csl-citation.json"}</w:instrText>
      </w:r>
      <w:r w:rsidR="00A83F68">
        <w:rPr>
          <w:rFonts w:ascii="Garamond" w:hAnsi="Garamond" w:cs="Times New Roman"/>
          <w:sz w:val="24"/>
          <w:szCs w:val="24"/>
          <w:lang w:val="id-ID" w:eastAsia="id-ID"/>
        </w:rPr>
        <w:fldChar w:fldCharType="separate"/>
      </w:r>
      <w:r w:rsidR="00A83F68" w:rsidRPr="00A83F68">
        <w:rPr>
          <w:rFonts w:ascii="Garamond" w:hAnsi="Garamond" w:cs="Times New Roman"/>
          <w:noProof/>
          <w:sz w:val="24"/>
          <w:szCs w:val="24"/>
          <w:lang w:val="id-ID" w:eastAsia="id-ID"/>
        </w:rPr>
        <w:t>(Buchan et al., 2006; Michael et al., 2014; Ray &amp; Miller, 1991)</w:t>
      </w:r>
      <w:r w:rsidR="00A83F68">
        <w:rPr>
          <w:rFonts w:ascii="Garamond" w:hAnsi="Garamond" w:cs="Times New Roman"/>
          <w:sz w:val="24"/>
          <w:szCs w:val="24"/>
          <w:lang w:val="id-ID" w:eastAsia="id-ID"/>
        </w:rPr>
        <w:fldChar w:fldCharType="end"/>
      </w:r>
      <w:r w:rsidR="00103341">
        <w:rPr>
          <w:rFonts w:ascii="Garamond" w:hAnsi="Garamond" w:cs="Times New Roman"/>
          <w:sz w:val="24"/>
          <w:szCs w:val="24"/>
          <w:lang w:val="id-ID" w:eastAsia="id-ID"/>
        </w:rPr>
        <w:t xml:space="preserve">. </w:t>
      </w:r>
      <w:r w:rsidR="00201D83">
        <w:rPr>
          <w:rFonts w:ascii="Garamond" w:hAnsi="Garamond" w:cs="Times New Roman"/>
          <w:sz w:val="24"/>
          <w:szCs w:val="24"/>
          <w:lang w:val="id-ID" w:eastAsia="id-ID"/>
        </w:rPr>
        <w:t xml:space="preserve">Komunikasi antara pemerintah, tokoh agama, dan kelompok masyarakat sipil di Lampung dengan kelompok tunarungu memberikan pengaruh yang dapat dilihat setelah komunikasi terjadi. </w:t>
      </w:r>
      <w:r w:rsidR="00201D83">
        <w:rPr>
          <w:rFonts w:ascii="Garamond" w:hAnsi="Garamond"/>
          <w:sz w:val="24"/>
          <w:szCs w:val="24"/>
          <w:lang w:val="id-ID"/>
        </w:rPr>
        <w:t>Komunikasi yang berlangsung</w:t>
      </w:r>
      <w:r w:rsidR="009E06ED" w:rsidRPr="00FC4AF9">
        <w:rPr>
          <w:rFonts w:ascii="Garamond" w:hAnsi="Garamond"/>
          <w:sz w:val="24"/>
          <w:szCs w:val="24"/>
          <w:lang w:val="id-ID"/>
        </w:rPr>
        <w:t xml:space="preserve"> membuat anak tunarungu merasa aman dan nyaman</w:t>
      </w:r>
      <w:r w:rsidR="00201D83">
        <w:rPr>
          <w:rFonts w:ascii="Garamond" w:hAnsi="Garamond"/>
          <w:sz w:val="24"/>
          <w:szCs w:val="24"/>
          <w:lang w:val="id-ID"/>
        </w:rPr>
        <w:t>,</w:t>
      </w:r>
      <w:r w:rsidR="009E06ED" w:rsidRPr="00FC4AF9">
        <w:rPr>
          <w:rFonts w:ascii="Garamond" w:hAnsi="Garamond"/>
          <w:sz w:val="24"/>
          <w:szCs w:val="24"/>
          <w:lang w:val="id-ID"/>
        </w:rPr>
        <w:t xml:space="preserve"> berada di</w:t>
      </w:r>
      <w:r w:rsidR="00201D83">
        <w:rPr>
          <w:rFonts w:ascii="Garamond" w:hAnsi="Garamond"/>
          <w:sz w:val="24"/>
          <w:szCs w:val="24"/>
          <w:lang w:val="id-ID"/>
        </w:rPr>
        <w:t xml:space="preserve"> </w:t>
      </w:r>
      <w:r w:rsidR="009E06ED" w:rsidRPr="00FC4AF9">
        <w:rPr>
          <w:rFonts w:ascii="Garamond" w:hAnsi="Garamond"/>
          <w:sz w:val="24"/>
          <w:szCs w:val="24"/>
          <w:lang w:val="id-ID"/>
        </w:rPr>
        <w:t>lingkung</w:t>
      </w:r>
      <w:r w:rsidR="00201D83">
        <w:rPr>
          <w:rFonts w:ascii="Garamond" w:hAnsi="Garamond"/>
          <w:sz w:val="24"/>
          <w:szCs w:val="24"/>
          <w:lang w:val="id-ID"/>
        </w:rPr>
        <w:t>an yang sama-sama dengan mereka.</w:t>
      </w:r>
      <w:r w:rsidR="009E06ED" w:rsidRPr="00FC4AF9">
        <w:rPr>
          <w:rFonts w:ascii="Garamond" w:hAnsi="Garamond"/>
          <w:sz w:val="24"/>
          <w:szCs w:val="24"/>
          <w:lang w:val="id-ID"/>
        </w:rPr>
        <w:t xml:space="preserve"> </w:t>
      </w:r>
      <w:r w:rsidR="00201D83">
        <w:rPr>
          <w:rFonts w:ascii="Garamond" w:hAnsi="Garamond"/>
          <w:sz w:val="24"/>
          <w:szCs w:val="24"/>
          <w:lang w:val="id-ID"/>
        </w:rPr>
        <w:t xml:space="preserve">Sebagaimana mereka merasa berada di dalam </w:t>
      </w:r>
      <w:r w:rsidR="009E06ED" w:rsidRPr="00FC4AF9">
        <w:rPr>
          <w:rFonts w:ascii="Garamond" w:hAnsi="Garamond"/>
          <w:sz w:val="24"/>
          <w:szCs w:val="24"/>
          <w:lang w:val="id-ID"/>
        </w:rPr>
        <w:t>komunitas</w:t>
      </w:r>
      <w:r w:rsidR="00201D83">
        <w:rPr>
          <w:rFonts w:ascii="Garamond" w:hAnsi="Garamond"/>
          <w:sz w:val="24"/>
          <w:szCs w:val="24"/>
          <w:lang w:val="id-ID"/>
        </w:rPr>
        <w:t xml:space="preserve"> </w:t>
      </w:r>
      <w:r w:rsidR="009E06ED" w:rsidRPr="00FC4AF9">
        <w:rPr>
          <w:rFonts w:ascii="Garamond" w:hAnsi="Garamond"/>
          <w:sz w:val="24"/>
          <w:szCs w:val="24"/>
          <w:lang w:val="id-ID"/>
        </w:rPr>
        <w:t xml:space="preserve">yang anggotanya adalah anak tunarungu. </w:t>
      </w:r>
      <w:r w:rsidR="00201D83">
        <w:rPr>
          <w:rFonts w:ascii="Garamond" w:hAnsi="Garamond"/>
          <w:sz w:val="24"/>
          <w:szCs w:val="24"/>
          <w:lang w:val="id-ID"/>
        </w:rPr>
        <w:t xml:space="preserve">Mereka juga merasa memiliki kesamaan dan </w:t>
      </w:r>
      <w:r w:rsidR="009E06ED" w:rsidRPr="00FC4AF9">
        <w:rPr>
          <w:rFonts w:ascii="Garamond" w:hAnsi="Garamond"/>
          <w:sz w:val="24"/>
          <w:szCs w:val="24"/>
          <w:lang w:val="id-ID"/>
        </w:rPr>
        <w:t>merasa dihargai, dimengerti dan dipahami apa yang menjadi keinginan dan harapan mereka</w:t>
      </w:r>
      <w:r w:rsidR="00201D83">
        <w:rPr>
          <w:rFonts w:ascii="Garamond" w:hAnsi="Garamond"/>
          <w:sz w:val="24"/>
          <w:szCs w:val="24"/>
          <w:lang w:val="id-ID"/>
        </w:rPr>
        <w:t xml:space="preserve"> berupaya untuk diwujudkan</w:t>
      </w:r>
      <w:r w:rsidR="009E06ED" w:rsidRPr="00FC4AF9">
        <w:rPr>
          <w:rFonts w:ascii="Garamond" w:hAnsi="Garamond"/>
          <w:sz w:val="24"/>
          <w:szCs w:val="24"/>
          <w:lang w:val="id-ID"/>
        </w:rPr>
        <w:t>.</w:t>
      </w:r>
    </w:p>
    <w:p w:rsidR="00232C7D" w:rsidRDefault="00596E2B" w:rsidP="00201D83">
      <w:pPr>
        <w:spacing w:after="0" w:line="240" w:lineRule="auto"/>
        <w:ind w:firstLine="720"/>
        <w:jc w:val="both"/>
        <w:rPr>
          <w:rFonts w:ascii="Garamond" w:hAnsi="Garamond" w:cs="Times New Roman"/>
          <w:sz w:val="24"/>
          <w:szCs w:val="24"/>
          <w:lang w:val="id-ID" w:eastAsia="id-ID"/>
        </w:rPr>
      </w:pPr>
      <w:r w:rsidRPr="00596E2B">
        <w:rPr>
          <w:rFonts w:ascii="Garamond" w:hAnsi="Garamond" w:cs="Times New Roman"/>
          <w:i/>
          <w:sz w:val="24"/>
          <w:szCs w:val="24"/>
          <w:lang w:val="id-ID" w:eastAsia="id-ID"/>
        </w:rPr>
        <w:t>Keenam</w:t>
      </w:r>
      <w:r>
        <w:rPr>
          <w:rFonts w:ascii="Garamond" w:hAnsi="Garamond" w:cs="Times New Roman"/>
          <w:sz w:val="24"/>
          <w:szCs w:val="24"/>
          <w:lang w:val="id-ID" w:eastAsia="id-ID"/>
        </w:rPr>
        <w:t>, perubahan</w:t>
      </w:r>
      <w:r w:rsidR="00232C7D">
        <w:rPr>
          <w:rFonts w:ascii="Garamond" w:hAnsi="Garamond" w:cs="Times New Roman"/>
          <w:sz w:val="24"/>
          <w:szCs w:val="24"/>
          <w:lang w:val="id-ID" w:eastAsia="id-ID"/>
        </w:rPr>
        <w:t>.</w:t>
      </w:r>
      <w:r w:rsidR="00201D83">
        <w:rPr>
          <w:rFonts w:ascii="Garamond" w:hAnsi="Garamond" w:cs="Times New Roman"/>
          <w:sz w:val="24"/>
          <w:szCs w:val="24"/>
          <w:lang w:val="id-ID" w:eastAsia="id-ID"/>
        </w:rPr>
        <w:t xml:space="preserve"> </w:t>
      </w:r>
      <w:r w:rsidR="005567DC">
        <w:rPr>
          <w:rFonts w:ascii="Garamond" w:hAnsi="Garamond" w:cs="Times New Roman"/>
          <w:sz w:val="24"/>
          <w:szCs w:val="24"/>
          <w:lang w:val="id-ID" w:eastAsia="id-ID"/>
        </w:rPr>
        <w:t xml:space="preserve">Komunikator melakukan komunikasi ingin mendapatkan respon dari komunikan. Respon yang diharapkan beragam. Di dalam komunikasi persuasif, aktor yang melakukan komunikasi mengharap adanya perubahan dari komunikan atau objek/ sasaran </w:t>
      </w:r>
      <w:r w:rsidR="00BD48A4">
        <w:rPr>
          <w:rFonts w:ascii="Garamond" w:hAnsi="Garamond" w:cs="Times New Roman"/>
          <w:sz w:val="24"/>
          <w:szCs w:val="24"/>
          <w:lang w:val="id-ID" w:eastAsia="id-ID"/>
        </w:rPr>
        <w:fldChar w:fldCharType="begin" w:fldLock="1"/>
      </w:r>
      <w:r w:rsidR="00CD372A">
        <w:rPr>
          <w:rFonts w:ascii="Garamond" w:hAnsi="Garamond" w:cs="Times New Roman"/>
          <w:sz w:val="24"/>
          <w:szCs w:val="24"/>
          <w:lang w:val="id-ID" w:eastAsia="id-ID"/>
        </w:rPr>
        <w:instrText>ADDIN CSL_CITATION {"citationItems":[{"id":"ITEM-1","itemData":{"DOI":"10.1086/266350","ISSN":"0033362X","abstract":"In a new test of the process of forgetting, the authors found that subjects, at the time of exposure, discounted material from \"untrustworthy\" sources. In time, however, the subjects tended to disassociate the content and the source with the result that the original scepticism faded and the \"untrustworthy\" material was accepted. Lies, in fact, seemed to be remembered better than truths. © 1951 by Princeton University Press.","author":[{"dropping-particle":"","family":"Hovland","given":"Carl I.","non-dropping-particle":"","parse-names":false,"suffix":""},{"dropping-particle":"","family":"Weiss","given":"Walter","non-dropping-particle":"","parse-names":false,"suffix":""}],"container-title":"Public Opinion Quarterly","id":"ITEM-1","issue":"4","issued":{"date-parts":[["1951"]]},"page":"635-650","title":"The influence of source credibility on communication effectiveness","type":"article-journal","volume":"15"},"uris":["http://www.mendeley.com/documents/?uuid=d9cb0bd1-248c-4369-8335-7a27aedf6270"]},{"id":"ITEM-2","itemData":{"DOI":"10.1109/ICGSE.2007.13","ISBN":"0769529208","abstract":"Global software teams face challenges when collaborating over long distances, such as communicating changes in the project. During a four-month case study at IBM Ottawa Software Lab we observed the collaboration patterns of a multi-site development project team. In this period, we inspected project documentation, interviewed team leaders, attended project meetings, and spoke with developers to identify problems originated by the lack of awareness of changes related to the implementation of work items. Our observations show (1) that organizational culture has an effect on how developers are made aware; (2) that communication-based social networks revolving around particular work items are dynamic throughout development, and therefore awareness needs to be maintained in infrastructures of work; and (3) that information overload and communication breakdowns contributed to the generation of a broken integration build. We discuss these breakdowns in communication and implications for the design of collaboration tools that could mitigate these problems. © 2007 IEEE.","author":[{"dropping-particle":"","family":"Damian","given":"Daniela","non-dropping-particle":"","parse-names":false,"suffix":""},{"dropping-particle":"","family":"Izquierdo","given":"Luis","non-dropping-particle":"","parse-names":false,"suffix":""},{"dropping-particle":"","family":"Singer","given":"Janice","non-dropping-particle":"","parse-names":false,"suffix":""},{"dropping-particle":"","family":"Kwan","given":"Irwin","non-dropping-particle":"","parse-names":false,"suffix":""}],"container-title":"Proceedings - International Conference on Global Software Engineering, ICGSE 2007","id":"ITEM-2","issued":{"date-parts":[["2007"]]},"page":"81-90","title":"Awareness in the wild: Why communication breakdowns occur","type":"article-journal"},"uris":["http://www.mendeley.com/documents/?uuid=db9794ae-938a-4562-93d9-0b12ebc3edbb"]}],"mendeley":{"formattedCitation":"(Damian et al., 2007; Hovland &amp; Weiss, 1951)","plainTextFormattedCitation":"(Damian et al., 2007; Hovland &amp; Weiss, 1951)","previouslyFormattedCitation":"(Damian et al., 2007; Hovland &amp; Weiss, 1951)"},"properties":{"noteIndex":0},"schema":"https://github.com/citation-style-language/schema/raw/master/csl-citation.json"}</w:instrText>
      </w:r>
      <w:r w:rsidR="00BD48A4">
        <w:rPr>
          <w:rFonts w:ascii="Garamond" w:hAnsi="Garamond" w:cs="Times New Roman"/>
          <w:sz w:val="24"/>
          <w:szCs w:val="24"/>
          <w:lang w:val="id-ID" w:eastAsia="id-ID"/>
        </w:rPr>
        <w:fldChar w:fldCharType="separate"/>
      </w:r>
      <w:r w:rsidR="00BD48A4" w:rsidRPr="00BD48A4">
        <w:rPr>
          <w:rFonts w:ascii="Garamond" w:hAnsi="Garamond" w:cs="Times New Roman"/>
          <w:noProof/>
          <w:sz w:val="24"/>
          <w:szCs w:val="24"/>
          <w:lang w:val="id-ID" w:eastAsia="id-ID"/>
        </w:rPr>
        <w:t>(Damian et al., 2007; Hovland &amp; Weiss, 1951)</w:t>
      </w:r>
      <w:r w:rsidR="00BD48A4">
        <w:rPr>
          <w:rFonts w:ascii="Garamond" w:hAnsi="Garamond" w:cs="Times New Roman"/>
          <w:sz w:val="24"/>
          <w:szCs w:val="24"/>
          <w:lang w:val="id-ID" w:eastAsia="id-ID"/>
        </w:rPr>
        <w:fldChar w:fldCharType="end"/>
      </w:r>
      <w:r w:rsidR="005567DC">
        <w:rPr>
          <w:rFonts w:ascii="Garamond" w:hAnsi="Garamond" w:cs="Times New Roman"/>
          <w:sz w:val="24"/>
          <w:szCs w:val="24"/>
          <w:lang w:val="id-ID" w:eastAsia="id-ID"/>
        </w:rPr>
        <w:t xml:space="preserve">. </w:t>
      </w:r>
      <w:r w:rsidR="00232C7D">
        <w:rPr>
          <w:rFonts w:ascii="Garamond" w:hAnsi="Garamond" w:cs="Times New Roman"/>
          <w:sz w:val="24"/>
          <w:szCs w:val="24"/>
          <w:lang w:val="id-ID"/>
        </w:rPr>
        <w:t xml:space="preserve">Proses perubahan pada </w:t>
      </w:r>
      <w:r w:rsidR="00232C7D" w:rsidRPr="00CB7B52">
        <w:rPr>
          <w:rFonts w:ascii="Garamond" w:hAnsi="Garamond" w:cs="Times New Roman"/>
          <w:sz w:val="24"/>
          <w:szCs w:val="24"/>
          <w:lang w:val="id-ID"/>
        </w:rPr>
        <w:t>anak tunarungu menjadi mampu bersosialisasi dan berinteraksi dengan masyarakat sekitar yang bukan tunarungu. Lingkungan juga dapat membuat memotivasi anak tunarungu untuk mengikuti pelatihan keterampilan kegiatan bakat dan minat. Lingkungan yang mendukung, membuat anak tunarungu merasa nyaman, aman dan diterima oleh masyarakat. Dengan demikian anak tunarungu merasa diberikan kesempatan untuk tampil, untuk melakukan hal yang s</w:t>
      </w:r>
      <w:r w:rsidR="000116D6">
        <w:rPr>
          <w:rFonts w:ascii="Garamond" w:hAnsi="Garamond" w:cs="Times New Roman"/>
          <w:sz w:val="24"/>
          <w:szCs w:val="24"/>
          <w:lang w:val="id-ID"/>
        </w:rPr>
        <w:t>ama seperti anak normal lainnya. K</w:t>
      </w:r>
      <w:r w:rsidR="00232C7D" w:rsidRPr="00CB7B52">
        <w:rPr>
          <w:rFonts w:ascii="Garamond" w:hAnsi="Garamond" w:cs="Times New Roman"/>
          <w:sz w:val="24"/>
          <w:szCs w:val="24"/>
          <w:lang w:val="id-ID"/>
        </w:rPr>
        <w:t xml:space="preserve">esempatan yang jarang diberikan kepada anak tunarungu sebelumnya. Dengan kesempatan yang telah diberikan, anak tunarungu merasa termotivasi untuk melakukan sesuatu hal yang dapat membuat karya yang dapat dihargai oleh masyarakat luas. Kepercayaan diri yang muncul dapat merubah anak tunarungu yang </w:t>
      </w:r>
      <w:r w:rsidR="000116D6">
        <w:rPr>
          <w:rFonts w:ascii="Garamond" w:hAnsi="Garamond" w:cs="Times New Roman"/>
          <w:sz w:val="24"/>
          <w:szCs w:val="24"/>
          <w:lang w:val="id-ID"/>
        </w:rPr>
        <w:t>sebelumnya tidak berdaya menjadi ber</w:t>
      </w:r>
      <w:r w:rsidR="00232C7D" w:rsidRPr="00CB7B52">
        <w:rPr>
          <w:rFonts w:ascii="Garamond" w:hAnsi="Garamond" w:cs="Times New Roman"/>
          <w:sz w:val="24"/>
          <w:szCs w:val="24"/>
          <w:lang w:val="id-ID"/>
        </w:rPr>
        <w:t>daya. Pelatihan keterampilan bakat dan minat dalam pemberdayaan berbasis ekonomi kreatif dibantu oleh pelatih-pelatih yang profesional di</w:t>
      </w:r>
      <w:r w:rsidR="000116D6">
        <w:rPr>
          <w:rFonts w:ascii="Garamond" w:hAnsi="Garamond" w:cs="Times New Roman"/>
          <w:sz w:val="24"/>
          <w:szCs w:val="24"/>
          <w:lang w:val="id-ID"/>
        </w:rPr>
        <w:t xml:space="preserve"> </w:t>
      </w:r>
      <w:r w:rsidR="00232C7D" w:rsidRPr="00CB7B52">
        <w:rPr>
          <w:rFonts w:ascii="Garamond" w:hAnsi="Garamond" w:cs="Times New Roman"/>
          <w:sz w:val="24"/>
          <w:szCs w:val="24"/>
          <w:lang w:val="id-ID"/>
        </w:rPr>
        <w:t xml:space="preserve">bidangnya. </w:t>
      </w:r>
    </w:p>
    <w:p w:rsidR="00025C80" w:rsidRDefault="00596E2B" w:rsidP="00025C80">
      <w:pPr>
        <w:spacing w:after="0" w:line="240" w:lineRule="auto"/>
        <w:ind w:firstLine="720"/>
        <w:jc w:val="both"/>
        <w:rPr>
          <w:rFonts w:ascii="Garamond" w:hAnsi="Garamond" w:cs="Times New Roman"/>
          <w:sz w:val="24"/>
          <w:szCs w:val="24"/>
          <w:lang w:val="id-ID"/>
        </w:rPr>
      </w:pPr>
      <w:r w:rsidRPr="00596E2B">
        <w:rPr>
          <w:rFonts w:ascii="Garamond" w:hAnsi="Garamond" w:cs="Times New Roman"/>
          <w:i/>
          <w:sz w:val="24"/>
          <w:szCs w:val="24"/>
          <w:lang w:val="id-ID" w:eastAsia="id-ID"/>
        </w:rPr>
        <w:t>Ketujuh</w:t>
      </w:r>
      <w:r>
        <w:rPr>
          <w:rFonts w:ascii="Garamond" w:hAnsi="Garamond" w:cs="Times New Roman"/>
          <w:sz w:val="24"/>
          <w:szCs w:val="24"/>
          <w:lang w:val="id-ID" w:eastAsia="id-ID"/>
        </w:rPr>
        <w:t>, pengetahuan</w:t>
      </w:r>
      <w:r w:rsidR="008D200C">
        <w:rPr>
          <w:rFonts w:ascii="Garamond" w:hAnsi="Garamond" w:cs="Times New Roman"/>
          <w:sz w:val="24"/>
          <w:szCs w:val="24"/>
          <w:lang w:val="id-ID" w:eastAsia="id-ID"/>
        </w:rPr>
        <w:t>.</w:t>
      </w:r>
      <w:r w:rsidR="00025C80">
        <w:rPr>
          <w:rFonts w:ascii="Garamond" w:hAnsi="Garamond" w:cs="Times New Roman"/>
          <w:sz w:val="24"/>
          <w:szCs w:val="24"/>
          <w:lang w:val="id-ID" w:eastAsia="id-ID"/>
        </w:rPr>
        <w:t xml:space="preserve"> </w:t>
      </w:r>
      <w:r w:rsidR="00773DFB">
        <w:rPr>
          <w:rFonts w:ascii="Garamond" w:hAnsi="Garamond" w:cs="Times New Roman"/>
          <w:sz w:val="24"/>
          <w:szCs w:val="24"/>
          <w:lang w:val="id-ID" w:eastAsia="id-ID"/>
        </w:rPr>
        <w:t xml:space="preserve">Perubahan yang terjadi selama proses komunikasi bersifat kognisi. Yaitu perubahan pada pengetahuan, pemahaman yang diperoleh oleh komunikan setelah berkomunikasi dengan aktor. Pengetahuan akan menambah wawasan setelah komunikan menerima banyak informasi yang disampaikan oleh aktor atau komunikator </w:t>
      </w:r>
      <w:r w:rsidR="00CD372A">
        <w:rPr>
          <w:rFonts w:ascii="Garamond" w:hAnsi="Garamond" w:cs="Times New Roman"/>
          <w:sz w:val="24"/>
          <w:szCs w:val="24"/>
          <w:lang w:val="id-ID" w:eastAsia="id-ID"/>
        </w:rPr>
        <w:fldChar w:fldCharType="begin" w:fldLock="1"/>
      </w:r>
      <w:r w:rsidR="00AF7CA1">
        <w:rPr>
          <w:rFonts w:ascii="Garamond" w:hAnsi="Garamond" w:cs="Times New Roman"/>
          <w:sz w:val="24"/>
          <w:szCs w:val="24"/>
          <w:lang w:val="id-ID" w:eastAsia="id-ID"/>
        </w:rPr>
        <w:instrText>ADDIN CSL_CITATION {"citationItems":[{"id":"ITEM-1","itemData":{"DOI":"10.1046/j.1365-2923.2000.00463.x","ISSN":"03080110","PMID":"10652060","abstract":"Background: While the literature shows the clinical value for medical practitioners of skill in communicating with patients in an empathetic manner, objective evaluations of methods to teach empathy are few. Purposes: This paper describes a method of teaching entry-level medical students the elements of effective communication with patients, in preparation for their first practical exercises. The paper focuses on how the outcomes of the teaching were evaluated with special attention to empathy. Methods: Student evaluative ratings were collected after training, and students also completed a pencil-and-paper test of empathy, both before and after the training. While all data were anonymous, student pre- and post-training empathy scores could be compared to assess individual changes in knowledge of empathy after training. Results: Most students (81%) felt better prepared to interview after the training. The pencil-and-paper measure of empathy has good reliability, both internal (alpha 0.83 and 0.91) and inter-rater (kappa 0.96). Overall, students made significant gains in their ability to make empathetic responses, although some (30%) showed no gains. Conclusions: Further research is required to identify students who fail to acquire skill in expressing empathy after undergoing training, and to validate the pencil-and-paper measure of empathy against real-life performance.","author":[{"dropping-particle":"","family":"Winefield","given":"Helen R.","non-dropping-particle":"","parse-names":false,"suffix":""},{"dropping-particle":"","family":"Chur-Hansen","given":"Anna","non-dropping-particle":"","parse-names":false,"suffix":""}],"container-title":"Medical Education","id":"ITEM-1","issue":"2","issued":{"date-parts":[["2000"]]},"page":"90-94","title":"Evaluating the outcome of communication skill teaching for entry-level medical students: Does knowledge of empathy increase?","type":"article-journal","volume":"34"},"uris":["http://www.mendeley.com/documents/?uuid=d3bf5aa3-dc24-4ea4-8ad3-aa52cfa3aa5e"]},{"id":"ITEM-2","itemData":{"DOI":"10.1016/0001-6918(92)90004-W","ISSN":"00016918","abstract":"Risk communication deals with important and ambitious objectives. Main tasks are: advancing knowledge about risk issues, influencing risk-related behavior, and facilitating cooperative conflict resolution. However, are these goals actually achieved by the employed risk communication strategies? To answer this question, evaluation research is necessary, i.e., the assessment of the content, process and outcomes of respective interventions according to defined criteria. A look at current risk communication activities shows that, altogether, rather few evaluation projects have been conducted so far. Based on a review of selected empirical studies, methodological possibilities and difficulties are discussed. Clarifying the causation structure of risk communication obviously is the key problem, and valid evidence of a program's effectiveness is often restricted. Yet increased evaluation efforts which meet strict standards are indicated for several reasons: the purposes of risk communication are substantial and sometimes urgent; risk communication is difficult, controversial and usually expensive, requiring justification; and evaluation results are the best means to improve risk communication programs. It is recommended to incorporate evaluation measures into a risk communication program in advance and as an integral part of it. © 1992.","author":[{"dropping-particle":"","family":"Rohrmann","given":"Bernd","non-dropping-particle":"","parse-names":false,"suffix":""}],"container-title":"Acta Psychologica","id":"ITEM-2","issue":"2","issued":{"date-parts":[["1992"]]},"page":"169-192","title":"The evaluation of risk communication effectiveness","type":"article-journal","volume":"81"},"uris":["http://www.mendeley.com/documents/?uuid=128bfa7b-fbe4-41cb-b0f3-8ba01a54f0f0"]},{"id":"ITEM-3","itemData":{"DOI":"10.1016/S0738-3991(99)00096-8","ISSN":"07383991","PMID":"11013554","abstract":"An important aspect of nursing care is communication with patients. Nurses' major communication tasks are not only to inform the patient about his/her disease and treatment, but also to create a therapeutically effective relationship by assessing patients' concerns, showing understanding, empathy, and providing comfort and support. In this review, 14 studies, which focus on the evaluation of the effects of communication training programs for nurses, have been evaluated. The selected studies were screened on several independent, process and outcome variables as described by Francke et al. [8]. In this way not only is the training program taken into account as a variable which may be responsible for nurses' behavioural change and for changes in patient outcomes, but also a range of other variables which can give more nuanced explanations for a training program's degree of effectiveness. On the whole, the studies reviewed showed limited or no effects on nurses' skills, on nurses' behavioural changes in practice, and on patient outcomes. Finally, the majority of the studies had a weak design. The use of experimental research designs should be pursued in future studies in order to eliminate the influence of confounding variables. Copyright (C) 2000 Elsevier Science Ireland Ltd.","author":[{"dropping-particle":"","family":"Kruijver","given":"Irma P.M.","non-dropping-particle":"","parse-names":false,"suffix":""},{"dropping-particle":"","family":"Kerkstra","given":"Ada","non-dropping-particle":"","parse-names":false,"suffix":""},{"dropping-particle":"","family":"Francke","given":"Anneke L.","non-dropping-particle":"","parse-names":false,"suffix":""},{"dropping-particle":"","family":"Bensing","given":"Jozien M.","non-dropping-particle":"","parse-names":false,"suffix":""},{"dropping-particle":"","family":"Wiel","given":"Harry B.M.","non-dropping-particle":"Van De","parse-names":false,"suffix":""}],"container-title":"Patient Education and Counseling","id":"ITEM-3","issue":"1","issued":{"date-parts":[["2000"]]},"page":"129-145","title":"Evaluation of communication training programs in nursing care: A review of the literature","type":"article-journal","volume":"39"},"uris":["http://www.mendeley.com/documents/?uuid=4640b5ae-126a-4693-aac6-c7e3f9a1b8d4"]}],"mendeley":{"formattedCitation":"(Kruijver et al., 2000; Rohrmann, 1992; Winefield &amp; Chur-Hansen, 2000)","plainTextFormattedCitation":"(Kruijver et al., 2000; Rohrmann, 1992; Winefield &amp; Chur-Hansen, 2000)","previouslyFormattedCitation":"(Kruijver et al., 2000; Rohrmann, 1992; Winefield &amp; Chur-Hansen, 2000)"},"properties":{"noteIndex":0},"schema":"https://github.com/citation-style-language/schema/raw/master/csl-citation.json"}</w:instrText>
      </w:r>
      <w:r w:rsidR="00CD372A">
        <w:rPr>
          <w:rFonts w:ascii="Garamond" w:hAnsi="Garamond" w:cs="Times New Roman"/>
          <w:sz w:val="24"/>
          <w:szCs w:val="24"/>
          <w:lang w:val="id-ID" w:eastAsia="id-ID"/>
        </w:rPr>
        <w:fldChar w:fldCharType="separate"/>
      </w:r>
      <w:r w:rsidR="00CD372A" w:rsidRPr="00CD372A">
        <w:rPr>
          <w:rFonts w:ascii="Garamond" w:hAnsi="Garamond" w:cs="Times New Roman"/>
          <w:noProof/>
          <w:sz w:val="24"/>
          <w:szCs w:val="24"/>
          <w:lang w:val="id-ID" w:eastAsia="id-ID"/>
        </w:rPr>
        <w:t>(Kruijver et al., 2000; Rohrmann, 1992; Winefield &amp; Chur-Hansen, 2000)</w:t>
      </w:r>
      <w:r w:rsidR="00CD372A">
        <w:rPr>
          <w:rFonts w:ascii="Garamond" w:hAnsi="Garamond" w:cs="Times New Roman"/>
          <w:sz w:val="24"/>
          <w:szCs w:val="24"/>
          <w:lang w:val="id-ID" w:eastAsia="id-ID"/>
        </w:rPr>
        <w:fldChar w:fldCharType="end"/>
      </w:r>
      <w:r w:rsidR="00773DFB">
        <w:rPr>
          <w:rFonts w:ascii="Garamond" w:hAnsi="Garamond" w:cs="Times New Roman"/>
          <w:sz w:val="24"/>
          <w:szCs w:val="24"/>
          <w:lang w:val="id-ID" w:eastAsia="id-ID"/>
        </w:rPr>
        <w:t xml:space="preserve">. </w:t>
      </w:r>
      <w:r w:rsidR="008D200C">
        <w:rPr>
          <w:rFonts w:ascii="Garamond" w:hAnsi="Garamond" w:cs="Times New Roman"/>
          <w:sz w:val="24"/>
          <w:szCs w:val="24"/>
          <w:lang w:val="id-ID"/>
        </w:rPr>
        <w:t xml:space="preserve">Pemberdayaan ekonomi kreatif menjadi pintu masuk </w:t>
      </w:r>
      <w:r w:rsidR="008D200C" w:rsidRPr="00CB7B52">
        <w:rPr>
          <w:rFonts w:ascii="Garamond" w:hAnsi="Garamond" w:cs="Times New Roman"/>
          <w:sz w:val="24"/>
          <w:szCs w:val="24"/>
          <w:lang w:val="id-ID"/>
        </w:rPr>
        <w:t>untuk mengajak anak tunarungu</w:t>
      </w:r>
      <w:r w:rsidR="00025C80">
        <w:rPr>
          <w:rFonts w:ascii="Garamond" w:hAnsi="Garamond" w:cs="Times New Roman"/>
          <w:sz w:val="24"/>
          <w:szCs w:val="24"/>
          <w:lang w:val="id-ID"/>
        </w:rPr>
        <w:t xml:space="preserve"> untuk memiliki kemampuan dan berdaya serta mandiri secara </w:t>
      </w:r>
      <w:r w:rsidR="00025C80">
        <w:rPr>
          <w:rFonts w:ascii="Garamond" w:hAnsi="Garamond" w:cs="Times New Roman"/>
          <w:sz w:val="24"/>
          <w:szCs w:val="24"/>
          <w:lang w:val="id-ID"/>
        </w:rPr>
        <w:lastRenderedPageBreak/>
        <w:t>ekonomi. Berdasarkan bakat dan kemampuan yang dimiliki oleh masing-masing tunarungu, dengan dibekali pelatihan dan pendampingan baik secara teori maupun praktik.</w:t>
      </w:r>
      <w:r w:rsidR="008D200C" w:rsidRPr="00CB7B52">
        <w:rPr>
          <w:rFonts w:ascii="Garamond" w:hAnsi="Garamond" w:cs="Times New Roman"/>
          <w:sz w:val="24"/>
          <w:szCs w:val="24"/>
          <w:lang w:val="id-ID"/>
        </w:rPr>
        <w:t xml:space="preserve"> </w:t>
      </w:r>
    </w:p>
    <w:p w:rsidR="008D200C" w:rsidRDefault="00025C80" w:rsidP="00025C80">
      <w:pPr>
        <w:spacing w:after="0" w:line="240" w:lineRule="auto"/>
        <w:ind w:firstLine="720"/>
        <w:jc w:val="both"/>
        <w:rPr>
          <w:rFonts w:ascii="Garamond" w:hAnsi="Garamond" w:cs="Times New Roman"/>
          <w:sz w:val="24"/>
          <w:szCs w:val="24"/>
          <w:lang w:val="id-ID"/>
        </w:rPr>
      </w:pPr>
      <w:r>
        <w:rPr>
          <w:rFonts w:ascii="Garamond" w:hAnsi="Garamond" w:cs="Times New Roman"/>
          <w:sz w:val="24"/>
          <w:szCs w:val="24"/>
          <w:lang w:val="id-ID"/>
        </w:rPr>
        <w:t>Untuk selanjutnya, pengetahun agama mereka juga diberikan sebagai bekal d</w:t>
      </w:r>
      <w:r w:rsidR="008D200C" w:rsidRPr="00CB7B52">
        <w:rPr>
          <w:rFonts w:ascii="Garamond" w:hAnsi="Garamond" w:cs="Times New Roman"/>
          <w:sz w:val="24"/>
          <w:szCs w:val="24"/>
          <w:lang w:val="id-ID"/>
        </w:rPr>
        <w:t xml:space="preserve">alam </w:t>
      </w:r>
      <w:r>
        <w:rPr>
          <w:rFonts w:ascii="Garamond" w:hAnsi="Garamond" w:cs="Times New Roman"/>
          <w:sz w:val="24"/>
          <w:szCs w:val="24"/>
          <w:lang w:val="id-ID"/>
        </w:rPr>
        <w:t>menjalankan kewajiban</w:t>
      </w:r>
      <w:r w:rsidR="008D200C" w:rsidRPr="00CB7B52">
        <w:rPr>
          <w:rFonts w:ascii="Garamond" w:hAnsi="Garamond" w:cs="Times New Roman"/>
          <w:sz w:val="24"/>
          <w:szCs w:val="24"/>
          <w:lang w:val="id-ID"/>
        </w:rPr>
        <w:t xml:space="preserve"> sebagai muslim</w:t>
      </w:r>
      <w:r>
        <w:rPr>
          <w:rFonts w:ascii="Garamond" w:hAnsi="Garamond" w:cs="Times New Roman"/>
          <w:sz w:val="24"/>
          <w:szCs w:val="24"/>
          <w:lang w:val="id-ID"/>
        </w:rPr>
        <w:t>.</w:t>
      </w:r>
      <w:r w:rsidR="008D200C" w:rsidRPr="00CB7B52">
        <w:rPr>
          <w:rFonts w:ascii="Garamond" w:hAnsi="Garamond" w:cs="Times New Roman"/>
          <w:sz w:val="24"/>
          <w:szCs w:val="24"/>
          <w:lang w:val="id-ID"/>
        </w:rPr>
        <w:t xml:space="preserve"> </w:t>
      </w:r>
      <w:r>
        <w:rPr>
          <w:rFonts w:ascii="Garamond" w:hAnsi="Garamond" w:cs="Times New Roman"/>
          <w:sz w:val="24"/>
          <w:szCs w:val="24"/>
          <w:lang w:val="id-ID"/>
        </w:rPr>
        <w:t>Selama ini mereka sangat k</w:t>
      </w:r>
      <w:r w:rsidR="008D200C" w:rsidRPr="00CB7B52">
        <w:rPr>
          <w:rFonts w:ascii="Garamond" w:hAnsi="Garamond" w:cs="Times New Roman"/>
          <w:sz w:val="24"/>
          <w:szCs w:val="24"/>
          <w:lang w:val="id-ID"/>
        </w:rPr>
        <w:t>urang</w:t>
      </w:r>
      <w:r>
        <w:rPr>
          <w:rFonts w:ascii="Garamond" w:hAnsi="Garamond" w:cs="Times New Roman"/>
          <w:sz w:val="24"/>
          <w:szCs w:val="24"/>
          <w:lang w:val="id-ID"/>
        </w:rPr>
        <w:t xml:space="preserve"> memahami ilmu dan praktik keagamaan, serta tidak mengetahui </w:t>
      </w:r>
      <w:r w:rsidR="008D200C" w:rsidRPr="00CB7B52">
        <w:rPr>
          <w:rFonts w:ascii="Garamond" w:hAnsi="Garamond" w:cs="Times New Roman"/>
          <w:sz w:val="24"/>
          <w:szCs w:val="24"/>
          <w:lang w:val="id-ID"/>
        </w:rPr>
        <w:t>tata cara menjalankan ibadah. Tidak ha</w:t>
      </w:r>
      <w:r w:rsidR="008D200C">
        <w:rPr>
          <w:rFonts w:ascii="Garamond" w:hAnsi="Garamond" w:cs="Times New Roman"/>
          <w:sz w:val="24"/>
          <w:szCs w:val="24"/>
          <w:lang w:val="id-ID"/>
        </w:rPr>
        <w:t>nya ketidaktahuan dan ketidakp</w:t>
      </w:r>
      <w:r w:rsidR="008D200C" w:rsidRPr="00CB7B52">
        <w:rPr>
          <w:rFonts w:ascii="Garamond" w:hAnsi="Garamond" w:cs="Times New Roman"/>
          <w:sz w:val="24"/>
          <w:szCs w:val="24"/>
          <w:lang w:val="id-ID"/>
        </w:rPr>
        <w:t xml:space="preserve">ahaman anak tunarungu terhadap ajaran agama dan tuntunan beragama, namun proses </w:t>
      </w:r>
      <w:r w:rsidR="008D200C">
        <w:rPr>
          <w:rFonts w:ascii="Garamond" w:hAnsi="Garamond" w:cs="Times New Roman"/>
          <w:sz w:val="24"/>
          <w:szCs w:val="24"/>
          <w:lang w:val="id-ID"/>
        </w:rPr>
        <w:t xml:space="preserve">beragama </w:t>
      </w:r>
      <w:r w:rsidR="008D200C" w:rsidRPr="00CB7B52">
        <w:rPr>
          <w:rFonts w:ascii="Garamond" w:hAnsi="Garamond" w:cs="Times New Roman"/>
          <w:sz w:val="24"/>
          <w:szCs w:val="24"/>
          <w:lang w:val="id-ID"/>
        </w:rPr>
        <w:t xml:space="preserve">belum dirasakan sepenuhnya oleh anak tunarungu. </w:t>
      </w:r>
      <w:r>
        <w:rPr>
          <w:rFonts w:ascii="Garamond" w:hAnsi="Garamond" w:cs="Times New Roman"/>
          <w:sz w:val="24"/>
          <w:szCs w:val="24"/>
          <w:lang w:val="id-ID"/>
        </w:rPr>
        <w:t>Selama ini, a</w:t>
      </w:r>
      <w:r w:rsidR="008D200C" w:rsidRPr="00CB7B52">
        <w:rPr>
          <w:rFonts w:ascii="Garamond" w:hAnsi="Garamond" w:cs="Times New Roman"/>
          <w:sz w:val="24"/>
          <w:szCs w:val="24"/>
          <w:lang w:val="id-ID"/>
        </w:rPr>
        <w:t xml:space="preserve">nak tunarungu membutuhkan proses </w:t>
      </w:r>
      <w:r w:rsidR="008D200C">
        <w:rPr>
          <w:rFonts w:ascii="Garamond" w:hAnsi="Garamond" w:cs="Times New Roman"/>
          <w:sz w:val="24"/>
          <w:szCs w:val="24"/>
          <w:lang w:val="id-ID"/>
        </w:rPr>
        <w:t xml:space="preserve">pembelajaran agama </w:t>
      </w:r>
      <w:r w:rsidR="008D200C" w:rsidRPr="00CB7B52">
        <w:rPr>
          <w:rFonts w:ascii="Garamond" w:hAnsi="Garamond" w:cs="Times New Roman"/>
          <w:sz w:val="24"/>
          <w:szCs w:val="24"/>
          <w:lang w:val="id-ID"/>
        </w:rPr>
        <w:t xml:space="preserve">secara utuh dan menyeluruh. Anak tunarungu membutuhkan bantuan dalam hal beragama dan memahami ajaran agama. </w:t>
      </w:r>
    </w:p>
    <w:p w:rsidR="00CB7B52" w:rsidRDefault="00596E2B" w:rsidP="00AC52D6">
      <w:pPr>
        <w:spacing w:after="0" w:line="240" w:lineRule="auto"/>
        <w:ind w:firstLine="720"/>
        <w:jc w:val="both"/>
        <w:rPr>
          <w:rFonts w:ascii="Garamond" w:hAnsi="Garamond" w:cs="Times New Roman"/>
          <w:sz w:val="24"/>
          <w:szCs w:val="24"/>
          <w:lang w:val="id-ID"/>
        </w:rPr>
      </w:pPr>
      <w:r w:rsidRPr="00596E2B">
        <w:rPr>
          <w:rFonts w:ascii="Garamond" w:hAnsi="Garamond" w:cs="Times New Roman"/>
          <w:i/>
          <w:sz w:val="24"/>
          <w:szCs w:val="24"/>
          <w:lang w:val="id-ID" w:eastAsia="id-ID"/>
        </w:rPr>
        <w:t>Kedelapan</w:t>
      </w:r>
      <w:r>
        <w:rPr>
          <w:rFonts w:ascii="Garamond" w:hAnsi="Garamond" w:cs="Times New Roman"/>
          <w:sz w:val="24"/>
          <w:szCs w:val="24"/>
          <w:lang w:val="id-ID" w:eastAsia="id-ID"/>
        </w:rPr>
        <w:t>, tingkah laku.</w:t>
      </w:r>
      <w:r w:rsidR="007F38C4">
        <w:rPr>
          <w:rFonts w:ascii="Garamond" w:hAnsi="Garamond" w:cs="Times New Roman"/>
          <w:sz w:val="24"/>
          <w:szCs w:val="24"/>
          <w:lang w:val="id-ID" w:eastAsia="id-ID"/>
        </w:rPr>
        <w:t xml:space="preserve"> </w:t>
      </w:r>
      <w:r w:rsidR="00F066A0">
        <w:rPr>
          <w:rFonts w:ascii="Garamond" w:hAnsi="Garamond" w:cs="Times New Roman"/>
          <w:sz w:val="24"/>
          <w:szCs w:val="24"/>
          <w:lang w:val="id-ID" w:eastAsia="id-ID"/>
        </w:rPr>
        <w:t xml:space="preserve">Proses komunikasi </w:t>
      </w:r>
      <w:r w:rsidR="00DD6F85">
        <w:rPr>
          <w:rFonts w:ascii="Garamond" w:hAnsi="Garamond" w:cs="Times New Roman"/>
          <w:sz w:val="24"/>
          <w:szCs w:val="24"/>
          <w:lang w:val="id-ID" w:eastAsia="id-ID"/>
        </w:rPr>
        <w:t xml:space="preserve">tidak hanya merubah pengetahuan komunikan, namun juga merubah sikap dan perilaku </w:t>
      </w:r>
      <w:r w:rsidR="00AF7CA1">
        <w:rPr>
          <w:rFonts w:ascii="Garamond" w:hAnsi="Garamond" w:cs="Times New Roman"/>
          <w:sz w:val="24"/>
          <w:szCs w:val="24"/>
          <w:lang w:val="id-ID" w:eastAsia="id-ID"/>
        </w:rPr>
        <w:fldChar w:fldCharType="begin" w:fldLock="1"/>
      </w:r>
      <w:r w:rsidR="00F60651">
        <w:rPr>
          <w:rFonts w:ascii="Garamond" w:hAnsi="Garamond" w:cs="Times New Roman"/>
          <w:sz w:val="24"/>
          <w:szCs w:val="24"/>
          <w:lang w:val="id-ID" w:eastAsia="id-ID"/>
        </w:rPr>
        <w:instrText>ADDIN CSL_CITATION {"citationItems":[{"id":"ITEM-1","itemData":{"DOI":"10.1111/j.1468-2958.1998.tb00421.x","ISSN":"03603989","PMID":"12293436","abstract":"This study reconsiders traditional hierarchy models that posit a learning model of behavior change in which knowledge precedes attitudes, which in turn influence behavior. The case of contraception in Peru is considered and six possible knowledge, attitude, and practice permutations are developed. Contraceptive practice may precede detailed knowledge that may result in considerable misinformation. This misinformation may lead to dissatisfied users and discontinued use of health behaviors. Media campaigns designed to inform the public can create a more informed population of users, which in turn may create a more satisfied and hence sustainable user base. Assessing the fit of behavior change models is consistent with emerging work in development communication that has called for women's empowerment and informed choice to be cornerstones of health and development policy. The informed choice approach provides the basis for communication strategies that can more readily create a critical mass of support for such policies.","author":[{"dropping-particle":"","family":"Valente","given":"Thomas W.","non-dropping-particle":"","parse-names":false,"suffix":""},{"dropping-particle":"","family":"Paredes","given":"Patricia","non-dropping-particle":"","parse-names":false,"suffix":""},{"dropping-particle":"","family":"Poppe","given":"Patricia R.","non-dropping-particle":"","parse-names":false,"suffix":""}],"container-title":"Human Communication Research","id":"ITEM-1","issue":"3","issued":{"date-parts":[["1998"]]},"page":"366-385","title":"Matching the message to the process: The relative ordering of knowledge, attitudes, and practices in behavior change research","type":"article-journal","volume":"24"},"uris":["http://www.mendeley.com/documents/?uuid=54f23f76-12f8-4e72-a411-9d8e89805007"]},{"id":"ITEM-2","itemData":{"DOI":"10.1080/10810730.2011.650825","ISSN":"10810730","PMID":"22545820","abstract":"Research suggests that spousal communication and male involvement in decision making can positively influence family-planning use and continuation. However, few existing studies explore the dynamics of this communication and how they factor into family-planning decision making. Building upon a recent evaluation of a theory-based male-involvement intervention in Malawi, this study aimed to fill this gap by examining the role of communication in the intervention's success, through semi-structured in-depth interviews with male participants and female partners of study participants. Results support the idea that communication is an integral component of successful interventions to increase male involvement in family planning. Participants reported improvements in spousal communication, increased frequency of communication, and an increase in shared decision making as a result of the study, which directly contributed to their family-planning use. This effect was often mediated through increased knowledge or reduced male opposition to family planning. Further analysis of communication and decision-making dynamics revealed shifts in gendered communication norms, leading to improvements in spousal relationships in addition to contraceptive uptake. This study shows that interventions can and should encourage spousal communication and shared decision making, and it provides an effective model for involving men in family-planning use. © 2012 Taylor and Francis Group, LLC.","author":[{"dropping-particle":"","family":"Hartmann","given":"Miriam","non-dropping-particle":"","parse-names":false,"suffix":""},{"dropping-particle":"","family":"Gilles","given":"Kate","non-dropping-particle":"","parse-names":false,"suffix":""},{"dropping-particle":"","family":"Shattuck","given":"Dominick","non-dropping-particle":"","parse-names":false,"suffix":""},{"dropping-particle":"","family":"Kerner","given":"Brad","non-dropping-particle":"","parse-names":false,"suffix":""},{"dropping-particle":"","family":"Guest","given":"Greg","non-dropping-particle":"","parse-names":false,"suffix":""}],"container-title":"Journal of Health Communication","id":"ITEM-2","issue":"7","issued":{"date-parts":[["2012"]]},"page":"802-819","title":"Changes in couples' communication as a result of a male-involvement family planning intervention","type":"article-journal","volume":"17"},"uris":["http://www.mendeley.com/documents/?uuid=d9c20437-9353-4d54-9b44-06e1aa917a0f"]}],"mendeley":{"formattedCitation":"(Hartmann et al., 2012; Valente et al., 1998)","plainTextFormattedCitation":"(Hartmann et al., 2012; Valente et al., 1998)","previouslyFormattedCitation":"(Hartmann et al., 2012; Valente et al., 1998)"},"properties":{"noteIndex":0},"schema":"https://github.com/citation-style-language/schema/raw/master/csl-citation.json"}</w:instrText>
      </w:r>
      <w:r w:rsidR="00AF7CA1">
        <w:rPr>
          <w:rFonts w:ascii="Garamond" w:hAnsi="Garamond" w:cs="Times New Roman"/>
          <w:sz w:val="24"/>
          <w:szCs w:val="24"/>
          <w:lang w:val="id-ID" w:eastAsia="id-ID"/>
        </w:rPr>
        <w:fldChar w:fldCharType="separate"/>
      </w:r>
      <w:r w:rsidR="00AF7CA1" w:rsidRPr="00AF7CA1">
        <w:rPr>
          <w:rFonts w:ascii="Garamond" w:hAnsi="Garamond" w:cs="Times New Roman"/>
          <w:noProof/>
          <w:sz w:val="24"/>
          <w:szCs w:val="24"/>
          <w:lang w:val="id-ID" w:eastAsia="id-ID"/>
        </w:rPr>
        <w:t>(Hartmann et al., 2012; Valente et al., 1998)</w:t>
      </w:r>
      <w:r w:rsidR="00AF7CA1">
        <w:rPr>
          <w:rFonts w:ascii="Garamond" w:hAnsi="Garamond" w:cs="Times New Roman"/>
          <w:sz w:val="24"/>
          <w:szCs w:val="24"/>
          <w:lang w:val="id-ID" w:eastAsia="id-ID"/>
        </w:rPr>
        <w:fldChar w:fldCharType="end"/>
      </w:r>
      <w:r w:rsidR="00DD6F85">
        <w:rPr>
          <w:rFonts w:ascii="Garamond" w:hAnsi="Garamond" w:cs="Times New Roman"/>
          <w:sz w:val="24"/>
          <w:szCs w:val="24"/>
          <w:lang w:val="id-ID" w:eastAsia="id-ID"/>
        </w:rPr>
        <w:t>.</w:t>
      </w:r>
      <w:r w:rsidR="00F066A0">
        <w:rPr>
          <w:rFonts w:ascii="Garamond" w:hAnsi="Garamond" w:cs="Times New Roman"/>
          <w:sz w:val="24"/>
          <w:szCs w:val="24"/>
          <w:lang w:val="id-ID" w:eastAsia="id-ID"/>
        </w:rPr>
        <w:t xml:space="preserve"> </w:t>
      </w:r>
      <w:r w:rsidR="00F556D2" w:rsidRPr="00CB7B52">
        <w:rPr>
          <w:rFonts w:ascii="Garamond" w:hAnsi="Garamond" w:cs="Times New Roman"/>
          <w:sz w:val="24"/>
          <w:szCs w:val="24"/>
          <w:lang w:val="id-ID"/>
        </w:rPr>
        <w:t>P</w:t>
      </w:r>
      <w:r w:rsidR="00F556D2" w:rsidRPr="00CB7B52">
        <w:rPr>
          <w:rFonts w:ascii="Garamond" w:hAnsi="Garamond" w:cs="Times New Roman"/>
          <w:sz w:val="24"/>
          <w:szCs w:val="24"/>
        </w:rPr>
        <w:t>emberdayaan</w:t>
      </w:r>
      <w:r w:rsidR="00F556D2" w:rsidRPr="00CB7B52">
        <w:rPr>
          <w:rFonts w:ascii="Garamond" w:hAnsi="Garamond" w:cs="Times New Roman"/>
          <w:sz w:val="24"/>
          <w:szCs w:val="24"/>
          <w:lang w:val="id-ID"/>
        </w:rPr>
        <w:t xml:space="preserve"> merupakan</w:t>
      </w:r>
      <w:r w:rsidR="00F556D2" w:rsidRPr="00CB7B52">
        <w:rPr>
          <w:rFonts w:ascii="Garamond" w:hAnsi="Garamond" w:cs="Times New Roman"/>
          <w:sz w:val="24"/>
          <w:szCs w:val="24"/>
        </w:rPr>
        <w:t xml:space="preserve"> proses </w:t>
      </w:r>
      <w:r w:rsidR="007F38C4">
        <w:rPr>
          <w:rFonts w:ascii="Garamond" w:hAnsi="Garamond" w:cs="Times New Roman"/>
          <w:sz w:val="24"/>
          <w:szCs w:val="24"/>
          <w:lang w:val="id-ID"/>
        </w:rPr>
        <w:t>membuat objek/ sasaran memiliki kemampuan atau berdaya</w:t>
      </w:r>
      <w:r w:rsidR="00813A43">
        <w:rPr>
          <w:rFonts w:ascii="Garamond" w:hAnsi="Garamond" w:cs="Times New Roman"/>
          <w:sz w:val="24"/>
          <w:szCs w:val="24"/>
          <w:lang w:val="id-ID"/>
        </w:rPr>
        <w:t xml:space="preserve"> </w:t>
      </w:r>
      <w:r w:rsidR="00F60651">
        <w:rPr>
          <w:rFonts w:ascii="Garamond" w:hAnsi="Garamond" w:cs="Times New Roman"/>
          <w:sz w:val="24"/>
          <w:szCs w:val="24"/>
          <w:lang w:val="id-ID"/>
        </w:rPr>
        <w:fldChar w:fldCharType="begin" w:fldLock="1"/>
      </w:r>
      <w:r w:rsidR="00004652">
        <w:rPr>
          <w:rFonts w:ascii="Garamond" w:hAnsi="Garamond" w:cs="Times New Roman"/>
          <w:sz w:val="24"/>
          <w:szCs w:val="24"/>
          <w:lang w:val="id-ID"/>
        </w:rPr>
        <w:instrText>ADDIN CSL_CITATION {"citationItems":[{"id":"ITEM-1","itemData":{"DOI":"10.1080/095851998340883","ISSN":"09585192","abstract":"Empowerment is still on the agenda as a management concept. The rhetoric around it is very much in line with good old human relations values, and it put forward as a recipe for coping with increasingly rough waters. This paper argues that these recipes are often of the type 'the solution is the problem'. Rather than expose themselves to dubious empowering tools, organizations should seek to identify what 'de-powers' their employees. Genuine empowerment is nourished by an empowering organization. Six, fairly general de-powering tendencies are provided as illustration. It is suggested that empowerment efforts should be directed towards creating better grounds for empowerment. A strategy for doing this could be aimed at de-powering the organization. Guidelines for such a strategy are suggested.","author":[{"dropping-particle":"","family":"Hennestad","given":"Bjon W.","non-dropping-particle":"","parse-names":false,"suffix":""}],"container-title":"International Journal of Human Resource Management","id":"ITEM-1","issue":"5","issued":{"date-parts":[["1998"]]},"page":"934-953","title":"Empowering by de-depowering: Towards an HR strategy for realizing the power of empowerment","type":"article-journal","volume":"9"},"uris":["http://www.mendeley.com/documents/?uuid=9b053ccf-41c5-4141-b03a-30d8c23126e9"]}],"mendeley":{"formattedCitation":"(Hennestad, 1998)","plainTextFormattedCitation":"(Hennestad, 1998)","previouslyFormattedCitation":"(Hennestad, 1998)"},"properties":{"noteIndex":0},"schema":"https://github.com/citation-style-language/schema/raw/master/csl-citation.json"}</w:instrText>
      </w:r>
      <w:r w:rsidR="00F60651">
        <w:rPr>
          <w:rFonts w:ascii="Garamond" w:hAnsi="Garamond" w:cs="Times New Roman"/>
          <w:sz w:val="24"/>
          <w:szCs w:val="24"/>
          <w:lang w:val="id-ID"/>
        </w:rPr>
        <w:fldChar w:fldCharType="separate"/>
      </w:r>
      <w:r w:rsidR="00F60651" w:rsidRPr="00F60651">
        <w:rPr>
          <w:rFonts w:ascii="Garamond" w:hAnsi="Garamond" w:cs="Times New Roman"/>
          <w:noProof/>
          <w:sz w:val="24"/>
          <w:szCs w:val="24"/>
          <w:lang w:val="id-ID"/>
        </w:rPr>
        <w:t>(Hennestad, 1998)</w:t>
      </w:r>
      <w:r w:rsidR="00F60651">
        <w:rPr>
          <w:rFonts w:ascii="Garamond" w:hAnsi="Garamond" w:cs="Times New Roman"/>
          <w:sz w:val="24"/>
          <w:szCs w:val="24"/>
          <w:lang w:val="id-ID"/>
        </w:rPr>
        <w:fldChar w:fldCharType="end"/>
      </w:r>
      <w:r w:rsidR="007F38C4">
        <w:rPr>
          <w:rFonts w:ascii="Garamond" w:hAnsi="Garamond" w:cs="Times New Roman"/>
          <w:sz w:val="24"/>
          <w:szCs w:val="24"/>
          <w:lang w:val="id-ID"/>
        </w:rPr>
        <w:t xml:space="preserve">. Berdaya berarti </w:t>
      </w:r>
      <w:r w:rsidR="00F556D2" w:rsidRPr="00CB7B52">
        <w:rPr>
          <w:rFonts w:ascii="Garamond" w:hAnsi="Garamond" w:cs="Times New Roman"/>
          <w:sz w:val="24"/>
          <w:szCs w:val="24"/>
        </w:rPr>
        <w:t>mampu meningkatkan harkat martabat dan keluar dari ketergantungan</w:t>
      </w:r>
      <w:r w:rsidR="00F556D2" w:rsidRPr="00CB7B52">
        <w:rPr>
          <w:rFonts w:ascii="Garamond" w:hAnsi="Garamond" w:cs="Times New Roman"/>
          <w:sz w:val="24"/>
          <w:szCs w:val="24"/>
          <w:lang w:val="id-ID"/>
        </w:rPr>
        <w:t xml:space="preserve"> </w:t>
      </w:r>
      <w:r w:rsidR="00F556D2" w:rsidRPr="00CB7B52">
        <w:rPr>
          <w:rFonts w:ascii="Garamond" w:hAnsi="Garamond" w:cs="Times New Roman"/>
          <w:sz w:val="24"/>
          <w:szCs w:val="24"/>
        </w:rPr>
        <w:t xml:space="preserve">yang </w:t>
      </w:r>
      <w:r w:rsidR="00F556D2">
        <w:rPr>
          <w:rFonts w:ascii="Garamond" w:hAnsi="Garamond" w:cs="Times New Roman"/>
          <w:sz w:val="24"/>
          <w:szCs w:val="24"/>
          <w:lang w:val="id-ID"/>
        </w:rPr>
        <w:t xml:space="preserve">menjadi </w:t>
      </w:r>
      <w:r w:rsidR="00F556D2" w:rsidRPr="00CB7B52">
        <w:rPr>
          <w:rFonts w:ascii="Garamond" w:hAnsi="Garamond" w:cs="Times New Roman"/>
          <w:sz w:val="24"/>
          <w:szCs w:val="24"/>
        </w:rPr>
        <w:t>perangkap kemiskinan dan keterbelakangan</w:t>
      </w:r>
      <w:r w:rsidR="00F60651">
        <w:rPr>
          <w:rFonts w:ascii="Garamond" w:hAnsi="Garamond" w:cs="Times New Roman"/>
          <w:sz w:val="24"/>
          <w:szCs w:val="24"/>
          <w:lang w:val="id-ID"/>
        </w:rPr>
        <w:t xml:space="preserve"> </w:t>
      </w:r>
      <w:r w:rsidR="00004652">
        <w:rPr>
          <w:rFonts w:ascii="Garamond" w:hAnsi="Garamond" w:cs="Times New Roman"/>
          <w:sz w:val="24"/>
          <w:szCs w:val="24"/>
          <w:lang w:val="id-ID"/>
        </w:rPr>
        <w:fldChar w:fldCharType="begin" w:fldLock="1"/>
      </w:r>
      <w:r w:rsidR="000901CF">
        <w:rPr>
          <w:rFonts w:ascii="Garamond" w:hAnsi="Garamond" w:cs="Times New Roman"/>
          <w:sz w:val="24"/>
          <w:szCs w:val="24"/>
          <w:lang w:val="id-ID"/>
        </w:rPr>
        <w:instrText>ADDIN CSL_CITATION {"citationItems":[{"id":"ITEM-1","itemData":{"DOI":"10.1177/0743558408328441","ISSN":"07435584","abstract":"Children born into poverty in the United States are at higher risk for a number of nonresilient outcomes. An extensive body of work examines and then confirms the qualities of resilient children, emphasizing the importance of four social-psychological characteristicsĝ€\"social competence, problem solving, autonomy, and sense of purposeĝ€\"and three categories of protective environmental factorsĝ€\"family, school, and community. Extant research has done an excellent job of identifying the protective factors, but more work is needed to understand the processes through which the protective factors influence positive outcomes. Through life-history interviews with 48 educationally resilient African American adults who were at-risk children, this study highlights the factors that facilitated respondents' social mobility. By using an in-depth qualitative method grounded in sociological theory, it adds to the literature that identifies what are the protective factors, by elucidating the processes by which the protective factors operated in the lives of resilient adolescents. In this way it provides a view toward how and why the protective factors facilitate resilient outcomes, and does so through a connection with Bourdieu's habitus and, specifically, how accessing the interactional style of the middle class fostered resilient outcomes for the study's respondents. © 2009 Sage Publications.","author":[{"dropping-particle":"","family":"Abelev","given":"Melissa S.","non-dropping-particle":"","parse-names":false,"suffix":""}],"container-title":"Journal of Adolescent Research","id":"ITEM-1","issue":"1","issued":{"date-parts":[["2009"]]},"page":"114-141","title":"Advancing out of poverty: Social class worldview and its relation to resilience","type":"article-journal","volume":"24"},"uris":["http://www.mendeley.com/documents/?uuid=ac1250aa-3009-42ee-bbf4-f92f18af7b21"]}],"mendeley":{"formattedCitation":"(Abelev, 2009)","plainTextFormattedCitation":"(Abelev, 2009)","previouslyFormattedCitation":"(Abelev, 2009)"},"properties":{"noteIndex":0},"schema":"https://github.com/citation-style-language/schema/raw/master/csl-citation.json"}</w:instrText>
      </w:r>
      <w:r w:rsidR="00004652">
        <w:rPr>
          <w:rFonts w:ascii="Garamond" w:hAnsi="Garamond" w:cs="Times New Roman"/>
          <w:sz w:val="24"/>
          <w:szCs w:val="24"/>
          <w:lang w:val="id-ID"/>
        </w:rPr>
        <w:fldChar w:fldCharType="separate"/>
      </w:r>
      <w:r w:rsidR="00004652" w:rsidRPr="00004652">
        <w:rPr>
          <w:rFonts w:ascii="Garamond" w:hAnsi="Garamond" w:cs="Times New Roman"/>
          <w:noProof/>
          <w:sz w:val="24"/>
          <w:szCs w:val="24"/>
          <w:lang w:val="id-ID"/>
        </w:rPr>
        <w:t>(Abelev, 2009)</w:t>
      </w:r>
      <w:r w:rsidR="00004652">
        <w:rPr>
          <w:rFonts w:ascii="Garamond" w:hAnsi="Garamond" w:cs="Times New Roman"/>
          <w:sz w:val="24"/>
          <w:szCs w:val="24"/>
          <w:lang w:val="id-ID"/>
        </w:rPr>
        <w:fldChar w:fldCharType="end"/>
      </w:r>
      <w:r w:rsidR="00F556D2" w:rsidRPr="00CB7B52">
        <w:rPr>
          <w:rFonts w:ascii="Garamond" w:hAnsi="Garamond" w:cs="Times New Roman"/>
          <w:sz w:val="24"/>
          <w:szCs w:val="24"/>
        </w:rPr>
        <w:t>.</w:t>
      </w:r>
      <w:r w:rsidR="00AC52D6">
        <w:rPr>
          <w:rFonts w:ascii="Garamond" w:hAnsi="Garamond" w:cs="Times New Roman"/>
          <w:sz w:val="24"/>
          <w:szCs w:val="24"/>
          <w:lang w:val="id-ID"/>
        </w:rPr>
        <w:t xml:space="preserve"> </w:t>
      </w:r>
      <w:r w:rsidR="00CB7B52" w:rsidRPr="00CB7B52">
        <w:rPr>
          <w:rFonts w:ascii="Garamond" w:hAnsi="Garamond" w:cs="Times New Roman"/>
          <w:sz w:val="24"/>
          <w:szCs w:val="24"/>
          <w:lang w:val="id-ID"/>
        </w:rPr>
        <w:t>Pembinaan mempunyai tujuan menggali dan menemukan kelebihan atau</w:t>
      </w:r>
      <w:r w:rsidR="00C50D9F">
        <w:rPr>
          <w:rFonts w:ascii="Garamond" w:hAnsi="Garamond" w:cs="Times New Roman"/>
          <w:sz w:val="24"/>
          <w:szCs w:val="24"/>
          <w:lang w:val="id-ID"/>
        </w:rPr>
        <w:t xml:space="preserve"> </w:t>
      </w:r>
      <w:r w:rsidR="00CB7B52" w:rsidRPr="00CB7B52">
        <w:rPr>
          <w:rFonts w:ascii="Garamond" w:hAnsi="Garamond" w:cs="Times New Roman"/>
          <w:sz w:val="24"/>
          <w:szCs w:val="24"/>
          <w:lang w:val="id-ID"/>
        </w:rPr>
        <w:t xml:space="preserve">potensi yang dimiliki </w:t>
      </w:r>
      <w:r w:rsidR="00AC52D6">
        <w:rPr>
          <w:rFonts w:ascii="Garamond" w:hAnsi="Garamond" w:cs="Times New Roman"/>
          <w:sz w:val="24"/>
          <w:szCs w:val="24"/>
          <w:lang w:val="id-ID"/>
        </w:rPr>
        <w:t xml:space="preserve">kelompok </w:t>
      </w:r>
      <w:r w:rsidR="00CB7B52" w:rsidRPr="00CB7B52">
        <w:rPr>
          <w:rFonts w:ascii="Garamond" w:hAnsi="Garamond" w:cs="Times New Roman"/>
          <w:sz w:val="24"/>
          <w:szCs w:val="24"/>
          <w:lang w:val="id-ID"/>
        </w:rPr>
        <w:t xml:space="preserve">tunarungu. </w:t>
      </w:r>
      <w:r w:rsidR="00AC52D6">
        <w:rPr>
          <w:rFonts w:ascii="Garamond" w:hAnsi="Garamond" w:cs="Times New Roman"/>
          <w:sz w:val="24"/>
          <w:szCs w:val="24"/>
          <w:lang w:val="id-ID"/>
        </w:rPr>
        <w:t>P</w:t>
      </w:r>
      <w:r w:rsidR="00CB7B52" w:rsidRPr="00CB7B52">
        <w:rPr>
          <w:rFonts w:ascii="Garamond" w:hAnsi="Garamond" w:cs="Times New Roman"/>
          <w:sz w:val="24"/>
          <w:szCs w:val="24"/>
          <w:lang w:val="id-ID"/>
        </w:rPr>
        <w:t xml:space="preserve">embinaan </w:t>
      </w:r>
      <w:r w:rsidR="00AC52D6">
        <w:rPr>
          <w:rFonts w:ascii="Garamond" w:hAnsi="Garamond" w:cs="Times New Roman"/>
          <w:sz w:val="24"/>
          <w:szCs w:val="24"/>
          <w:lang w:val="id-ID"/>
        </w:rPr>
        <w:t xml:space="preserve">untuk </w:t>
      </w:r>
      <w:r w:rsidR="00CB7B52" w:rsidRPr="00CB7B52">
        <w:rPr>
          <w:rFonts w:ascii="Garamond" w:hAnsi="Garamond" w:cs="Times New Roman"/>
          <w:sz w:val="24"/>
          <w:szCs w:val="24"/>
          <w:lang w:val="id-ID"/>
        </w:rPr>
        <w:t xml:space="preserve">mendapatkan apa yang menjadi kelebihan dan potensi yang dimiliki </w:t>
      </w:r>
      <w:r w:rsidR="00AC52D6">
        <w:rPr>
          <w:rFonts w:ascii="Garamond" w:hAnsi="Garamond" w:cs="Times New Roman"/>
          <w:sz w:val="24"/>
          <w:szCs w:val="24"/>
          <w:lang w:val="id-ID"/>
        </w:rPr>
        <w:t xml:space="preserve">kalangan tunarungu. Setelah pembinaan dilanjutkan dengan </w:t>
      </w:r>
      <w:r w:rsidR="00CB7B52" w:rsidRPr="00CB7B52">
        <w:rPr>
          <w:rFonts w:ascii="Garamond" w:hAnsi="Garamond" w:cs="Times New Roman"/>
          <w:sz w:val="24"/>
          <w:szCs w:val="24"/>
          <w:lang w:val="id-ID"/>
        </w:rPr>
        <w:t>pendamp</w:t>
      </w:r>
      <w:r w:rsidR="00150057">
        <w:rPr>
          <w:rFonts w:ascii="Garamond" w:hAnsi="Garamond" w:cs="Times New Roman"/>
          <w:sz w:val="24"/>
          <w:szCs w:val="24"/>
          <w:lang w:val="id-ID"/>
        </w:rPr>
        <w:t xml:space="preserve">ingan. Pendampingan </w:t>
      </w:r>
      <w:r w:rsidR="00AC52D6">
        <w:rPr>
          <w:rFonts w:ascii="Garamond" w:hAnsi="Garamond" w:cs="Times New Roman"/>
          <w:sz w:val="24"/>
          <w:szCs w:val="24"/>
          <w:lang w:val="id-ID"/>
        </w:rPr>
        <w:t xml:space="preserve">merupakan </w:t>
      </w:r>
      <w:r w:rsidR="00150057">
        <w:rPr>
          <w:rFonts w:ascii="Garamond" w:hAnsi="Garamond" w:cs="Times New Roman"/>
          <w:sz w:val="24"/>
          <w:szCs w:val="24"/>
          <w:lang w:val="id-ID"/>
        </w:rPr>
        <w:t>salah</w:t>
      </w:r>
      <w:r w:rsidR="00CB7B52" w:rsidRPr="00CB7B52">
        <w:rPr>
          <w:rFonts w:ascii="Garamond" w:hAnsi="Garamond" w:cs="Times New Roman"/>
          <w:sz w:val="24"/>
          <w:szCs w:val="24"/>
          <w:lang w:val="id-ID"/>
        </w:rPr>
        <w:t xml:space="preserve"> satu upaya untuk mengembangkan potensi atau kelebihan yang sudah dimiliki oleh anak tunarungu </w:t>
      </w:r>
      <w:r w:rsidR="00AC52D6">
        <w:rPr>
          <w:rFonts w:ascii="Garamond" w:hAnsi="Garamond" w:cs="Times New Roman"/>
          <w:sz w:val="24"/>
          <w:szCs w:val="24"/>
          <w:lang w:val="id-ID"/>
        </w:rPr>
        <w:t>dalam jangka panjang dan berkesinambungan</w:t>
      </w:r>
      <w:r w:rsidR="00CB7B52" w:rsidRPr="00CB7B52">
        <w:rPr>
          <w:rFonts w:ascii="Garamond" w:hAnsi="Garamond" w:cs="Times New Roman"/>
          <w:sz w:val="24"/>
          <w:szCs w:val="24"/>
          <w:lang w:val="id-ID"/>
        </w:rPr>
        <w:t xml:space="preserve">. </w:t>
      </w:r>
      <w:r w:rsidR="00E30D63">
        <w:rPr>
          <w:rFonts w:ascii="Garamond" w:hAnsi="Garamond" w:cs="Times New Roman"/>
          <w:sz w:val="24"/>
          <w:szCs w:val="24"/>
          <w:lang w:val="id-ID"/>
        </w:rPr>
        <w:t>D</w:t>
      </w:r>
      <w:r w:rsidR="00CB7B52" w:rsidRPr="00CB7B52">
        <w:rPr>
          <w:rFonts w:ascii="Garamond" w:hAnsi="Garamond" w:cs="Times New Roman"/>
          <w:sz w:val="24"/>
          <w:szCs w:val="24"/>
          <w:lang w:val="id-ID"/>
        </w:rPr>
        <w:t>engan bakat yang terus dikembangkan anak tunarungu telah mengh</w:t>
      </w:r>
      <w:r w:rsidR="00AC52D6">
        <w:rPr>
          <w:rFonts w:ascii="Garamond" w:hAnsi="Garamond" w:cs="Times New Roman"/>
          <w:sz w:val="24"/>
          <w:szCs w:val="24"/>
          <w:lang w:val="id-ID"/>
        </w:rPr>
        <w:t xml:space="preserve">asilkan produk-produk inovatif. </w:t>
      </w:r>
    </w:p>
    <w:p w:rsidR="00197DD1" w:rsidRPr="00CB7B52" w:rsidRDefault="00197DD1" w:rsidP="00197DD1">
      <w:pPr>
        <w:pStyle w:val="ListParagraph"/>
        <w:tabs>
          <w:tab w:val="center" w:leader="dot" w:pos="7371"/>
        </w:tabs>
        <w:spacing w:after="0" w:line="240" w:lineRule="auto"/>
        <w:ind w:left="0" w:firstLine="567"/>
        <w:rPr>
          <w:rFonts w:ascii="Garamond" w:hAnsi="Garamond" w:cs="Times New Roman"/>
          <w:sz w:val="24"/>
          <w:szCs w:val="24"/>
          <w:lang w:val="id-ID"/>
        </w:rPr>
      </w:pPr>
      <w:r>
        <w:rPr>
          <w:rFonts w:ascii="Garamond" w:hAnsi="Garamond"/>
          <w:sz w:val="24"/>
          <w:szCs w:val="24"/>
          <w:lang w:val="id-ID"/>
        </w:rPr>
        <w:t xml:space="preserve">Peningkatan kemampuan di bidang ekonomi selanjutnya meningkatkan </w:t>
      </w:r>
      <w:r w:rsidRPr="00CB7B52">
        <w:rPr>
          <w:rFonts w:ascii="Garamond" w:hAnsi="Garamond"/>
          <w:sz w:val="24"/>
          <w:szCs w:val="24"/>
        </w:rPr>
        <w:t xml:space="preserve">rasa percaya diri </w:t>
      </w:r>
      <w:r>
        <w:rPr>
          <w:rFonts w:ascii="Garamond" w:hAnsi="Garamond"/>
          <w:sz w:val="24"/>
          <w:szCs w:val="24"/>
          <w:lang w:val="id-ID"/>
        </w:rPr>
        <w:t xml:space="preserve">anak tunarungu saat berada di </w:t>
      </w:r>
      <w:r w:rsidRPr="00CB7B52">
        <w:rPr>
          <w:rFonts w:ascii="Garamond" w:hAnsi="Garamond"/>
          <w:sz w:val="24"/>
          <w:szCs w:val="24"/>
          <w:lang w:val="id-ID"/>
        </w:rPr>
        <w:t>lingkungan sekitar</w:t>
      </w:r>
      <w:r w:rsidR="000901CF">
        <w:rPr>
          <w:rFonts w:ascii="Garamond" w:hAnsi="Garamond"/>
          <w:sz w:val="24"/>
          <w:szCs w:val="24"/>
          <w:lang w:val="id-ID"/>
        </w:rPr>
        <w:t xml:space="preserve"> </w:t>
      </w:r>
      <w:r w:rsidR="000901CF">
        <w:rPr>
          <w:rFonts w:ascii="Garamond" w:hAnsi="Garamond"/>
          <w:sz w:val="24"/>
          <w:szCs w:val="24"/>
          <w:lang w:val="id-ID"/>
        </w:rPr>
        <w:fldChar w:fldCharType="begin" w:fldLock="1"/>
      </w:r>
      <w:r w:rsidR="000901CF">
        <w:rPr>
          <w:rFonts w:ascii="Garamond" w:hAnsi="Garamond"/>
          <w:sz w:val="24"/>
          <w:szCs w:val="24"/>
          <w:lang w:val="id-ID"/>
        </w:rPr>
        <w:instrText>ADDIN CSL_CITATION {"citationItems":[{"id":"ITEM-1","itemData":{"author":[{"dropping-particle":"","family":"Pratiwi","given":"Iffa Dian","non-dropping-particle":"","parse-names":false,"suffix":""},{"dropping-particle":"","family":"Laksmiwati","given":"Hermien","non-dropping-particle":"","parse-names":false,"suffix":""}],"container-title":"Jurnal Psikologi Teori &amp; Terapan","id":"ITEM-1","issue":"1","issued":{"date-parts":[["2016"]]},"page":"43-49","title":"Kepercayaan Diri dan Kemandirian Belajar Pada Siswa SMA Negeri “X” Iffa Dian Pratiwi, dan Hermien Laksmiwati Program Studi Psikologi Universitas Negeri Surabaya","type":"article-journal","volume":"7"},"uris":["http://www.mendeley.com/documents/?uuid=14ec573e-67fc-48e4-9394-e17e2a8a49f0"]}],"mendeley":{"formattedCitation":"(Pratiwi &amp; Laksmiwati, 2016)","plainTextFormattedCitation":"(Pratiwi &amp; Laksmiwati, 2016)"},"properties":{"noteIndex":0},"schema":"https://github.com/citation-style-language/schema/raw/master/csl-citation.json"}</w:instrText>
      </w:r>
      <w:r w:rsidR="000901CF">
        <w:rPr>
          <w:rFonts w:ascii="Garamond" w:hAnsi="Garamond"/>
          <w:sz w:val="24"/>
          <w:szCs w:val="24"/>
          <w:lang w:val="id-ID"/>
        </w:rPr>
        <w:fldChar w:fldCharType="separate"/>
      </w:r>
      <w:r w:rsidR="000901CF" w:rsidRPr="000901CF">
        <w:rPr>
          <w:rFonts w:ascii="Garamond" w:hAnsi="Garamond"/>
          <w:noProof/>
          <w:sz w:val="24"/>
          <w:szCs w:val="24"/>
          <w:lang w:val="id-ID"/>
        </w:rPr>
        <w:t>(Pratiwi &amp; Laksmiwati, 2016)</w:t>
      </w:r>
      <w:r w:rsidR="000901CF">
        <w:rPr>
          <w:rFonts w:ascii="Garamond" w:hAnsi="Garamond"/>
          <w:sz w:val="24"/>
          <w:szCs w:val="24"/>
          <w:lang w:val="id-ID"/>
        </w:rPr>
        <w:fldChar w:fldCharType="end"/>
      </w:r>
      <w:r w:rsidRPr="00CB7B52">
        <w:rPr>
          <w:rFonts w:ascii="Garamond" w:hAnsi="Garamond"/>
          <w:sz w:val="24"/>
          <w:szCs w:val="24"/>
          <w:lang w:val="id-ID"/>
        </w:rPr>
        <w:t>. Setelah mendapatkan rasa percaya diri mereka merasa nyaman dan aman berada di</w:t>
      </w:r>
      <w:r>
        <w:rPr>
          <w:rFonts w:ascii="Garamond" w:hAnsi="Garamond"/>
          <w:sz w:val="24"/>
          <w:szCs w:val="24"/>
          <w:lang w:val="id-ID"/>
        </w:rPr>
        <w:t xml:space="preserve"> </w:t>
      </w:r>
      <w:r w:rsidRPr="00CB7B52">
        <w:rPr>
          <w:rFonts w:ascii="Garamond" w:hAnsi="Garamond"/>
          <w:sz w:val="24"/>
          <w:szCs w:val="24"/>
          <w:lang w:val="id-ID"/>
        </w:rPr>
        <w:t>tengah-tengah lingkungan ya</w:t>
      </w:r>
      <w:r>
        <w:rPr>
          <w:rFonts w:ascii="Garamond" w:hAnsi="Garamond"/>
          <w:sz w:val="24"/>
          <w:szCs w:val="24"/>
          <w:lang w:val="id-ID"/>
        </w:rPr>
        <w:t>ng bagi anak tunarungu berbeda</w:t>
      </w:r>
      <w:r w:rsidRPr="00CB7B52">
        <w:rPr>
          <w:rFonts w:ascii="Garamond" w:hAnsi="Garamond"/>
          <w:sz w:val="24"/>
          <w:szCs w:val="24"/>
          <w:lang w:val="id-ID"/>
        </w:rPr>
        <w:t xml:space="preserve"> itu. Dengan demikian anak tunarungu dapat mengambil keputusan dari semua tindakan yang mereka lakukan, tidak lagi mengerjakan segala sesuatu sesuai dengan keputusan dari orang lain</w:t>
      </w:r>
      <w:r>
        <w:rPr>
          <w:rFonts w:ascii="Garamond" w:hAnsi="Garamond"/>
          <w:sz w:val="24"/>
          <w:szCs w:val="24"/>
          <w:lang w:val="id-ID"/>
        </w:rPr>
        <w:t>.</w:t>
      </w:r>
      <w:r w:rsidRPr="00CB7B52">
        <w:rPr>
          <w:rFonts w:ascii="Garamond" w:hAnsi="Garamond"/>
          <w:sz w:val="24"/>
          <w:szCs w:val="24"/>
          <w:lang w:val="id-ID"/>
        </w:rPr>
        <w:t xml:space="preserve"> </w:t>
      </w:r>
      <w:r>
        <w:rPr>
          <w:rFonts w:ascii="Garamond" w:hAnsi="Garamond"/>
          <w:sz w:val="24"/>
          <w:szCs w:val="24"/>
          <w:lang w:val="id-ID"/>
        </w:rPr>
        <w:t>Untuk selanjutnya mereka mandiri dalam memenuhi kebutuhan hidup, termasuk juga dalam melaksa</w:t>
      </w:r>
      <w:bookmarkStart w:id="0" w:name="_GoBack"/>
      <w:bookmarkEnd w:id="0"/>
      <w:r>
        <w:rPr>
          <w:rFonts w:ascii="Garamond" w:hAnsi="Garamond"/>
          <w:sz w:val="24"/>
          <w:szCs w:val="24"/>
          <w:lang w:val="id-ID"/>
        </w:rPr>
        <w:t>nakan praktik keagamaan, dan memiliki tanggung jawab yang tinggi terhadap apa yang dikerjakan.</w:t>
      </w:r>
    </w:p>
    <w:p w:rsidR="006656E2" w:rsidRDefault="00CB7B52" w:rsidP="00497374">
      <w:pPr>
        <w:spacing w:after="0" w:line="240" w:lineRule="auto"/>
        <w:ind w:firstLine="720"/>
        <w:jc w:val="both"/>
        <w:rPr>
          <w:rFonts w:ascii="Garamond" w:hAnsi="Garamond" w:cs="Times New Roman"/>
          <w:sz w:val="24"/>
          <w:szCs w:val="24"/>
          <w:lang w:val="id-ID"/>
        </w:rPr>
      </w:pPr>
      <w:r w:rsidRPr="00CB7B52">
        <w:rPr>
          <w:rFonts w:ascii="Garamond" w:hAnsi="Garamond" w:cs="Times New Roman"/>
          <w:sz w:val="24"/>
          <w:szCs w:val="24"/>
          <w:lang w:val="id-ID"/>
        </w:rPr>
        <w:t>Setelah mengikuti proses pemberdayaan berbasis ekonomi kreatif dengan melakukan kegiatan keterampilan bakat dan minat yang di</w:t>
      </w:r>
      <w:r w:rsidR="00685330">
        <w:rPr>
          <w:rFonts w:ascii="Garamond" w:hAnsi="Garamond" w:cs="Times New Roman"/>
          <w:sz w:val="24"/>
          <w:szCs w:val="24"/>
          <w:lang w:val="id-ID"/>
        </w:rPr>
        <w:t xml:space="preserve"> </w:t>
      </w:r>
      <w:r w:rsidRPr="00CB7B52">
        <w:rPr>
          <w:rFonts w:ascii="Garamond" w:hAnsi="Garamond" w:cs="Times New Roman"/>
          <w:sz w:val="24"/>
          <w:szCs w:val="24"/>
          <w:lang w:val="id-ID"/>
        </w:rPr>
        <w:t xml:space="preserve">dalamnya terdapat pula kegiatan </w:t>
      </w:r>
      <w:r w:rsidR="00561241">
        <w:rPr>
          <w:rFonts w:ascii="Garamond" w:hAnsi="Garamond" w:cs="Times New Roman"/>
          <w:sz w:val="24"/>
          <w:szCs w:val="24"/>
          <w:lang w:val="id-ID"/>
        </w:rPr>
        <w:t>pembinaan keagamaan</w:t>
      </w:r>
      <w:r w:rsidRPr="00CB7B52">
        <w:rPr>
          <w:rFonts w:ascii="Garamond" w:hAnsi="Garamond" w:cs="Times New Roman"/>
          <w:sz w:val="24"/>
          <w:szCs w:val="24"/>
          <w:lang w:val="id-ID"/>
        </w:rPr>
        <w:t>. Anak tunarungu mengalami perubahan p</w:t>
      </w:r>
      <w:r w:rsidR="006656E2">
        <w:rPr>
          <w:rFonts w:ascii="Garamond" w:hAnsi="Garamond" w:cs="Times New Roman"/>
          <w:sz w:val="24"/>
          <w:szCs w:val="24"/>
          <w:lang w:val="id-ID"/>
        </w:rPr>
        <w:t>e</w:t>
      </w:r>
      <w:r w:rsidRPr="00CB7B52">
        <w:rPr>
          <w:rFonts w:ascii="Garamond" w:hAnsi="Garamond" w:cs="Times New Roman"/>
          <w:sz w:val="24"/>
          <w:szCs w:val="24"/>
          <w:lang w:val="id-ID"/>
        </w:rPr>
        <w:t xml:space="preserve">rilaku, anak tunarungu jauh lebih memahami tugas dan </w:t>
      </w:r>
      <w:r w:rsidRPr="00CB7B52">
        <w:rPr>
          <w:rFonts w:ascii="Garamond" w:hAnsi="Garamond" w:cs="Times New Roman"/>
          <w:sz w:val="24"/>
          <w:szCs w:val="24"/>
          <w:lang w:val="id-ID"/>
        </w:rPr>
        <w:lastRenderedPageBreak/>
        <w:t xml:space="preserve">kewajibannya sebagai makhluk Ciptaan Allah SWT. Sebagai muslim, anak tunarungu menjadi pribadi yang lebih dekat dengan Allah SWT dengan terus menjalankan </w:t>
      </w:r>
      <w:r w:rsidR="006656E2">
        <w:rPr>
          <w:rFonts w:ascii="Garamond" w:hAnsi="Garamond" w:cs="Times New Roman"/>
          <w:sz w:val="24"/>
          <w:szCs w:val="24"/>
          <w:lang w:val="id-ID"/>
        </w:rPr>
        <w:t>kewajiban</w:t>
      </w:r>
      <w:r w:rsidRPr="00CB7B52">
        <w:rPr>
          <w:rFonts w:ascii="Garamond" w:hAnsi="Garamond" w:cs="Times New Roman"/>
          <w:sz w:val="24"/>
          <w:szCs w:val="24"/>
          <w:lang w:val="id-ID"/>
        </w:rPr>
        <w:t>, seperti melaksanakan shalat</w:t>
      </w:r>
      <w:r w:rsidR="006A7EAF">
        <w:rPr>
          <w:rFonts w:ascii="Garamond" w:hAnsi="Garamond" w:cs="Times New Roman"/>
          <w:sz w:val="24"/>
          <w:szCs w:val="24"/>
          <w:lang w:val="id-ID"/>
        </w:rPr>
        <w:t xml:space="preserve"> lima</w:t>
      </w:r>
      <w:r w:rsidRPr="00CB7B52">
        <w:rPr>
          <w:rFonts w:ascii="Garamond" w:hAnsi="Garamond" w:cs="Times New Roman"/>
          <w:sz w:val="24"/>
          <w:szCs w:val="24"/>
          <w:lang w:val="id-ID"/>
        </w:rPr>
        <w:t xml:space="preserve"> waktu dan kembali ke</w:t>
      </w:r>
      <w:r w:rsidR="006656E2">
        <w:rPr>
          <w:rFonts w:ascii="Garamond" w:hAnsi="Garamond" w:cs="Times New Roman"/>
          <w:sz w:val="24"/>
          <w:szCs w:val="24"/>
          <w:lang w:val="id-ID"/>
        </w:rPr>
        <w:t xml:space="preserve"> </w:t>
      </w:r>
      <w:r w:rsidRPr="00CB7B52">
        <w:rPr>
          <w:rFonts w:ascii="Garamond" w:hAnsi="Garamond" w:cs="Times New Roman"/>
          <w:sz w:val="24"/>
          <w:szCs w:val="24"/>
          <w:lang w:val="id-ID"/>
        </w:rPr>
        <w:t xml:space="preserve">kodratnya sebagai seorang manusia yang dilahirkan. Anak tunarungu </w:t>
      </w:r>
      <w:r w:rsidR="006656E2">
        <w:rPr>
          <w:rFonts w:ascii="Garamond" w:hAnsi="Garamond" w:cs="Times New Roman"/>
          <w:sz w:val="24"/>
          <w:szCs w:val="24"/>
          <w:lang w:val="id-ID"/>
        </w:rPr>
        <w:t>lebih memahami apa itu s</w:t>
      </w:r>
      <w:r w:rsidRPr="00CB7B52">
        <w:rPr>
          <w:rFonts w:ascii="Garamond" w:hAnsi="Garamond" w:cs="Times New Roman"/>
          <w:sz w:val="24"/>
          <w:szCs w:val="24"/>
          <w:lang w:val="id-ID"/>
        </w:rPr>
        <w:t xml:space="preserve">urga dan neraka, anak tunarungu lebih memahami perintah agama yang selama ini mereka tidak pahami dan mengerti. </w:t>
      </w:r>
    </w:p>
    <w:p w:rsidR="00497374" w:rsidRDefault="00CB7B52" w:rsidP="00497374">
      <w:pPr>
        <w:spacing w:after="0" w:line="240" w:lineRule="auto"/>
        <w:ind w:firstLine="720"/>
        <w:jc w:val="both"/>
        <w:rPr>
          <w:rFonts w:ascii="Garamond" w:hAnsi="Garamond" w:cs="Times New Roman"/>
          <w:sz w:val="24"/>
          <w:szCs w:val="24"/>
          <w:lang w:val="id-ID"/>
        </w:rPr>
      </w:pPr>
      <w:r w:rsidRPr="00CB7B52">
        <w:rPr>
          <w:rFonts w:ascii="Garamond" w:hAnsi="Garamond" w:cs="Times New Roman"/>
          <w:sz w:val="24"/>
          <w:szCs w:val="24"/>
          <w:lang w:val="id-ID"/>
        </w:rPr>
        <w:t xml:space="preserve">Dengan menggambar atau melukis, Beni anak tunarungu mampu menghasilkan pendapatan untuk dapat memenuhi kebutuhan hidup sehari-hari dan menjadikan Beni manusia yang menjalankan kewajibannya sebagai seorang muslim yang baik. Dengan  membatik, Arum dapat membuktikan kepada orang lain bahwa dengan karya anak tunarungu mampu memberikan inspirasi bagi orang lain. Dengan keterampilan salon, Cahyadi mampu kembali menjadi seorang lelaki yang selama ini menjadi kodratnya dari lahir. Dengan menari, Revinda mampu membuktikan keterbatasan bukan menjadi alasan untuk berhenti belajar, apa yang menjadi </w:t>
      </w:r>
      <w:r w:rsidR="006656E2">
        <w:rPr>
          <w:rFonts w:ascii="Garamond" w:hAnsi="Garamond" w:cs="Times New Roman"/>
          <w:sz w:val="24"/>
          <w:szCs w:val="24"/>
          <w:lang w:val="id-ID"/>
        </w:rPr>
        <w:t>kemampuan orang normal, anak di</w:t>
      </w:r>
      <w:r w:rsidRPr="00CB7B52">
        <w:rPr>
          <w:rFonts w:ascii="Garamond" w:hAnsi="Garamond" w:cs="Times New Roman"/>
          <w:sz w:val="24"/>
          <w:szCs w:val="24"/>
          <w:lang w:val="id-ID"/>
        </w:rPr>
        <w:t>sabilitas</w:t>
      </w:r>
      <w:r w:rsidR="006656E2">
        <w:rPr>
          <w:rFonts w:ascii="Garamond" w:hAnsi="Garamond" w:cs="Times New Roman"/>
          <w:sz w:val="24"/>
          <w:szCs w:val="24"/>
          <w:lang w:val="id-ID"/>
        </w:rPr>
        <w:t xml:space="preserve"> juga </w:t>
      </w:r>
      <w:r w:rsidRPr="00CB7B52">
        <w:rPr>
          <w:rFonts w:ascii="Garamond" w:hAnsi="Garamond" w:cs="Times New Roman"/>
          <w:sz w:val="24"/>
          <w:szCs w:val="24"/>
          <w:lang w:val="id-ID"/>
        </w:rPr>
        <w:t xml:space="preserve">mampu </w:t>
      </w:r>
      <w:r w:rsidR="006656E2">
        <w:rPr>
          <w:rFonts w:ascii="Garamond" w:hAnsi="Garamond" w:cs="Times New Roman"/>
          <w:sz w:val="24"/>
          <w:szCs w:val="24"/>
          <w:lang w:val="id-ID"/>
        </w:rPr>
        <w:t>melakukannya. D</w:t>
      </w:r>
      <w:r w:rsidRPr="00CB7B52">
        <w:rPr>
          <w:rFonts w:ascii="Garamond" w:hAnsi="Garamond" w:cs="Times New Roman"/>
          <w:sz w:val="24"/>
          <w:szCs w:val="24"/>
          <w:lang w:val="id-ID"/>
        </w:rPr>
        <w:t xml:space="preserve">engan meracik kopi, Ravi dan beberapa anak tunarungu lainnya </w:t>
      </w:r>
      <w:r w:rsidR="006656E2">
        <w:rPr>
          <w:rFonts w:ascii="Garamond" w:hAnsi="Garamond" w:cs="Times New Roman"/>
          <w:sz w:val="24"/>
          <w:szCs w:val="24"/>
          <w:lang w:val="id-ID"/>
        </w:rPr>
        <w:t>juga dapat membuka usaha</w:t>
      </w:r>
      <w:r w:rsidRPr="00CB7B52">
        <w:rPr>
          <w:rFonts w:ascii="Garamond" w:hAnsi="Garamond" w:cs="Times New Roman"/>
          <w:sz w:val="24"/>
          <w:szCs w:val="24"/>
          <w:lang w:val="id-ID"/>
        </w:rPr>
        <w:t xml:space="preserve"> sendiri. Anak tunarungu mampu menghasilkan pundi-pundi pendapatan untuk memenuhi kebutuhan mereka sendiri bahkan mereka mampu membuka lapan</w:t>
      </w:r>
      <w:r w:rsidR="006656E2">
        <w:rPr>
          <w:rFonts w:ascii="Garamond" w:hAnsi="Garamond" w:cs="Times New Roman"/>
          <w:sz w:val="24"/>
          <w:szCs w:val="24"/>
          <w:lang w:val="id-ID"/>
        </w:rPr>
        <w:t xml:space="preserve">gan pekerjaan untuk orang lain. </w:t>
      </w:r>
    </w:p>
    <w:p w:rsidR="00497374" w:rsidRDefault="00AF694D" w:rsidP="00497374">
      <w:pPr>
        <w:spacing w:after="0" w:line="240" w:lineRule="auto"/>
        <w:ind w:firstLine="720"/>
        <w:jc w:val="both"/>
        <w:rPr>
          <w:rFonts w:ascii="Garamond" w:hAnsi="Garamond" w:cs="Times New Roman"/>
          <w:sz w:val="24"/>
          <w:szCs w:val="24"/>
          <w:lang w:val="id-ID"/>
        </w:rPr>
      </w:pPr>
      <w:r>
        <w:rPr>
          <w:rFonts w:ascii="Garamond" w:hAnsi="Garamond" w:cs="Times New Roman"/>
          <w:sz w:val="24"/>
          <w:szCs w:val="24"/>
          <w:lang w:val="id-ID"/>
        </w:rPr>
        <w:t>Dengan pemberda</w:t>
      </w:r>
      <w:r w:rsidR="00CB7B52" w:rsidRPr="00CB7B52">
        <w:rPr>
          <w:rFonts w:ascii="Garamond" w:hAnsi="Garamond" w:cs="Times New Roman"/>
          <w:sz w:val="24"/>
          <w:szCs w:val="24"/>
          <w:lang w:val="id-ID"/>
        </w:rPr>
        <w:t>ya</w:t>
      </w:r>
      <w:r>
        <w:rPr>
          <w:rFonts w:ascii="Garamond" w:hAnsi="Garamond" w:cs="Times New Roman"/>
          <w:sz w:val="24"/>
          <w:szCs w:val="24"/>
          <w:lang w:val="id-ID"/>
        </w:rPr>
        <w:t>a</w:t>
      </w:r>
      <w:r w:rsidR="00CB7B52" w:rsidRPr="00CB7B52">
        <w:rPr>
          <w:rFonts w:ascii="Garamond" w:hAnsi="Garamond" w:cs="Times New Roman"/>
          <w:sz w:val="24"/>
          <w:szCs w:val="24"/>
          <w:lang w:val="id-ID"/>
        </w:rPr>
        <w:t>n berbasis ekonomi kreatif melalui keterampilan bakat dan minat meracik kopi (barista), anak tunarungu mampu membuka usaha kedai kopi isyarat. Kedai kopi yang semua pegawainya merupakan anak tunarungu. Berkat inovasi-inovasi yang anak tunarungu lakukan, kedai kopi isyarat juga dinobatkan sebagai kedai kopi pertama dan satu-satunya yang ada di</w:t>
      </w:r>
      <w:r>
        <w:rPr>
          <w:rFonts w:ascii="Garamond" w:hAnsi="Garamond" w:cs="Times New Roman"/>
          <w:sz w:val="24"/>
          <w:szCs w:val="24"/>
          <w:lang w:val="id-ID"/>
        </w:rPr>
        <w:t xml:space="preserve"> </w:t>
      </w:r>
      <w:r w:rsidR="00CB7B52" w:rsidRPr="00CB7B52">
        <w:rPr>
          <w:rFonts w:ascii="Garamond" w:hAnsi="Garamond" w:cs="Times New Roman"/>
          <w:sz w:val="24"/>
          <w:szCs w:val="24"/>
          <w:lang w:val="id-ID"/>
        </w:rPr>
        <w:t>Kabupaten Pringsewu dan Provinsi Lampung yang dikelola oleh kaum disabilitas khusunya anak tunarungu. Salah satu inovasi kedai kopi isyarat adalah mempunyai konsep “ngopi sambil belajar bahasa isyarat</w:t>
      </w:r>
      <w:r>
        <w:rPr>
          <w:rFonts w:ascii="Garamond" w:hAnsi="Garamond" w:cs="Times New Roman"/>
          <w:sz w:val="24"/>
          <w:szCs w:val="24"/>
          <w:lang w:val="id-ID"/>
        </w:rPr>
        <w:t>.”</w:t>
      </w:r>
      <w:r w:rsidR="00CB7B52" w:rsidRPr="00CB7B52">
        <w:rPr>
          <w:rFonts w:ascii="Garamond" w:hAnsi="Garamond" w:cs="Times New Roman"/>
          <w:sz w:val="24"/>
          <w:szCs w:val="24"/>
          <w:lang w:val="id-ID"/>
        </w:rPr>
        <w:t xml:space="preserve"> Dalam usaha kedai kopi isyarat pantas bersanding bahkan bersaing dengan kedai kopi</w:t>
      </w:r>
      <w:r>
        <w:rPr>
          <w:rFonts w:ascii="Garamond" w:hAnsi="Garamond" w:cs="Times New Roman"/>
          <w:sz w:val="24"/>
          <w:szCs w:val="24"/>
          <w:lang w:val="id-ID"/>
        </w:rPr>
        <w:t xml:space="preserve"> </w:t>
      </w:r>
      <w:r w:rsidR="00CB7B52" w:rsidRPr="00CB7B52">
        <w:rPr>
          <w:rFonts w:ascii="Garamond" w:hAnsi="Garamond" w:cs="Times New Roman"/>
          <w:sz w:val="24"/>
          <w:szCs w:val="24"/>
          <w:lang w:val="id-ID"/>
        </w:rPr>
        <w:t>yang ada di</w:t>
      </w:r>
      <w:r>
        <w:rPr>
          <w:rFonts w:ascii="Garamond" w:hAnsi="Garamond" w:cs="Times New Roman"/>
          <w:sz w:val="24"/>
          <w:szCs w:val="24"/>
          <w:lang w:val="id-ID"/>
        </w:rPr>
        <w:t xml:space="preserve"> K</w:t>
      </w:r>
      <w:r w:rsidR="00CB7B52" w:rsidRPr="00CB7B52">
        <w:rPr>
          <w:rFonts w:ascii="Garamond" w:hAnsi="Garamond" w:cs="Times New Roman"/>
          <w:sz w:val="24"/>
          <w:szCs w:val="24"/>
          <w:lang w:val="id-ID"/>
        </w:rPr>
        <w:t>abupaten Pringsewu. Yang dijual di</w:t>
      </w:r>
      <w:r>
        <w:rPr>
          <w:rFonts w:ascii="Garamond" w:hAnsi="Garamond" w:cs="Times New Roman"/>
          <w:sz w:val="24"/>
          <w:szCs w:val="24"/>
          <w:lang w:val="id-ID"/>
        </w:rPr>
        <w:t xml:space="preserve"> </w:t>
      </w:r>
      <w:r w:rsidR="00CB7B52" w:rsidRPr="00CB7B52">
        <w:rPr>
          <w:rFonts w:ascii="Garamond" w:hAnsi="Garamond" w:cs="Times New Roman"/>
          <w:sz w:val="24"/>
          <w:szCs w:val="24"/>
          <w:lang w:val="id-ID"/>
        </w:rPr>
        <w:t>kedai kopi isyarat bukan kekurangan atau “kecacatan” yang dimiliki oleh anak tunarungu. Produk-produk unggulan, serta menu-menu pilihan tetap menjadi pilihan rasa pecinta kopi. Inovasi yang diciptakan tidak hanya melalui menu yang berbeda dengan kedai kopi yang lain, namun juga dari bangunan kedai dan proses jual beli yang menggunakan bahasa isyarat. Dengan kata lain di</w:t>
      </w:r>
      <w:r>
        <w:rPr>
          <w:rFonts w:ascii="Garamond" w:hAnsi="Garamond" w:cs="Times New Roman"/>
          <w:sz w:val="24"/>
          <w:szCs w:val="24"/>
          <w:lang w:val="id-ID"/>
        </w:rPr>
        <w:t xml:space="preserve"> </w:t>
      </w:r>
      <w:r w:rsidR="00CB7B52" w:rsidRPr="00CB7B52">
        <w:rPr>
          <w:rFonts w:ascii="Garamond" w:hAnsi="Garamond" w:cs="Times New Roman"/>
          <w:sz w:val="24"/>
          <w:szCs w:val="24"/>
          <w:lang w:val="id-ID"/>
        </w:rPr>
        <w:t>dalam kedai kopi isyarat tidak hanya kegiatan ekonomi saja yang berjalan, namun kegiatan pendidikan, khususnya sosialisasi penggunaan bahasa isyarat.</w:t>
      </w:r>
    </w:p>
    <w:p w:rsidR="00CB7B52" w:rsidRPr="00CB7B52" w:rsidRDefault="00AF694D" w:rsidP="00497374">
      <w:pPr>
        <w:spacing w:after="0" w:line="240" w:lineRule="auto"/>
        <w:ind w:firstLine="720"/>
        <w:jc w:val="both"/>
        <w:rPr>
          <w:rFonts w:ascii="Garamond" w:hAnsi="Garamond" w:cs="Times New Roman"/>
          <w:sz w:val="24"/>
          <w:szCs w:val="24"/>
          <w:lang w:val="id-ID"/>
        </w:rPr>
      </w:pPr>
      <w:r>
        <w:rPr>
          <w:rFonts w:ascii="Garamond" w:hAnsi="Garamond" w:cs="Times New Roman"/>
          <w:sz w:val="24"/>
          <w:szCs w:val="24"/>
          <w:lang w:val="id-ID"/>
        </w:rPr>
        <w:t>P</w:t>
      </w:r>
      <w:r w:rsidR="00CB7B52" w:rsidRPr="00CB7B52">
        <w:rPr>
          <w:rFonts w:ascii="Garamond" w:hAnsi="Garamond" w:cs="Times New Roman"/>
          <w:sz w:val="24"/>
          <w:szCs w:val="24"/>
          <w:lang w:val="id-ID"/>
        </w:rPr>
        <w:t xml:space="preserve">emberdayaan masyarakat dapat menjadi kabar berita dan informasi yang luas kepada para ulama, para da’i, para ustadz dan ustadzah untuk </w:t>
      </w:r>
      <w:r w:rsidR="00CB7B52" w:rsidRPr="00CB7B52">
        <w:rPr>
          <w:rFonts w:ascii="Garamond" w:hAnsi="Garamond" w:cs="Times New Roman"/>
          <w:sz w:val="24"/>
          <w:szCs w:val="24"/>
          <w:lang w:val="id-ID"/>
        </w:rPr>
        <w:lastRenderedPageBreak/>
        <w:t>dapat memberikan pelajaran mengaji dengan menggunakan b</w:t>
      </w:r>
      <w:r>
        <w:rPr>
          <w:rFonts w:ascii="Garamond" w:hAnsi="Garamond" w:cs="Times New Roman"/>
          <w:sz w:val="24"/>
          <w:szCs w:val="24"/>
          <w:lang w:val="id-ID"/>
        </w:rPr>
        <w:t>ahasa isyarat dan memberikan da’</w:t>
      </w:r>
      <w:r w:rsidR="00CB7B52" w:rsidRPr="00CB7B52">
        <w:rPr>
          <w:rFonts w:ascii="Garamond" w:hAnsi="Garamond" w:cs="Times New Roman"/>
          <w:sz w:val="24"/>
          <w:szCs w:val="24"/>
          <w:lang w:val="id-ID"/>
        </w:rPr>
        <w:t>wah</w:t>
      </w:r>
      <w:r>
        <w:rPr>
          <w:rFonts w:ascii="Garamond" w:hAnsi="Garamond" w:cs="Times New Roman"/>
          <w:sz w:val="24"/>
          <w:szCs w:val="24"/>
          <w:lang w:val="id-ID"/>
        </w:rPr>
        <w:t xml:space="preserve"> </w:t>
      </w:r>
      <w:r w:rsidR="00CB7B52" w:rsidRPr="00CB7B52">
        <w:rPr>
          <w:rFonts w:ascii="Garamond" w:hAnsi="Garamond" w:cs="Times New Roman"/>
          <w:sz w:val="24"/>
          <w:szCs w:val="24"/>
          <w:lang w:val="id-ID"/>
        </w:rPr>
        <w:t>dengan menggunakan bahasa isyarat juga. Atau bisa dengan menggunakan jasa juru bahasa isyarat supaya pesan yang disampaikan bisa sampai kepada anak tunarungu.</w:t>
      </w:r>
      <w:r w:rsidR="00CB7B52" w:rsidRPr="00CB7B52">
        <w:rPr>
          <w:rFonts w:ascii="Garamond" w:hAnsi="Garamond" w:cs="Times New Roman"/>
          <w:color w:val="C00000"/>
          <w:sz w:val="24"/>
          <w:szCs w:val="24"/>
          <w:lang w:val="id-ID"/>
        </w:rPr>
        <w:t xml:space="preserve"> </w:t>
      </w:r>
      <w:r w:rsidR="00CB7B52" w:rsidRPr="00CB7B52">
        <w:rPr>
          <w:rFonts w:ascii="Garamond" w:hAnsi="Garamond" w:cs="Times New Roman"/>
          <w:sz w:val="24"/>
          <w:szCs w:val="24"/>
          <w:lang w:val="id-ID"/>
        </w:rPr>
        <w:t>Dan perubahan-perubahan itu tidak hanya dirasakan sendiri oleh anak tunarungu, melainkan dirasakan pula oleh orang tua, keluarga, teman  bahkan lingkungan sekitar anak tunarungu tersebut. pemberdayaan masyarakat Islam memberikan dampak yang positif bagi kehiduapan anak tunarungu.</w:t>
      </w:r>
    </w:p>
    <w:p w:rsidR="00E30D63" w:rsidRDefault="00E30D63" w:rsidP="00711413">
      <w:pPr>
        <w:spacing w:after="0" w:line="240" w:lineRule="auto"/>
        <w:jc w:val="both"/>
        <w:rPr>
          <w:rFonts w:ascii="Garamond" w:hAnsi="Garamond" w:cs="Times New Roman"/>
          <w:b/>
          <w:sz w:val="24"/>
          <w:szCs w:val="24"/>
          <w:lang w:val="id-ID"/>
        </w:rPr>
      </w:pPr>
    </w:p>
    <w:p w:rsidR="00CB7B52" w:rsidRPr="004B1009" w:rsidRDefault="004B1009" w:rsidP="00711413">
      <w:pPr>
        <w:spacing w:after="0" w:line="240" w:lineRule="auto"/>
        <w:rPr>
          <w:rFonts w:ascii="Garamond" w:hAnsi="Garamond" w:cs="Times New Roman"/>
          <w:b/>
          <w:sz w:val="24"/>
          <w:szCs w:val="24"/>
          <w:lang w:val="id-ID"/>
        </w:rPr>
      </w:pPr>
      <w:r w:rsidRPr="00CB7B52">
        <w:rPr>
          <w:rFonts w:ascii="Garamond" w:hAnsi="Garamond" w:cs="Times New Roman"/>
          <w:noProof/>
          <w:sz w:val="24"/>
          <w:szCs w:val="24"/>
          <w:lang w:val="id-ID" w:eastAsia="id-ID"/>
        </w:rPr>
        <mc:AlternateContent>
          <mc:Choice Requires="wps">
            <w:drawing>
              <wp:anchor distT="0" distB="0" distL="114300" distR="114300" simplePos="0" relativeHeight="251661312" behindDoc="0" locked="0" layoutInCell="1" allowOverlap="1" wp14:anchorId="157C1EE8" wp14:editId="55BA6BD8">
                <wp:simplePos x="0" y="0"/>
                <wp:positionH relativeFrom="column">
                  <wp:posOffset>951865</wp:posOffset>
                </wp:positionH>
                <wp:positionV relativeFrom="paragraph">
                  <wp:posOffset>334645</wp:posOffset>
                </wp:positionV>
                <wp:extent cx="2562225" cy="368300"/>
                <wp:effectExtent l="0" t="0" r="28575" b="12700"/>
                <wp:wrapNone/>
                <wp:docPr id="29"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368300"/>
                        </a:xfrm>
                        <a:prstGeom prst="rect">
                          <a:avLst/>
                        </a:prstGeom>
                        <a:solidFill>
                          <a:srgbClr val="FFFFFF"/>
                        </a:solidFill>
                        <a:ln w="9525">
                          <a:solidFill>
                            <a:srgbClr val="000000"/>
                          </a:solidFill>
                          <a:miter lim="800000"/>
                          <a:headEnd/>
                          <a:tailEnd/>
                        </a:ln>
                      </wps:spPr>
                      <wps:txbx>
                        <w:txbxContent>
                          <w:p w:rsidR="00CB7B52" w:rsidRPr="00021BB2" w:rsidRDefault="00CB7B52" w:rsidP="00CB7B52">
                            <w:pPr>
                              <w:jc w:val="center"/>
                              <w:rPr>
                                <w:rFonts w:ascii="Garamond" w:hAnsi="Garamond" w:cs="Times New Roman"/>
                                <w:sz w:val="24"/>
                                <w:szCs w:val="24"/>
                                <w:lang w:val="id-ID"/>
                              </w:rPr>
                            </w:pPr>
                            <w:r w:rsidRPr="00021BB2">
                              <w:rPr>
                                <w:rFonts w:ascii="Garamond" w:hAnsi="Garamond" w:cs="Times New Roman"/>
                                <w:sz w:val="24"/>
                                <w:szCs w:val="24"/>
                                <w:lang w:val="id-ID"/>
                              </w:rPr>
                              <w:t>Penggunaan Bahasa Isyarat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C1EE8" id="Rectangle 82" o:spid="_x0000_s1029" style="position:absolute;margin-left:74.95pt;margin-top:26.35pt;width:201.75pt;height: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">
                <v:textbox>
                  <w:txbxContent>
                    <w:p w:rsidR="00CB7B52" w:rsidRPr="00021BB2" w:rsidRDefault="00CB7B52" w:rsidP="00CB7B52">
                      <w:pPr>
                        <w:jc w:val="center"/>
                        <w:rPr>
                          <w:rFonts w:ascii="Garamond" w:hAnsi="Garamond" w:cs="Times New Roman"/>
                          <w:sz w:val="24"/>
                          <w:szCs w:val="24"/>
                          <w:lang w:val="id-ID"/>
                        </w:rPr>
                      </w:pPr>
                      <w:r w:rsidRPr="00021BB2">
                        <w:rPr>
                          <w:rFonts w:ascii="Garamond" w:hAnsi="Garamond" w:cs="Times New Roman"/>
                          <w:sz w:val="24"/>
                          <w:szCs w:val="24"/>
                          <w:lang w:val="id-ID"/>
                        </w:rPr>
                        <w:t>Penggunaan Bahasa Isyarat</w:t>
                      </w:r>
                    </w:p>
                  </w:txbxContent>
                </v:textbox>
              </v:rect>
            </w:pict>
          </mc:Fallback>
        </mc:AlternateContent>
      </w:r>
      <w:r w:rsidR="004E29D6">
        <w:rPr>
          <w:rFonts w:ascii="Garamond" w:hAnsi="Garamond" w:cs="Times New Roman"/>
          <w:b/>
          <w:sz w:val="24"/>
          <w:szCs w:val="24"/>
          <w:lang w:val="id-ID"/>
        </w:rPr>
        <w:t xml:space="preserve">Gambar 5. </w:t>
      </w:r>
      <w:r w:rsidR="00CB7B52" w:rsidRPr="004B1009">
        <w:rPr>
          <w:rFonts w:ascii="Garamond" w:hAnsi="Garamond" w:cs="Times New Roman"/>
          <w:b/>
          <w:sz w:val="24"/>
          <w:szCs w:val="24"/>
          <w:lang w:val="id-ID"/>
        </w:rPr>
        <w:t xml:space="preserve">Strategi Pemberdayaan Masyarakat Islam </w:t>
      </w:r>
      <w:r w:rsidRPr="004B1009">
        <w:rPr>
          <w:rFonts w:ascii="Garamond" w:hAnsi="Garamond" w:cs="Times New Roman"/>
          <w:b/>
          <w:sz w:val="24"/>
          <w:szCs w:val="24"/>
          <w:lang w:val="id-ID"/>
        </w:rPr>
        <w:t>Berbasis Ekonomi Kreatif</w:t>
      </w:r>
      <w:r w:rsidR="00927B1B">
        <w:rPr>
          <w:rFonts w:ascii="Garamond" w:hAnsi="Garamond" w:cs="Times New Roman"/>
          <w:b/>
          <w:sz w:val="24"/>
          <w:szCs w:val="24"/>
          <w:lang w:val="id-ID"/>
        </w:rPr>
        <w:t>.</w:t>
      </w:r>
    </w:p>
    <w:p w:rsidR="00CB7B52" w:rsidRPr="00CB7B52" w:rsidRDefault="00CB7B52" w:rsidP="00711413">
      <w:pPr>
        <w:pStyle w:val="ListParagraph"/>
        <w:spacing w:after="0" w:line="240" w:lineRule="auto"/>
        <w:ind w:left="993" w:firstLine="425"/>
        <w:rPr>
          <w:rFonts w:ascii="Garamond" w:hAnsi="Garamond" w:cs="Times New Roman"/>
          <w:sz w:val="24"/>
          <w:szCs w:val="24"/>
          <w:lang w:val="id-ID"/>
        </w:rPr>
      </w:pPr>
    </w:p>
    <w:p w:rsidR="00CB7B52" w:rsidRPr="00CB7B52" w:rsidRDefault="00CB7B52" w:rsidP="00711413">
      <w:pPr>
        <w:pStyle w:val="ListParagraph"/>
        <w:spacing w:after="0" w:line="240" w:lineRule="auto"/>
        <w:ind w:left="1134" w:firstLine="425"/>
        <w:rPr>
          <w:rFonts w:ascii="Garamond" w:hAnsi="Garamond" w:cs="Times New Roman"/>
          <w:sz w:val="24"/>
          <w:szCs w:val="24"/>
          <w:lang w:val="id-ID"/>
        </w:rPr>
      </w:pPr>
    </w:p>
    <w:p w:rsidR="00CB7B52" w:rsidRPr="00CB7B52" w:rsidRDefault="00726871" w:rsidP="00711413">
      <w:pPr>
        <w:pStyle w:val="ListParagraph"/>
        <w:spacing w:after="0" w:line="240" w:lineRule="auto"/>
        <w:ind w:left="993" w:firstLine="425"/>
        <w:rPr>
          <w:rFonts w:ascii="Garamond" w:hAnsi="Garamond" w:cs="Times New Roman"/>
          <w:sz w:val="24"/>
          <w:szCs w:val="24"/>
          <w:lang w:val="id-ID"/>
        </w:rPr>
      </w:pPr>
      <w:r>
        <w:rPr>
          <w:rFonts w:ascii="Garamond" w:hAnsi="Garamond" w:cs="Times New Roman"/>
          <w:noProof/>
          <w:sz w:val="24"/>
          <w:szCs w:val="24"/>
          <w:lang w:val="id-ID" w:eastAsia="id-ID"/>
        </w:rPr>
        <mc:AlternateContent>
          <mc:Choice Requires="wps">
            <w:drawing>
              <wp:anchor distT="0" distB="0" distL="114300" distR="114300" simplePos="0" relativeHeight="251679744" behindDoc="0" locked="0" layoutInCell="1" allowOverlap="1">
                <wp:simplePos x="0" y="0"/>
                <wp:positionH relativeFrom="column">
                  <wp:posOffset>2177415</wp:posOffset>
                </wp:positionH>
                <wp:positionV relativeFrom="paragraph">
                  <wp:posOffset>18415</wp:posOffset>
                </wp:positionV>
                <wp:extent cx="0" cy="196850"/>
                <wp:effectExtent l="76200" t="0" r="57150" b="50800"/>
                <wp:wrapNone/>
                <wp:docPr id="15" name="Straight Arrow Connector 15"/>
                <wp:cNvGraphicFramePr/>
                <a:graphic xmlns:a="http://schemas.openxmlformats.org/drawingml/2006/main">
                  <a:graphicData uri="http://schemas.microsoft.com/office/word/2010/wordprocessingShape">
                    <wps:wsp>
                      <wps:cNvCnPr/>
                      <wps:spPr>
                        <a:xfrm>
                          <a:off x="0" y="0"/>
                          <a:ext cx="0" cy="196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94DDD5F" id="_x0000_t32" coordsize="21600,21600" o:spt="32" o:oned="t" path="m,l21600,21600e" filled="f">
                <v:path arrowok="t" fillok="f" o:connecttype="none"/>
                <o:lock v:ext="edit" shapetype="t"/>
              </v:shapetype>
              <v:shape id="Straight Arrow Connector 15" o:spid="_x0000_s1026" type="#_x0000_t32" style="position:absolute;margin-left:171.45pt;margin-top:1.45pt;width:0;height:15.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" strokecolor="#5b9bd5 [3204]" strokeweight=".5pt">
                <v:stroke endarrow="block" joinstyle="miter"/>
              </v:shape>
            </w:pict>
          </mc:Fallback>
        </mc:AlternateContent>
      </w:r>
      <w:r w:rsidR="004B1009" w:rsidRPr="00CB7B52">
        <w:rPr>
          <w:rFonts w:ascii="Garamond" w:hAnsi="Garamond" w:cs="Times New Roman"/>
          <w:noProof/>
          <w:sz w:val="24"/>
          <w:szCs w:val="24"/>
          <w:lang w:val="id-ID" w:eastAsia="id-ID"/>
        </w:rPr>
        <mc:AlternateContent>
          <mc:Choice Requires="wps">
            <w:drawing>
              <wp:anchor distT="0" distB="0" distL="114300" distR="114300" simplePos="0" relativeHeight="251662336" behindDoc="0" locked="0" layoutInCell="1" allowOverlap="1" wp14:anchorId="701716ED" wp14:editId="40D76AD9">
                <wp:simplePos x="0" y="0"/>
                <wp:positionH relativeFrom="column">
                  <wp:posOffset>932815</wp:posOffset>
                </wp:positionH>
                <wp:positionV relativeFrom="paragraph">
                  <wp:posOffset>229870</wp:posOffset>
                </wp:positionV>
                <wp:extent cx="2638425" cy="482600"/>
                <wp:effectExtent l="0" t="0" r="28575" b="12700"/>
                <wp:wrapNone/>
                <wp:docPr id="27"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482600"/>
                        </a:xfrm>
                        <a:prstGeom prst="rect">
                          <a:avLst/>
                        </a:prstGeom>
                        <a:solidFill>
                          <a:srgbClr val="FFFFFF"/>
                        </a:solidFill>
                        <a:ln w="9525">
                          <a:solidFill>
                            <a:srgbClr val="000000"/>
                          </a:solidFill>
                          <a:miter lim="800000"/>
                          <a:headEnd/>
                          <a:tailEnd/>
                        </a:ln>
                      </wps:spPr>
                      <wps:txbx>
                        <w:txbxContent>
                          <w:p w:rsidR="00CB7B52" w:rsidRPr="00021BB2" w:rsidRDefault="00CB7B52" w:rsidP="00CB7B52">
                            <w:pPr>
                              <w:jc w:val="center"/>
                              <w:rPr>
                                <w:rFonts w:ascii="Garamond" w:hAnsi="Garamond" w:cs="Times New Roman"/>
                                <w:lang w:val="id-ID"/>
                              </w:rPr>
                            </w:pPr>
                            <w:r w:rsidRPr="00021BB2">
                              <w:rPr>
                                <w:rFonts w:ascii="Garamond" w:hAnsi="Garamond" w:cs="Times New Roman"/>
                                <w:lang w:val="id-ID"/>
                              </w:rPr>
                              <w:t>Memberikan Pelatihan Keterampilan Bakat Dan Minat Berbasis Ekonomi Kreatif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716ED" id="Rectangle 83" o:spid="_x0000_s1030" style="position:absolute;left:0;text-align:left;margin-left:73.45pt;margin-top:18.1pt;width:207.7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">
                <v:textbox>
                  <w:txbxContent>
                    <w:p w:rsidR="00CB7B52" w:rsidRPr="00021BB2" w:rsidRDefault="00CB7B52" w:rsidP="00CB7B52">
                      <w:pPr>
                        <w:jc w:val="center"/>
                        <w:rPr>
                          <w:rFonts w:ascii="Garamond" w:hAnsi="Garamond" w:cs="Times New Roman"/>
                          <w:lang w:val="id-ID"/>
                        </w:rPr>
                      </w:pPr>
                      <w:r w:rsidRPr="00021BB2">
                        <w:rPr>
                          <w:rFonts w:ascii="Garamond" w:hAnsi="Garamond" w:cs="Times New Roman"/>
                          <w:lang w:val="id-ID"/>
                        </w:rPr>
                        <w:t>Memberikan Pelatihan Keterampilan Bakat Dan Minat Berbasis Ekonomi Kreatif</w:t>
                      </w:r>
                    </w:p>
                  </w:txbxContent>
                </v:textbox>
              </v:rect>
            </w:pict>
          </mc:Fallback>
        </mc:AlternateContent>
      </w:r>
    </w:p>
    <w:p w:rsidR="00CB7B52" w:rsidRPr="00CB7B52" w:rsidRDefault="00CB7B52" w:rsidP="00711413">
      <w:pPr>
        <w:pStyle w:val="ListParagraph"/>
        <w:spacing w:after="0" w:line="240" w:lineRule="auto"/>
        <w:ind w:left="993" w:firstLine="425"/>
        <w:rPr>
          <w:rFonts w:ascii="Garamond" w:hAnsi="Garamond" w:cs="Times New Roman"/>
          <w:sz w:val="24"/>
          <w:szCs w:val="24"/>
          <w:lang w:val="id-ID"/>
        </w:rPr>
      </w:pPr>
    </w:p>
    <w:p w:rsidR="00CB7B52" w:rsidRPr="00CB7B52" w:rsidRDefault="00CB7B52" w:rsidP="00711413">
      <w:pPr>
        <w:pStyle w:val="ListParagraph"/>
        <w:spacing w:after="0" w:line="240" w:lineRule="auto"/>
        <w:ind w:left="993" w:firstLine="425"/>
        <w:rPr>
          <w:rFonts w:ascii="Garamond" w:hAnsi="Garamond" w:cs="Times New Roman"/>
          <w:sz w:val="24"/>
          <w:szCs w:val="24"/>
          <w:lang w:val="id-ID"/>
        </w:rPr>
      </w:pPr>
    </w:p>
    <w:p w:rsidR="00CB7B52" w:rsidRPr="00CB7B52" w:rsidRDefault="00CB7B52" w:rsidP="00711413">
      <w:pPr>
        <w:pStyle w:val="ListParagraph"/>
        <w:spacing w:after="0" w:line="240" w:lineRule="auto"/>
        <w:ind w:left="993" w:firstLine="425"/>
        <w:rPr>
          <w:rFonts w:ascii="Garamond" w:hAnsi="Garamond" w:cs="Times New Roman"/>
          <w:sz w:val="24"/>
          <w:szCs w:val="24"/>
          <w:lang w:val="id-ID"/>
        </w:rPr>
      </w:pPr>
    </w:p>
    <w:p w:rsidR="00CB7B52" w:rsidRPr="00CB7B52" w:rsidRDefault="00726871" w:rsidP="00711413">
      <w:pPr>
        <w:pStyle w:val="ListParagraph"/>
        <w:spacing w:after="0" w:line="240" w:lineRule="auto"/>
        <w:ind w:left="993" w:firstLine="425"/>
        <w:rPr>
          <w:rFonts w:ascii="Garamond" w:hAnsi="Garamond" w:cs="Times New Roman"/>
          <w:sz w:val="24"/>
          <w:szCs w:val="24"/>
          <w:lang w:val="id-ID"/>
        </w:rPr>
      </w:pPr>
      <w:r>
        <w:rPr>
          <w:rFonts w:ascii="Garamond" w:hAnsi="Garamond" w:cs="Times New Roman"/>
          <w:noProof/>
          <w:sz w:val="24"/>
          <w:szCs w:val="24"/>
          <w:lang w:val="id-ID" w:eastAsia="id-ID"/>
        </w:rPr>
        <mc:AlternateContent>
          <mc:Choice Requires="wps">
            <w:drawing>
              <wp:anchor distT="0" distB="0" distL="114300" distR="114300" simplePos="0" relativeHeight="251678720" behindDoc="0" locked="0" layoutInCell="1" allowOverlap="1">
                <wp:simplePos x="0" y="0"/>
                <wp:positionH relativeFrom="column">
                  <wp:posOffset>2196465</wp:posOffset>
                </wp:positionH>
                <wp:positionV relativeFrom="paragraph">
                  <wp:posOffset>24765</wp:posOffset>
                </wp:positionV>
                <wp:extent cx="0" cy="228600"/>
                <wp:effectExtent l="76200" t="0" r="57150" b="57150"/>
                <wp:wrapNone/>
                <wp:docPr id="11" name="Straight Arrow Connector 11"/>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78310F" id="Straight Arrow Connector 11" o:spid="_x0000_s1026" type="#_x0000_t32" style="position:absolute;margin-left:172.95pt;margin-top:1.95pt;width:0;height:18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" strokecolor="#5b9bd5 [3204]" strokeweight=".5pt">
                <v:stroke endarrow="block" joinstyle="miter"/>
              </v:shape>
            </w:pict>
          </mc:Fallback>
        </mc:AlternateContent>
      </w:r>
    </w:p>
    <w:p w:rsidR="00CB7B52" w:rsidRPr="00CB7B52" w:rsidRDefault="00726871" w:rsidP="00711413">
      <w:pPr>
        <w:pStyle w:val="ListParagraph"/>
        <w:spacing w:after="0" w:line="240" w:lineRule="auto"/>
        <w:ind w:left="993" w:firstLine="425"/>
        <w:rPr>
          <w:rFonts w:ascii="Garamond" w:hAnsi="Garamond" w:cs="Times New Roman"/>
          <w:sz w:val="24"/>
          <w:szCs w:val="24"/>
          <w:lang w:val="id-ID"/>
        </w:rPr>
      </w:pPr>
      <w:r w:rsidRPr="00CB7B52">
        <w:rPr>
          <w:rFonts w:ascii="Garamond" w:hAnsi="Garamond" w:cs="Times New Roman"/>
          <w:noProof/>
          <w:sz w:val="24"/>
          <w:szCs w:val="24"/>
          <w:lang w:val="id-ID" w:eastAsia="id-ID"/>
        </w:rPr>
        <mc:AlternateContent>
          <mc:Choice Requires="wps">
            <w:drawing>
              <wp:anchor distT="0" distB="0" distL="114300" distR="114300" simplePos="0" relativeHeight="251663360" behindDoc="0" locked="0" layoutInCell="1" allowOverlap="1" wp14:anchorId="4BFF974F" wp14:editId="275C91C2">
                <wp:simplePos x="0" y="0"/>
                <wp:positionH relativeFrom="column">
                  <wp:posOffset>964565</wp:posOffset>
                </wp:positionH>
                <wp:positionV relativeFrom="paragraph">
                  <wp:posOffset>90170</wp:posOffset>
                </wp:positionV>
                <wp:extent cx="2552700" cy="336550"/>
                <wp:effectExtent l="0" t="0" r="19050" b="25400"/>
                <wp:wrapNone/>
                <wp:docPr id="2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336550"/>
                        </a:xfrm>
                        <a:prstGeom prst="rect">
                          <a:avLst/>
                        </a:prstGeom>
                        <a:solidFill>
                          <a:srgbClr val="FFFFFF"/>
                        </a:solidFill>
                        <a:ln w="9525">
                          <a:solidFill>
                            <a:srgbClr val="000000"/>
                          </a:solidFill>
                          <a:miter lim="800000"/>
                          <a:headEnd/>
                          <a:tailEnd/>
                        </a:ln>
                      </wps:spPr>
                      <wps:txbx>
                        <w:txbxContent>
                          <w:p w:rsidR="00CB7B52" w:rsidRPr="00021BB2" w:rsidRDefault="00CB7B52" w:rsidP="00CB7B52">
                            <w:pPr>
                              <w:jc w:val="center"/>
                              <w:rPr>
                                <w:rFonts w:ascii="Garamond" w:hAnsi="Garamond" w:cs="Times New Roman"/>
                                <w:sz w:val="24"/>
                                <w:szCs w:val="24"/>
                                <w:lang w:val="id-ID"/>
                              </w:rPr>
                            </w:pPr>
                            <w:r w:rsidRPr="00021BB2">
                              <w:rPr>
                                <w:rFonts w:ascii="Garamond" w:hAnsi="Garamond" w:cs="Times New Roman"/>
                                <w:sz w:val="24"/>
                                <w:szCs w:val="24"/>
                                <w:lang w:val="id-ID"/>
                              </w:rPr>
                              <w:t>Pemberian Modal Usaha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F974F" id="Rectangle 84" o:spid="_x0000_s1031" style="position:absolute;left:0;text-align:left;margin-left:75.95pt;margin-top:7.1pt;width:201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">
                <v:textbox>
                  <w:txbxContent>
                    <w:p w:rsidR="00CB7B52" w:rsidRPr="00021BB2" w:rsidRDefault="00CB7B52" w:rsidP="00CB7B52">
                      <w:pPr>
                        <w:jc w:val="center"/>
                        <w:rPr>
                          <w:rFonts w:ascii="Garamond" w:hAnsi="Garamond" w:cs="Times New Roman"/>
                          <w:sz w:val="24"/>
                          <w:szCs w:val="24"/>
                          <w:lang w:val="id-ID"/>
                        </w:rPr>
                      </w:pPr>
                      <w:r w:rsidRPr="00021BB2">
                        <w:rPr>
                          <w:rFonts w:ascii="Garamond" w:hAnsi="Garamond" w:cs="Times New Roman"/>
                          <w:sz w:val="24"/>
                          <w:szCs w:val="24"/>
                          <w:lang w:val="id-ID"/>
                        </w:rPr>
                        <w:t>Pemberian Modal Usaha</w:t>
                      </w:r>
                    </w:p>
                  </w:txbxContent>
                </v:textbox>
              </v:rect>
            </w:pict>
          </mc:Fallback>
        </mc:AlternateContent>
      </w:r>
    </w:p>
    <w:p w:rsidR="00CB7B52" w:rsidRPr="00CB7B52" w:rsidRDefault="00CB7B52" w:rsidP="00711413">
      <w:pPr>
        <w:pStyle w:val="ListParagraph"/>
        <w:spacing w:after="0" w:line="240" w:lineRule="auto"/>
        <w:ind w:left="993" w:firstLine="425"/>
        <w:rPr>
          <w:rFonts w:ascii="Garamond" w:hAnsi="Garamond" w:cs="Times New Roman"/>
          <w:sz w:val="24"/>
          <w:szCs w:val="24"/>
          <w:lang w:val="id-ID"/>
        </w:rPr>
      </w:pPr>
    </w:p>
    <w:p w:rsidR="00CB7B52" w:rsidRPr="00CB7B52" w:rsidRDefault="00726871" w:rsidP="00711413">
      <w:pPr>
        <w:pStyle w:val="ListParagraph"/>
        <w:spacing w:after="0" w:line="240" w:lineRule="auto"/>
        <w:ind w:left="993" w:firstLine="425"/>
        <w:rPr>
          <w:rFonts w:ascii="Garamond" w:hAnsi="Garamond" w:cs="Times New Roman"/>
          <w:sz w:val="24"/>
          <w:szCs w:val="24"/>
          <w:lang w:val="id-ID"/>
        </w:rPr>
      </w:pPr>
      <w:r>
        <w:rPr>
          <w:rFonts w:ascii="Garamond" w:hAnsi="Garamond" w:cs="Times New Roman"/>
          <w:noProof/>
          <w:sz w:val="24"/>
          <w:szCs w:val="24"/>
          <w:lang w:val="id-ID" w:eastAsia="id-ID"/>
        </w:rPr>
        <mc:AlternateContent>
          <mc:Choice Requires="wps">
            <w:drawing>
              <wp:anchor distT="0" distB="0" distL="114300" distR="114300" simplePos="0" relativeHeight="251677696" behindDoc="0" locked="0" layoutInCell="1" allowOverlap="1">
                <wp:simplePos x="0" y="0"/>
                <wp:positionH relativeFrom="column">
                  <wp:posOffset>2183765</wp:posOffset>
                </wp:positionH>
                <wp:positionV relativeFrom="paragraph">
                  <wp:posOffset>88265</wp:posOffset>
                </wp:positionV>
                <wp:extent cx="6350" cy="260350"/>
                <wp:effectExtent l="76200" t="0" r="69850" b="63500"/>
                <wp:wrapNone/>
                <wp:docPr id="1" name="Straight Arrow Connector 1"/>
                <wp:cNvGraphicFramePr/>
                <a:graphic xmlns:a="http://schemas.openxmlformats.org/drawingml/2006/main">
                  <a:graphicData uri="http://schemas.microsoft.com/office/word/2010/wordprocessingShape">
                    <wps:wsp>
                      <wps:cNvCnPr/>
                      <wps:spPr>
                        <a:xfrm>
                          <a:off x="0" y="0"/>
                          <a:ext cx="6350" cy="260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140652" id="Straight Arrow Connector 1" o:spid="_x0000_s1026" type="#_x0000_t32" style="position:absolute;margin-left:171.95pt;margin-top:6.95pt;width:.5pt;height:20.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" strokecolor="#5b9bd5 [3204]" strokeweight=".5pt">
                <v:stroke endarrow="block" joinstyle="miter"/>
              </v:shape>
            </w:pict>
          </mc:Fallback>
        </mc:AlternateContent>
      </w:r>
    </w:p>
    <w:p w:rsidR="00CB7B52" w:rsidRPr="00CB7B52" w:rsidRDefault="00726871" w:rsidP="00711413">
      <w:pPr>
        <w:pStyle w:val="ListParagraph"/>
        <w:spacing w:after="0" w:line="240" w:lineRule="auto"/>
        <w:ind w:left="993" w:firstLine="425"/>
        <w:rPr>
          <w:rFonts w:ascii="Garamond" w:hAnsi="Garamond" w:cs="Times New Roman"/>
          <w:sz w:val="24"/>
          <w:szCs w:val="24"/>
          <w:lang w:val="id-ID"/>
        </w:rPr>
      </w:pPr>
      <w:r w:rsidRPr="00CB7B52">
        <w:rPr>
          <w:rFonts w:ascii="Garamond" w:hAnsi="Garamond" w:cs="Times New Roman"/>
          <w:noProof/>
          <w:sz w:val="24"/>
          <w:szCs w:val="24"/>
          <w:lang w:val="id-ID" w:eastAsia="id-ID"/>
        </w:rPr>
        <mc:AlternateContent>
          <mc:Choice Requires="wps">
            <w:drawing>
              <wp:anchor distT="0" distB="0" distL="114300" distR="114300" simplePos="0" relativeHeight="251664384" behindDoc="0" locked="0" layoutInCell="1" allowOverlap="1" wp14:anchorId="70E3CEB5" wp14:editId="6E7DE625">
                <wp:simplePos x="0" y="0"/>
                <wp:positionH relativeFrom="column">
                  <wp:posOffset>1009015</wp:posOffset>
                </wp:positionH>
                <wp:positionV relativeFrom="paragraph">
                  <wp:posOffset>172720</wp:posOffset>
                </wp:positionV>
                <wp:extent cx="2552700" cy="323850"/>
                <wp:effectExtent l="0" t="0" r="19050" b="19050"/>
                <wp:wrapNone/>
                <wp:docPr id="23"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323850"/>
                        </a:xfrm>
                        <a:prstGeom prst="rect">
                          <a:avLst/>
                        </a:prstGeom>
                        <a:solidFill>
                          <a:srgbClr val="FFFFFF"/>
                        </a:solidFill>
                        <a:ln w="9525">
                          <a:solidFill>
                            <a:srgbClr val="000000"/>
                          </a:solidFill>
                          <a:miter lim="800000"/>
                          <a:headEnd/>
                          <a:tailEnd/>
                        </a:ln>
                      </wps:spPr>
                      <wps:txbx>
                        <w:txbxContent>
                          <w:p w:rsidR="00CB7B52" w:rsidRPr="00021BB2" w:rsidRDefault="00CB7B52" w:rsidP="00CB7B52">
                            <w:pPr>
                              <w:jc w:val="center"/>
                              <w:rPr>
                                <w:rFonts w:ascii="Garamond" w:hAnsi="Garamond"/>
                                <w:lang w:val="id-ID"/>
                              </w:rPr>
                            </w:pPr>
                            <w:r w:rsidRPr="00021BB2">
                              <w:rPr>
                                <w:rFonts w:ascii="Garamond" w:hAnsi="Garamond" w:cs="Times New Roman"/>
                                <w:lang w:val="id-ID"/>
                              </w:rPr>
                              <w:t>Memasarkan Produk Ekonomi Kreatif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3CEB5" id="Rectangle 85" o:spid="_x0000_s1032" style="position:absolute;left:0;text-align:left;margin-left:79.45pt;margin-top:13.6pt;width:201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">
                <v:textbox>
                  <w:txbxContent>
                    <w:p w:rsidR="00CB7B52" w:rsidRPr="00021BB2" w:rsidRDefault="00CB7B52" w:rsidP="00CB7B52">
                      <w:pPr>
                        <w:jc w:val="center"/>
                        <w:rPr>
                          <w:rFonts w:ascii="Garamond" w:hAnsi="Garamond"/>
                          <w:lang w:val="id-ID"/>
                        </w:rPr>
                      </w:pPr>
                      <w:r w:rsidRPr="00021BB2">
                        <w:rPr>
                          <w:rFonts w:ascii="Garamond" w:hAnsi="Garamond" w:cs="Times New Roman"/>
                          <w:lang w:val="id-ID"/>
                        </w:rPr>
                        <w:t>Memasarkan Produk Ekonomi Kreatif</w:t>
                      </w:r>
                    </w:p>
                  </w:txbxContent>
                </v:textbox>
              </v:rect>
            </w:pict>
          </mc:Fallback>
        </mc:AlternateContent>
      </w:r>
    </w:p>
    <w:p w:rsidR="00CB7B52" w:rsidRPr="00CB7B52" w:rsidRDefault="00CB7B52" w:rsidP="00711413">
      <w:pPr>
        <w:pStyle w:val="ListParagraph"/>
        <w:spacing w:after="0" w:line="240" w:lineRule="auto"/>
        <w:ind w:left="993" w:firstLine="425"/>
        <w:rPr>
          <w:rFonts w:ascii="Garamond" w:hAnsi="Garamond" w:cs="Times New Roman"/>
          <w:sz w:val="24"/>
          <w:szCs w:val="24"/>
          <w:lang w:val="id-ID"/>
        </w:rPr>
      </w:pPr>
    </w:p>
    <w:p w:rsidR="00CB7B52" w:rsidRPr="00CB7B52" w:rsidRDefault="00726871" w:rsidP="00711413">
      <w:pPr>
        <w:pStyle w:val="ListParagraph"/>
        <w:spacing w:after="0" w:line="240" w:lineRule="auto"/>
        <w:ind w:left="993" w:firstLine="425"/>
        <w:rPr>
          <w:rFonts w:ascii="Garamond" w:hAnsi="Garamond" w:cs="Times New Roman"/>
          <w:sz w:val="24"/>
          <w:szCs w:val="24"/>
          <w:lang w:val="id-ID"/>
        </w:rPr>
      </w:pPr>
      <w:r>
        <w:rPr>
          <w:rFonts w:ascii="Garamond" w:hAnsi="Garamond" w:cs="Times New Roman"/>
          <w:noProof/>
          <w:sz w:val="24"/>
          <w:szCs w:val="24"/>
          <w:lang w:val="id-ID" w:eastAsia="id-ID"/>
        </w:rPr>
        <mc:AlternateContent>
          <mc:Choice Requires="wps">
            <w:drawing>
              <wp:anchor distT="0" distB="0" distL="114300" distR="114300" simplePos="0" relativeHeight="251674624" behindDoc="0" locked="0" layoutInCell="1" allowOverlap="1" wp14:anchorId="572CBF0E" wp14:editId="6AAA5326">
                <wp:simplePos x="0" y="0"/>
                <wp:positionH relativeFrom="column">
                  <wp:posOffset>2248535</wp:posOffset>
                </wp:positionH>
                <wp:positionV relativeFrom="paragraph">
                  <wp:posOffset>144780</wp:posOffset>
                </wp:positionV>
                <wp:extent cx="0" cy="317500"/>
                <wp:effectExtent l="76200" t="0" r="76200" b="63500"/>
                <wp:wrapNone/>
                <wp:docPr id="5" name="Straight Arrow Connector 5"/>
                <wp:cNvGraphicFramePr/>
                <a:graphic xmlns:a="http://schemas.openxmlformats.org/drawingml/2006/main">
                  <a:graphicData uri="http://schemas.microsoft.com/office/word/2010/wordprocessingShape">
                    <wps:wsp>
                      <wps:cNvCnPr/>
                      <wps:spPr>
                        <a:xfrm>
                          <a:off x="0" y="0"/>
                          <a:ext cx="0" cy="317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6C6F8E" id="Straight Arrow Connector 5" o:spid="_x0000_s1026" type="#_x0000_t32" style="position:absolute;margin-left:177.05pt;margin-top:11.4pt;width:0;height: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" strokecolor="#5b9bd5 [3204]" strokeweight=".5pt">
                <v:stroke endarrow="block" joinstyle="miter"/>
              </v:shape>
            </w:pict>
          </mc:Fallback>
        </mc:AlternateContent>
      </w:r>
    </w:p>
    <w:p w:rsidR="00CB7B52" w:rsidRPr="00CB7B52" w:rsidRDefault="00CB7B52" w:rsidP="00711413">
      <w:pPr>
        <w:pStyle w:val="ListParagraph"/>
        <w:spacing w:after="0" w:line="240" w:lineRule="auto"/>
        <w:ind w:left="993" w:firstLine="425"/>
        <w:rPr>
          <w:rFonts w:ascii="Garamond" w:hAnsi="Garamond" w:cs="Times New Roman"/>
          <w:sz w:val="24"/>
          <w:szCs w:val="24"/>
          <w:lang w:val="id-ID"/>
        </w:rPr>
      </w:pPr>
    </w:p>
    <w:p w:rsidR="00CB7B52" w:rsidRPr="00CB7B52" w:rsidRDefault="00726871" w:rsidP="00711413">
      <w:pPr>
        <w:pStyle w:val="ListParagraph"/>
        <w:spacing w:after="0" w:line="240" w:lineRule="auto"/>
        <w:ind w:left="993" w:firstLine="425"/>
        <w:rPr>
          <w:rFonts w:ascii="Garamond" w:hAnsi="Garamond" w:cs="Times New Roman"/>
          <w:sz w:val="24"/>
          <w:szCs w:val="24"/>
          <w:lang w:val="id-ID"/>
        </w:rPr>
      </w:pPr>
      <w:r w:rsidRPr="00CB7B52">
        <w:rPr>
          <w:rFonts w:ascii="Garamond" w:hAnsi="Garamond" w:cs="Times New Roman"/>
          <w:noProof/>
          <w:sz w:val="24"/>
          <w:szCs w:val="24"/>
          <w:lang w:val="id-ID" w:eastAsia="id-ID"/>
        </w:rPr>
        <mc:AlternateContent>
          <mc:Choice Requires="wps">
            <w:drawing>
              <wp:anchor distT="0" distB="0" distL="114300" distR="114300" simplePos="0" relativeHeight="251665408" behindDoc="0" locked="0" layoutInCell="1" allowOverlap="1" wp14:anchorId="3CF01E5B" wp14:editId="62C94C0B">
                <wp:simplePos x="0" y="0"/>
                <wp:positionH relativeFrom="column">
                  <wp:posOffset>1066165</wp:posOffset>
                </wp:positionH>
                <wp:positionV relativeFrom="paragraph">
                  <wp:posOffset>106045</wp:posOffset>
                </wp:positionV>
                <wp:extent cx="2476500" cy="304800"/>
                <wp:effectExtent l="0" t="0" r="19050" b="19050"/>
                <wp:wrapNone/>
                <wp:docPr id="20"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304800"/>
                        </a:xfrm>
                        <a:prstGeom prst="rect">
                          <a:avLst/>
                        </a:prstGeom>
                        <a:solidFill>
                          <a:srgbClr val="FFFFFF"/>
                        </a:solidFill>
                        <a:ln w="9525">
                          <a:solidFill>
                            <a:srgbClr val="000000"/>
                          </a:solidFill>
                          <a:miter lim="800000"/>
                          <a:headEnd/>
                          <a:tailEnd/>
                        </a:ln>
                      </wps:spPr>
                      <wps:txbx>
                        <w:txbxContent>
                          <w:p w:rsidR="00CB7B52" w:rsidRPr="00021BB2" w:rsidRDefault="00CB7B52" w:rsidP="00CB7B52">
                            <w:pPr>
                              <w:jc w:val="center"/>
                              <w:rPr>
                                <w:rFonts w:ascii="Garamond" w:hAnsi="Garamond" w:cs="Times New Roman"/>
                                <w:sz w:val="24"/>
                                <w:szCs w:val="24"/>
                                <w:lang w:val="id-ID"/>
                              </w:rPr>
                            </w:pPr>
                            <w:r w:rsidRPr="00021BB2">
                              <w:rPr>
                                <w:rFonts w:ascii="Garamond" w:hAnsi="Garamond" w:cs="Times New Roman"/>
                                <w:sz w:val="24"/>
                                <w:szCs w:val="24"/>
                                <w:lang w:val="id-ID"/>
                              </w:rPr>
                              <w:t>Pendampingan Berkelanjutan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01E5B" id="Rectangle 86" o:spid="_x0000_s1033" style="position:absolute;left:0;text-align:left;margin-left:83.95pt;margin-top:8.35pt;width:19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">
                <v:textbox>
                  <w:txbxContent>
                    <w:p w:rsidR="00CB7B52" w:rsidRPr="00021BB2" w:rsidRDefault="00CB7B52" w:rsidP="00CB7B52">
                      <w:pPr>
                        <w:jc w:val="center"/>
                        <w:rPr>
                          <w:rFonts w:ascii="Garamond" w:hAnsi="Garamond" w:cs="Times New Roman"/>
                          <w:sz w:val="24"/>
                          <w:szCs w:val="24"/>
                          <w:lang w:val="id-ID"/>
                        </w:rPr>
                      </w:pPr>
                      <w:r w:rsidRPr="00021BB2">
                        <w:rPr>
                          <w:rFonts w:ascii="Garamond" w:hAnsi="Garamond" w:cs="Times New Roman"/>
                          <w:sz w:val="24"/>
                          <w:szCs w:val="24"/>
                          <w:lang w:val="id-ID"/>
                        </w:rPr>
                        <w:t>Pendampingan Berkelanjutan</w:t>
                      </w:r>
                    </w:p>
                  </w:txbxContent>
                </v:textbox>
              </v:rect>
            </w:pict>
          </mc:Fallback>
        </mc:AlternateContent>
      </w:r>
    </w:p>
    <w:p w:rsidR="00CB7B52" w:rsidRPr="00CB7B52" w:rsidRDefault="00CB7B52" w:rsidP="00711413">
      <w:pPr>
        <w:pStyle w:val="ListParagraph"/>
        <w:spacing w:after="0" w:line="240" w:lineRule="auto"/>
        <w:ind w:left="993" w:firstLine="425"/>
        <w:rPr>
          <w:rFonts w:ascii="Garamond" w:hAnsi="Garamond" w:cs="Times New Roman"/>
          <w:sz w:val="24"/>
          <w:szCs w:val="24"/>
          <w:lang w:val="id-ID"/>
        </w:rPr>
      </w:pPr>
    </w:p>
    <w:p w:rsidR="00CB7B52" w:rsidRPr="00CB7B52" w:rsidRDefault="00726871" w:rsidP="00711413">
      <w:pPr>
        <w:pStyle w:val="ListParagraph"/>
        <w:spacing w:after="0" w:line="240" w:lineRule="auto"/>
        <w:ind w:left="993" w:firstLine="425"/>
        <w:rPr>
          <w:rFonts w:ascii="Garamond" w:hAnsi="Garamond" w:cs="Times New Roman"/>
          <w:sz w:val="24"/>
          <w:szCs w:val="24"/>
          <w:lang w:val="id-ID"/>
        </w:rPr>
      </w:pPr>
      <w:r>
        <w:rPr>
          <w:rFonts w:ascii="Garamond" w:hAnsi="Garamond" w:cs="Times New Roman"/>
          <w:noProof/>
          <w:sz w:val="24"/>
          <w:szCs w:val="24"/>
          <w:lang w:val="id-ID" w:eastAsia="id-ID"/>
        </w:rPr>
        <mc:AlternateContent>
          <mc:Choice Requires="wps">
            <w:drawing>
              <wp:anchor distT="0" distB="0" distL="114300" distR="114300" simplePos="0" relativeHeight="251676672" behindDoc="0" locked="0" layoutInCell="1" allowOverlap="1" wp14:anchorId="240A6AB2" wp14:editId="3EABF314">
                <wp:simplePos x="0" y="0"/>
                <wp:positionH relativeFrom="column">
                  <wp:posOffset>2237105</wp:posOffset>
                </wp:positionH>
                <wp:positionV relativeFrom="paragraph">
                  <wp:posOffset>53340</wp:posOffset>
                </wp:positionV>
                <wp:extent cx="0" cy="317500"/>
                <wp:effectExtent l="76200" t="0" r="76200" b="63500"/>
                <wp:wrapNone/>
                <wp:docPr id="7" name="Straight Arrow Connector 7"/>
                <wp:cNvGraphicFramePr/>
                <a:graphic xmlns:a="http://schemas.openxmlformats.org/drawingml/2006/main">
                  <a:graphicData uri="http://schemas.microsoft.com/office/word/2010/wordprocessingShape">
                    <wps:wsp>
                      <wps:cNvCnPr/>
                      <wps:spPr>
                        <a:xfrm>
                          <a:off x="0" y="0"/>
                          <a:ext cx="0" cy="317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D6C221" id="Straight Arrow Connector 7" o:spid="_x0000_s1026" type="#_x0000_t32" style="position:absolute;margin-left:176.15pt;margin-top:4.2pt;width:0;height: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" strokecolor="#5b9bd5 [3204]" strokeweight=".5pt">
                <v:stroke endarrow="block" joinstyle="miter"/>
              </v:shape>
            </w:pict>
          </mc:Fallback>
        </mc:AlternateContent>
      </w:r>
    </w:p>
    <w:p w:rsidR="00A25E2D" w:rsidRDefault="00CB7B52" w:rsidP="00711413">
      <w:pPr>
        <w:spacing w:after="0" w:line="240" w:lineRule="auto"/>
        <w:jc w:val="both"/>
        <w:rPr>
          <w:rFonts w:ascii="Garamond" w:hAnsi="Garamond" w:cs="Times New Roman"/>
          <w:lang w:val="id-ID"/>
        </w:rPr>
      </w:pPr>
      <w:r w:rsidRPr="00CB7B52">
        <w:rPr>
          <w:rFonts w:ascii="Garamond" w:hAnsi="Garamond" w:cs="Times New Roman"/>
          <w:lang w:val="id-ID"/>
        </w:rPr>
        <w:t xml:space="preserve">         </w:t>
      </w:r>
    </w:p>
    <w:p w:rsidR="004E29D6" w:rsidRDefault="00726871" w:rsidP="00711413">
      <w:pPr>
        <w:spacing w:after="0" w:line="240" w:lineRule="auto"/>
        <w:jc w:val="both"/>
        <w:rPr>
          <w:rFonts w:ascii="Garamond" w:hAnsi="Garamond" w:cs="Times New Roman"/>
          <w:lang w:val="id-ID"/>
        </w:rPr>
      </w:pPr>
      <w:r w:rsidRPr="00CB7B52">
        <w:rPr>
          <w:rFonts w:ascii="Garamond" w:hAnsi="Garamond" w:cs="Times New Roman"/>
          <w:noProof/>
          <w:sz w:val="24"/>
          <w:szCs w:val="24"/>
          <w:lang w:val="id-ID" w:eastAsia="id-ID"/>
        </w:rPr>
        <mc:AlternateContent>
          <mc:Choice Requires="wps">
            <w:drawing>
              <wp:anchor distT="0" distB="0" distL="114300" distR="114300" simplePos="0" relativeHeight="251670528" behindDoc="0" locked="0" layoutInCell="1" allowOverlap="1" wp14:anchorId="39DA9257" wp14:editId="112CEC66">
                <wp:simplePos x="0" y="0"/>
                <wp:positionH relativeFrom="column">
                  <wp:posOffset>1078865</wp:posOffset>
                </wp:positionH>
                <wp:positionV relativeFrom="paragraph">
                  <wp:posOffset>38735</wp:posOffset>
                </wp:positionV>
                <wp:extent cx="2476500" cy="717550"/>
                <wp:effectExtent l="0" t="0" r="19050" b="25400"/>
                <wp:wrapNone/>
                <wp:docPr id="16"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717550"/>
                        </a:xfrm>
                        <a:prstGeom prst="rect">
                          <a:avLst/>
                        </a:prstGeom>
                        <a:solidFill>
                          <a:srgbClr val="FFFFFF"/>
                        </a:solidFill>
                        <a:ln w="9525">
                          <a:solidFill>
                            <a:srgbClr val="000000"/>
                          </a:solidFill>
                          <a:miter lim="800000"/>
                          <a:headEnd/>
                          <a:tailEnd/>
                        </a:ln>
                      </wps:spPr>
                      <wps:txbx>
                        <w:txbxContent>
                          <w:p w:rsidR="00CB7B52" w:rsidRPr="00021BB2" w:rsidRDefault="00CB7B52" w:rsidP="00EB0A25">
                            <w:pPr>
                              <w:jc w:val="both"/>
                              <w:rPr>
                                <w:rFonts w:ascii="Garamond" w:hAnsi="Garamond" w:cs="Times New Roman"/>
                                <w:lang w:val="id-ID"/>
                              </w:rPr>
                            </w:pPr>
                            <w:r w:rsidRPr="00021BB2">
                              <w:rPr>
                                <w:rFonts w:ascii="Garamond" w:hAnsi="Garamond" w:cs="Times New Roman"/>
                                <w:lang w:val="id-ID"/>
                              </w:rPr>
                              <w:t xml:space="preserve">Anak tunarungu mandiri secara </w:t>
                            </w:r>
                            <w:r w:rsidR="00021BB2">
                              <w:rPr>
                                <w:rFonts w:ascii="Garamond" w:hAnsi="Garamond" w:cs="Times New Roman"/>
                                <w:lang w:val="id-ID"/>
                              </w:rPr>
                              <w:t>ekonomi, mema</w:t>
                            </w:r>
                            <w:r w:rsidR="00EB0A25" w:rsidRPr="00021BB2">
                              <w:rPr>
                                <w:rFonts w:ascii="Garamond" w:hAnsi="Garamond" w:cs="Times New Roman"/>
                                <w:lang w:val="id-ID"/>
                              </w:rPr>
                              <w:t>h</w:t>
                            </w:r>
                            <w:r w:rsidR="00021BB2">
                              <w:rPr>
                                <w:rFonts w:ascii="Garamond" w:hAnsi="Garamond" w:cs="Times New Roman"/>
                                <w:lang w:val="id-ID"/>
                              </w:rPr>
                              <w:t>am</w:t>
                            </w:r>
                            <w:r w:rsidR="00EB0A25" w:rsidRPr="00021BB2">
                              <w:rPr>
                                <w:rFonts w:ascii="Garamond" w:hAnsi="Garamond" w:cs="Times New Roman"/>
                                <w:lang w:val="id-ID"/>
                              </w:rPr>
                              <w:t xml:space="preserve">i agama dengan baik dan benar, serta mengamalkan dalam kehidupan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A9257" id="Rectangle 95" o:spid="_x0000_s1034" style="position:absolute;left:0;text-align:left;margin-left:84.95pt;margin-top:3.05pt;width:195pt;height:5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">
                <v:textbox>
                  <w:txbxContent>
                    <w:p w:rsidR="00CB7B52" w:rsidRPr="00021BB2" w:rsidRDefault="00CB7B52" w:rsidP="00EB0A25">
                      <w:pPr>
                        <w:jc w:val="both"/>
                        <w:rPr>
                          <w:rFonts w:ascii="Garamond" w:hAnsi="Garamond" w:cs="Times New Roman"/>
                          <w:lang w:val="id-ID"/>
                        </w:rPr>
                      </w:pPr>
                      <w:r w:rsidRPr="00021BB2">
                        <w:rPr>
                          <w:rFonts w:ascii="Garamond" w:hAnsi="Garamond" w:cs="Times New Roman"/>
                          <w:lang w:val="id-ID"/>
                        </w:rPr>
                        <w:t xml:space="preserve">Anak tunarungu mandiri secara </w:t>
                      </w:r>
                      <w:r w:rsidR="00021BB2">
                        <w:rPr>
                          <w:rFonts w:ascii="Garamond" w:hAnsi="Garamond" w:cs="Times New Roman"/>
                          <w:lang w:val="id-ID"/>
                        </w:rPr>
                        <w:t>ekonomi, mema</w:t>
                      </w:r>
                      <w:r w:rsidR="00EB0A25" w:rsidRPr="00021BB2">
                        <w:rPr>
                          <w:rFonts w:ascii="Garamond" w:hAnsi="Garamond" w:cs="Times New Roman"/>
                          <w:lang w:val="id-ID"/>
                        </w:rPr>
                        <w:t>h</w:t>
                      </w:r>
                      <w:r w:rsidR="00021BB2">
                        <w:rPr>
                          <w:rFonts w:ascii="Garamond" w:hAnsi="Garamond" w:cs="Times New Roman"/>
                          <w:lang w:val="id-ID"/>
                        </w:rPr>
                        <w:t>am</w:t>
                      </w:r>
                      <w:r w:rsidR="00EB0A25" w:rsidRPr="00021BB2">
                        <w:rPr>
                          <w:rFonts w:ascii="Garamond" w:hAnsi="Garamond" w:cs="Times New Roman"/>
                          <w:lang w:val="id-ID"/>
                        </w:rPr>
                        <w:t xml:space="preserve">i agama dengan baik dan benar, serta mengamalkan dalam kehidupan </w:t>
                      </w:r>
                    </w:p>
                  </w:txbxContent>
                </v:textbox>
              </v:rect>
            </w:pict>
          </mc:Fallback>
        </mc:AlternateContent>
      </w:r>
    </w:p>
    <w:p w:rsidR="004E29D6" w:rsidRDefault="004E29D6" w:rsidP="00711413">
      <w:pPr>
        <w:spacing w:after="0" w:line="240" w:lineRule="auto"/>
        <w:jc w:val="both"/>
        <w:rPr>
          <w:rFonts w:ascii="Garamond" w:hAnsi="Garamond" w:cs="Times New Roman"/>
          <w:lang w:val="id-ID"/>
        </w:rPr>
      </w:pPr>
    </w:p>
    <w:p w:rsidR="004E29D6" w:rsidRDefault="00CB7B52" w:rsidP="00711413">
      <w:pPr>
        <w:spacing w:after="0" w:line="240" w:lineRule="auto"/>
        <w:jc w:val="both"/>
        <w:rPr>
          <w:rFonts w:ascii="Garamond" w:hAnsi="Garamond" w:cs="Times New Roman"/>
          <w:lang w:val="id-ID"/>
        </w:rPr>
      </w:pPr>
      <w:r w:rsidRPr="00CB7B52">
        <w:rPr>
          <w:rFonts w:ascii="Garamond" w:hAnsi="Garamond" w:cs="Times New Roman"/>
          <w:lang w:val="id-ID"/>
        </w:rPr>
        <w:t xml:space="preserve"> </w:t>
      </w:r>
    </w:p>
    <w:p w:rsidR="004E29D6" w:rsidRDefault="004E29D6" w:rsidP="00711413">
      <w:pPr>
        <w:spacing w:after="0" w:line="240" w:lineRule="auto"/>
        <w:jc w:val="both"/>
        <w:rPr>
          <w:rFonts w:ascii="Garamond" w:hAnsi="Garamond" w:cs="Times New Roman"/>
          <w:lang w:val="id-ID"/>
        </w:rPr>
      </w:pPr>
    </w:p>
    <w:p w:rsidR="00726871" w:rsidRDefault="00726871" w:rsidP="00711413">
      <w:pPr>
        <w:spacing w:after="0" w:line="240" w:lineRule="auto"/>
        <w:jc w:val="both"/>
        <w:rPr>
          <w:rFonts w:ascii="Garamond" w:hAnsi="Garamond" w:cs="Times New Roman"/>
          <w:lang w:val="id-ID"/>
        </w:rPr>
      </w:pPr>
    </w:p>
    <w:p w:rsidR="00726871" w:rsidRDefault="00726871" w:rsidP="00711413">
      <w:pPr>
        <w:spacing w:after="0" w:line="240" w:lineRule="auto"/>
        <w:jc w:val="both"/>
        <w:rPr>
          <w:rFonts w:ascii="Garamond" w:hAnsi="Garamond" w:cs="Times New Roman"/>
          <w:lang w:val="id-ID"/>
        </w:rPr>
      </w:pPr>
    </w:p>
    <w:p w:rsidR="00CB7B52" w:rsidRPr="004B1009" w:rsidRDefault="00EC35D6" w:rsidP="00711413">
      <w:pPr>
        <w:spacing w:after="0" w:line="240" w:lineRule="auto"/>
        <w:jc w:val="both"/>
        <w:rPr>
          <w:rFonts w:ascii="Garamond" w:hAnsi="Garamond" w:cs="Times New Roman"/>
          <w:i/>
          <w:lang w:val="id-ID"/>
        </w:rPr>
      </w:pPr>
      <w:r>
        <w:rPr>
          <w:rFonts w:ascii="Garamond" w:hAnsi="Garamond" w:cs="Times New Roman"/>
          <w:lang w:val="id-ID"/>
        </w:rPr>
        <w:t>(</w:t>
      </w:r>
      <w:r w:rsidR="00CA071F">
        <w:rPr>
          <w:rFonts w:ascii="Garamond" w:hAnsi="Garamond" w:cs="Times New Roman"/>
          <w:i/>
          <w:lang w:val="id-ID"/>
        </w:rPr>
        <w:t>Sumber</w:t>
      </w:r>
      <w:r w:rsidR="00CB7B52" w:rsidRPr="00CB7B52">
        <w:rPr>
          <w:rFonts w:ascii="Garamond" w:hAnsi="Garamond" w:cs="Times New Roman"/>
          <w:i/>
          <w:lang w:val="id-ID"/>
        </w:rPr>
        <w:t xml:space="preserve">: </w:t>
      </w:r>
      <w:r w:rsidRPr="00EC35D6">
        <w:rPr>
          <w:rFonts w:ascii="Garamond" w:hAnsi="Garamond" w:cs="Times New Roman"/>
          <w:i/>
          <w:lang w:val="id-ID"/>
        </w:rPr>
        <w:t>Mantik</w:t>
      </w:r>
      <w:r>
        <w:rPr>
          <w:rFonts w:ascii="Garamond" w:hAnsi="Garamond" w:cs="Times New Roman"/>
          <w:i/>
          <w:lang w:val="id-ID"/>
        </w:rPr>
        <w:t xml:space="preserve">, 2020). </w:t>
      </w:r>
    </w:p>
    <w:p w:rsidR="004E29D6" w:rsidRDefault="004E29D6" w:rsidP="00711413">
      <w:pPr>
        <w:autoSpaceDE w:val="0"/>
        <w:autoSpaceDN w:val="0"/>
        <w:adjustRightInd w:val="0"/>
        <w:spacing w:after="0" w:line="240" w:lineRule="auto"/>
        <w:ind w:firstLine="567"/>
        <w:jc w:val="both"/>
        <w:rPr>
          <w:rFonts w:ascii="Garamond" w:hAnsi="Garamond" w:cs="Times New Roman"/>
          <w:sz w:val="24"/>
          <w:szCs w:val="24"/>
          <w:lang w:val="id-ID"/>
        </w:rPr>
      </w:pPr>
    </w:p>
    <w:p w:rsidR="00DA62D5" w:rsidRPr="00CB7B52" w:rsidRDefault="00DA62D5" w:rsidP="00711413">
      <w:pPr>
        <w:pStyle w:val="FootnoteText"/>
        <w:jc w:val="both"/>
        <w:rPr>
          <w:rFonts w:ascii="Garamond" w:hAnsi="Garamond" w:cs="Times New Roman"/>
          <w:b/>
          <w:sz w:val="24"/>
          <w:szCs w:val="24"/>
          <w:lang w:val="id-ID"/>
        </w:rPr>
      </w:pPr>
      <w:r w:rsidRPr="00CB7B52">
        <w:rPr>
          <w:rFonts w:ascii="Garamond" w:hAnsi="Garamond" w:cs="Times New Roman"/>
          <w:b/>
          <w:sz w:val="24"/>
          <w:szCs w:val="24"/>
          <w:lang w:val="id-ID"/>
        </w:rPr>
        <w:t>PENUTUP</w:t>
      </w:r>
    </w:p>
    <w:p w:rsidR="00970A42" w:rsidRDefault="00693D1C" w:rsidP="00711413">
      <w:pPr>
        <w:pStyle w:val="FootnoteText"/>
        <w:ind w:firstLine="720"/>
        <w:jc w:val="both"/>
        <w:rPr>
          <w:rFonts w:ascii="Garamond" w:hAnsi="Garamond" w:cs="Times New Roman"/>
          <w:sz w:val="24"/>
          <w:szCs w:val="24"/>
          <w:lang w:val="id-ID"/>
        </w:rPr>
      </w:pPr>
      <w:r w:rsidRPr="00CB7B52">
        <w:rPr>
          <w:rFonts w:ascii="Garamond" w:hAnsi="Garamond" w:cs="Times New Roman"/>
          <w:sz w:val="24"/>
          <w:szCs w:val="24"/>
          <w:lang w:val="id-ID"/>
        </w:rPr>
        <w:t xml:space="preserve">Pemberdayaan masyarakat Islam </w:t>
      </w:r>
      <w:r w:rsidR="00970A42">
        <w:rPr>
          <w:rFonts w:ascii="Garamond" w:hAnsi="Garamond" w:cs="Times New Roman"/>
          <w:sz w:val="24"/>
          <w:szCs w:val="24"/>
          <w:lang w:val="id-ID"/>
        </w:rPr>
        <w:t xml:space="preserve">perlu </w:t>
      </w:r>
      <w:r w:rsidRPr="00CB7B52">
        <w:rPr>
          <w:rFonts w:ascii="Garamond" w:hAnsi="Garamond" w:cs="Times New Roman"/>
          <w:sz w:val="24"/>
          <w:szCs w:val="24"/>
          <w:lang w:val="id-ID"/>
        </w:rPr>
        <w:t>memperhatikan karakteristik tunarungu yang “unik”, yang spesial dan yang ber</w:t>
      </w:r>
      <w:r w:rsidR="00970A42">
        <w:rPr>
          <w:rFonts w:ascii="Garamond" w:hAnsi="Garamond" w:cs="Times New Roman"/>
          <w:sz w:val="24"/>
          <w:szCs w:val="24"/>
          <w:lang w:val="id-ID"/>
        </w:rPr>
        <w:t>beda dengan anak normal lainnya. S</w:t>
      </w:r>
      <w:r w:rsidRPr="00CB7B52">
        <w:rPr>
          <w:rFonts w:ascii="Garamond" w:hAnsi="Garamond" w:cs="Times New Roman"/>
          <w:sz w:val="24"/>
          <w:szCs w:val="24"/>
          <w:lang w:val="id-ID"/>
        </w:rPr>
        <w:t xml:space="preserve">ehingga dalam proses pemberdayaan masyarakat Islam pun tidak bisa disamakan. </w:t>
      </w:r>
      <w:r w:rsidRPr="00CB7B52">
        <w:rPr>
          <w:rFonts w:ascii="Garamond" w:hAnsi="Garamond" w:cs="Times New Roman"/>
          <w:sz w:val="24"/>
          <w:szCs w:val="24"/>
          <w:lang w:val="id-ID" w:eastAsia="id-ID"/>
        </w:rPr>
        <w:t xml:space="preserve">Model pemberdayaan masyarakat Islam inovatif yang </w:t>
      </w:r>
      <w:r w:rsidRPr="00CB7B52">
        <w:rPr>
          <w:rFonts w:ascii="Garamond" w:hAnsi="Garamond" w:cs="Times New Roman"/>
          <w:sz w:val="24"/>
          <w:szCs w:val="24"/>
          <w:lang w:val="id-ID" w:eastAsia="id-ID"/>
        </w:rPr>
        <w:lastRenderedPageBreak/>
        <w:t xml:space="preserve">cocok untuk diterapkan dan digunakan pada anak tunarungu </w:t>
      </w:r>
      <w:r w:rsidR="00970A42">
        <w:rPr>
          <w:rFonts w:ascii="Garamond" w:hAnsi="Garamond" w:cs="Times New Roman"/>
          <w:sz w:val="24"/>
          <w:szCs w:val="24"/>
          <w:lang w:val="id-ID" w:eastAsia="id-ID"/>
        </w:rPr>
        <w:t xml:space="preserve">dengan pendekatan pemberdayaan ekonomi kreatif. Pemberdayaan ekonomi kreatif memiliki dua fungsi sekaligus. Pertama, memberdayakan mereka ekonomi. Kedua, menjadi pintu masuk bagi para </w:t>
      </w:r>
      <w:r w:rsidR="00970A42" w:rsidRPr="00CB7B52">
        <w:rPr>
          <w:rFonts w:ascii="Garamond" w:hAnsi="Garamond" w:cs="Times New Roman"/>
          <w:sz w:val="24"/>
          <w:szCs w:val="24"/>
          <w:lang w:val="id-ID"/>
        </w:rPr>
        <w:t xml:space="preserve">tunarungu </w:t>
      </w:r>
      <w:r w:rsidR="00970A42">
        <w:rPr>
          <w:rFonts w:ascii="Garamond" w:hAnsi="Garamond" w:cs="Times New Roman"/>
          <w:sz w:val="24"/>
          <w:szCs w:val="24"/>
          <w:lang w:val="id-ID"/>
        </w:rPr>
        <w:t xml:space="preserve">untuk belajar agama baik, yang sifatnya seremonial keagamaan, maupun belajar semangat dan substansi ajaran Islam dari kehidupan sehari-hari. </w:t>
      </w:r>
    </w:p>
    <w:p w:rsidR="00DA62D5" w:rsidRPr="00CB7B52" w:rsidRDefault="00DA62D5" w:rsidP="00711413">
      <w:pPr>
        <w:pStyle w:val="FootnoteText"/>
        <w:ind w:firstLine="720"/>
        <w:jc w:val="both"/>
        <w:rPr>
          <w:rFonts w:ascii="Garamond" w:hAnsi="Garamond" w:cs="Times New Roman"/>
          <w:sz w:val="24"/>
          <w:szCs w:val="24"/>
          <w:lang w:val="id-ID"/>
        </w:rPr>
      </w:pPr>
    </w:p>
    <w:p w:rsidR="00DA62D5" w:rsidRDefault="00DA62D5" w:rsidP="00711413">
      <w:pPr>
        <w:pStyle w:val="FootnoteText"/>
        <w:jc w:val="both"/>
        <w:rPr>
          <w:rFonts w:ascii="Garamond" w:hAnsi="Garamond" w:cs="Times New Roman"/>
          <w:b/>
          <w:sz w:val="24"/>
          <w:szCs w:val="24"/>
          <w:lang w:val="id-ID"/>
        </w:rPr>
      </w:pPr>
      <w:r w:rsidRPr="00CB7B52">
        <w:rPr>
          <w:rFonts w:ascii="Garamond" w:hAnsi="Garamond" w:cs="Times New Roman"/>
          <w:b/>
          <w:sz w:val="24"/>
          <w:szCs w:val="24"/>
          <w:lang w:val="id-ID"/>
        </w:rPr>
        <w:t xml:space="preserve">DAFTAR PUSTAKA </w:t>
      </w:r>
    </w:p>
    <w:p w:rsidR="000901CF" w:rsidRPr="000901CF" w:rsidRDefault="00B931D7" w:rsidP="000901CF">
      <w:pPr>
        <w:widowControl w:val="0"/>
        <w:autoSpaceDE w:val="0"/>
        <w:autoSpaceDN w:val="0"/>
        <w:adjustRightInd w:val="0"/>
        <w:spacing w:after="0" w:line="240" w:lineRule="auto"/>
        <w:ind w:left="480" w:hanging="480"/>
        <w:rPr>
          <w:rFonts w:ascii="Garamond" w:hAnsi="Garamond" w:cs="Times New Roman"/>
          <w:noProof/>
          <w:sz w:val="24"/>
          <w:szCs w:val="24"/>
        </w:rPr>
      </w:pPr>
      <w:r>
        <w:rPr>
          <w:rFonts w:ascii="Garamond" w:hAnsi="Garamond" w:cs="Times New Roman"/>
          <w:b/>
          <w:sz w:val="24"/>
          <w:szCs w:val="24"/>
          <w:lang w:val="id-ID"/>
        </w:rPr>
        <w:fldChar w:fldCharType="begin" w:fldLock="1"/>
      </w:r>
      <w:r>
        <w:rPr>
          <w:rFonts w:ascii="Garamond" w:hAnsi="Garamond" w:cs="Times New Roman"/>
          <w:b/>
          <w:sz w:val="24"/>
          <w:szCs w:val="24"/>
          <w:lang w:val="id-ID"/>
        </w:rPr>
        <w:instrText xml:space="preserve">ADDIN Mendeley Bibliography CSL_BIBLIOGRAPHY </w:instrText>
      </w:r>
      <w:r>
        <w:rPr>
          <w:rFonts w:ascii="Garamond" w:hAnsi="Garamond" w:cs="Times New Roman"/>
          <w:b/>
          <w:sz w:val="24"/>
          <w:szCs w:val="24"/>
          <w:lang w:val="id-ID"/>
        </w:rPr>
        <w:fldChar w:fldCharType="separate"/>
      </w:r>
      <w:r w:rsidR="000901CF" w:rsidRPr="000901CF">
        <w:rPr>
          <w:rFonts w:ascii="Garamond" w:hAnsi="Garamond" w:cs="Times New Roman"/>
          <w:noProof/>
          <w:sz w:val="24"/>
          <w:szCs w:val="24"/>
        </w:rPr>
        <w:t xml:space="preserve">Abelev, M. S. (2009). Advancing out of poverty: Social class worldview and its relation to resilience. </w:t>
      </w:r>
      <w:r w:rsidR="000901CF" w:rsidRPr="000901CF">
        <w:rPr>
          <w:rFonts w:ascii="Garamond" w:hAnsi="Garamond" w:cs="Times New Roman"/>
          <w:i/>
          <w:iCs/>
          <w:noProof/>
          <w:sz w:val="24"/>
          <w:szCs w:val="24"/>
        </w:rPr>
        <w:t>Journal of Adolescent Research</w:t>
      </w:r>
      <w:r w:rsidR="000901CF" w:rsidRPr="000901CF">
        <w:rPr>
          <w:rFonts w:ascii="Garamond" w:hAnsi="Garamond" w:cs="Times New Roman"/>
          <w:noProof/>
          <w:sz w:val="24"/>
          <w:szCs w:val="24"/>
        </w:rPr>
        <w:t xml:space="preserve">, </w:t>
      </w:r>
      <w:r w:rsidR="000901CF" w:rsidRPr="000901CF">
        <w:rPr>
          <w:rFonts w:ascii="Garamond" w:hAnsi="Garamond" w:cs="Times New Roman"/>
          <w:i/>
          <w:iCs/>
          <w:noProof/>
          <w:sz w:val="24"/>
          <w:szCs w:val="24"/>
        </w:rPr>
        <w:t>24</w:t>
      </w:r>
      <w:r w:rsidR="000901CF" w:rsidRPr="000901CF">
        <w:rPr>
          <w:rFonts w:ascii="Garamond" w:hAnsi="Garamond" w:cs="Times New Roman"/>
          <w:noProof/>
          <w:sz w:val="24"/>
          <w:szCs w:val="24"/>
        </w:rPr>
        <w:t>(1), 114–141. https://doi.org/10.1177/0743558408328441</w:t>
      </w:r>
    </w:p>
    <w:p w:rsidR="000901CF" w:rsidRPr="000901CF" w:rsidRDefault="000901CF" w:rsidP="000901CF">
      <w:pPr>
        <w:widowControl w:val="0"/>
        <w:autoSpaceDE w:val="0"/>
        <w:autoSpaceDN w:val="0"/>
        <w:adjustRightInd w:val="0"/>
        <w:spacing w:after="0" w:line="240" w:lineRule="auto"/>
        <w:ind w:left="480" w:hanging="480"/>
        <w:rPr>
          <w:rFonts w:ascii="Garamond" w:hAnsi="Garamond" w:cs="Times New Roman"/>
          <w:noProof/>
          <w:sz w:val="24"/>
          <w:szCs w:val="24"/>
        </w:rPr>
      </w:pPr>
      <w:r w:rsidRPr="000901CF">
        <w:rPr>
          <w:rFonts w:ascii="Garamond" w:hAnsi="Garamond" w:cs="Times New Roman"/>
          <w:noProof/>
          <w:sz w:val="24"/>
          <w:szCs w:val="24"/>
        </w:rPr>
        <w:t xml:space="preserve">Amalia, S. (2019). Perancangan Animasi 2D Sebagai Media Edukasi Tentang Menumbuhkan Rasa Percaya Diri Untuk Remaja Tunarungu. </w:t>
      </w:r>
      <w:r w:rsidRPr="000901CF">
        <w:rPr>
          <w:rFonts w:ascii="Garamond" w:hAnsi="Garamond" w:cs="Times New Roman"/>
          <w:i/>
          <w:iCs/>
          <w:noProof/>
          <w:sz w:val="24"/>
          <w:szCs w:val="24"/>
        </w:rPr>
        <w:t>Wimba</w:t>
      </w:r>
      <w:r w:rsidRPr="000901CF">
        <w:rPr>
          <w:rFonts w:ascii="Times New Roman" w:hAnsi="Times New Roman" w:cs="Times New Roman"/>
          <w:i/>
          <w:iCs/>
          <w:noProof/>
          <w:sz w:val="24"/>
          <w:szCs w:val="24"/>
        </w:rPr>
        <w:t> </w:t>
      </w:r>
      <w:r w:rsidRPr="000901CF">
        <w:rPr>
          <w:rFonts w:ascii="Garamond" w:hAnsi="Garamond" w:cs="Times New Roman"/>
          <w:i/>
          <w:iCs/>
          <w:noProof/>
          <w:sz w:val="24"/>
          <w:szCs w:val="24"/>
        </w:rPr>
        <w:t>: Jurnal Komunikasi Visual</w:t>
      </w:r>
      <w:r w:rsidRPr="000901CF">
        <w:rPr>
          <w:rFonts w:ascii="Garamond" w:hAnsi="Garamond" w:cs="Times New Roman"/>
          <w:noProof/>
          <w:sz w:val="24"/>
          <w:szCs w:val="24"/>
        </w:rPr>
        <w:t xml:space="preserve">, </w:t>
      </w:r>
      <w:r w:rsidRPr="000901CF">
        <w:rPr>
          <w:rFonts w:ascii="Garamond" w:hAnsi="Garamond" w:cs="Times New Roman"/>
          <w:i/>
          <w:iCs/>
          <w:noProof/>
          <w:sz w:val="24"/>
          <w:szCs w:val="24"/>
        </w:rPr>
        <w:t>10</w:t>
      </w:r>
      <w:r w:rsidRPr="000901CF">
        <w:rPr>
          <w:rFonts w:ascii="Garamond" w:hAnsi="Garamond" w:cs="Times New Roman"/>
          <w:noProof/>
          <w:sz w:val="24"/>
          <w:szCs w:val="24"/>
        </w:rPr>
        <w:t>(2), 107–120. https://doi.org/10.5614/jkvw.2019.10.2.4</w:t>
      </w:r>
    </w:p>
    <w:p w:rsidR="000901CF" w:rsidRPr="000901CF" w:rsidRDefault="000901CF" w:rsidP="000901CF">
      <w:pPr>
        <w:widowControl w:val="0"/>
        <w:autoSpaceDE w:val="0"/>
        <w:autoSpaceDN w:val="0"/>
        <w:adjustRightInd w:val="0"/>
        <w:spacing w:after="0" w:line="240" w:lineRule="auto"/>
        <w:ind w:left="480" w:hanging="480"/>
        <w:rPr>
          <w:rFonts w:ascii="Garamond" w:hAnsi="Garamond" w:cs="Times New Roman"/>
          <w:noProof/>
          <w:sz w:val="24"/>
          <w:szCs w:val="24"/>
        </w:rPr>
      </w:pPr>
      <w:r w:rsidRPr="000901CF">
        <w:rPr>
          <w:rFonts w:ascii="Garamond" w:hAnsi="Garamond" w:cs="Times New Roman"/>
          <w:noProof/>
          <w:sz w:val="24"/>
          <w:szCs w:val="24"/>
        </w:rPr>
        <w:t xml:space="preserve">Andersen, K., &amp; Clevenger, T. (1963). A Summary of Experimental Research in Ethos. </w:t>
      </w:r>
      <w:r w:rsidRPr="000901CF">
        <w:rPr>
          <w:rFonts w:ascii="Garamond" w:hAnsi="Garamond" w:cs="Times New Roman"/>
          <w:i/>
          <w:iCs/>
          <w:noProof/>
          <w:sz w:val="24"/>
          <w:szCs w:val="24"/>
        </w:rPr>
        <w:t>Communication Monographs</w:t>
      </w:r>
      <w:r w:rsidRPr="000901CF">
        <w:rPr>
          <w:rFonts w:ascii="Garamond" w:hAnsi="Garamond" w:cs="Times New Roman"/>
          <w:noProof/>
          <w:sz w:val="24"/>
          <w:szCs w:val="24"/>
        </w:rPr>
        <w:t xml:space="preserve">, </w:t>
      </w:r>
      <w:r w:rsidRPr="000901CF">
        <w:rPr>
          <w:rFonts w:ascii="Garamond" w:hAnsi="Garamond" w:cs="Times New Roman"/>
          <w:i/>
          <w:iCs/>
          <w:noProof/>
          <w:sz w:val="24"/>
          <w:szCs w:val="24"/>
        </w:rPr>
        <w:t>30</w:t>
      </w:r>
      <w:r w:rsidRPr="000901CF">
        <w:rPr>
          <w:rFonts w:ascii="Garamond" w:hAnsi="Garamond" w:cs="Times New Roman"/>
          <w:noProof/>
          <w:sz w:val="24"/>
          <w:szCs w:val="24"/>
        </w:rPr>
        <w:t>(2), 59–78. https://doi.org/10.1080/03637756309375361</w:t>
      </w:r>
    </w:p>
    <w:p w:rsidR="000901CF" w:rsidRPr="000901CF" w:rsidRDefault="000901CF" w:rsidP="000901CF">
      <w:pPr>
        <w:widowControl w:val="0"/>
        <w:autoSpaceDE w:val="0"/>
        <w:autoSpaceDN w:val="0"/>
        <w:adjustRightInd w:val="0"/>
        <w:spacing w:after="0" w:line="240" w:lineRule="auto"/>
        <w:ind w:left="480" w:hanging="480"/>
        <w:rPr>
          <w:rFonts w:ascii="Garamond" w:hAnsi="Garamond" w:cs="Times New Roman"/>
          <w:noProof/>
          <w:sz w:val="24"/>
          <w:szCs w:val="24"/>
        </w:rPr>
      </w:pPr>
      <w:r w:rsidRPr="000901CF">
        <w:rPr>
          <w:rFonts w:ascii="Garamond" w:hAnsi="Garamond" w:cs="Times New Roman"/>
          <w:noProof/>
          <w:sz w:val="24"/>
          <w:szCs w:val="24"/>
        </w:rPr>
        <w:t xml:space="preserve">Azizah, L. F. (2010). Pengaruh Penerapan Metode Pembelajaran Snowball Throwing Terhadap Peningkatan Prestasi Belajar Matematika Siswa Tunarungu Ditinjau Dari Efikasi Diri Akademik. </w:t>
      </w:r>
      <w:r w:rsidRPr="000901CF">
        <w:rPr>
          <w:rFonts w:ascii="Garamond" w:hAnsi="Garamond" w:cs="Times New Roman"/>
          <w:i/>
          <w:iCs/>
          <w:noProof/>
          <w:sz w:val="24"/>
          <w:szCs w:val="24"/>
        </w:rPr>
        <w:t>Jurnal Autentik</w:t>
      </w:r>
      <w:r w:rsidRPr="000901CF">
        <w:rPr>
          <w:rFonts w:ascii="Garamond" w:hAnsi="Garamond" w:cs="Times New Roman"/>
          <w:noProof/>
          <w:sz w:val="24"/>
          <w:szCs w:val="24"/>
        </w:rPr>
        <w:t xml:space="preserve">, </w:t>
      </w:r>
      <w:r w:rsidRPr="000901CF">
        <w:rPr>
          <w:rFonts w:ascii="Garamond" w:hAnsi="Garamond" w:cs="Times New Roman"/>
          <w:i/>
          <w:iCs/>
          <w:noProof/>
          <w:sz w:val="24"/>
          <w:szCs w:val="24"/>
        </w:rPr>
        <w:t>2</w:t>
      </w:r>
      <w:r w:rsidRPr="000901CF">
        <w:rPr>
          <w:rFonts w:ascii="Garamond" w:hAnsi="Garamond" w:cs="Times New Roman"/>
          <w:noProof/>
          <w:sz w:val="24"/>
          <w:szCs w:val="24"/>
        </w:rPr>
        <w:t>(1), 46–56.</w:t>
      </w:r>
    </w:p>
    <w:p w:rsidR="000901CF" w:rsidRPr="000901CF" w:rsidRDefault="000901CF" w:rsidP="000901CF">
      <w:pPr>
        <w:widowControl w:val="0"/>
        <w:autoSpaceDE w:val="0"/>
        <w:autoSpaceDN w:val="0"/>
        <w:adjustRightInd w:val="0"/>
        <w:spacing w:after="0" w:line="240" w:lineRule="auto"/>
        <w:ind w:left="480" w:hanging="480"/>
        <w:rPr>
          <w:rFonts w:ascii="Garamond" w:hAnsi="Garamond" w:cs="Times New Roman"/>
          <w:noProof/>
          <w:sz w:val="24"/>
          <w:szCs w:val="24"/>
        </w:rPr>
      </w:pPr>
      <w:r w:rsidRPr="000901CF">
        <w:rPr>
          <w:rFonts w:ascii="Garamond" w:hAnsi="Garamond" w:cs="Times New Roman"/>
          <w:noProof/>
          <w:sz w:val="24"/>
          <w:szCs w:val="24"/>
        </w:rPr>
        <w:t xml:space="preserve">Bretherton, I., McNew, S., &amp; Beeghly-Smith, M. (1981). Early person knowledge as Expressed in Gestural and Verbal Communication: When do Infants Acquire A “Theory of Mind”? Story completion task coding system View project. </w:t>
      </w:r>
      <w:r w:rsidRPr="000901CF">
        <w:rPr>
          <w:rFonts w:ascii="Garamond" w:hAnsi="Garamond" w:cs="Times New Roman"/>
          <w:i/>
          <w:iCs/>
          <w:noProof/>
          <w:sz w:val="24"/>
          <w:szCs w:val="24"/>
        </w:rPr>
        <w:t>Social Cognition in Infancy</w:t>
      </w:r>
      <w:r w:rsidRPr="000901CF">
        <w:rPr>
          <w:rFonts w:ascii="Garamond" w:hAnsi="Garamond" w:cs="Times New Roman"/>
          <w:noProof/>
          <w:sz w:val="24"/>
          <w:szCs w:val="24"/>
        </w:rPr>
        <w:t xml:space="preserve">, </w:t>
      </w:r>
      <w:r w:rsidRPr="000901CF">
        <w:rPr>
          <w:rFonts w:ascii="Garamond" w:hAnsi="Garamond" w:cs="Times New Roman"/>
          <w:i/>
          <w:iCs/>
          <w:noProof/>
          <w:sz w:val="24"/>
          <w:szCs w:val="24"/>
        </w:rPr>
        <w:t>January 1981</w:t>
      </w:r>
      <w:r w:rsidRPr="000901CF">
        <w:rPr>
          <w:rFonts w:ascii="Garamond" w:hAnsi="Garamond" w:cs="Times New Roman"/>
          <w:noProof/>
          <w:sz w:val="24"/>
          <w:szCs w:val="24"/>
        </w:rPr>
        <w:t>, 333–373. https://www.researchgate.net/publication/280311242</w:t>
      </w:r>
    </w:p>
    <w:p w:rsidR="000901CF" w:rsidRPr="000901CF" w:rsidRDefault="000901CF" w:rsidP="000901CF">
      <w:pPr>
        <w:widowControl w:val="0"/>
        <w:autoSpaceDE w:val="0"/>
        <w:autoSpaceDN w:val="0"/>
        <w:adjustRightInd w:val="0"/>
        <w:spacing w:after="0" w:line="240" w:lineRule="auto"/>
        <w:ind w:left="480" w:hanging="480"/>
        <w:rPr>
          <w:rFonts w:ascii="Garamond" w:hAnsi="Garamond" w:cs="Times New Roman"/>
          <w:noProof/>
          <w:sz w:val="24"/>
          <w:szCs w:val="24"/>
        </w:rPr>
      </w:pPr>
      <w:r w:rsidRPr="000901CF">
        <w:rPr>
          <w:rFonts w:ascii="Garamond" w:hAnsi="Garamond" w:cs="Times New Roman"/>
          <w:noProof/>
          <w:sz w:val="24"/>
          <w:szCs w:val="24"/>
        </w:rPr>
        <w:t xml:space="preserve">Buchan, N. R., Johnson, E. J., &amp; Croson, R. T. A. (2006). Let’s get personal: An international examination of the influence of communication, culture and social distance on other regarding preferences. </w:t>
      </w:r>
      <w:r w:rsidRPr="000901CF">
        <w:rPr>
          <w:rFonts w:ascii="Garamond" w:hAnsi="Garamond" w:cs="Times New Roman"/>
          <w:i/>
          <w:iCs/>
          <w:noProof/>
          <w:sz w:val="24"/>
          <w:szCs w:val="24"/>
        </w:rPr>
        <w:t>Journal of Economic Behavior and Organization</w:t>
      </w:r>
      <w:r w:rsidRPr="000901CF">
        <w:rPr>
          <w:rFonts w:ascii="Garamond" w:hAnsi="Garamond" w:cs="Times New Roman"/>
          <w:noProof/>
          <w:sz w:val="24"/>
          <w:szCs w:val="24"/>
        </w:rPr>
        <w:t xml:space="preserve">, </w:t>
      </w:r>
      <w:r w:rsidRPr="000901CF">
        <w:rPr>
          <w:rFonts w:ascii="Garamond" w:hAnsi="Garamond" w:cs="Times New Roman"/>
          <w:i/>
          <w:iCs/>
          <w:noProof/>
          <w:sz w:val="24"/>
          <w:szCs w:val="24"/>
        </w:rPr>
        <w:t>60</w:t>
      </w:r>
      <w:r w:rsidRPr="000901CF">
        <w:rPr>
          <w:rFonts w:ascii="Garamond" w:hAnsi="Garamond" w:cs="Times New Roman"/>
          <w:noProof/>
          <w:sz w:val="24"/>
          <w:szCs w:val="24"/>
        </w:rPr>
        <w:t>(3), 373–398. https://doi.org/10.1016/j.jebo.2004.03.017</w:t>
      </w:r>
    </w:p>
    <w:p w:rsidR="000901CF" w:rsidRPr="000901CF" w:rsidRDefault="000901CF" w:rsidP="000901CF">
      <w:pPr>
        <w:widowControl w:val="0"/>
        <w:autoSpaceDE w:val="0"/>
        <w:autoSpaceDN w:val="0"/>
        <w:adjustRightInd w:val="0"/>
        <w:spacing w:after="0" w:line="240" w:lineRule="auto"/>
        <w:ind w:left="480" w:hanging="480"/>
        <w:rPr>
          <w:rFonts w:ascii="Garamond" w:hAnsi="Garamond" w:cs="Times New Roman"/>
          <w:noProof/>
          <w:sz w:val="24"/>
          <w:szCs w:val="24"/>
        </w:rPr>
      </w:pPr>
      <w:r w:rsidRPr="000901CF">
        <w:rPr>
          <w:rFonts w:ascii="Garamond" w:hAnsi="Garamond" w:cs="Times New Roman"/>
          <w:noProof/>
          <w:sz w:val="24"/>
          <w:szCs w:val="24"/>
        </w:rPr>
        <w:t xml:space="preserve">Burns, T. W., Connor, D. J. O., &amp; Stocklmayer, S. M. (2003). Science communication: a contemporary definition. </w:t>
      </w:r>
      <w:r w:rsidRPr="000901CF">
        <w:rPr>
          <w:rFonts w:ascii="Garamond" w:hAnsi="Garamond" w:cs="Times New Roman"/>
          <w:i/>
          <w:iCs/>
          <w:noProof/>
          <w:sz w:val="24"/>
          <w:szCs w:val="24"/>
        </w:rPr>
        <w:t>Public Understanding of Science</w:t>
      </w:r>
      <w:r w:rsidRPr="000901CF">
        <w:rPr>
          <w:rFonts w:ascii="Garamond" w:hAnsi="Garamond" w:cs="Times New Roman"/>
          <w:noProof/>
          <w:sz w:val="24"/>
          <w:szCs w:val="24"/>
        </w:rPr>
        <w:t xml:space="preserve">, </w:t>
      </w:r>
      <w:r w:rsidRPr="000901CF">
        <w:rPr>
          <w:rFonts w:ascii="Garamond" w:hAnsi="Garamond" w:cs="Times New Roman"/>
          <w:i/>
          <w:iCs/>
          <w:noProof/>
          <w:sz w:val="24"/>
          <w:szCs w:val="24"/>
        </w:rPr>
        <w:t>12</w:t>
      </w:r>
      <w:r w:rsidRPr="000901CF">
        <w:rPr>
          <w:rFonts w:ascii="Garamond" w:hAnsi="Garamond" w:cs="Times New Roman"/>
          <w:noProof/>
          <w:sz w:val="24"/>
          <w:szCs w:val="24"/>
        </w:rPr>
        <w:t>(2), 183–202. https://doi.org/10.1177/09636625030122004</w:t>
      </w:r>
    </w:p>
    <w:p w:rsidR="000901CF" w:rsidRPr="000901CF" w:rsidRDefault="000901CF" w:rsidP="000901CF">
      <w:pPr>
        <w:widowControl w:val="0"/>
        <w:autoSpaceDE w:val="0"/>
        <w:autoSpaceDN w:val="0"/>
        <w:adjustRightInd w:val="0"/>
        <w:spacing w:after="0" w:line="240" w:lineRule="auto"/>
        <w:ind w:left="480" w:hanging="480"/>
        <w:rPr>
          <w:rFonts w:ascii="Garamond" w:hAnsi="Garamond" w:cs="Times New Roman"/>
          <w:noProof/>
          <w:sz w:val="24"/>
          <w:szCs w:val="24"/>
        </w:rPr>
      </w:pPr>
      <w:r w:rsidRPr="000901CF">
        <w:rPr>
          <w:rFonts w:ascii="Garamond" w:hAnsi="Garamond" w:cs="Times New Roman"/>
          <w:noProof/>
          <w:sz w:val="24"/>
          <w:szCs w:val="24"/>
        </w:rPr>
        <w:t xml:space="preserve">Damian, D., Izquierdo, L., Singer, J., &amp; Kwan, I. (2007). Awareness in the wild: Why communication breakdowns occur. </w:t>
      </w:r>
      <w:r w:rsidRPr="000901CF">
        <w:rPr>
          <w:rFonts w:ascii="Garamond" w:hAnsi="Garamond" w:cs="Times New Roman"/>
          <w:i/>
          <w:iCs/>
          <w:noProof/>
          <w:sz w:val="24"/>
          <w:szCs w:val="24"/>
        </w:rPr>
        <w:t>Proceedings - International Conference on Global Software Engineering, ICGSE 2007</w:t>
      </w:r>
      <w:r w:rsidRPr="000901CF">
        <w:rPr>
          <w:rFonts w:ascii="Garamond" w:hAnsi="Garamond" w:cs="Times New Roman"/>
          <w:noProof/>
          <w:sz w:val="24"/>
          <w:szCs w:val="24"/>
        </w:rPr>
        <w:t>, 81–90. https://doi.org/10.1109/ICGSE.2007.13</w:t>
      </w:r>
    </w:p>
    <w:p w:rsidR="000901CF" w:rsidRPr="000901CF" w:rsidRDefault="000901CF" w:rsidP="000901CF">
      <w:pPr>
        <w:widowControl w:val="0"/>
        <w:autoSpaceDE w:val="0"/>
        <w:autoSpaceDN w:val="0"/>
        <w:adjustRightInd w:val="0"/>
        <w:spacing w:after="0" w:line="240" w:lineRule="auto"/>
        <w:ind w:left="480" w:hanging="480"/>
        <w:rPr>
          <w:rFonts w:ascii="Garamond" w:hAnsi="Garamond" w:cs="Times New Roman"/>
          <w:noProof/>
          <w:sz w:val="24"/>
          <w:szCs w:val="24"/>
        </w:rPr>
      </w:pPr>
      <w:r w:rsidRPr="000901CF">
        <w:rPr>
          <w:rFonts w:ascii="Garamond" w:hAnsi="Garamond" w:cs="Times New Roman"/>
          <w:noProof/>
          <w:sz w:val="24"/>
          <w:szCs w:val="24"/>
        </w:rPr>
        <w:lastRenderedPageBreak/>
        <w:t xml:space="preserve">Fitriawan, R. (2016). Peningkatan Keterampilan Vokasional Melalui Pelatihan Cetak Sablon Kaos Bagi Anak Tunarungu Kelas Xii Di Slb Bakti Putra Ngawis. </w:t>
      </w:r>
      <w:r w:rsidRPr="000901CF">
        <w:rPr>
          <w:rFonts w:ascii="Garamond" w:hAnsi="Garamond" w:cs="Times New Roman"/>
          <w:i/>
          <w:iCs/>
          <w:noProof/>
          <w:sz w:val="24"/>
          <w:szCs w:val="24"/>
        </w:rPr>
        <w:t>Jurnal Widia Ortodidaktika</w:t>
      </w:r>
      <w:r w:rsidRPr="000901CF">
        <w:rPr>
          <w:rFonts w:ascii="Garamond" w:hAnsi="Garamond" w:cs="Times New Roman"/>
          <w:noProof/>
          <w:sz w:val="24"/>
          <w:szCs w:val="24"/>
        </w:rPr>
        <w:t xml:space="preserve">, </w:t>
      </w:r>
      <w:r w:rsidRPr="000901CF">
        <w:rPr>
          <w:rFonts w:ascii="Garamond" w:hAnsi="Garamond" w:cs="Times New Roman"/>
          <w:i/>
          <w:iCs/>
          <w:noProof/>
          <w:sz w:val="24"/>
          <w:szCs w:val="24"/>
        </w:rPr>
        <w:t>5</w:t>
      </w:r>
      <w:r w:rsidRPr="000901CF">
        <w:rPr>
          <w:rFonts w:ascii="Garamond" w:hAnsi="Garamond" w:cs="Times New Roman"/>
          <w:noProof/>
          <w:sz w:val="24"/>
          <w:szCs w:val="24"/>
        </w:rPr>
        <w:t>(9), 895–907.</w:t>
      </w:r>
    </w:p>
    <w:p w:rsidR="000901CF" w:rsidRPr="000901CF" w:rsidRDefault="000901CF" w:rsidP="000901CF">
      <w:pPr>
        <w:widowControl w:val="0"/>
        <w:autoSpaceDE w:val="0"/>
        <w:autoSpaceDN w:val="0"/>
        <w:adjustRightInd w:val="0"/>
        <w:spacing w:after="0" w:line="240" w:lineRule="auto"/>
        <w:ind w:left="480" w:hanging="480"/>
        <w:rPr>
          <w:rFonts w:ascii="Garamond" w:hAnsi="Garamond" w:cs="Times New Roman"/>
          <w:noProof/>
          <w:sz w:val="24"/>
          <w:szCs w:val="24"/>
        </w:rPr>
      </w:pPr>
      <w:r w:rsidRPr="000901CF">
        <w:rPr>
          <w:rFonts w:ascii="Garamond" w:hAnsi="Garamond" w:cs="Times New Roman"/>
          <w:noProof/>
          <w:sz w:val="24"/>
          <w:szCs w:val="24"/>
        </w:rPr>
        <w:t xml:space="preserve">Hartmann, M., Gilles, K., Shattuck, D., Kerner, B., &amp; Guest, G. (2012). Changes in couples’ communication as a result of a male-involvement family planning intervention. </w:t>
      </w:r>
      <w:r w:rsidRPr="000901CF">
        <w:rPr>
          <w:rFonts w:ascii="Garamond" w:hAnsi="Garamond" w:cs="Times New Roman"/>
          <w:i/>
          <w:iCs/>
          <w:noProof/>
          <w:sz w:val="24"/>
          <w:szCs w:val="24"/>
        </w:rPr>
        <w:t>Journal of Health Communication</w:t>
      </w:r>
      <w:r w:rsidRPr="000901CF">
        <w:rPr>
          <w:rFonts w:ascii="Garamond" w:hAnsi="Garamond" w:cs="Times New Roman"/>
          <w:noProof/>
          <w:sz w:val="24"/>
          <w:szCs w:val="24"/>
        </w:rPr>
        <w:t xml:space="preserve">, </w:t>
      </w:r>
      <w:r w:rsidRPr="000901CF">
        <w:rPr>
          <w:rFonts w:ascii="Garamond" w:hAnsi="Garamond" w:cs="Times New Roman"/>
          <w:i/>
          <w:iCs/>
          <w:noProof/>
          <w:sz w:val="24"/>
          <w:szCs w:val="24"/>
        </w:rPr>
        <w:t>17</w:t>
      </w:r>
      <w:r w:rsidRPr="000901CF">
        <w:rPr>
          <w:rFonts w:ascii="Garamond" w:hAnsi="Garamond" w:cs="Times New Roman"/>
          <w:noProof/>
          <w:sz w:val="24"/>
          <w:szCs w:val="24"/>
        </w:rPr>
        <w:t>(7), 802–819. https://doi.org/10.1080/10810730.2011.650825</w:t>
      </w:r>
    </w:p>
    <w:p w:rsidR="000901CF" w:rsidRPr="000901CF" w:rsidRDefault="000901CF" w:rsidP="000901CF">
      <w:pPr>
        <w:widowControl w:val="0"/>
        <w:autoSpaceDE w:val="0"/>
        <w:autoSpaceDN w:val="0"/>
        <w:adjustRightInd w:val="0"/>
        <w:spacing w:after="0" w:line="240" w:lineRule="auto"/>
        <w:ind w:left="480" w:hanging="480"/>
        <w:rPr>
          <w:rFonts w:ascii="Garamond" w:hAnsi="Garamond" w:cs="Times New Roman"/>
          <w:noProof/>
          <w:sz w:val="24"/>
          <w:szCs w:val="24"/>
        </w:rPr>
      </w:pPr>
      <w:r w:rsidRPr="000901CF">
        <w:rPr>
          <w:rFonts w:ascii="Garamond" w:hAnsi="Garamond" w:cs="Times New Roman"/>
          <w:noProof/>
          <w:sz w:val="24"/>
          <w:szCs w:val="24"/>
        </w:rPr>
        <w:t xml:space="preserve">Hennestad, B. W. (1998). Empowering by de-depowering: Towards an HR strategy for realizing the power of empowerment. </w:t>
      </w:r>
      <w:r w:rsidRPr="000901CF">
        <w:rPr>
          <w:rFonts w:ascii="Garamond" w:hAnsi="Garamond" w:cs="Times New Roman"/>
          <w:i/>
          <w:iCs/>
          <w:noProof/>
          <w:sz w:val="24"/>
          <w:szCs w:val="24"/>
        </w:rPr>
        <w:t>International Journal of Human Resource Management</w:t>
      </w:r>
      <w:r w:rsidRPr="000901CF">
        <w:rPr>
          <w:rFonts w:ascii="Garamond" w:hAnsi="Garamond" w:cs="Times New Roman"/>
          <w:noProof/>
          <w:sz w:val="24"/>
          <w:szCs w:val="24"/>
        </w:rPr>
        <w:t xml:space="preserve">, </w:t>
      </w:r>
      <w:r w:rsidRPr="000901CF">
        <w:rPr>
          <w:rFonts w:ascii="Garamond" w:hAnsi="Garamond" w:cs="Times New Roman"/>
          <w:i/>
          <w:iCs/>
          <w:noProof/>
          <w:sz w:val="24"/>
          <w:szCs w:val="24"/>
        </w:rPr>
        <w:t>9</w:t>
      </w:r>
      <w:r w:rsidRPr="000901CF">
        <w:rPr>
          <w:rFonts w:ascii="Garamond" w:hAnsi="Garamond" w:cs="Times New Roman"/>
          <w:noProof/>
          <w:sz w:val="24"/>
          <w:szCs w:val="24"/>
        </w:rPr>
        <w:t>(5), 934–953. https://doi.org/10.1080/095851998340883</w:t>
      </w:r>
    </w:p>
    <w:p w:rsidR="000901CF" w:rsidRPr="000901CF" w:rsidRDefault="000901CF" w:rsidP="000901CF">
      <w:pPr>
        <w:widowControl w:val="0"/>
        <w:autoSpaceDE w:val="0"/>
        <w:autoSpaceDN w:val="0"/>
        <w:adjustRightInd w:val="0"/>
        <w:spacing w:after="0" w:line="240" w:lineRule="auto"/>
        <w:ind w:left="480" w:hanging="480"/>
        <w:rPr>
          <w:rFonts w:ascii="Garamond" w:hAnsi="Garamond" w:cs="Times New Roman"/>
          <w:noProof/>
          <w:sz w:val="24"/>
          <w:szCs w:val="24"/>
        </w:rPr>
      </w:pPr>
      <w:r w:rsidRPr="000901CF">
        <w:rPr>
          <w:rFonts w:ascii="Garamond" w:hAnsi="Garamond" w:cs="Times New Roman"/>
          <w:noProof/>
          <w:sz w:val="24"/>
          <w:szCs w:val="24"/>
        </w:rPr>
        <w:t xml:space="preserve">Hidayaturrahman, M. (2018). Analisis Curse Theory pada Sumber Daya Alam Migas Bagi Warga Madura. </w:t>
      </w:r>
      <w:r w:rsidRPr="000901CF">
        <w:rPr>
          <w:rFonts w:ascii="Garamond" w:hAnsi="Garamond" w:cs="Times New Roman"/>
          <w:i/>
          <w:iCs/>
          <w:noProof/>
          <w:sz w:val="24"/>
          <w:szCs w:val="24"/>
        </w:rPr>
        <w:t>Jurnal Studi Agama Dan Masyarakat</w:t>
      </w:r>
      <w:r w:rsidRPr="000901CF">
        <w:rPr>
          <w:rFonts w:ascii="Garamond" w:hAnsi="Garamond" w:cs="Times New Roman"/>
          <w:noProof/>
          <w:sz w:val="24"/>
          <w:szCs w:val="24"/>
        </w:rPr>
        <w:t xml:space="preserve">, </w:t>
      </w:r>
      <w:r w:rsidRPr="000901CF">
        <w:rPr>
          <w:rFonts w:ascii="Garamond" w:hAnsi="Garamond" w:cs="Times New Roman"/>
          <w:i/>
          <w:iCs/>
          <w:noProof/>
          <w:sz w:val="24"/>
          <w:szCs w:val="24"/>
        </w:rPr>
        <w:t>14</w:t>
      </w:r>
      <w:r w:rsidRPr="000901CF">
        <w:rPr>
          <w:rFonts w:ascii="Garamond" w:hAnsi="Garamond" w:cs="Times New Roman"/>
          <w:noProof/>
          <w:sz w:val="24"/>
          <w:szCs w:val="24"/>
        </w:rPr>
        <w:t>(1), 12. https://doi.org/10.23971/jsam.v14i1.774</w:t>
      </w:r>
    </w:p>
    <w:p w:rsidR="000901CF" w:rsidRPr="000901CF" w:rsidRDefault="000901CF" w:rsidP="000901CF">
      <w:pPr>
        <w:widowControl w:val="0"/>
        <w:autoSpaceDE w:val="0"/>
        <w:autoSpaceDN w:val="0"/>
        <w:adjustRightInd w:val="0"/>
        <w:spacing w:after="0" w:line="240" w:lineRule="auto"/>
        <w:ind w:left="480" w:hanging="480"/>
        <w:rPr>
          <w:rFonts w:ascii="Garamond" w:hAnsi="Garamond" w:cs="Times New Roman"/>
          <w:noProof/>
          <w:sz w:val="24"/>
          <w:szCs w:val="24"/>
        </w:rPr>
      </w:pPr>
      <w:r w:rsidRPr="000901CF">
        <w:rPr>
          <w:rFonts w:ascii="Garamond" w:hAnsi="Garamond" w:cs="Times New Roman"/>
          <w:noProof/>
          <w:sz w:val="24"/>
          <w:szCs w:val="24"/>
        </w:rPr>
        <w:t xml:space="preserve">Hidayaturrahman, M., Hidayat, I., &amp; Wibisono, A. (2020). Why Development Failed? Facts and Analysis of Development Failure in Sumenep. </w:t>
      </w:r>
      <w:r w:rsidRPr="000901CF">
        <w:rPr>
          <w:rFonts w:ascii="Garamond" w:hAnsi="Garamond" w:cs="Times New Roman"/>
          <w:i/>
          <w:iCs/>
          <w:noProof/>
          <w:sz w:val="24"/>
          <w:szCs w:val="24"/>
        </w:rPr>
        <w:t>Jurnal Ekonomi Pembangunan</w:t>
      </w:r>
      <w:r w:rsidRPr="000901CF">
        <w:rPr>
          <w:rFonts w:ascii="Garamond" w:hAnsi="Garamond" w:cs="Times New Roman"/>
          <w:noProof/>
          <w:sz w:val="24"/>
          <w:szCs w:val="24"/>
        </w:rPr>
        <w:t xml:space="preserve">, </w:t>
      </w:r>
      <w:r w:rsidRPr="000901CF">
        <w:rPr>
          <w:rFonts w:ascii="Garamond" w:hAnsi="Garamond" w:cs="Times New Roman"/>
          <w:i/>
          <w:iCs/>
          <w:noProof/>
          <w:sz w:val="24"/>
          <w:szCs w:val="24"/>
        </w:rPr>
        <w:t>18</w:t>
      </w:r>
      <w:r w:rsidRPr="000901CF">
        <w:rPr>
          <w:rFonts w:ascii="Garamond" w:hAnsi="Garamond" w:cs="Times New Roman"/>
          <w:noProof/>
          <w:sz w:val="24"/>
          <w:szCs w:val="24"/>
        </w:rPr>
        <w:t>(01), 17–38.</w:t>
      </w:r>
    </w:p>
    <w:p w:rsidR="000901CF" w:rsidRPr="000901CF" w:rsidRDefault="000901CF" w:rsidP="000901CF">
      <w:pPr>
        <w:widowControl w:val="0"/>
        <w:autoSpaceDE w:val="0"/>
        <w:autoSpaceDN w:val="0"/>
        <w:adjustRightInd w:val="0"/>
        <w:spacing w:after="0" w:line="240" w:lineRule="auto"/>
        <w:ind w:left="480" w:hanging="480"/>
        <w:rPr>
          <w:rFonts w:ascii="Garamond" w:hAnsi="Garamond" w:cs="Times New Roman"/>
          <w:noProof/>
          <w:sz w:val="24"/>
          <w:szCs w:val="24"/>
        </w:rPr>
      </w:pPr>
      <w:r w:rsidRPr="000901CF">
        <w:rPr>
          <w:rFonts w:ascii="Garamond" w:hAnsi="Garamond" w:cs="Times New Roman"/>
          <w:noProof/>
          <w:sz w:val="24"/>
          <w:szCs w:val="24"/>
        </w:rPr>
        <w:t xml:space="preserve">Hovland, C. I., &amp; Weiss, W. (1951). The influence of source credibility on communication effectiveness. </w:t>
      </w:r>
      <w:r w:rsidRPr="000901CF">
        <w:rPr>
          <w:rFonts w:ascii="Garamond" w:hAnsi="Garamond" w:cs="Times New Roman"/>
          <w:i/>
          <w:iCs/>
          <w:noProof/>
          <w:sz w:val="24"/>
          <w:szCs w:val="24"/>
        </w:rPr>
        <w:t>Public Opinion Quarterly</w:t>
      </w:r>
      <w:r w:rsidRPr="000901CF">
        <w:rPr>
          <w:rFonts w:ascii="Garamond" w:hAnsi="Garamond" w:cs="Times New Roman"/>
          <w:noProof/>
          <w:sz w:val="24"/>
          <w:szCs w:val="24"/>
        </w:rPr>
        <w:t xml:space="preserve">, </w:t>
      </w:r>
      <w:r w:rsidRPr="000901CF">
        <w:rPr>
          <w:rFonts w:ascii="Garamond" w:hAnsi="Garamond" w:cs="Times New Roman"/>
          <w:i/>
          <w:iCs/>
          <w:noProof/>
          <w:sz w:val="24"/>
          <w:szCs w:val="24"/>
        </w:rPr>
        <w:t>15</w:t>
      </w:r>
      <w:r w:rsidRPr="000901CF">
        <w:rPr>
          <w:rFonts w:ascii="Garamond" w:hAnsi="Garamond" w:cs="Times New Roman"/>
          <w:noProof/>
          <w:sz w:val="24"/>
          <w:szCs w:val="24"/>
        </w:rPr>
        <w:t>(4), 635–650. https://doi.org/10.1086/266350</w:t>
      </w:r>
    </w:p>
    <w:p w:rsidR="000901CF" w:rsidRPr="000901CF" w:rsidRDefault="000901CF" w:rsidP="000901CF">
      <w:pPr>
        <w:widowControl w:val="0"/>
        <w:autoSpaceDE w:val="0"/>
        <w:autoSpaceDN w:val="0"/>
        <w:adjustRightInd w:val="0"/>
        <w:spacing w:after="0" w:line="240" w:lineRule="auto"/>
        <w:ind w:left="480" w:hanging="480"/>
        <w:rPr>
          <w:rFonts w:ascii="Garamond" w:hAnsi="Garamond" w:cs="Times New Roman"/>
          <w:noProof/>
          <w:sz w:val="24"/>
          <w:szCs w:val="24"/>
        </w:rPr>
      </w:pPr>
      <w:r w:rsidRPr="000901CF">
        <w:rPr>
          <w:rFonts w:ascii="Garamond" w:hAnsi="Garamond" w:cs="Times New Roman"/>
          <w:noProof/>
          <w:sz w:val="24"/>
          <w:szCs w:val="24"/>
        </w:rPr>
        <w:t xml:space="preserve">Kruijver, I. P. M., Kerkstra, A., Francke, A. L., Bensing, J. M., &amp; Van De Wiel, H. B. M. (2000). Evaluation of communication training programs in nursing care: A review of the literature. </w:t>
      </w:r>
      <w:r w:rsidRPr="000901CF">
        <w:rPr>
          <w:rFonts w:ascii="Garamond" w:hAnsi="Garamond" w:cs="Times New Roman"/>
          <w:i/>
          <w:iCs/>
          <w:noProof/>
          <w:sz w:val="24"/>
          <w:szCs w:val="24"/>
        </w:rPr>
        <w:t>Patient Education and Counseling</w:t>
      </w:r>
      <w:r w:rsidRPr="000901CF">
        <w:rPr>
          <w:rFonts w:ascii="Garamond" w:hAnsi="Garamond" w:cs="Times New Roman"/>
          <w:noProof/>
          <w:sz w:val="24"/>
          <w:szCs w:val="24"/>
        </w:rPr>
        <w:t xml:space="preserve">, </w:t>
      </w:r>
      <w:r w:rsidRPr="000901CF">
        <w:rPr>
          <w:rFonts w:ascii="Garamond" w:hAnsi="Garamond" w:cs="Times New Roman"/>
          <w:i/>
          <w:iCs/>
          <w:noProof/>
          <w:sz w:val="24"/>
          <w:szCs w:val="24"/>
        </w:rPr>
        <w:t>39</w:t>
      </w:r>
      <w:r w:rsidRPr="000901CF">
        <w:rPr>
          <w:rFonts w:ascii="Garamond" w:hAnsi="Garamond" w:cs="Times New Roman"/>
          <w:noProof/>
          <w:sz w:val="24"/>
          <w:szCs w:val="24"/>
        </w:rPr>
        <w:t>(1), 129–145. https://doi.org/10.1016/S0738-3991(99)00096-8</w:t>
      </w:r>
    </w:p>
    <w:p w:rsidR="000901CF" w:rsidRPr="000901CF" w:rsidRDefault="000901CF" w:rsidP="000901CF">
      <w:pPr>
        <w:widowControl w:val="0"/>
        <w:autoSpaceDE w:val="0"/>
        <w:autoSpaceDN w:val="0"/>
        <w:adjustRightInd w:val="0"/>
        <w:spacing w:after="0" w:line="240" w:lineRule="auto"/>
        <w:ind w:left="480" w:hanging="480"/>
        <w:rPr>
          <w:rFonts w:ascii="Garamond" w:hAnsi="Garamond" w:cs="Times New Roman"/>
          <w:noProof/>
          <w:sz w:val="24"/>
          <w:szCs w:val="24"/>
        </w:rPr>
      </w:pPr>
      <w:r w:rsidRPr="000901CF">
        <w:rPr>
          <w:rFonts w:ascii="Garamond" w:hAnsi="Garamond" w:cs="Times New Roman"/>
          <w:noProof/>
          <w:sz w:val="24"/>
          <w:szCs w:val="24"/>
        </w:rPr>
        <w:t xml:space="preserve">Kurniasari, Y., Suseta, B., Hendiyani, N., &amp; Abadi, A. M. (2020). Classification of Open Unemployment Rate in Indonesia with Mamdani Fuzzy Inference System. </w:t>
      </w:r>
      <w:r w:rsidRPr="000901CF">
        <w:rPr>
          <w:rFonts w:ascii="Garamond" w:hAnsi="Garamond" w:cs="Times New Roman"/>
          <w:i/>
          <w:iCs/>
          <w:noProof/>
          <w:sz w:val="24"/>
          <w:szCs w:val="24"/>
        </w:rPr>
        <w:t>Journal of Physics: Conference Series</w:t>
      </w:r>
      <w:r w:rsidRPr="000901CF">
        <w:rPr>
          <w:rFonts w:ascii="Garamond" w:hAnsi="Garamond" w:cs="Times New Roman"/>
          <w:noProof/>
          <w:sz w:val="24"/>
          <w:szCs w:val="24"/>
        </w:rPr>
        <w:t xml:space="preserve">, </w:t>
      </w:r>
      <w:r w:rsidRPr="000901CF">
        <w:rPr>
          <w:rFonts w:ascii="Garamond" w:hAnsi="Garamond" w:cs="Times New Roman"/>
          <w:i/>
          <w:iCs/>
          <w:noProof/>
          <w:sz w:val="24"/>
          <w:szCs w:val="24"/>
        </w:rPr>
        <w:t>1581</w:t>
      </w:r>
      <w:r w:rsidRPr="000901CF">
        <w:rPr>
          <w:rFonts w:ascii="Garamond" w:hAnsi="Garamond" w:cs="Times New Roman"/>
          <w:noProof/>
          <w:sz w:val="24"/>
          <w:szCs w:val="24"/>
        </w:rPr>
        <w:t>(1), 0–8. https://doi.org/10.1088/1742-6596/1581/1/012010</w:t>
      </w:r>
    </w:p>
    <w:p w:rsidR="000901CF" w:rsidRPr="000901CF" w:rsidRDefault="000901CF" w:rsidP="000901CF">
      <w:pPr>
        <w:widowControl w:val="0"/>
        <w:autoSpaceDE w:val="0"/>
        <w:autoSpaceDN w:val="0"/>
        <w:adjustRightInd w:val="0"/>
        <w:spacing w:after="0" w:line="240" w:lineRule="auto"/>
        <w:ind w:left="480" w:hanging="480"/>
        <w:rPr>
          <w:rFonts w:ascii="Garamond" w:hAnsi="Garamond" w:cs="Times New Roman"/>
          <w:noProof/>
          <w:sz w:val="24"/>
          <w:szCs w:val="24"/>
        </w:rPr>
      </w:pPr>
      <w:r w:rsidRPr="000901CF">
        <w:rPr>
          <w:rFonts w:ascii="Garamond" w:hAnsi="Garamond" w:cs="Times New Roman"/>
          <w:noProof/>
          <w:sz w:val="24"/>
          <w:szCs w:val="24"/>
        </w:rPr>
        <w:t xml:space="preserve">Light, J., &amp; McNaughton, D. (2014). Communicative competence for individuals who require augmentative and alternative communication: A new definition for a new era of communication? </w:t>
      </w:r>
      <w:r w:rsidRPr="000901CF">
        <w:rPr>
          <w:rFonts w:ascii="Garamond" w:hAnsi="Garamond" w:cs="Times New Roman"/>
          <w:i/>
          <w:iCs/>
          <w:noProof/>
          <w:sz w:val="24"/>
          <w:szCs w:val="24"/>
        </w:rPr>
        <w:t>AAC: Augmentative and Alternative Communication</w:t>
      </w:r>
      <w:r w:rsidRPr="000901CF">
        <w:rPr>
          <w:rFonts w:ascii="Garamond" w:hAnsi="Garamond" w:cs="Times New Roman"/>
          <w:noProof/>
          <w:sz w:val="24"/>
          <w:szCs w:val="24"/>
        </w:rPr>
        <w:t xml:space="preserve">, </w:t>
      </w:r>
      <w:r w:rsidRPr="000901CF">
        <w:rPr>
          <w:rFonts w:ascii="Garamond" w:hAnsi="Garamond" w:cs="Times New Roman"/>
          <w:i/>
          <w:iCs/>
          <w:noProof/>
          <w:sz w:val="24"/>
          <w:szCs w:val="24"/>
        </w:rPr>
        <w:t>30</w:t>
      </w:r>
      <w:r w:rsidRPr="000901CF">
        <w:rPr>
          <w:rFonts w:ascii="Garamond" w:hAnsi="Garamond" w:cs="Times New Roman"/>
          <w:noProof/>
          <w:sz w:val="24"/>
          <w:szCs w:val="24"/>
        </w:rPr>
        <w:t>(1), 1–18. https://doi.org/10.3109/07434618.2014.885080</w:t>
      </w:r>
    </w:p>
    <w:p w:rsidR="000901CF" w:rsidRPr="000901CF" w:rsidRDefault="000901CF" w:rsidP="000901CF">
      <w:pPr>
        <w:widowControl w:val="0"/>
        <w:autoSpaceDE w:val="0"/>
        <w:autoSpaceDN w:val="0"/>
        <w:adjustRightInd w:val="0"/>
        <w:spacing w:after="0" w:line="240" w:lineRule="auto"/>
        <w:ind w:left="480" w:hanging="480"/>
        <w:rPr>
          <w:rFonts w:ascii="Garamond" w:hAnsi="Garamond" w:cs="Times New Roman"/>
          <w:noProof/>
          <w:sz w:val="24"/>
          <w:szCs w:val="24"/>
        </w:rPr>
      </w:pPr>
      <w:r w:rsidRPr="000901CF">
        <w:rPr>
          <w:rFonts w:ascii="Garamond" w:hAnsi="Garamond" w:cs="Times New Roman"/>
          <w:noProof/>
          <w:sz w:val="24"/>
          <w:szCs w:val="24"/>
        </w:rPr>
        <w:t xml:space="preserve">Linda, R. (2018). Pemberdayaan Ekonomi Kreatif Melalui Daur Ulang Sampah Plastik (Studi Kasus Bank Sampah Berlian Kelurahan Tangkerang Labuai). </w:t>
      </w:r>
      <w:r w:rsidRPr="000901CF">
        <w:rPr>
          <w:rFonts w:ascii="Garamond" w:hAnsi="Garamond" w:cs="Times New Roman"/>
          <w:i/>
          <w:iCs/>
          <w:noProof/>
          <w:sz w:val="24"/>
          <w:szCs w:val="24"/>
        </w:rPr>
        <w:t>Jurnal Al-Iqtishad</w:t>
      </w:r>
      <w:r w:rsidRPr="000901CF">
        <w:rPr>
          <w:rFonts w:ascii="Garamond" w:hAnsi="Garamond" w:cs="Times New Roman"/>
          <w:noProof/>
          <w:sz w:val="24"/>
          <w:szCs w:val="24"/>
        </w:rPr>
        <w:t xml:space="preserve">, </w:t>
      </w:r>
      <w:r w:rsidRPr="000901CF">
        <w:rPr>
          <w:rFonts w:ascii="Garamond" w:hAnsi="Garamond" w:cs="Times New Roman"/>
          <w:i/>
          <w:iCs/>
          <w:noProof/>
          <w:sz w:val="24"/>
          <w:szCs w:val="24"/>
        </w:rPr>
        <w:t>12</w:t>
      </w:r>
      <w:r w:rsidRPr="000901CF">
        <w:rPr>
          <w:rFonts w:ascii="Garamond" w:hAnsi="Garamond" w:cs="Times New Roman"/>
          <w:noProof/>
          <w:sz w:val="24"/>
          <w:szCs w:val="24"/>
        </w:rPr>
        <w:t>(1), 1. https://doi.org/10.24014/jiq.v12i1.4442</w:t>
      </w:r>
    </w:p>
    <w:p w:rsidR="000901CF" w:rsidRPr="000901CF" w:rsidRDefault="000901CF" w:rsidP="000901CF">
      <w:pPr>
        <w:widowControl w:val="0"/>
        <w:autoSpaceDE w:val="0"/>
        <w:autoSpaceDN w:val="0"/>
        <w:adjustRightInd w:val="0"/>
        <w:spacing w:after="0" w:line="240" w:lineRule="auto"/>
        <w:ind w:left="480" w:hanging="480"/>
        <w:rPr>
          <w:rFonts w:ascii="Garamond" w:hAnsi="Garamond" w:cs="Times New Roman"/>
          <w:noProof/>
          <w:sz w:val="24"/>
          <w:szCs w:val="24"/>
        </w:rPr>
      </w:pPr>
      <w:r w:rsidRPr="000901CF">
        <w:rPr>
          <w:rFonts w:ascii="Garamond" w:hAnsi="Garamond" w:cs="Times New Roman"/>
          <w:noProof/>
          <w:sz w:val="24"/>
          <w:szCs w:val="24"/>
        </w:rPr>
        <w:t xml:space="preserve">Liu, H., &amp; Priest, S. (2009). Understanding public support for stem cell research: Media communication, interpersonal communication and </w:t>
      </w:r>
      <w:r w:rsidRPr="000901CF">
        <w:rPr>
          <w:rFonts w:ascii="Garamond" w:hAnsi="Garamond" w:cs="Times New Roman"/>
          <w:noProof/>
          <w:sz w:val="24"/>
          <w:szCs w:val="24"/>
        </w:rPr>
        <w:lastRenderedPageBreak/>
        <w:t xml:space="preserve">trust in key actors. </w:t>
      </w:r>
      <w:r w:rsidRPr="000901CF">
        <w:rPr>
          <w:rFonts w:ascii="Garamond" w:hAnsi="Garamond" w:cs="Times New Roman"/>
          <w:i/>
          <w:iCs/>
          <w:noProof/>
          <w:sz w:val="24"/>
          <w:szCs w:val="24"/>
        </w:rPr>
        <w:t>Public Understanding of Science</w:t>
      </w:r>
      <w:r w:rsidRPr="000901CF">
        <w:rPr>
          <w:rFonts w:ascii="Garamond" w:hAnsi="Garamond" w:cs="Times New Roman"/>
          <w:noProof/>
          <w:sz w:val="24"/>
          <w:szCs w:val="24"/>
        </w:rPr>
        <w:t xml:space="preserve">, </w:t>
      </w:r>
      <w:r w:rsidRPr="000901CF">
        <w:rPr>
          <w:rFonts w:ascii="Garamond" w:hAnsi="Garamond" w:cs="Times New Roman"/>
          <w:i/>
          <w:iCs/>
          <w:noProof/>
          <w:sz w:val="24"/>
          <w:szCs w:val="24"/>
        </w:rPr>
        <w:t>18</w:t>
      </w:r>
      <w:r w:rsidRPr="000901CF">
        <w:rPr>
          <w:rFonts w:ascii="Garamond" w:hAnsi="Garamond" w:cs="Times New Roman"/>
          <w:noProof/>
          <w:sz w:val="24"/>
          <w:szCs w:val="24"/>
        </w:rPr>
        <w:t>(6), 704–718. https://doi.org/10.1177/0963662508097625</w:t>
      </w:r>
    </w:p>
    <w:p w:rsidR="000901CF" w:rsidRPr="000901CF" w:rsidRDefault="000901CF" w:rsidP="000901CF">
      <w:pPr>
        <w:widowControl w:val="0"/>
        <w:autoSpaceDE w:val="0"/>
        <w:autoSpaceDN w:val="0"/>
        <w:adjustRightInd w:val="0"/>
        <w:spacing w:after="0" w:line="240" w:lineRule="auto"/>
        <w:ind w:left="480" w:hanging="480"/>
        <w:rPr>
          <w:rFonts w:ascii="Garamond" w:hAnsi="Garamond" w:cs="Times New Roman"/>
          <w:noProof/>
          <w:sz w:val="24"/>
          <w:szCs w:val="24"/>
        </w:rPr>
      </w:pPr>
      <w:r w:rsidRPr="000901CF">
        <w:rPr>
          <w:rFonts w:ascii="Garamond" w:hAnsi="Garamond" w:cs="Times New Roman"/>
          <w:noProof/>
          <w:sz w:val="24"/>
          <w:szCs w:val="24"/>
        </w:rPr>
        <w:t xml:space="preserve">Loula, A., Gudwin, R., El-Hani, C. N., &amp; Queiroz, J. (2010). Emergence of self-organized symbol-based communication in artificial creatures. </w:t>
      </w:r>
      <w:r w:rsidRPr="000901CF">
        <w:rPr>
          <w:rFonts w:ascii="Garamond" w:hAnsi="Garamond" w:cs="Times New Roman"/>
          <w:i/>
          <w:iCs/>
          <w:noProof/>
          <w:sz w:val="24"/>
          <w:szCs w:val="24"/>
        </w:rPr>
        <w:t>Cognitive Systems Research</w:t>
      </w:r>
      <w:r w:rsidRPr="000901CF">
        <w:rPr>
          <w:rFonts w:ascii="Garamond" w:hAnsi="Garamond" w:cs="Times New Roman"/>
          <w:noProof/>
          <w:sz w:val="24"/>
          <w:szCs w:val="24"/>
        </w:rPr>
        <w:t xml:space="preserve">, </w:t>
      </w:r>
      <w:r w:rsidRPr="000901CF">
        <w:rPr>
          <w:rFonts w:ascii="Garamond" w:hAnsi="Garamond" w:cs="Times New Roman"/>
          <w:i/>
          <w:iCs/>
          <w:noProof/>
          <w:sz w:val="24"/>
          <w:szCs w:val="24"/>
        </w:rPr>
        <w:t>11</w:t>
      </w:r>
      <w:r w:rsidRPr="000901CF">
        <w:rPr>
          <w:rFonts w:ascii="Garamond" w:hAnsi="Garamond" w:cs="Times New Roman"/>
          <w:noProof/>
          <w:sz w:val="24"/>
          <w:szCs w:val="24"/>
        </w:rPr>
        <w:t>(2), 131–147. https://doi.org/10.1016/j.cogsys.2008.10.002</w:t>
      </w:r>
    </w:p>
    <w:p w:rsidR="000901CF" w:rsidRPr="000901CF" w:rsidRDefault="000901CF" w:rsidP="000901CF">
      <w:pPr>
        <w:widowControl w:val="0"/>
        <w:autoSpaceDE w:val="0"/>
        <w:autoSpaceDN w:val="0"/>
        <w:adjustRightInd w:val="0"/>
        <w:spacing w:after="0" w:line="240" w:lineRule="auto"/>
        <w:ind w:left="480" w:hanging="480"/>
        <w:rPr>
          <w:rFonts w:ascii="Garamond" w:hAnsi="Garamond" w:cs="Times New Roman"/>
          <w:noProof/>
          <w:sz w:val="24"/>
          <w:szCs w:val="24"/>
        </w:rPr>
      </w:pPr>
      <w:r w:rsidRPr="000901CF">
        <w:rPr>
          <w:rFonts w:ascii="Garamond" w:hAnsi="Garamond" w:cs="Times New Roman"/>
          <w:noProof/>
          <w:sz w:val="24"/>
          <w:szCs w:val="24"/>
        </w:rPr>
        <w:t xml:space="preserve">Mahmudah, U. (2018). Autoregressive Integrated Moving Average Model to Predict Graduate Unemployment in Indonesia. </w:t>
      </w:r>
      <w:r w:rsidRPr="000901CF">
        <w:rPr>
          <w:rFonts w:ascii="Garamond" w:hAnsi="Garamond" w:cs="Times New Roman"/>
          <w:i/>
          <w:iCs/>
          <w:noProof/>
          <w:sz w:val="24"/>
          <w:szCs w:val="24"/>
        </w:rPr>
        <w:t>Practice and Theory in Systems of Education</w:t>
      </w:r>
      <w:r w:rsidRPr="000901CF">
        <w:rPr>
          <w:rFonts w:ascii="Garamond" w:hAnsi="Garamond" w:cs="Times New Roman"/>
          <w:noProof/>
          <w:sz w:val="24"/>
          <w:szCs w:val="24"/>
        </w:rPr>
        <w:t xml:space="preserve">, </w:t>
      </w:r>
      <w:r w:rsidRPr="000901CF">
        <w:rPr>
          <w:rFonts w:ascii="Garamond" w:hAnsi="Garamond" w:cs="Times New Roman"/>
          <w:i/>
          <w:iCs/>
          <w:noProof/>
          <w:sz w:val="24"/>
          <w:szCs w:val="24"/>
        </w:rPr>
        <w:t>12</w:t>
      </w:r>
      <w:r w:rsidRPr="000901CF">
        <w:rPr>
          <w:rFonts w:ascii="Garamond" w:hAnsi="Garamond" w:cs="Times New Roman"/>
          <w:noProof/>
          <w:sz w:val="24"/>
          <w:szCs w:val="24"/>
        </w:rPr>
        <w:t>(1), 43–50. https://doi.org/10.1515/ptse-2017-0005</w:t>
      </w:r>
    </w:p>
    <w:p w:rsidR="000901CF" w:rsidRPr="000901CF" w:rsidRDefault="000901CF" w:rsidP="000901CF">
      <w:pPr>
        <w:widowControl w:val="0"/>
        <w:autoSpaceDE w:val="0"/>
        <w:autoSpaceDN w:val="0"/>
        <w:adjustRightInd w:val="0"/>
        <w:spacing w:after="0" w:line="240" w:lineRule="auto"/>
        <w:ind w:left="480" w:hanging="480"/>
        <w:rPr>
          <w:rFonts w:ascii="Garamond" w:hAnsi="Garamond" w:cs="Times New Roman"/>
          <w:noProof/>
          <w:sz w:val="24"/>
          <w:szCs w:val="24"/>
        </w:rPr>
      </w:pPr>
      <w:r w:rsidRPr="000901CF">
        <w:rPr>
          <w:rFonts w:ascii="Garamond" w:hAnsi="Garamond" w:cs="Times New Roman"/>
          <w:noProof/>
          <w:sz w:val="24"/>
          <w:szCs w:val="24"/>
        </w:rPr>
        <w:t xml:space="preserve">Mayer, S., &amp; Musatti, T. (1992). Towards the use of symbol: Play with objects and communication with adults and peers in the second year. </w:t>
      </w:r>
      <w:r w:rsidRPr="000901CF">
        <w:rPr>
          <w:rFonts w:ascii="Garamond" w:hAnsi="Garamond" w:cs="Times New Roman"/>
          <w:i/>
          <w:iCs/>
          <w:noProof/>
          <w:sz w:val="24"/>
          <w:szCs w:val="24"/>
        </w:rPr>
        <w:t>Infant Behavior and Development</w:t>
      </w:r>
      <w:r w:rsidRPr="000901CF">
        <w:rPr>
          <w:rFonts w:ascii="Garamond" w:hAnsi="Garamond" w:cs="Times New Roman"/>
          <w:noProof/>
          <w:sz w:val="24"/>
          <w:szCs w:val="24"/>
        </w:rPr>
        <w:t xml:space="preserve">, </w:t>
      </w:r>
      <w:r w:rsidRPr="000901CF">
        <w:rPr>
          <w:rFonts w:ascii="Garamond" w:hAnsi="Garamond" w:cs="Times New Roman"/>
          <w:i/>
          <w:iCs/>
          <w:noProof/>
          <w:sz w:val="24"/>
          <w:szCs w:val="24"/>
        </w:rPr>
        <w:t>15</w:t>
      </w:r>
      <w:r w:rsidRPr="000901CF">
        <w:rPr>
          <w:rFonts w:ascii="Garamond" w:hAnsi="Garamond" w:cs="Times New Roman"/>
          <w:noProof/>
          <w:sz w:val="24"/>
          <w:szCs w:val="24"/>
        </w:rPr>
        <w:t>(1), 1–13. https://doi.org/10.1016/0163-6383(92)90002-N</w:t>
      </w:r>
    </w:p>
    <w:p w:rsidR="000901CF" w:rsidRPr="000901CF" w:rsidRDefault="000901CF" w:rsidP="000901CF">
      <w:pPr>
        <w:widowControl w:val="0"/>
        <w:autoSpaceDE w:val="0"/>
        <w:autoSpaceDN w:val="0"/>
        <w:adjustRightInd w:val="0"/>
        <w:spacing w:after="0" w:line="240" w:lineRule="auto"/>
        <w:ind w:left="480" w:hanging="480"/>
        <w:rPr>
          <w:rFonts w:ascii="Garamond" w:hAnsi="Garamond" w:cs="Times New Roman"/>
          <w:noProof/>
          <w:sz w:val="24"/>
          <w:szCs w:val="24"/>
        </w:rPr>
      </w:pPr>
      <w:r w:rsidRPr="000901CF">
        <w:rPr>
          <w:rFonts w:ascii="Garamond" w:hAnsi="Garamond" w:cs="Times New Roman"/>
          <w:noProof/>
          <w:sz w:val="24"/>
          <w:szCs w:val="24"/>
        </w:rPr>
        <w:t xml:space="preserve">Mehrabian, A., &amp; Wiener, M. (1966). Non-immediacy between communicator and object of communication in a verbal message: Application to the inference of attitudes. </w:t>
      </w:r>
      <w:r w:rsidRPr="000901CF">
        <w:rPr>
          <w:rFonts w:ascii="Garamond" w:hAnsi="Garamond" w:cs="Times New Roman"/>
          <w:i/>
          <w:iCs/>
          <w:noProof/>
          <w:sz w:val="24"/>
          <w:szCs w:val="24"/>
        </w:rPr>
        <w:t>Journal of Consulting Psychology</w:t>
      </w:r>
      <w:r w:rsidRPr="000901CF">
        <w:rPr>
          <w:rFonts w:ascii="Garamond" w:hAnsi="Garamond" w:cs="Times New Roman"/>
          <w:noProof/>
          <w:sz w:val="24"/>
          <w:szCs w:val="24"/>
        </w:rPr>
        <w:t xml:space="preserve">, </w:t>
      </w:r>
      <w:r w:rsidRPr="000901CF">
        <w:rPr>
          <w:rFonts w:ascii="Garamond" w:hAnsi="Garamond" w:cs="Times New Roman"/>
          <w:i/>
          <w:iCs/>
          <w:noProof/>
          <w:sz w:val="24"/>
          <w:szCs w:val="24"/>
        </w:rPr>
        <w:t>30</w:t>
      </w:r>
      <w:r w:rsidRPr="000901CF">
        <w:rPr>
          <w:rFonts w:ascii="Garamond" w:hAnsi="Garamond" w:cs="Times New Roman"/>
          <w:noProof/>
          <w:sz w:val="24"/>
          <w:szCs w:val="24"/>
        </w:rPr>
        <w:t>(5), 420–425. https://doi.org/10.1037/h0023813</w:t>
      </w:r>
    </w:p>
    <w:p w:rsidR="000901CF" w:rsidRPr="000901CF" w:rsidRDefault="000901CF" w:rsidP="000901CF">
      <w:pPr>
        <w:widowControl w:val="0"/>
        <w:autoSpaceDE w:val="0"/>
        <w:autoSpaceDN w:val="0"/>
        <w:adjustRightInd w:val="0"/>
        <w:spacing w:after="0" w:line="240" w:lineRule="auto"/>
        <w:ind w:left="480" w:hanging="480"/>
        <w:rPr>
          <w:rFonts w:ascii="Garamond" w:hAnsi="Garamond" w:cs="Times New Roman"/>
          <w:noProof/>
          <w:sz w:val="24"/>
          <w:szCs w:val="24"/>
        </w:rPr>
      </w:pPr>
      <w:r w:rsidRPr="000901CF">
        <w:rPr>
          <w:rFonts w:ascii="Garamond" w:hAnsi="Garamond" w:cs="Times New Roman"/>
          <w:noProof/>
          <w:sz w:val="24"/>
          <w:szCs w:val="24"/>
        </w:rPr>
        <w:t xml:space="preserve">Michael, P., Holbert, R. L., Zubric, S. J., Pasha, N. H., &amp; Lin, W.-K. (2014). Role and Influence of Communication Modality in the Process of Resistance to Persuasion. </w:t>
      </w:r>
      <w:r w:rsidRPr="000901CF">
        <w:rPr>
          <w:rFonts w:ascii="Garamond" w:hAnsi="Garamond" w:cs="Times New Roman"/>
          <w:i/>
          <w:iCs/>
          <w:noProof/>
          <w:sz w:val="24"/>
          <w:szCs w:val="24"/>
        </w:rPr>
        <w:t>Media Psychology</w:t>
      </w:r>
      <w:r w:rsidRPr="000901CF">
        <w:rPr>
          <w:rFonts w:ascii="Garamond" w:hAnsi="Garamond" w:cs="Times New Roman"/>
          <w:noProof/>
          <w:sz w:val="24"/>
          <w:szCs w:val="24"/>
        </w:rPr>
        <w:t xml:space="preserve">, </w:t>
      </w:r>
      <w:r w:rsidRPr="000901CF">
        <w:rPr>
          <w:rFonts w:ascii="Garamond" w:hAnsi="Garamond" w:cs="Times New Roman"/>
          <w:i/>
          <w:iCs/>
          <w:noProof/>
          <w:sz w:val="24"/>
          <w:szCs w:val="24"/>
        </w:rPr>
        <w:t>2</w:t>
      </w:r>
      <w:r w:rsidRPr="000901CF">
        <w:rPr>
          <w:rFonts w:ascii="Garamond" w:hAnsi="Garamond" w:cs="Times New Roman"/>
          <w:noProof/>
          <w:sz w:val="24"/>
          <w:szCs w:val="24"/>
        </w:rPr>
        <w:t>(1), 1–33. https://doi.org/10.1207/S1532785XMEP0201</w:t>
      </w:r>
    </w:p>
    <w:p w:rsidR="000901CF" w:rsidRPr="000901CF" w:rsidRDefault="000901CF" w:rsidP="000901CF">
      <w:pPr>
        <w:widowControl w:val="0"/>
        <w:autoSpaceDE w:val="0"/>
        <w:autoSpaceDN w:val="0"/>
        <w:adjustRightInd w:val="0"/>
        <w:spacing w:after="0" w:line="240" w:lineRule="auto"/>
        <w:ind w:left="480" w:hanging="480"/>
        <w:rPr>
          <w:rFonts w:ascii="Garamond" w:hAnsi="Garamond" w:cs="Times New Roman"/>
          <w:noProof/>
          <w:sz w:val="24"/>
          <w:szCs w:val="24"/>
        </w:rPr>
      </w:pPr>
      <w:r w:rsidRPr="000901CF">
        <w:rPr>
          <w:rFonts w:ascii="Garamond" w:hAnsi="Garamond" w:cs="Times New Roman"/>
          <w:noProof/>
          <w:sz w:val="24"/>
          <w:szCs w:val="24"/>
        </w:rPr>
        <w:t xml:space="preserve">Muslim, A. (2017). Analisis Kegagalan Program Nasional Pemberdayaan Masyarakat dalam Membangun Kemandirian Masyarakat Miskin (Studi Kasus di Provinsi Daerah Istimewa Yogyakarta, Jawa Tengah, dan Jawa Timur). </w:t>
      </w:r>
      <w:r w:rsidRPr="000901CF">
        <w:rPr>
          <w:rFonts w:ascii="Garamond" w:hAnsi="Garamond" w:cs="Times New Roman"/>
          <w:i/>
          <w:iCs/>
          <w:noProof/>
          <w:sz w:val="24"/>
          <w:szCs w:val="24"/>
        </w:rPr>
        <w:t>Jurnal Penyuluhan</w:t>
      </w:r>
      <w:r w:rsidRPr="000901CF">
        <w:rPr>
          <w:rFonts w:ascii="Garamond" w:hAnsi="Garamond" w:cs="Times New Roman"/>
          <w:noProof/>
          <w:sz w:val="24"/>
          <w:szCs w:val="24"/>
        </w:rPr>
        <w:t xml:space="preserve">, </w:t>
      </w:r>
      <w:r w:rsidRPr="000901CF">
        <w:rPr>
          <w:rFonts w:ascii="Garamond" w:hAnsi="Garamond" w:cs="Times New Roman"/>
          <w:i/>
          <w:iCs/>
          <w:noProof/>
          <w:sz w:val="24"/>
          <w:szCs w:val="24"/>
        </w:rPr>
        <w:t>13</w:t>
      </w:r>
      <w:r w:rsidRPr="000901CF">
        <w:rPr>
          <w:rFonts w:ascii="Garamond" w:hAnsi="Garamond" w:cs="Times New Roman"/>
          <w:noProof/>
          <w:sz w:val="24"/>
          <w:szCs w:val="24"/>
        </w:rPr>
        <w:t>(1), 79. https://doi.org/10.25015/penyuluhan.v13i1.14524</w:t>
      </w:r>
    </w:p>
    <w:p w:rsidR="000901CF" w:rsidRPr="000901CF" w:rsidRDefault="000901CF" w:rsidP="000901CF">
      <w:pPr>
        <w:widowControl w:val="0"/>
        <w:autoSpaceDE w:val="0"/>
        <w:autoSpaceDN w:val="0"/>
        <w:adjustRightInd w:val="0"/>
        <w:spacing w:after="0" w:line="240" w:lineRule="auto"/>
        <w:ind w:left="480" w:hanging="480"/>
        <w:rPr>
          <w:rFonts w:ascii="Garamond" w:hAnsi="Garamond" w:cs="Times New Roman"/>
          <w:noProof/>
          <w:sz w:val="24"/>
          <w:szCs w:val="24"/>
        </w:rPr>
      </w:pPr>
      <w:r w:rsidRPr="000901CF">
        <w:rPr>
          <w:rFonts w:ascii="Garamond" w:hAnsi="Garamond" w:cs="Times New Roman"/>
          <w:noProof/>
          <w:sz w:val="24"/>
          <w:szCs w:val="24"/>
        </w:rPr>
        <w:t xml:space="preserve">Pratiwi, I. D., &amp; Laksmiwati, H. (2016). Kepercayaan Diri dan Kemandirian Belajar Pada Siswa SMA Negeri “X” Iffa Dian Pratiwi, dan Hermien Laksmiwati Program Studi Psikologi Universitas Negeri Surabaya. </w:t>
      </w:r>
      <w:r w:rsidRPr="000901CF">
        <w:rPr>
          <w:rFonts w:ascii="Garamond" w:hAnsi="Garamond" w:cs="Times New Roman"/>
          <w:i/>
          <w:iCs/>
          <w:noProof/>
          <w:sz w:val="24"/>
          <w:szCs w:val="24"/>
        </w:rPr>
        <w:t>Jurnal Psikologi Teori &amp; Terapan</w:t>
      </w:r>
      <w:r w:rsidRPr="000901CF">
        <w:rPr>
          <w:rFonts w:ascii="Garamond" w:hAnsi="Garamond" w:cs="Times New Roman"/>
          <w:noProof/>
          <w:sz w:val="24"/>
          <w:szCs w:val="24"/>
        </w:rPr>
        <w:t xml:space="preserve">, </w:t>
      </w:r>
      <w:r w:rsidRPr="000901CF">
        <w:rPr>
          <w:rFonts w:ascii="Garamond" w:hAnsi="Garamond" w:cs="Times New Roman"/>
          <w:i/>
          <w:iCs/>
          <w:noProof/>
          <w:sz w:val="24"/>
          <w:szCs w:val="24"/>
        </w:rPr>
        <w:t>7</w:t>
      </w:r>
      <w:r w:rsidRPr="000901CF">
        <w:rPr>
          <w:rFonts w:ascii="Garamond" w:hAnsi="Garamond" w:cs="Times New Roman"/>
          <w:noProof/>
          <w:sz w:val="24"/>
          <w:szCs w:val="24"/>
        </w:rPr>
        <w:t>(1), 43–49.</w:t>
      </w:r>
    </w:p>
    <w:p w:rsidR="000901CF" w:rsidRPr="000901CF" w:rsidRDefault="000901CF" w:rsidP="000901CF">
      <w:pPr>
        <w:widowControl w:val="0"/>
        <w:autoSpaceDE w:val="0"/>
        <w:autoSpaceDN w:val="0"/>
        <w:adjustRightInd w:val="0"/>
        <w:spacing w:after="0" w:line="240" w:lineRule="auto"/>
        <w:ind w:left="480" w:hanging="480"/>
        <w:rPr>
          <w:rFonts w:ascii="Garamond" w:hAnsi="Garamond" w:cs="Times New Roman"/>
          <w:noProof/>
          <w:sz w:val="24"/>
          <w:szCs w:val="24"/>
        </w:rPr>
      </w:pPr>
      <w:r w:rsidRPr="000901CF">
        <w:rPr>
          <w:rFonts w:ascii="Garamond" w:hAnsi="Garamond" w:cs="Times New Roman"/>
          <w:noProof/>
          <w:sz w:val="24"/>
          <w:szCs w:val="24"/>
        </w:rPr>
        <w:t xml:space="preserve">Putri, L. P., Bismala, L., &amp; Safina, L. (2019). Pemberdayaan ibu rumah tangga melalui pelatihan ekonomi kreatif sebagai upaya peningkatan kemandirian ekonomi. </w:t>
      </w:r>
      <w:r w:rsidRPr="000901CF">
        <w:rPr>
          <w:rFonts w:ascii="Garamond" w:hAnsi="Garamond" w:cs="Times New Roman"/>
          <w:i/>
          <w:iCs/>
          <w:noProof/>
          <w:sz w:val="24"/>
          <w:szCs w:val="24"/>
        </w:rPr>
        <w:t>Jurnal Sains Penelitian &amp; Pengabdian</w:t>
      </w:r>
      <w:r w:rsidRPr="000901CF">
        <w:rPr>
          <w:rFonts w:ascii="Garamond" w:hAnsi="Garamond" w:cs="Times New Roman"/>
          <w:noProof/>
          <w:sz w:val="24"/>
          <w:szCs w:val="24"/>
        </w:rPr>
        <w:t xml:space="preserve">, </w:t>
      </w:r>
      <w:r w:rsidRPr="000901CF">
        <w:rPr>
          <w:rFonts w:ascii="Garamond" w:hAnsi="Garamond" w:cs="Times New Roman"/>
          <w:i/>
          <w:iCs/>
          <w:noProof/>
          <w:sz w:val="24"/>
          <w:szCs w:val="24"/>
        </w:rPr>
        <w:t>2</w:t>
      </w:r>
      <w:r w:rsidRPr="000901CF">
        <w:rPr>
          <w:rFonts w:ascii="Garamond" w:hAnsi="Garamond" w:cs="Times New Roman"/>
          <w:noProof/>
          <w:sz w:val="24"/>
          <w:szCs w:val="24"/>
        </w:rPr>
        <w:t>(19).</w:t>
      </w:r>
    </w:p>
    <w:p w:rsidR="000901CF" w:rsidRPr="000901CF" w:rsidRDefault="000901CF" w:rsidP="000901CF">
      <w:pPr>
        <w:widowControl w:val="0"/>
        <w:autoSpaceDE w:val="0"/>
        <w:autoSpaceDN w:val="0"/>
        <w:adjustRightInd w:val="0"/>
        <w:spacing w:after="0" w:line="240" w:lineRule="auto"/>
        <w:ind w:left="480" w:hanging="480"/>
        <w:rPr>
          <w:rFonts w:ascii="Garamond" w:hAnsi="Garamond" w:cs="Times New Roman"/>
          <w:noProof/>
          <w:sz w:val="24"/>
          <w:szCs w:val="24"/>
        </w:rPr>
      </w:pPr>
      <w:r w:rsidRPr="000901CF">
        <w:rPr>
          <w:rFonts w:ascii="Garamond" w:hAnsi="Garamond" w:cs="Times New Roman"/>
          <w:noProof/>
          <w:sz w:val="24"/>
          <w:szCs w:val="24"/>
        </w:rPr>
        <w:t xml:space="preserve">Ray, E. B., &amp; Miller, K. (1991). The influence of communication structure and social support on job stress and burnout. </w:t>
      </w:r>
      <w:r w:rsidRPr="000901CF">
        <w:rPr>
          <w:rFonts w:ascii="Garamond" w:hAnsi="Garamond" w:cs="Times New Roman"/>
          <w:i/>
          <w:iCs/>
          <w:noProof/>
          <w:sz w:val="24"/>
          <w:szCs w:val="24"/>
        </w:rPr>
        <w:t>MCQ</w:t>
      </w:r>
      <w:r w:rsidRPr="000901CF">
        <w:rPr>
          <w:rFonts w:ascii="Garamond" w:hAnsi="Garamond" w:cs="Times New Roman"/>
          <w:noProof/>
          <w:sz w:val="24"/>
          <w:szCs w:val="24"/>
        </w:rPr>
        <w:t xml:space="preserve">, </w:t>
      </w:r>
      <w:r w:rsidRPr="000901CF">
        <w:rPr>
          <w:rFonts w:ascii="Garamond" w:hAnsi="Garamond" w:cs="Times New Roman"/>
          <w:i/>
          <w:iCs/>
          <w:noProof/>
          <w:sz w:val="24"/>
          <w:szCs w:val="24"/>
        </w:rPr>
        <w:t>4</w:t>
      </w:r>
      <w:r w:rsidRPr="000901CF">
        <w:rPr>
          <w:rFonts w:ascii="Garamond" w:hAnsi="Garamond" w:cs="Times New Roman"/>
          <w:noProof/>
          <w:sz w:val="24"/>
          <w:szCs w:val="24"/>
        </w:rPr>
        <w:t>(4), 506–527.</w:t>
      </w:r>
    </w:p>
    <w:p w:rsidR="000901CF" w:rsidRPr="000901CF" w:rsidRDefault="000901CF" w:rsidP="000901CF">
      <w:pPr>
        <w:widowControl w:val="0"/>
        <w:autoSpaceDE w:val="0"/>
        <w:autoSpaceDN w:val="0"/>
        <w:adjustRightInd w:val="0"/>
        <w:spacing w:after="0" w:line="240" w:lineRule="auto"/>
        <w:ind w:left="480" w:hanging="480"/>
        <w:rPr>
          <w:rFonts w:ascii="Garamond" w:hAnsi="Garamond" w:cs="Times New Roman"/>
          <w:noProof/>
          <w:sz w:val="24"/>
          <w:szCs w:val="24"/>
        </w:rPr>
      </w:pPr>
      <w:r w:rsidRPr="000901CF">
        <w:rPr>
          <w:rFonts w:ascii="Garamond" w:hAnsi="Garamond" w:cs="Times New Roman"/>
          <w:noProof/>
          <w:sz w:val="24"/>
          <w:szCs w:val="24"/>
        </w:rPr>
        <w:t xml:space="preserve">Revuelta, G. (2014). Impacts of science communication on publics, cities and actors. </w:t>
      </w:r>
      <w:r w:rsidRPr="000901CF">
        <w:rPr>
          <w:rFonts w:ascii="Garamond" w:hAnsi="Garamond" w:cs="Times New Roman"/>
          <w:i/>
          <w:iCs/>
          <w:noProof/>
          <w:sz w:val="24"/>
          <w:szCs w:val="24"/>
        </w:rPr>
        <w:t>Journal of Science Communication</w:t>
      </w:r>
      <w:r w:rsidRPr="000901CF">
        <w:rPr>
          <w:rFonts w:ascii="Garamond" w:hAnsi="Garamond" w:cs="Times New Roman"/>
          <w:noProof/>
          <w:sz w:val="24"/>
          <w:szCs w:val="24"/>
        </w:rPr>
        <w:t xml:space="preserve">, </w:t>
      </w:r>
      <w:r w:rsidRPr="000901CF">
        <w:rPr>
          <w:rFonts w:ascii="Garamond" w:hAnsi="Garamond" w:cs="Times New Roman"/>
          <w:i/>
          <w:iCs/>
          <w:noProof/>
          <w:sz w:val="24"/>
          <w:szCs w:val="24"/>
        </w:rPr>
        <w:t>13</w:t>
      </w:r>
      <w:r w:rsidRPr="000901CF">
        <w:rPr>
          <w:rFonts w:ascii="Garamond" w:hAnsi="Garamond" w:cs="Times New Roman"/>
          <w:noProof/>
          <w:sz w:val="24"/>
          <w:szCs w:val="24"/>
        </w:rPr>
        <w:t>(1), 1–5. https://doi.org/10.22323/2.13010301</w:t>
      </w:r>
    </w:p>
    <w:p w:rsidR="000901CF" w:rsidRPr="000901CF" w:rsidRDefault="000901CF" w:rsidP="000901CF">
      <w:pPr>
        <w:widowControl w:val="0"/>
        <w:autoSpaceDE w:val="0"/>
        <w:autoSpaceDN w:val="0"/>
        <w:adjustRightInd w:val="0"/>
        <w:spacing w:after="0" w:line="240" w:lineRule="auto"/>
        <w:ind w:left="480" w:hanging="480"/>
        <w:rPr>
          <w:rFonts w:ascii="Garamond" w:hAnsi="Garamond" w:cs="Times New Roman"/>
          <w:noProof/>
          <w:sz w:val="24"/>
          <w:szCs w:val="24"/>
        </w:rPr>
      </w:pPr>
      <w:r w:rsidRPr="000901CF">
        <w:rPr>
          <w:rFonts w:ascii="Garamond" w:hAnsi="Garamond" w:cs="Times New Roman"/>
          <w:noProof/>
          <w:sz w:val="24"/>
          <w:szCs w:val="24"/>
        </w:rPr>
        <w:t xml:space="preserve">Rohrmann, B. (1992). The evaluation of risk communication effectiveness. </w:t>
      </w:r>
      <w:r w:rsidRPr="000901CF">
        <w:rPr>
          <w:rFonts w:ascii="Garamond" w:hAnsi="Garamond" w:cs="Times New Roman"/>
          <w:i/>
          <w:iCs/>
          <w:noProof/>
          <w:sz w:val="24"/>
          <w:szCs w:val="24"/>
        </w:rPr>
        <w:t>Acta Psychologica</w:t>
      </w:r>
      <w:r w:rsidRPr="000901CF">
        <w:rPr>
          <w:rFonts w:ascii="Garamond" w:hAnsi="Garamond" w:cs="Times New Roman"/>
          <w:noProof/>
          <w:sz w:val="24"/>
          <w:szCs w:val="24"/>
        </w:rPr>
        <w:t xml:space="preserve">, </w:t>
      </w:r>
      <w:r w:rsidRPr="000901CF">
        <w:rPr>
          <w:rFonts w:ascii="Garamond" w:hAnsi="Garamond" w:cs="Times New Roman"/>
          <w:i/>
          <w:iCs/>
          <w:noProof/>
          <w:sz w:val="24"/>
          <w:szCs w:val="24"/>
        </w:rPr>
        <w:t>81</w:t>
      </w:r>
      <w:r w:rsidRPr="000901CF">
        <w:rPr>
          <w:rFonts w:ascii="Garamond" w:hAnsi="Garamond" w:cs="Times New Roman"/>
          <w:noProof/>
          <w:sz w:val="24"/>
          <w:szCs w:val="24"/>
        </w:rPr>
        <w:t xml:space="preserve">(2), 169–192. </w:t>
      </w:r>
      <w:r w:rsidRPr="000901CF">
        <w:rPr>
          <w:rFonts w:ascii="Garamond" w:hAnsi="Garamond" w:cs="Times New Roman"/>
          <w:noProof/>
          <w:sz w:val="24"/>
          <w:szCs w:val="24"/>
        </w:rPr>
        <w:lastRenderedPageBreak/>
        <w:t>https://doi.org/10.1016/0001-6918(92)90004-W</w:t>
      </w:r>
    </w:p>
    <w:p w:rsidR="000901CF" w:rsidRPr="000901CF" w:rsidRDefault="000901CF" w:rsidP="000901CF">
      <w:pPr>
        <w:widowControl w:val="0"/>
        <w:autoSpaceDE w:val="0"/>
        <w:autoSpaceDN w:val="0"/>
        <w:adjustRightInd w:val="0"/>
        <w:spacing w:after="0" w:line="240" w:lineRule="auto"/>
        <w:ind w:left="480" w:hanging="480"/>
        <w:rPr>
          <w:rFonts w:ascii="Garamond" w:hAnsi="Garamond" w:cs="Times New Roman"/>
          <w:noProof/>
          <w:sz w:val="24"/>
          <w:szCs w:val="24"/>
        </w:rPr>
      </w:pPr>
      <w:r w:rsidRPr="000901CF">
        <w:rPr>
          <w:rFonts w:ascii="Garamond" w:hAnsi="Garamond" w:cs="Times New Roman"/>
          <w:noProof/>
          <w:sz w:val="24"/>
          <w:szCs w:val="24"/>
        </w:rPr>
        <w:t xml:space="preserve">Ruddle, R. A., Savage, J. C. D., &amp; Jones, D. M. (2002). Verbal communication during cooperative object manipulation. </w:t>
      </w:r>
      <w:r w:rsidRPr="000901CF">
        <w:rPr>
          <w:rFonts w:ascii="Garamond" w:hAnsi="Garamond" w:cs="Times New Roman"/>
          <w:i/>
          <w:iCs/>
          <w:noProof/>
          <w:sz w:val="24"/>
          <w:szCs w:val="24"/>
        </w:rPr>
        <w:t>Proceedings of the 4th International Conference on Collaborative Virtual Environments</w:t>
      </w:r>
      <w:r w:rsidRPr="000901CF">
        <w:rPr>
          <w:rFonts w:ascii="Garamond" w:hAnsi="Garamond" w:cs="Times New Roman"/>
          <w:noProof/>
          <w:sz w:val="24"/>
          <w:szCs w:val="24"/>
        </w:rPr>
        <w:t>, 120–127. https://doi.org/10.1145/571878.571897</w:t>
      </w:r>
    </w:p>
    <w:p w:rsidR="000901CF" w:rsidRPr="000901CF" w:rsidRDefault="000901CF" w:rsidP="000901CF">
      <w:pPr>
        <w:widowControl w:val="0"/>
        <w:autoSpaceDE w:val="0"/>
        <w:autoSpaceDN w:val="0"/>
        <w:adjustRightInd w:val="0"/>
        <w:spacing w:after="0" w:line="240" w:lineRule="auto"/>
        <w:ind w:left="480" w:hanging="480"/>
        <w:rPr>
          <w:rFonts w:ascii="Garamond" w:hAnsi="Garamond" w:cs="Times New Roman"/>
          <w:noProof/>
          <w:sz w:val="24"/>
          <w:szCs w:val="24"/>
        </w:rPr>
      </w:pPr>
      <w:r w:rsidRPr="000901CF">
        <w:rPr>
          <w:rFonts w:ascii="Garamond" w:hAnsi="Garamond" w:cs="Times New Roman"/>
          <w:noProof/>
          <w:sz w:val="24"/>
          <w:szCs w:val="24"/>
        </w:rPr>
        <w:t xml:space="preserve">Sarry, S. M. (2018). Parental Emotional Coaching Untuk Meningkatkan Kemampuan Menghadapi Emosi Negatif Anak Tunarungu. </w:t>
      </w:r>
      <w:r w:rsidRPr="000901CF">
        <w:rPr>
          <w:rFonts w:ascii="Garamond" w:hAnsi="Garamond" w:cs="Times New Roman"/>
          <w:i/>
          <w:iCs/>
          <w:noProof/>
          <w:sz w:val="24"/>
          <w:szCs w:val="24"/>
        </w:rPr>
        <w:t>Journal of Psychological Science and Profession</w:t>
      </w:r>
      <w:r w:rsidRPr="000901CF">
        <w:rPr>
          <w:rFonts w:ascii="Garamond" w:hAnsi="Garamond" w:cs="Times New Roman"/>
          <w:noProof/>
          <w:sz w:val="24"/>
          <w:szCs w:val="24"/>
        </w:rPr>
        <w:t xml:space="preserve">, </w:t>
      </w:r>
      <w:r w:rsidRPr="000901CF">
        <w:rPr>
          <w:rFonts w:ascii="Garamond" w:hAnsi="Garamond" w:cs="Times New Roman"/>
          <w:i/>
          <w:iCs/>
          <w:noProof/>
          <w:sz w:val="24"/>
          <w:szCs w:val="24"/>
        </w:rPr>
        <w:t>2</w:t>
      </w:r>
      <w:r w:rsidRPr="000901CF">
        <w:rPr>
          <w:rFonts w:ascii="Garamond" w:hAnsi="Garamond" w:cs="Times New Roman"/>
          <w:noProof/>
          <w:sz w:val="24"/>
          <w:szCs w:val="24"/>
        </w:rPr>
        <w:t>(2), 16–22. https://doi.org/10.24198/jpsp.v2i2.21193</w:t>
      </w:r>
    </w:p>
    <w:p w:rsidR="000901CF" w:rsidRPr="000901CF" w:rsidRDefault="000901CF" w:rsidP="000901CF">
      <w:pPr>
        <w:widowControl w:val="0"/>
        <w:autoSpaceDE w:val="0"/>
        <w:autoSpaceDN w:val="0"/>
        <w:adjustRightInd w:val="0"/>
        <w:spacing w:after="0" w:line="240" w:lineRule="auto"/>
        <w:ind w:left="480" w:hanging="480"/>
        <w:rPr>
          <w:rFonts w:ascii="Garamond" w:hAnsi="Garamond" w:cs="Times New Roman"/>
          <w:noProof/>
          <w:sz w:val="24"/>
          <w:szCs w:val="24"/>
        </w:rPr>
      </w:pPr>
      <w:r w:rsidRPr="000901CF">
        <w:rPr>
          <w:rFonts w:ascii="Garamond" w:hAnsi="Garamond" w:cs="Times New Roman"/>
          <w:noProof/>
          <w:sz w:val="24"/>
          <w:szCs w:val="24"/>
        </w:rPr>
        <w:t xml:space="preserve">Setyawan, D. (2017). Gerakan Intelektual Kolektif Komunitas#Ayokedamraman dalam Pemberdayaan Warga Membangun Pariwisata Alam dan Ekonomi Kreatif. </w:t>
      </w:r>
      <w:r w:rsidRPr="000901CF">
        <w:rPr>
          <w:rFonts w:ascii="Garamond" w:hAnsi="Garamond" w:cs="Times New Roman"/>
          <w:i/>
          <w:iCs/>
          <w:noProof/>
          <w:sz w:val="24"/>
          <w:szCs w:val="24"/>
        </w:rPr>
        <w:t>NIZHAM</w:t>
      </w:r>
      <w:r w:rsidRPr="000901CF">
        <w:rPr>
          <w:rFonts w:ascii="Garamond" w:hAnsi="Garamond" w:cs="Times New Roman"/>
          <w:noProof/>
          <w:sz w:val="24"/>
          <w:szCs w:val="24"/>
        </w:rPr>
        <w:t xml:space="preserve">, </w:t>
      </w:r>
      <w:r w:rsidRPr="000901CF">
        <w:rPr>
          <w:rFonts w:ascii="Garamond" w:hAnsi="Garamond" w:cs="Times New Roman"/>
          <w:i/>
          <w:iCs/>
          <w:noProof/>
          <w:sz w:val="24"/>
          <w:szCs w:val="24"/>
        </w:rPr>
        <w:t>5</w:t>
      </w:r>
      <w:r w:rsidRPr="000901CF">
        <w:rPr>
          <w:rFonts w:ascii="Garamond" w:hAnsi="Garamond" w:cs="Times New Roman"/>
          <w:noProof/>
          <w:sz w:val="24"/>
          <w:szCs w:val="24"/>
        </w:rPr>
        <w:t>(2), 15–28.</w:t>
      </w:r>
    </w:p>
    <w:p w:rsidR="000901CF" w:rsidRPr="000901CF" w:rsidRDefault="000901CF" w:rsidP="000901CF">
      <w:pPr>
        <w:widowControl w:val="0"/>
        <w:autoSpaceDE w:val="0"/>
        <w:autoSpaceDN w:val="0"/>
        <w:adjustRightInd w:val="0"/>
        <w:spacing w:after="0" w:line="240" w:lineRule="auto"/>
        <w:ind w:left="480" w:hanging="480"/>
        <w:rPr>
          <w:rFonts w:ascii="Garamond" w:hAnsi="Garamond" w:cs="Times New Roman"/>
          <w:noProof/>
          <w:sz w:val="24"/>
          <w:szCs w:val="24"/>
        </w:rPr>
      </w:pPr>
      <w:r w:rsidRPr="000901CF">
        <w:rPr>
          <w:rFonts w:ascii="Garamond" w:hAnsi="Garamond" w:cs="Times New Roman"/>
          <w:noProof/>
          <w:sz w:val="24"/>
          <w:szCs w:val="24"/>
        </w:rPr>
        <w:t xml:space="preserve">Stephenson, J., &amp; Linfoot, K. (1996). Intentional communication and graphic symbol use by students with severe intellectual disability. </w:t>
      </w:r>
      <w:r w:rsidRPr="000901CF">
        <w:rPr>
          <w:rFonts w:ascii="Garamond" w:hAnsi="Garamond" w:cs="Times New Roman"/>
          <w:i/>
          <w:iCs/>
          <w:noProof/>
          <w:sz w:val="24"/>
          <w:szCs w:val="24"/>
        </w:rPr>
        <w:t>International Journal of Disability, Development and Education</w:t>
      </w:r>
      <w:r w:rsidRPr="000901CF">
        <w:rPr>
          <w:rFonts w:ascii="Garamond" w:hAnsi="Garamond" w:cs="Times New Roman"/>
          <w:noProof/>
          <w:sz w:val="24"/>
          <w:szCs w:val="24"/>
        </w:rPr>
        <w:t xml:space="preserve">, </w:t>
      </w:r>
      <w:r w:rsidRPr="000901CF">
        <w:rPr>
          <w:rFonts w:ascii="Garamond" w:hAnsi="Garamond" w:cs="Times New Roman"/>
          <w:i/>
          <w:iCs/>
          <w:noProof/>
          <w:sz w:val="24"/>
          <w:szCs w:val="24"/>
        </w:rPr>
        <w:t>43</w:t>
      </w:r>
      <w:r w:rsidRPr="000901CF">
        <w:rPr>
          <w:rFonts w:ascii="Garamond" w:hAnsi="Garamond" w:cs="Times New Roman"/>
          <w:noProof/>
          <w:sz w:val="24"/>
          <w:szCs w:val="24"/>
        </w:rPr>
        <w:t>(2), 147–165. https://doi.org/10.1080/0156655960430205</w:t>
      </w:r>
    </w:p>
    <w:p w:rsidR="000901CF" w:rsidRPr="000901CF" w:rsidRDefault="000901CF" w:rsidP="000901CF">
      <w:pPr>
        <w:widowControl w:val="0"/>
        <w:autoSpaceDE w:val="0"/>
        <w:autoSpaceDN w:val="0"/>
        <w:adjustRightInd w:val="0"/>
        <w:spacing w:after="0" w:line="240" w:lineRule="auto"/>
        <w:ind w:left="480" w:hanging="480"/>
        <w:rPr>
          <w:rFonts w:ascii="Garamond" w:hAnsi="Garamond" w:cs="Times New Roman"/>
          <w:noProof/>
          <w:sz w:val="24"/>
          <w:szCs w:val="24"/>
        </w:rPr>
      </w:pPr>
      <w:r w:rsidRPr="000901CF">
        <w:rPr>
          <w:rFonts w:ascii="Garamond" w:hAnsi="Garamond" w:cs="Times New Roman"/>
          <w:noProof/>
          <w:sz w:val="24"/>
          <w:szCs w:val="24"/>
        </w:rPr>
        <w:t xml:space="preserve">Stevens, S. (1950). Introduction: A definition of communication. </w:t>
      </w:r>
      <w:r w:rsidRPr="000901CF">
        <w:rPr>
          <w:rFonts w:ascii="Garamond" w:hAnsi="Garamond" w:cs="Times New Roman"/>
          <w:i/>
          <w:iCs/>
          <w:noProof/>
          <w:sz w:val="24"/>
          <w:szCs w:val="24"/>
        </w:rPr>
        <w:t>The Acoustical Journal of the Society of America</w:t>
      </w:r>
      <w:r w:rsidRPr="000901CF">
        <w:rPr>
          <w:rFonts w:ascii="Garamond" w:hAnsi="Garamond" w:cs="Times New Roman"/>
          <w:noProof/>
          <w:sz w:val="24"/>
          <w:szCs w:val="24"/>
        </w:rPr>
        <w:t xml:space="preserve">, </w:t>
      </w:r>
      <w:r w:rsidRPr="000901CF">
        <w:rPr>
          <w:rFonts w:ascii="Garamond" w:hAnsi="Garamond" w:cs="Times New Roman"/>
          <w:i/>
          <w:iCs/>
          <w:noProof/>
          <w:sz w:val="24"/>
          <w:szCs w:val="24"/>
        </w:rPr>
        <w:t>22</w:t>
      </w:r>
      <w:r w:rsidRPr="000901CF">
        <w:rPr>
          <w:rFonts w:ascii="Garamond" w:hAnsi="Garamond" w:cs="Times New Roman"/>
          <w:noProof/>
          <w:sz w:val="24"/>
          <w:szCs w:val="24"/>
        </w:rPr>
        <w:t>(6), 689–690.</w:t>
      </w:r>
    </w:p>
    <w:p w:rsidR="000901CF" w:rsidRPr="000901CF" w:rsidRDefault="000901CF" w:rsidP="000901CF">
      <w:pPr>
        <w:widowControl w:val="0"/>
        <w:autoSpaceDE w:val="0"/>
        <w:autoSpaceDN w:val="0"/>
        <w:adjustRightInd w:val="0"/>
        <w:spacing w:after="0" w:line="240" w:lineRule="auto"/>
        <w:ind w:left="480" w:hanging="480"/>
        <w:rPr>
          <w:rFonts w:ascii="Garamond" w:hAnsi="Garamond" w:cs="Times New Roman"/>
          <w:noProof/>
          <w:sz w:val="24"/>
          <w:szCs w:val="24"/>
        </w:rPr>
      </w:pPr>
      <w:r w:rsidRPr="000901CF">
        <w:rPr>
          <w:rFonts w:ascii="Garamond" w:hAnsi="Garamond" w:cs="Times New Roman"/>
          <w:noProof/>
          <w:sz w:val="24"/>
          <w:szCs w:val="24"/>
        </w:rPr>
        <w:t xml:space="preserve">Sulastri, S., &amp; Jati, R. P. (2016). Pembelajaran Pendidikan Agama Islam Siswa Tunarungu. </w:t>
      </w:r>
      <w:r w:rsidRPr="000901CF">
        <w:rPr>
          <w:rFonts w:ascii="Garamond" w:hAnsi="Garamond" w:cs="Times New Roman"/>
          <w:i/>
          <w:iCs/>
          <w:noProof/>
          <w:sz w:val="24"/>
          <w:szCs w:val="24"/>
        </w:rPr>
        <w:t>Mudarrisa, Jurnal Kajian Kependidikan Islam</w:t>
      </w:r>
      <w:r w:rsidRPr="000901CF">
        <w:rPr>
          <w:rFonts w:ascii="Garamond" w:hAnsi="Garamond" w:cs="Times New Roman"/>
          <w:noProof/>
          <w:sz w:val="24"/>
          <w:szCs w:val="24"/>
        </w:rPr>
        <w:t xml:space="preserve">, </w:t>
      </w:r>
      <w:r w:rsidRPr="000901CF">
        <w:rPr>
          <w:rFonts w:ascii="Garamond" w:hAnsi="Garamond" w:cs="Times New Roman"/>
          <w:i/>
          <w:iCs/>
          <w:noProof/>
          <w:sz w:val="24"/>
          <w:szCs w:val="24"/>
        </w:rPr>
        <w:t>8</w:t>
      </w:r>
      <w:r w:rsidRPr="000901CF">
        <w:rPr>
          <w:rFonts w:ascii="Garamond" w:hAnsi="Garamond" w:cs="Times New Roman"/>
          <w:noProof/>
          <w:sz w:val="24"/>
          <w:szCs w:val="24"/>
        </w:rPr>
        <w:t>(1), 1–30. https://doi.org/10.18326/mudarrisa.v8i1.1-29</w:t>
      </w:r>
    </w:p>
    <w:p w:rsidR="000901CF" w:rsidRPr="000901CF" w:rsidRDefault="000901CF" w:rsidP="000901CF">
      <w:pPr>
        <w:widowControl w:val="0"/>
        <w:autoSpaceDE w:val="0"/>
        <w:autoSpaceDN w:val="0"/>
        <w:adjustRightInd w:val="0"/>
        <w:spacing w:after="0" w:line="240" w:lineRule="auto"/>
        <w:ind w:left="480" w:hanging="480"/>
        <w:rPr>
          <w:rFonts w:ascii="Garamond" w:hAnsi="Garamond" w:cs="Times New Roman"/>
          <w:noProof/>
          <w:sz w:val="24"/>
          <w:szCs w:val="24"/>
        </w:rPr>
      </w:pPr>
      <w:r w:rsidRPr="000901CF">
        <w:rPr>
          <w:rFonts w:ascii="Garamond" w:hAnsi="Garamond" w:cs="Times New Roman"/>
          <w:noProof/>
          <w:sz w:val="24"/>
          <w:szCs w:val="24"/>
        </w:rPr>
        <w:t xml:space="preserve">Syafrudin, T., &amp; Sujarwo, S. (2019). Pengembangan Bahan Ajar Untuk Pembelajaran Matematika Bagi Siswa Tunarungu. </w:t>
      </w:r>
      <w:r w:rsidRPr="000901CF">
        <w:rPr>
          <w:rFonts w:ascii="Garamond" w:hAnsi="Garamond" w:cs="Times New Roman"/>
          <w:i/>
          <w:iCs/>
          <w:noProof/>
          <w:sz w:val="24"/>
          <w:szCs w:val="24"/>
        </w:rPr>
        <w:t>Suska Journal of Mathematics Education</w:t>
      </w:r>
      <w:r w:rsidRPr="000901CF">
        <w:rPr>
          <w:rFonts w:ascii="Garamond" w:hAnsi="Garamond" w:cs="Times New Roman"/>
          <w:noProof/>
          <w:sz w:val="24"/>
          <w:szCs w:val="24"/>
        </w:rPr>
        <w:t xml:space="preserve">, </w:t>
      </w:r>
      <w:r w:rsidRPr="000901CF">
        <w:rPr>
          <w:rFonts w:ascii="Garamond" w:hAnsi="Garamond" w:cs="Times New Roman"/>
          <w:i/>
          <w:iCs/>
          <w:noProof/>
          <w:sz w:val="24"/>
          <w:szCs w:val="24"/>
        </w:rPr>
        <w:t>5</w:t>
      </w:r>
      <w:r w:rsidRPr="000901CF">
        <w:rPr>
          <w:rFonts w:ascii="Garamond" w:hAnsi="Garamond" w:cs="Times New Roman"/>
          <w:noProof/>
          <w:sz w:val="24"/>
          <w:szCs w:val="24"/>
        </w:rPr>
        <w:t>(2), 87. https://doi.org/10.24014/sjme.v5i2.8170</w:t>
      </w:r>
    </w:p>
    <w:p w:rsidR="000901CF" w:rsidRPr="000901CF" w:rsidRDefault="000901CF" w:rsidP="000901CF">
      <w:pPr>
        <w:widowControl w:val="0"/>
        <w:autoSpaceDE w:val="0"/>
        <w:autoSpaceDN w:val="0"/>
        <w:adjustRightInd w:val="0"/>
        <w:spacing w:after="0" w:line="240" w:lineRule="auto"/>
        <w:ind w:left="480" w:hanging="480"/>
        <w:rPr>
          <w:rFonts w:ascii="Garamond" w:hAnsi="Garamond" w:cs="Times New Roman"/>
          <w:noProof/>
          <w:sz w:val="24"/>
          <w:szCs w:val="24"/>
        </w:rPr>
      </w:pPr>
      <w:r w:rsidRPr="000901CF">
        <w:rPr>
          <w:rFonts w:ascii="Garamond" w:hAnsi="Garamond" w:cs="Times New Roman"/>
          <w:noProof/>
          <w:sz w:val="24"/>
          <w:szCs w:val="24"/>
        </w:rPr>
        <w:t xml:space="preserve">Valente, T. W., Paredes, P., &amp; Poppe, P. R. (1998). Matching the message to the process: The relative ordering of knowledge, attitudes, and practices in behavior change research. </w:t>
      </w:r>
      <w:r w:rsidRPr="000901CF">
        <w:rPr>
          <w:rFonts w:ascii="Garamond" w:hAnsi="Garamond" w:cs="Times New Roman"/>
          <w:i/>
          <w:iCs/>
          <w:noProof/>
          <w:sz w:val="24"/>
          <w:szCs w:val="24"/>
        </w:rPr>
        <w:t>Human Communication Research</w:t>
      </w:r>
      <w:r w:rsidRPr="000901CF">
        <w:rPr>
          <w:rFonts w:ascii="Garamond" w:hAnsi="Garamond" w:cs="Times New Roman"/>
          <w:noProof/>
          <w:sz w:val="24"/>
          <w:szCs w:val="24"/>
        </w:rPr>
        <w:t xml:space="preserve">, </w:t>
      </w:r>
      <w:r w:rsidRPr="000901CF">
        <w:rPr>
          <w:rFonts w:ascii="Garamond" w:hAnsi="Garamond" w:cs="Times New Roman"/>
          <w:i/>
          <w:iCs/>
          <w:noProof/>
          <w:sz w:val="24"/>
          <w:szCs w:val="24"/>
        </w:rPr>
        <w:t>24</w:t>
      </w:r>
      <w:r w:rsidRPr="000901CF">
        <w:rPr>
          <w:rFonts w:ascii="Garamond" w:hAnsi="Garamond" w:cs="Times New Roman"/>
          <w:noProof/>
          <w:sz w:val="24"/>
          <w:szCs w:val="24"/>
        </w:rPr>
        <w:t>(3), 366–385. https://doi.org/10.1111/j.1468-2958.1998.tb00421.x</w:t>
      </w:r>
    </w:p>
    <w:p w:rsidR="000901CF" w:rsidRPr="000901CF" w:rsidRDefault="000901CF" w:rsidP="000901CF">
      <w:pPr>
        <w:widowControl w:val="0"/>
        <w:autoSpaceDE w:val="0"/>
        <w:autoSpaceDN w:val="0"/>
        <w:adjustRightInd w:val="0"/>
        <w:spacing w:after="0" w:line="240" w:lineRule="auto"/>
        <w:ind w:left="480" w:hanging="480"/>
        <w:rPr>
          <w:rFonts w:ascii="Garamond" w:hAnsi="Garamond" w:cs="Times New Roman"/>
          <w:noProof/>
          <w:sz w:val="24"/>
          <w:szCs w:val="24"/>
        </w:rPr>
      </w:pPr>
      <w:r w:rsidRPr="000901CF">
        <w:rPr>
          <w:rFonts w:ascii="Garamond" w:hAnsi="Garamond" w:cs="Times New Roman"/>
          <w:noProof/>
          <w:sz w:val="24"/>
          <w:szCs w:val="24"/>
        </w:rPr>
        <w:t xml:space="preserve">Watanabe, T., Okubo, M., Mutsuhiro, N., &amp; Danbara, R. (2010). InterActor: Speech-Driven Embodied Interactive Actor. </w:t>
      </w:r>
      <w:r w:rsidRPr="000901CF">
        <w:rPr>
          <w:rFonts w:ascii="Garamond" w:hAnsi="Garamond" w:cs="Times New Roman"/>
          <w:i/>
          <w:iCs/>
          <w:noProof/>
          <w:sz w:val="24"/>
          <w:szCs w:val="24"/>
        </w:rPr>
        <w:t>International Journal</w:t>
      </w:r>
      <w:r w:rsidRPr="000901CF">
        <w:rPr>
          <w:rFonts w:ascii="Garamond" w:hAnsi="Garamond" w:cs="Times New Roman"/>
          <w:noProof/>
          <w:sz w:val="24"/>
          <w:szCs w:val="24"/>
        </w:rPr>
        <w:t xml:space="preserve">, </w:t>
      </w:r>
      <w:r w:rsidRPr="000901CF">
        <w:rPr>
          <w:rFonts w:ascii="Garamond" w:hAnsi="Garamond" w:cs="Times New Roman"/>
          <w:i/>
          <w:iCs/>
          <w:noProof/>
          <w:sz w:val="24"/>
          <w:szCs w:val="24"/>
        </w:rPr>
        <w:t>17</w:t>
      </w:r>
      <w:r w:rsidRPr="000901CF">
        <w:rPr>
          <w:rFonts w:ascii="Garamond" w:hAnsi="Garamond" w:cs="Times New Roman"/>
          <w:noProof/>
          <w:sz w:val="24"/>
          <w:szCs w:val="24"/>
        </w:rPr>
        <w:t>(1), 43–60. https://doi.org/10.1207/s15327590ijhc1701</w:t>
      </w:r>
    </w:p>
    <w:p w:rsidR="000901CF" w:rsidRPr="000901CF" w:rsidRDefault="000901CF" w:rsidP="000901CF">
      <w:pPr>
        <w:widowControl w:val="0"/>
        <w:autoSpaceDE w:val="0"/>
        <w:autoSpaceDN w:val="0"/>
        <w:adjustRightInd w:val="0"/>
        <w:spacing w:after="0" w:line="240" w:lineRule="auto"/>
        <w:ind w:left="480" w:hanging="480"/>
        <w:rPr>
          <w:rFonts w:ascii="Garamond" w:hAnsi="Garamond"/>
          <w:noProof/>
          <w:sz w:val="24"/>
        </w:rPr>
      </w:pPr>
      <w:r w:rsidRPr="000901CF">
        <w:rPr>
          <w:rFonts w:ascii="Garamond" w:hAnsi="Garamond" w:cs="Times New Roman"/>
          <w:noProof/>
          <w:sz w:val="24"/>
          <w:szCs w:val="24"/>
        </w:rPr>
        <w:t xml:space="preserve">Winefield, H. R., &amp; Chur-Hansen, A. (2000). Evaluating the outcome of communication skill teaching for entry-level medical students: Does knowledge of empathy increase? </w:t>
      </w:r>
      <w:r w:rsidRPr="000901CF">
        <w:rPr>
          <w:rFonts w:ascii="Garamond" w:hAnsi="Garamond" w:cs="Times New Roman"/>
          <w:i/>
          <w:iCs/>
          <w:noProof/>
          <w:sz w:val="24"/>
          <w:szCs w:val="24"/>
        </w:rPr>
        <w:t>Medical Education</w:t>
      </w:r>
      <w:r w:rsidRPr="000901CF">
        <w:rPr>
          <w:rFonts w:ascii="Garamond" w:hAnsi="Garamond" w:cs="Times New Roman"/>
          <w:noProof/>
          <w:sz w:val="24"/>
          <w:szCs w:val="24"/>
        </w:rPr>
        <w:t xml:space="preserve">, </w:t>
      </w:r>
      <w:r w:rsidRPr="000901CF">
        <w:rPr>
          <w:rFonts w:ascii="Garamond" w:hAnsi="Garamond" w:cs="Times New Roman"/>
          <w:i/>
          <w:iCs/>
          <w:noProof/>
          <w:sz w:val="24"/>
          <w:szCs w:val="24"/>
        </w:rPr>
        <w:t>34</w:t>
      </w:r>
      <w:r w:rsidRPr="000901CF">
        <w:rPr>
          <w:rFonts w:ascii="Garamond" w:hAnsi="Garamond" w:cs="Times New Roman"/>
          <w:noProof/>
          <w:sz w:val="24"/>
          <w:szCs w:val="24"/>
        </w:rPr>
        <w:t>(2), 90–94. https://doi.org/10.1046/j.1365-2923.2000.00463.x</w:t>
      </w:r>
    </w:p>
    <w:p w:rsidR="00970A42" w:rsidRPr="00CB7B52" w:rsidRDefault="00B931D7" w:rsidP="00711413">
      <w:pPr>
        <w:pStyle w:val="FootnoteText"/>
        <w:jc w:val="both"/>
        <w:rPr>
          <w:rFonts w:ascii="Garamond" w:hAnsi="Garamond" w:cs="Times New Roman"/>
          <w:b/>
          <w:sz w:val="24"/>
          <w:szCs w:val="24"/>
          <w:lang w:val="id-ID"/>
        </w:rPr>
      </w:pPr>
      <w:r>
        <w:rPr>
          <w:rFonts w:ascii="Garamond" w:hAnsi="Garamond" w:cs="Times New Roman"/>
          <w:b/>
          <w:sz w:val="24"/>
          <w:szCs w:val="24"/>
          <w:lang w:val="id-ID"/>
        </w:rPr>
        <w:fldChar w:fldCharType="end"/>
      </w:r>
    </w:p>
    <w:sectPr w:rsidR="00970A42" w:rsidRPr="00CB7B52" w:rsidSect="00741A31">
      <w:headerReference w:type="default" r:id="rId22"/>
      <w:footerReference w:type="default" r:id="rId23"/>
      <w:footerReference w:type="first" r:id="rId24"/>
      <w:pgSz w:w="10319" w:h="14572" w:code="13"/>
      <w:pgMar w:top="1701" w:right="1701" w:bottom="1701" w:left="1701" w:header="720"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191" w:rsidRDefault="00B92191" w:rsidP="00DA62D5">
      <w:pPr>
        <w:spacing w:after="0" w:line="240" w:lineRule="auto"/>
      </w:pPr>
      <w:r>
        <w:separator/>
      </w:r>
    </w:p>
  </w:endnote>
  <w:endnote w:type="continuationSeparator" w:id="0">
    <w:p w:rsidR="00B92191" w:rsidRDefault="00B92191" w:rsidP="00DA6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A63" w:rsidRPr="001D3B07" w:rsidRDefault="00FE028D" w:rsidP="001D3B07">
    <w:pPr>
      <w:pStyle w:val="Footer"/>
    </w:pPr>
    <w:r w:rsidRPr="00D6079A">
      <w:rPr>
        <w:rFonts w:ascii="Garamond" w:hAnsi="Garamond"/>
        <w:b/>
        <w:bCs/>
        <w:i/>
        <w:iCs/>
        <w:color w:val="000000" w:themeColor="text1"/>
        <w:sz w:val="18"/>
        <w:szCs w:val="18"/>
      </w:rPr>
      <w:t>Ilmu Dakwah: Academic Journal for Homiletic Studies</w:t>
    </w:r>
    <w:r w:rsidRPr="00D6079A">
      <w:rPr>
        <w:rFonts w:ascii="Garamond" w:hAnsi="Garamond"/>
        <w:color w:val="000000" w:themeColor="text1"/>
        <w:sz w:val="18"/>
        <w:szCs w:val="18"/>
      </w:rPr>
      <w:t xml:space="preserve">  xx(x) (xxxx) xx-xx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690502"/>
      <w:docPartObj>
        <w:docPartGallery w:val="Page Numbers (Bottom of Page)"/>
        <w:docPartUnique/>
      </w:docPartObj>
    </w:sdtPr>
    <w:sdtEndPr>
      <w:rPr>
        <w:rFonts w:ascii="Garamond" w:hAnsi="Garamond"/>
        <w:noProof/>
      </w:rPr>
    </w:sdtEndPr>
    <w:sdtContent>
      <w:p w:rsidR="000E2AFE" w:rsidRPr="000E2AFE" w:rsidRDefault="00FE028D" w:rsidP="009E6A63">
        <w:pPr>
          <w:pStyle w:val="Footer"/>
          <w:jc w:val="both"/>
          <w:rPr>
            <w:rFonts w:ascii="Garamond" w:hAnsi="Garamond"/>
          </w:rPr>
        </w:pPr>
        <w:r w:rsidRPr="009E6A63">
          <w:rPr>
            <w:rFonts w:ascii="Garamond" w:hAnsi="Garamond"/>
            <w:sz w:val="16"/>
            <w:szCs w:val="16"/>
          </w:rPr>
          <w:t xml:space="preserve">Diterima: Bulan </w:t>
        </w:r>
        <w:r>
          <w:rPr>
            <w:rFonts w:ascii="Garamond" w:hAnsi="Garamond"/>
            <w:sz w:val="16"/>
            <w:szCs w:val="16"/>
            <w:lang w:val="id-ID"/>
          </w:rPr>
          <w:t>2020</w:t>
        </w:r>
        <w:r w:rsidRPr="009E6A63">
          <w:rPr>
            <w:rFonts w:ascii="Garamond" w:hAnsi="Garamond"/>
            <w:sz w:val="16"/>
            <w:szCs w:val="16"/>
          </w:rPr>
          <w:t xml:space="preserve">. Disetujui: Bulan </w:t>
        </w:r>
        <w:r>
          <w:rPr>
            <w:rFonts w:ascii="Garamond" w:hAnsi="Garamond"/>
            <w:sz w:val="16"/>
            <w:szCs w:val="16"/>
            <w:lang w:val="id-ID"/>
          </w:rPr>
          <w:t>2020</w:t>
        </w:r>
        <w:r w:rsidRPr="009E6A63">
          <w:rPr>
            <w:rFonts w:ascii="Garamond" w:hAnsi="Garamond"/>
            <w:sz w:val="16"/>
            <w:szCs w:val="16"/>
          </w:rPr>
          <w:t xml:space="preserve">. Dipublikasikan: </w:t>
        </w:r>
        <w:r w:rsidR="00DA62D5">
          <w:rPr>
            <w:rFonts w:ascii="Garamond" w:hAnsi="Garamond"/>
            <w:sz w:val="16"/>
            <w:szCs w:val="16"/>
            <w:lang w:val="id-ID"/>
          </w:rPr>
          <w:t>Desember</w:t>
        </w:r>
        <w:r>
          <w:rPr>
            <w:rFonts w:ascii="Garamond" w:hAnsi="Garamond"/>
            <w:sz w:val="16"/>
            <w:szCs w:val="16"/>
            <w:lang w:val="id-ID"/>
          </w:rPr>
          <w:t xml:space="preserve"> 2020</w:t>
        </w:r>
        <w:r>
          <w:rPr>
            <w:rFonts w:ascii="Garamond" w:hAnsi="Garamond"/>
          </w:rPr>
          <w:tab/>
        </w:r>
        <w:r>
          <w:rPr>
            <w:rFonts w:ascii="Garamond" w:hAnsi="Garamond"/>
          </w:rPr>
          <w:tab/>
        </w:r>
        <w:r w:rsidRPr="000E2AFE">
          <w:rPr>
            <w:rFonts w:ascii="Garamond" w:hAnsi="Garamond"/>
          </w:rPr>
          <w:fldChar w:fldCharType="begin"/>
        </w:r>
        <w:r w:rsidRPr="000E2AFE">
          <w:rPr>
            <w:rFonts w:ascii="Garamond" w:hAnsi="Garamond"/>
          </w:rPr>
          <w:instrText xml:space="preserve"> PAGE   \* MERGEFORMAT </w:instrText>
        </w:r>
        <w:r w:rsidRPr="000E2AFE">
          <w:rPr>
            <w:rFonts w:ascii="Garamond" w:hAnsi="Garamond"/>
          </w:rPr>
          <w:fldChar w:fldCharType="separate"/>
        </w:r>
        <w:r w:rsidR="000901CF">
          <w:rPr>
            <w:rFonts w:ascii="Garamond" w:hAnsi="Garamond"/>
            <w:noProof/>
          </w:rPr>
          <w:t>1</w:t>
        </w:r>
        <w:r w:rsidRPr="000E2AFE">
          <w:rPr>
            <w:rFonts w:ascii="Garamond" w:hAnsi="Garamond"/>
            <w:noProof/>
          </w:rPr>
          <w:fldChar w:fldCharType="end"/>
        </w:r>
      </w:p>
    </w:sdtContent>
  </w:sdt>
  <w:p w:rsidR="000E2AFE" w:rsidRDefault="00B92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191" w:rsidRDefault="00B92191" w:rsidP="00DA62D5">
      <w:pPr>
        <w:spacing w:after="0" w:line="240" w:lineRule="auto"/>
      </w:pPr>
      <w:r>
        <w:separator/>
      </w:r>
    </w:p>
  </w:footnote>
  <w:footnote w:type="continuationSeparator" w:id="0">
    <w:p w:rsidR="00B92191" w:rsidRDefault="00B92191" w:rsidP="00DA6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A6A" w:rsidRDefault="00B92191">
    <w:pPr>
      <w:pStyle w:val="Header"/>
      <w:jc w:val="right"/>
    </w:pPr>
  </w:p>
  <w:p w:rsidR="009D3A6A" w:rsidRPr="009064D6" w:rsidRDefault="00331C17" w:rsidP="00331C17">
    <w:pPr>
      <w:pStyle w:val="Header"/>
      <w:rPr>
        <w:i/>
      </w:rPr>
    </w:pPr>
    <w:r>
      <w:rPr>
        <w:rFonts w:ascii="Garamond" w:hAnsi="Garamond" w:cs="Times New Roman"/>
        <w:i/>
        <w:sz w:val="16"/>
        <w:szCs w:val="16"/>
        <w:lang w:val="id-ID"/>
      </w:rPr>
      <w:tab/>
    </w:r>
    <w:r w:rsidRPr="00331C17">
      <w:rPr>
        <w:rFonts w:ascii="Garamond" w:hAnsi="Garamond" w:cs="Times New Roman"/>
        <w:i/>
        <w:sz w:val="16"/>
        <w:szCs w:val="16"/>
        <w:lang w:val="id-ID"/>
      </w:rPr>
      <w:t>Pendekatan Dakwah Berbasis Ekonomi Kreatif:</w:t>
    </w:r>
    <w:r>
      <w:rPr>
        <w:rFonts w:ascii="Garamond" w:hAnsi="Garamond" w:cs="Times New Roman"/>
        <w:i/>
        <w:sz w:val="16"/>
        <w:szCs w:val="16"/>
        <w:lang w:val="id-ID"/>
      </w:rPr>
      <w:t xml:space="preserve"> </w:t>
    </w:r>
    <w:r w:rsidRPr="00331C17">
      <w:rPr>
        <w:rFonts w:ascii="Garamond" w:hAnsi="Garamond" w:cs="Times New Roman"/>
        <w:i/>
        <w:sz w:val="16"/>
        <w:szCs w:val="16"/>
        <w:lang w:val="id-ID"/>
      </w:rPr>
      <w:t>Pada Komunitas Tunarungu di Lampung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002C2"/>
    <w:multiLevelType w:val="hybridMultilevel"/>
    <w:tmpl w:val="E264AEE0"/>
    <w:lvl w:ilvl="0" w:tplc="0421000F">
      <w:start w:val="1"/>
      <w:numFmt w:val="decimal"/>
      <w:lvlText w:val="%1."/>
      <w:lvlJc w:val="left"/>
      <w:pPr>
        <w:ind w:left="960" w:hanging="360"/>
      </w:pPr>
    </w:lvl>
    <w:lvl w:ilvl="1" w:tplc="04210019" w:tentative="1">
      <w:start w:val="1"/>
      <w:numFmt w:val="lowerLetter"/>
      <w:lvlText w:val="%2."/>
      <w:lvlJc w:val="left"/>
      <w:pPr>
        <w:ind w:left="1680" w:hanging="360"/>
      </w:pPr>
    </w:lvl>
    <w:lvl w:ilvl="2" w:tplc="0421001B" w:tentative="1">
      <w:start w:val="1"/>
      <w:numFmt w:val="lowerRoman"/>
      <w:lvlText w:val="%3."/>
      <w:lvlJc w:val="right"/>
      <w:pPr>
        <w:ind w:left="2400" w:hanging="180"/>
      </w:pPr>
    </w:lvl>
    <w:lvl w:ilvl="3" w:tplc="0421000F" w:tentative="1">
      <w:start w:val="1"/>
      <w:numFmt w:val="decimal"/>
      <w:lvlText w:val="%4."/>
      <w:lvlJc w:val="left"/>
      <w:pPr>
        <w:ind w:left="3120" w:hanging="360"/>
      </w:pPr>
    </w:lvl>
    <w:lvl w:ilvl="4" w:tplc="04210019" w:tentative="1">
      <w:start w:val="1"/>
      <w:numFmt w:val="lowerLetter"/>
      <w:lvlText w:val="%5."/>
      <w:lvlJc w:val="left"/>
      <w:pPr>
        <w:ind w:left="3840" w:hanging="360"/>
      </w:pPr>
    </w:lvl>
    <w:lvl w:ilvl="5" w:tplc="0421001B" w:tentative="1">
      <w:start w:val="1"/>
      <w:numFmt w:val="lowerRoman"/>
      <w:lvlText w:val="%6."/>
      <w:lvlJc w:val="right"/>
      <w:pPr>
        <w:ind w:left="4560" w:hanging="180"/>
      </w:pPr>
    </w:lvl>
    <w:lvl w:ilvl="6" w:tplc="0421000F" w:tentative="1">
      <w:start w:val="1"/>
      <w:numFmt w:val="decimal"/>
      <w:lvlText w:val="%7."/>
      <w:lvlJc w:val="left"/>
      <w:pPr>
        <w:ind w:left="5280" w:hanging="360"/>
      </w:pPr>
    </w:lvl>
    <w:lvl w:ilvl="7" w:tplc="04210019" w:tentative="1">
      <w:start w:val="1"/>
      <w:numFmt w:val="lowerLetter"/>
      <w:lvlText w:val="%8."/>
      <w:lvlJc w:val="left"/>
      <w:pPr>
        <w:ind w:left="6000" w:hanging="360"/>
      </w:pPr>
    </w:lvl>
    <w:lvl w:ilvl="8" w:tplc="0421001B" w:tentative="1">
      <w:start w:val="1"/>
      <w:numFmt w:val="lowerRoman"/>
      <w:lvlText w:val="%9."/>
      <w:lvlJc w:val="right"/>
      <w:pPr>
        <w:ind w:left="6720" w:hanging="180"/>
      </w:pPr>
    </w:lvl>
  </w:abstractNum>
  <w:abstractNum w:abstractNumId="1" w15:restartNumberingAfterBreak="0">
    <w:nsid w:val="096F29CE"/>
    <w:multiLevelType w:val="hybridMultilevel"/>
    <w:tmpl w:val="5E1262A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09826E84"/>
    <w:multiLevelType w:val="hybridMultilevel"/>
    <w:tmpl w:val="542233F6"/>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 w15:restartNumberingAfterBreak="0">
    <w:nsid w:val="0C8C76D2"/>
    <w:multiLevelType w:val="hybridMultilevel"/>
    <w:tmpl w:val="94668644"/>
    <w:lvl w:ilvl="0" w:tplc="0C2EC02A">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15:restartNumberingAfterBreak="0">
    <w:nsid w:val="16CD7950"/>
    <w:multiLevelType w:val="hybridMultilevel"/>
    <w:tmpl w:val="19007786"/>
    <w:lvl w:ilvl="0" w:tplc="0398403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78756BA"/>
    <w:multiLevelType w:val="hybridMultilevel"/>
    <w:tmpl w:val="A5B6DBF6"/>
    <w:lvl w:ilvl="0" w:tplc="0421000F">
      <w:start w:val="1"/>
      <w:numFmt w:val="decimal"/>
      <w:lvlText w:val="%1."/>
      <w:lvlJc w:val="left"/>
      <w:pPr>
        <w:ind w:left="1713"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6" w15:restartNumberingAfterBreak="0">
    <w:nsid w:val="182A265E"/>
    <w:multiLevelType w:val="hybridMultilevel"/>
    <w:tmpl w:val="9EF83284"/>
    <w:lvl w:ilvl="0" w:tplc="ECC83B6A">
      <w:start w:val="4"/>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15:restartNumberingAfterBreak="0">
    <w:nsid w:val="1BAE209E"/>
    <w:multiLevelType w:val="hybridMultilevel"/>
    <w:tmpl w:val="0C8009BE"/>
    <w:lvl w:ilvl="0" w:tplc="B360018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15:restartNumberingAfterBreak="0">
    <w:nsid w:val="21ED3486"/>
    <w:multiLevelType w:val="hybridMultilevel"/>
    <w:tmpl w:val="B784F658"/>
    <w:lvl w:ilvl="0" w:tplc="1FFA3D48">
      <w:start w:val="1"/>
      <w:numFmt w:val="decimal"/>
      <w:lvlText w:val="%1."/>
      <w:lvlJc w:val="left"/>
      <w:pPr>
        <w:ind w:left="1146" w:hanging="360"/>
      </w:pPr>
      <w:rPr>
        <w:b/>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15:restartNumberingAfterBreak="0">
    <w:nsid w:val="26C46684"/>
    <w:multiLevelType w:val="hybridMultilevel"/>
    <w:tmpl w:val="B02C197A"/>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0" w15:restartNumberingAfterBreak="0">
    <w:nsid w:val="2A3D2287"/>
    <w:multiLevelType w:val="hybridMultilevel"/>
    <w:tmpl w:val="A4CC9B28"/>
    <w:lvl w:ilvl="0" w:tplc="CDEC90F6">
      <w:start w:val="1"/>
      <w:numFmt w:val="lowerLetter"/>
      <w:lvlText w:val="%1."/>
      <w:lvlJc w:val="left"/>
      <w:pPr>
        <w:ind w:left="1211" w:hanging="360"/>
      </w:pPr>
      <w:rPr>
        <w:rFonts w:hint="default"/>
        <w:b/>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1" w15:restartNumberingAfterBreak="0">
    <w:nsid w:val="2BCC5D7A"/>
    <w:multiLevelType w:val="hybridMultilevel"/>
    <w:tmpl w:val="BE3EDB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3492DC1"/>
    <w:multiLevelType w:val="hybridMultilevel"/>
    <w:tmpl w:val="07D28098"/>
    <w:lvl w:ilvl="0" w:tplc="9342CCCC">
      <w:start w:val="4"/>
      <w:numFmt w:val="lowerLetter"/>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51F223A"/>
    <w:multiLevelType w:val="hybridMultilevel"/>
    <w:tmpl w:val="75A0035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35E5451E"/>
    <w:multiLevelType w:val="hybridMultilevel"/>
    <w:tmpl w:val="9A6469A4"/>
    <w:lvl w:ilvl="0" w:tplc="7DA81F3C">
      <w:start w:val="4"/>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5" w15:restartNumberingAfterBreak="0">
    <w:nsid w:val="3B934359"/>
    <w:multiLevelType w:val="hybridMultilevel"/>
    <w:tmpl w:val="943426C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4E9E4F87"/>
    <w:multiLevelType w:val="hybridMultilevel"/>
    <w:tmpl w:val="78FCE97E"/>
    <w:lvl w:ilvl="0" w:tplc="D01AEF66">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F117ADB"/>
    <w:multiLevelType w:val="hybridMultilevel"/>
    <w:tmpl w:val="D58E35E4"/>
    <w:lvl w:ilvl="0" w:tplc="213C59E2">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0DF3A34"/>
    <w:multiLevelType w:val="hybridMultilevel"/>
    <w:tmpl w:val="35DC9F5A"/>
    <w:lvl w:ilvl="0" w:tplc="259AF9B0">
      <w:start w:val="5"/>
      <w:numFmt w:val="lowerLetter"/>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4DF318E"/>
    <w:multiLevelType w:val="hybridMultilevel"/>
    <w:tmpl w:val="1872420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9">
      <w:start w:val="1"/>
      <w:numFmt w:val="lowerLetter"/>
      <w:lvlText w:val="%3."/>
      <w:lvlJc w:val="left"/>
      <w:pPr>
        <w:ind w:left="2340" w:hanging="360"/>
      </w:pPr>
      <w:rPr>
        <w:rFonts w:hint="default"/>
      </w:rPr>
    </w:lvl>
    <w:lvl w:ilvl="3" w:tplc="994EDA3A">
      <w:start w:val="3"/>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6C17EE2"/>
    <w:multiLevelType w:val="hybridMultilevel"/>
    <w:tmpl w:val="CF2AF67C"/>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1" w15:restartNumberingAfterBreak="0">
    <w:nsid w:val="5AEE2043"/>
    <w:multiLevelType w:val="hybridMultilevel"/>
    <w:tmpl w:val="A44EBD94"/>
    <w:lvl w:ilvl="0" w:tplc="5E9C0114">
      <w:start w:val="3"/>
      <w:numFmt w:val="lowerLetter"/>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CB67435"/>
    <w:multiLevelType w:val="hybridMultilevel"/>
    <w:tmpl w:val="E8489BC4"/>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3" w15:restartNumberingAfterBreak="0">
    <w:nsid w:val="5EC45BF5"/>
    <w:multiLevelType w:val="hybridMultilevel"/>
    <w:tmpl w:val="18002CE0"/>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4" w15:restartNumberingAfterBreak="0">
    <w:nsid w:val="624A7344"/>
    <w:multiLevelType w:val="hybridMultilevel"/>
    <w:tmpl w:val="7F58C1E0"/>
    <w:lvl w:ilvl="0" w:tplc="7F541658">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5" w15:restartNumberingAfterBreak="0">
    <w:nsid w:val="62522EE3"/>
    <w:multiLevelType w:val="hybridMultilevel"/>
    <w:tmpl w:val="BD74A95E"/>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6" w15:restartNumberingAfterBreak="0">
    <w:nsid w:val="62FE7BBE"/>
    <w:multiLevelType w:val="hybridMultilevel"/>
    <w:tmpl w:val="45207408"/>
    <w:lvl w:ilvl="0" w:tplc="786C4422">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7" w15:restartNumberingAfterBreak="0">
    <w:nsid w:val="656D596D"/>
    <w:multiLevelType w:val="hybridMultilevel"/>
    <w:tmpl w:val="8170061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15:restartNumberingAfterBreak="0">
    <w:nsid w:val="660B02C2"/>
    <w:multiLevelType w:val="hybridMultilevel"/>
    <w:tmpl w:val="7FAEBFA6"/>
    <w:lvl w:ilvl="0" w:tplc="E98656B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CFC4AF0"/>
    <w:multiLevelType w:val="hybridMultilevel"/>
    <w:tmpl w:val="6BB0CE0E"/>
    <w:lvl w:ilvl="0" w:tplc="FAC2950C">
      <w:start w:val="1"/>
      <w:numFmt w:val="lowerLetter"/>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30" w15:restartNumberingAfterBreak="0">
    <w:nsid w:val="7CC44A3F"/>
    <w:multiLevelType w:val="hybridMultilevel"/>
    <w:tmpl w:val="505A14C4"/>
    <w:lvl w:ilvl="0" w:tplc="7ECCFFDA">
      <w:start w:val="1"/>
      <w:numFmt w:val="decimal"/>
      <w:lvlText w:val="%1."/>
      <w:lvlJc w:val="left"/>
      <w:pPr>
        <w:ind w:left="1713"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9"/>
  </w:num>
  <w:num w:numId="2">
    <w:abstractNumId w:val="11"/>
  </w:num>
  <w:num w:numId="3">
    <w:abstractNumId w:val="22"/>
  </w:num>
  <w:num w:numId="4">
    <w:abstractNumId w:val="25"/>
  </w:num>
  <w:num w:numId="5">
    <w:abstractNumId w:val="6"/>
  </w:num>
  <w:num w:numId="6">
    <w:abstractNumId w:val="14"/>
  </w:num>
  <w:num w:numId="7">
    <w:abstractNumId w:val="1"/>
  </w:num>
  <w:num w:numId="8">
    <w:abstractNumId w:val="2"/>
  </w:num>
  <w:num w:numId="9">
    <w:abstractNumId w:val="3"/>
  </w:num>
  <w:num w:numId="10">
    <w:abstractNumId w:val="9"/>
  </w:num>
  <w:num w:numId="11">
    <w:abstractNumId w:val="4"/>
  </w:num>
  <w:num w:numId="12">
    <w:abstractNumId w:val="10"/>
  </w:num>
  <w:num w:numId="13">
    <w:abstractNumId w:val="8"/>
  </w:num>
  <w:num w:numId="14">
    <w:abstractNumId w:val="28"/>
  </w:num>
  <w:num w:numId="15">
    <w:abstractNumId w:val="21"/>
  </w:num>
  <w:num w:numId="16">
    <w:abstractNumId w:val="12"/>
  </w:num>
  <w:num w:numId="17">
    <w:abstractNumId w:val="18"/>
  </w:num>
  <w:num w:numId="18">
    <w:abstractNumId w:val="17"/>
  </w:num>
  <w:num w:numId="19">
    <w:abstractNumId w:val="16"/>
  </w:num>
  <w:num w:numId="20">
    <w:abstractNumId w:val="27"/>
  </w:num>
  <w:num w:numId="21">
    <w:abstractNumId w:val="15"/>
  </w:num>
  <w:num w:numId="22">
    <w:abstractNumId w:val="13"/>
  </w:num>
  <w:num w:numId="23">
    <w:abstractNumId w:val="20"/>
  </w:num>
  <w:num w:numId="24">
    <w:abstractNumId w:val="0"/>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9"/>
  </w:num>
  <w:num w:numId="28">
    <w:abstractNumId w:val="26"/>
  </w:num>
  <w:num w:numId="29">
    <w:abstractNumId w:val="23"/>
  </w:num>
  <w:num w:numId="30">
    <w:abstractNumId w:val="7"/>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2D5"/>
    <w:rsid w:val="00003C54"/>
    <w:rsid w:val="00004652"/>
    <w:rsid w:val="000079C6"/>
    <w:rsid w:val="00007EE1"/>
    <w:rsid w:val="000116D6"/>
    <w:rsid w:val="000169BA"/>
    <w:rsid w:val="00021BB2"/>
    <w:rsid w:val="00025C80"/>
    <w:rsid w:val="000310BC"/>
    <w:rsid w:val="000546FB"/>
    <w:rsid w:val="0006040F"/>
    <w:rsid w:val="00072ED9"/>
    <w:rsid w:val="00074524"/>
    <w:rsid w:val="000901CF"/>
    <w:rsid w:val="00092857"/>
    <w:rsid w:val="00095FD1"/>
    <w:rsid w:val="000A19AB"/>
    <w:rsid w:val="000B3BB3"/>
    <w:rsid w:val="000B607E"/>
    <w:rsid w:val="000D0C7C"/>
    <w:rsid w:val="000E435F"/>
    <w:rsid w:val="000F1EE8"/>
    <w:rsid w:val="000F5F59"/>
    <w:rsid w:val="000F60EB"/>
    <w:rsid w:val="000F6367"/>
    <w:rsid w:val="00103341"/>
    <w:rsid w:val="0010681E"/>
    <w:rsid w:val="00127E6D"/>
    <w:rsid w:val="00142479"/>
    <w:rsid w:val="0014782B"/>
    <w:rsid w:val="00150057"/>
    <w:rsid w:val="00150DF4"/>
    <w:rsid w:val="00173B44"/>
    <w:rsid w:val="00191CFC"/>
    <w:rsid w:val="00197DD1"/>
    <w:rsid w:val="001A752B"/>
    <w:rsid w:val="001C2C1D"/>
    <w:rsid w:val="001C3BC7"/>
    <w:rsid w:val="001D218E"/>
    <w:rsid w:val="001D38BE"/>
    <w:rsid w:val="001E33B0"/>
    <w:rsid w:val="001E6B34"/>
    <w:rsid w:val="001F12E3"/>
    <w:rsid w:val="001F1498"/>
    <w:rsid w:val="00201D83"/>
    <w:rsid w:val="002043EE"/>
    <w:rsid w:val="0020518F"/>
    <w:rsid w:val="002107CD"/>
    <w:rsid w:val="00211B80"/>
    <w:rsid w:val="002223FC"/>
    <w:rsid w:val="00232C7D"/>
    <w:rsid w:val="00233AA2"/>
    <w:rsid w:val="0023553E"/>
    <w:rsid w:val="002430D7"/>
    <w:rsid w:val="0025421D"/>
    <w:rsid w:val="0027281B"/>
    <w:rsid w:val="00296E1B"/>
    <w:rsid w:val="002B3171"/>
    <w:rsid w:val="002D1596"/>
    <w:rsid w:val="002D2A89"/>
    <w:rsid w:val="003160E8"/>
    <w:rsid w:val="003226BB"/>
    <w:rsid w:val="00325A3C"/>
    <w:rsid w:val="00331C17"/>
    <w:rsid w:val="00335EC7"/>
    <w:rsid w:val="00370917"/>
    <w:rsid w:val="00373D47"/>
    <w:rsid w:val="00382175"/>
    <w:rsid w:val="00394F21"/>
    <w:rsid w:val="00395B8E"/>
    <w:rsid w:val="003C1C61"/>
    <w:rsid w:val="003C5B6C"/>
    <w:rsid w:val="003D045F"/>
    <w:rsid w:val="003E3A1F"/>
    <w:rsid w:val="00407BB2"/>
    <w:rsid w:val="00410322"/>
    <w:rsid w:val="00410E85"/>
    <w:rsid w:val="004163D8"/>
    <w:rsid w:val="00432570"/>
    <w:rsid w:val="0045170D"/>
    <w:rsid w:val="004565EF"/>
    <w:rsid w:val="00467116"/>
    <w:rsid w:val="00490A65"/>
    <w:rsid w:val="0049676D"/>
    <w:rsid w:val="00497374"/>
    <w:rsid w:val="004A27D1"/>
    <w:rsid w:val="004B1009"/>
    <w:rsid w:val="004B340B"/>
    <w:rsid w:val="004B4274"/>
    <w:rsid w:val="004C7C53"/>
    <w:rsid w:val="004D2574"/>
    <w:rsid w:val="004D48DB"/>
    <w:rsid w:val="004D4FE3"/>
    <w:rsid w:val="004E29D6"/>
    <w:rsid w:val="004F16B3"/>
    <w:rsid w:val="004F5E00"/>
    <w:rsid w:val="004F6571"/>
    <w:rsid w:val="004F77B9"/>
    <w:rsid w:val="005057E8"/>
    <w:rsid w:val="00521B0D"/>
    <w:rsid w:val="005258D2"/>
    <w:rsid w:val="005567DC"/>
    <w:rsid w:val="00561241"/>
    <w:rsid w:val="00596E2B"/>
    <w:rsid w:val="005A4104"/>
    <w:rsid w:val="005B627E"/>
    <w:rsid w:val="005C7264"/>
    <w:rsid w:val="005D0414"/>
    <w:rsid w:val="005E5667"/>
    <w:rsid w:val="005E5EC7"/>
    <w:rsid w:val="005E6C4A"/>
    <w:rsid w:val="005F0705"/>
    <w:rsid w:val="005F6EE6"/>
    <w:rsid w:val="005F750C"/>
    <w:rsid w:val="006100F4"/>
    <w:rsid w:val="00610A7D"/>
    <w:rsid w:val="006129E6"/>
    <w:rsid w:val="00616994"/>
    <w:rsid w:val="00617411"/>
    <w:rsid w:val="0063085C"/>
    <w:rsid w:val="00633D2B"/>
    <w:rsid w:val="00641998"/>
    <w:rsid w:val="00643135"/>
    <w:rsid w:val="006656E2"/>
    <w:rsid w:val="006747C3"/>
    <w:rsid w:val="00677DDA"/>
    <w:rsid w:val="00680F91"/>
    <w:rsid w:val="00685330"/>
    <w:rsid w:val="00691D5D"/>
    <w:rsid w:val="0069222A"/>
    <w:rsid w:val="00693D1C"/>
    <w:rsid w:val="0069498F"/>
    <w:rsid w:val="006A6487"/>
    <w:rsid w:val="006A7EAF"/>
    <w:rsid w:val="006B1D68"/>
    <w:rsid w:val="006D1F26"/>
    <w:rsid w:val="006E2826"/>
    <w:rsid w:val="00704142"/>
    <w:rsid w:val="00711413"/>
    <w:rsid w:val="00720062"/>
    <w:rsid w:val="00726871"/>
    <w:rsid w:val="0073303A"/>
    <w:rsid w:val="00735B4D"/>
    <w:rsid w:val="00740AA2"/>
    <w:rsid w:val="00741A31"/>
    <w:rsid w:val="0074615D"/>
    <w:rsid w:val="00753686"/>
    <w:rsid w:val="00757341"/>
    <w:rsid w:val="00762D8C"/>
    <w:rsid w:val="00773DFB"/>
    <w:rsid w:val="007A0595"/>
    <w:rsid w:val="007A1D09"/>
    <w:rsid w:val="007A48C7"/>
    <w:rsid w:val="007B5687"/>
    <w:rsid w:val="007B5A58"/>
    <w:rsid w:val="007B798A"/>
    <w:rsid w:val="007E6EED"/>
    <w:rsid w:val="007F38C4"/>
    <w:rsid w:val="007F5A1E"/>
    <w:rsid w:val="00813A43"/>
    <w:rsid w:val="0082083F"/>
    <w:rsid w:val="0082347D"/>
    <w:rsid w:val="00832509"/>
    <w:rsid w:val="00846A38"/>
    <w:rsid w:val="0086799F"/>
    <w:rsid w:val="008739D1"/>
    <w:rsid w:val="00882D52"/>
    <w:rsid w:val="0089153A"/>
    <w:rsid w:val="008961E6"/>
    <w:rsid w:val="008A13A4"/>
    <w:rsid w:val="008D200C"/>
    <w:rsid w:val="008E6DC8"/>
    <w:rsid w:val="00901893"/>
    <w:rsid w:val="0090321A"/>
    <w:rsid w:val="00907CC5"/>
    <w:rsid w:val="00927B1B"/>
    <w:rsid w:val="009309AC"/>
    <w:rsid w:val="00933B90"/>
    <w:rsid w:val="009425BE"/>
    <w:rsid w:val="00956744"/>
    <w:rsid w:val="009665AC"/>
    <w:rsid w:val="00970026"/>
    <w:rsid w:val="00970A42"/>
    <w:rsid w:val="0097145D"/>
    <w:rsid w:val="00974923"/>
    <w:rsid w:val="00995A4C"/>
    <w:rsid w:val="00996986"/>
    <w:rsid w:val="009C4716"/>
    <w:rsid w:val="009C4B0E"/>
    <w:rsid w:val="009E06ED"/>
    <w:rsid w:val="009E1C4F"/>
    <w:rsid w:val="009E2E0D"/>
    <w:rsid w:val="009E6982"/>
    <w:rsid w:val="009F55C7"/>
    <w:rsid w:val="00A04030"/>
    <w:rsid w:val="00A106BE"/>
    <w:rsid w:val="00A25E2D"/>
    <w:rsid w:val="00A27725"/>
    <w:rsid w:val="00A42A50"/>
    <w:rsid w:val="00A454F4"/>
    <w:rsid w:val="00A676E9"/>
    <w:rsid w:val="00A679C1"/>
    <w:rsid w:val="00A83F68"/>
    <w:rsid w:val="00A901FA"/>
    <w:rsid w:val="00A90972"/>
    <w:rsid w:val="00A917B2"/>
    <w:rsid w:val="00A932CB"/>
    <w:rsid w:val="00AA38EF"/>
    <w:rsid w:val="00AA76F1"/>
    <w:rsid w:val="00AB412D"/>
    <w:rsid w:val="00AB5678"/>
    <w:rsid w:val="00AC071D"/>
    <w:rsid w:val="00AC52D6"/>
    <w:rsid w:val="00AD2580"/>
    <w:rsid w:val="00AD758C"/>
    <w:rsid w:val="00AE3A8A"/>
    <w:rsid w:val="00AE548E"/>
    <w:rsid w:val="00AF1EE9"/>
    <w:rsid w:val="00AF694D"/>
    <w:rsid w:val="00AF7CA1"/>
    <w:rsid w:val="00B335A6"/>
    <w:rsid w:val="00B60FDA"/>
    <w:rsid w:val="00B637AD"/>
    <w:rsid w:val="00B64BAD"/>
    <w:rsid w:val="00B74279"/>
    <w:rsid w:val="00B74510"/>
    <w:rsid w:val="00B92191"/>
    <w:rsid w:val="00B92827"/>
    <w:rsid w:val="00B931D7"/>
    <w:rsid w:val="00BA0802"/>
    <w:rsid w:val="00BA6565"/>
    <w:rsid w:val="00BC0D1F"/>
    <w:rsid w:val="00BD48A4"/>
    <w:rsid w:val="00BD57A0"/>
    <w:rsid w:val="00C02D0C"/>
    <w:rsid w:val="00C22EA9"/>
    <w:rsid w:val="00C23863"/>
    <w:rsid w:val="00C318FD"/>
    <w:rsid w:val="00C42183"/>
    <w:rsid w:val="00C45F37"/>
    <w:rsid w:val="00C50D9F"/>
    <w:rsid w:val="00C56E54"/>
    <w:rsid w:val="00C6580B"/>
    <w:rsid w:val="00C71C3D"/>
    <w:rsid w:val="00C81729"/>
    <w:rsid w:val="00C821FB"/>
    <w:rsid w:val="00C904B9"/>
    <w:rsid w:val="00C925CD"/>
    <w:rsid w:val="00CA071F"/>
    <w:rsid w:val="00CA3808"/>
    <w:rsid w:val="00CB391F"/>
    <w:rsid w:val="00CB7B52"/>
    <w:rsid w:val="00CD28A6"/>
    <w:rsid w:val="00CD372A"/>
    <w:rsid w:val="00CE6BF7"/>
    <w:rsid w:val="00CE79AA"/>
    <w:rsid w:val="00CF6728"/>
    <w:rsid w:val="00D272D7"/>
    <w:rsid w:val="00D3162D"/>
    <w:rsid w:val="00D31633"/>
    <w:rsid w:val="00D37B1D"/>
    <w:rsid w:val="00D63578"/>
    <w:rsid w:val="00D6544F"/>
    <w:rsid w:val="00D767B3"/>
    <w:rsid w:val="00D90B05"/>
    <w:rsid w:val="00D91D28"/>
    <w:rsid w:val="00D92B2F"/>
    <w:rsid w:val="00D97A21"/>
    <w:rsid w:val="00DA1F70"/>
    <w:rsid w:val="00DA62D5"/>
    <w:rsid w:val="00DB2120"/>
    <w:rsid w:val="00DC3F21"/>
    <w:rsid w:val="00DD125F"/>
    <w:rsid w:val="00DD46D4"/>
    <w:rsid w:val="00DD4E6D"/>
    <w:rsid w:val="00DD6F85"/>
    <w:rsid w:val="00DE0893"/>
    <w:rsid w:val="00DE7A6C"/>
    <w:rsid w:val="00DF2F7B"/>
    <w:rsid w:val="00DF6D18"/>
    <w:rsid w:val="00E2328E"/>
    <w:rsid w:val="00E30D63"/>
    <w:rsid w:val="00E465D4"/>
    <w:rsid w:val="00E47D04"/>
    <w:rsid w:val="00E64A10"/>
    <w:rsid w:val="00E73B8A"/>
    <w:rsid w:val="00E90B7B"/>
    <w:rsid w:val="00E96B4B"/>
    <w:rsid w:val="00EA43BB"/>
    <w:rsid w:val="00EB0A25"/>
    <w:rsid w:val="00EC18C2"/>
    <w:rsid w:val="00EC35D6"/>
    <w:rsid w:val="00ED69CE"/>
    <w:rsid w:val="00EE5543"/>
    <w:rsid w:val="00EE55B1"/>
    <w:rsid w:val="00EE61BF"/>
    <w:rsid w:val="00EF4C31"/>
    <w:rsid w:val="00EF5C77"/>
    <w:rsid w:val="00F066A0"/>
    <w:rsid w:val="00F07EBE"/>
    <w:rsid w:val="00F3209C"/>
    <w:rsid w:val="00F33EBC"/>
    <w:rsid w:val="00F4317E"/>
    <w:rsid w:val="00F556D2"/>
    <w:rsid w:val="00F60651"/>
    <w:rsid w:val="00F67B0D"/>
    <w:rsid w:val="00F7233C"/>
    <w:rsid w:val="00F746F6"/>
    <w:rsid w:val="00F77F53"/>
    <w:rsid w:val="00F86DFC"/>
    <w:rsid w:val="00F878D2"/>
    <w:rsid w:val="00FA14E9"/>
    <w:rsid w:val="00FA797E"/>
    <w:rsid w:val="00FC1929"/>
    <w:rsid w:val="00FC4AF9"/>
    <w:rsid w:val="00FD3C19"/>
    <w:rsid w:val="00FE028D"/>
    <w:rsid w:val="00FF6EC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A1979"/>
  <w15:chartTrackingRefBased/>
  <w15:docId w15:val="{14290A20-B322-46EA-83B1-ED29B0D98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2D5"/>
    <w:pPr>
      <w:spacing w:after="200" w:line="276" w:lineRule="auto"/>
    </w:pPr>
    <w:rPr>
      <w:rFonts w:eastAsiaTheme="minorEastAsia"/>
      <w:lang w:val="en-US"/>
    </w:rPr>
  </w:style>
  <w:style w:type="paragraph" w:styleId="Heading1">
    <w:name w:val="heading 1"/>
    <w:basedOn w:val="Normal"/>
    <w:link w:val="Heading1Char"/>
    <w:uiPriority w:val="1"/>
    <w:qFormat/>
    <w:rsid w:val="00CB7B52"/>
    <w:pPr>
      <w:widowControl w:val="0"/>
      <w:autoSpaceDE w:val="0"/>
      <w:autoSpaceDN w:val="0"/>
      <w:spacing w:after="0" w:line="240" w:lineRule="auto"/>
      <w:ind w:left="1128"/>
      <w:outlineLvl w:val="0"/>
    </w:pPr>
    <w:rPr>
      <w:rFonts w:ascii="Times New Roman" w:eastAsia="Times New Roman" w:hAnsi="Times New Roman" w:cs="Times New Roman"/>
      <w:b/>
      <w:bCs/>
      <w:sz w:val="24"/>
      <w:szCs w:val="24"/>
      <w:lang w:val="ca-ES" w:eastAsia="ca-ES" w:bidi="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A62D5"/>
    <w:pPr>
      <w:spacing w:after="0" w:line="240" w:lineRule="auto"/>
    </w:pPr>
    <w:rPr>
      <w:rFonts w:ascii="Book Antiqua" w:eastAsia="Times New Roman" w:hAnsi="Book Antiqua" w:cs="Book Antiqua"/>
      <w:sz w:val="20"/>
      <w:szCs w:val="20"/>
    </w:rPr>
  </w:style>
  <w:style w:type="character" w:customStyle="1" w:styleId="FootnoteTextChar">
    <w:name w:val="Footnote Text Char"/>
    <w:basedOn w:val="DefaultParagraphFont"/>
    <w:link w:val="FootnoteText"/>
    <w:uiPriority w:val="99"/>
    <w:rsid w:val="00DA62D5"/>
    <w:rPr>
      <w:rFonts w:ascii="Book Antiqua" w:eastAsia="Times New Roman" w:hAnsi="Book Antiqua" w:cs="Book Antiqua"/>
      <w:sz w:val="20"/>
      <w:szCs w:val="20"/>
      <w:lang w:val="en-US"/>
    </w:rPr>
  </w:style>
  <w:style w:type="character" w:styleId="FootnoteReference">
    <w:name w:val="footnote reference"/>
    <w:basedOn w:val="DefaultParagraphFont"/>
    <w:uiPriority w:val="99"/>
    <w:semiHidden/>
    <w:unhideWhenUsed/>
    <w:rsid w:val="00DA62D5"/>
    <w:rPr>
      <w:rFonts w:ascii="Times New Roman" w:hAnsi="Times New Roman" w:cs="Times New Roman" w:hint="default"/>
      <w:vertAlign w:val="superscript"/>
    </w:rPr>
  </w:style>
  <w:style w:type="character" w:styleId="Hyperlink">
    <w:name w:val="Hyperlink"/>
    <w:basedOn w:val="DefaultParagraphFont"/>
    <w:uiPriority w:val="99"/>
    <w:unhideWhenUsed/>
    <w:rsid w:val="00DA62D5"/>
    <w:rPr>
      <w:color w:val="0000FF"/>
      <w:u w:val="single"/>
    </w:rPr>
  </w:style>
  <w:style w:type="paragraph" w:styleId="Header">
    <w:name w:val="header"/>
    <w:basedOn w:val="Normal"/>
    <w:link w:val="HeaderChar"/>
    <w:uiPriority w:val="99"/>
    <w:unhideWhenUsed/>
    <w:rsid w:val="00DA6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2D5"/>
    <w:rPr>
      <w:rFonts w:eastAsiaTheme="minorEastAsia"/>
      <w:lang w:val="en-US"/>
    </w:rPr>
  </w:style>
  <w:style w:type="paragraph" w:styleId="Footer">
    <w:name w:val="footer"/>
    <w:basedOn w:val="Normal"/>
    <w:link w:val="FooterChar"/>
    <w:uiPriority w:val="99"/>
    <w:unhideWhenUsed/>
    <w:rsid w:val="00DA6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2D5"/>
    <w:rPr>
      <w:rFonts w:eastAsiaTheme="minorEastAsia"/>
      <w:lang w:val="en-US"/>
    </w:rPr>
  </w:style>
  <w:style w:type="table" w:styleId="TableGrid">
    <w:name w:val="Table Grid"/>
    <w:basedOn w:val="TableNormal"/>
    <w:uiPriority w:val="59"/>
    <w:rsid w:val="00DA62D5"/>
    <w:pPr>
      <w:spacing w:after="0" w:line="240" w:lineRule="auto"/>
    </w:pPr>
    <w:rPr>
      <w:rFonts w:eastAsia="Times New Roman" w:cstheme="minorHAnsi"/>
      <w:lang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1"/>
    <w:rsid w:val="00CB7B52"/>
    <w:rPr>
      <w:rFonts w:ascii="Times New Roman" w:eastAsia="Times New Roman" w:hAnsi="Times New Roman" w:cs="Times New Roman"/>
      <w:b/>
      <w:bCs/>
      <w:sz w:val="24"/>
      <w:szCs w:val="24"/>
      <w:lang w:val="ca-ES" w:eastAsia="ca-ES" w:bidi="ca-ES"/>
    </w:rPr>
  </w:style>
  <w:style w:type="paragraph" w:styleId="ListParagraph">
    <w:name w:val="List Paragraph"/>
    <w:basedOn w:val="Normal"/>
    <w:uiPriority w:val="34"/>
    <w:qFormat/>
    <w:rsid w:val="00CB7B52"/>
    <w:pPr>
      <w:ind w:left="720"/>
      <w:contextualSpacing/>
      <w:jc w:val="both"/>
    </w:pPr>
    <w:rPr>
      <w:rFonts w:eastAsiaTheme="minorHAnsi"/>
    </w:rPr>
  </w:style>
  <w:style w:type="paragraph" w:styleId="BodyText">
    <w:name w:val="Body Text"/>
    <w:basedOn w:val="Normal"/>
    <w:link w:val="BodyTextChar"/>
    <w:uiPriority w:val="1"/>
    <w:unhideWhenUsed/>
    <w:qFormat/>
    <w:rsid w:val="00CB7B52"/>
    <w:pPr>
      <w:widowControl w:val="0"/>
      <w:autoSpaceDE w:val="0"/>
      <w:autoSpaceDN w:val="0"/>
      <w:spacing w:after="0" w:line="240" w:lineRule="auto"/>
    </w:pPr>
    <w:rPr>
      <w:rFonts w:ascii="Times New Roman" w:eastAsia="Times New Roman" w:hAnsi="Times New Roman" w:cs="Times New Roman"/>
      <w:sz w:val="24"/>
      <w:szCs w:val="24"/>
      <w:lang w:val="id-ID" w:eastAsia="id-ID"/>
    </w:rPr>
  </w:style>
  <w:style w:type="character" w:customStyle="1" w:styleId="BodyTextChar">
    <w:name w:val="Body Text Char"/>
    <w:basedOn w:val="DefaultParagraphFont"/>
    <w:link w:val="BodyText"/>
    <w:uiPriority w:val="1"/>
    <w:rsid w:val="00CB7B52"/>
    <w:rPr>
      <w:rFonts w:ascii="Times New Roman" w:eastAsia="Times New Roman" w:hAnsi="Times New Roman" w:cs="Times New Roman"/>
      <w:sz w:val="24"/>
      <w:szCs w:val="24"/>
      <w:lang w:eastAsia="id-ID"/>
    </w:rPr>
  </w:style>
  <w:style w:type="paragraph" w:customStyle="1" w:styleId="TableParagraph">
    <w:name w:val="Table Paragraph"/>
    <w:basedOn w:val="Normal"/>
    <w:uiPriority w:val="1"/>
    <w:qFormat/>
    <w:rsid w:val="00CB7B52"/>
    <w:pPr>
      <w:widowControl w:val="0"/>
      <w:autoSpaceDE w:val="0"/>
      <w:autoSpaceDN w:val="0"/>
      <w:spacing w:after="0" w:line="240" w:lineRule="auto"/>
      <w:ind w:left="107"/>
      <w:jc w:val="center"/>
    </w:pPr>
    <w:rPr>
      <w:rFonts w:ascii="Times New Roman" w:eastAsia="Times New Roman" w:hAnsi="Times New Roman" w:cs="Times New Roman"/>
      <w:lang w:val="ca-ES" w:eastAsia="ca-ES" w:bidi="ca-ES"/>
    </w:rPr>
  </w:style>
  <w:style w:type="paragraph" w:styleId="BalloonText">
    <w:name w:val="Balloon Text"/>
    <w:basedOn w:val="Normal"/>
    <w:link w:val="BalloonTextChar"/>
    <w:uiPriority w:val="99"/>
    <w:semiHidden/>
    <w:unhideWhenUsed/>
    <w:rsid w:val="00CB7B52"/>
    <w:pPr>
      <w:spacing w:after="0" w:line="240" w:lineRule="auto"/>
      <w:jc w:val="both"/>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CB7B52"/>
    <w:rPr>
      <w:rFonts w:ascii="Tahoma" w:hAnsi="Tahoma" w:cs="Tahoma"/>
      <w:sz w:val="16"/>
      <w:szCs w:val="16"/>
      <w:lang w:val="en-US"/>
    </w:rPr>
  </w:style>
  <w:style w:type="paragraph" w:styleId="TOC3">
    <w:name w:val="toc 3"/>
    <w:basedOn w:val="Normal"/>
    <w:uiPriority w:val="1"/>
    <w:qFormat/>
    <w:rsid w:val="00CB7B52"/>
    <w:pPr>
      <w:widowControl w:val="0"/>
      <w:autoSpaceDE w:val="0"/>
      <w:autoSpaceDN w:val="0"/>
      <w:spacing w:before="139" w:after="0" w:line="240" w:lineRule="auto"/>
      <w:ind w:left="2573" w:hanging="424"/>
    </w:pPr>
    <w:rPr>
      <w:rFonts w:ascii="Times New Roman" w:eastAsia="Times New Roman" w:hAnsi="Times New Roman" w:cs="Times New Roman"/>
      <w:sz w:val="24"/>
      <w:szCs w:val="24"/>
      <w:lang w:val="tr-TR" w:eastAsia="tr-TR" w:bidi="tr-TR"/>
    </w:rPr>
  </w:style>
  <w:style w:type="paragraph" w:styleId="NormalWeb">
    <w:name w:val="Normal (Web)"/>
    <w:basedOn w:val="Normal"/>
    <w:uiPriority w:val="99"/>
    <w:unhideWhenUsed/>
    <w:rsid w:val="00CB7B52"/>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sid w:val="00CB7B52"/>
    <w:rPr>
      <w:b/>
      <w:bCs/>
    </w:rPr>
  </w:style>
  <w:style w:type="paragraph" w:styleId="DocumentMap">
    <w:name w:val="Document Map"/>
    <w:basedOn w:val="Normal"/>
    <w:link w:val="DocumentMapChar"/>
    <w:uiPriority w:val="99"/>
    <w:semiHidden/>
    <w:unhideWhenUsed/>
    <w:rsid w:val="00CB7B52"/>
    <w:pPr>
      <w:spacing w:after="0" w:line="240" w:lineRule="auto"/>
      <w:jc w:val="both"/>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CB7B52"/>
    <w:rPr>
      <w:rFonts w:ascii="Tahoma" w:hAnsi="Tahoma" w:cs="Tahoma"/>
      <w:sz w:val="16"/>
      <w:szCs w:val="16"/>
      <w:lang w:val="en-US"/>
    </w:rPr>
  </w:style>
  <w:style w:type="paragraph" w:customStyle="1" w:styleId="Default">
    <w:name w:val="Default"/>
    <w:rsid w:val="00CB7B52"/>
    <w:pPr>
      <w:autoSpaceDE w:val="0"/>
      <w:autoSpaceDN w:val="0"/>
      <w:adjustRightInd w:val="0"/>
      <w:spacing w:after="0" w:line="360" w:lineRule="auto"/>
      <w:ind w:left="284"/>
    </w:pPr>
    <w:rPr>
      <w:rFonts w:ascii="Times New Roman" w:hAnsi="Times New Roman" w:cs="Times New Roman"/>
      <w:color w:val="000000"/>
      <w:sz w:val="24"/>
      <w:szCs w:val="24"/>
    </w:rPr>
  </w:style>
  <w:style w:type="character" w:customStyle="1" w:styleId="e24kjd">
    <w:name w:val="e24kjd"/>
    <w:basedOn w:val="DefaultParagraphFont"/>
    <w:rsid w:val="00CB7B52"/>
  </w:style>
  <w:style w:type="character" w:styleId="Emphasis">
    <w:name w:val="Emphasis"/>
    <w:basedOn w:val="DefaultParagraphFont"/>
    <w:uiPriority w:val="20"/>
    <w:qFormat/>
    <w:rsid w:val="00CB7B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uinsgd.ac.id/index.php/idajhs" TargetMode="External"/><Relationship Id="rId13" Type="http://schemas.openxmlformats.org/officeDocument/2006/relationships/hyperlink" Target="http://u.lipi.go.id/1180428623" TargetMode="Externa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http://journal.uinsgd.ac.id/index.php/idajhs" TargetMode="Externa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1.xml"/><Relationship Id="rId10" Type="http://schemas.openxmlformats.org/officeDocument/2006/relationships/hyperlink" Target="http://u.lipi.go.id/1481952475"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u.lipi.go.id/1180428623" TargetMode="External"/><Relationship Id="rId14" Type="http://schemas.openxmlformats.org/officeDocument/2006/relationships/hyperlink" Target="http://u.lipi.go.id/1481952475"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E5498-8544-4D85-B6F4-6FA100D04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24</Pages>
  <Words>19025</Words>
  <Characters>108445</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doktor</dc:creator>
  <cp:keywords/>
  <dc:description/>
  <cp:lastModifiedBy>doktor</cp:lastModifiedBy>
  <cp:revision>325</cp:revision>
  <dcterms:created xsi:type="dcterms:W3CDTF">2020-07-30T02:20:00Z</dcterms:created>
  <dcterms:modified xsi:type="dcterms:W3CDTF">2020-09-26T12:48:00Z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5cc1c9b0-fb3a-36bc-90a8-3713bbfac28d</vt:lpwstr>
  </property>
</Properties>
</file>