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869A" w14:textId="446B2C0C" w:rsidR="00AC4B96" w:rsidRPr="00EB006F" w:rsidRDefault="00E12A66" w:rsidP="00B1271E">
      <w:pPr>
        <w:pStyle w:val="Title"/>
        <w:spacing w:line="240" w:lineRule="auto"/>
        <w:rPr>
          <w:rFonts w:asciiTheme="minorHAnsi" w:hAnsiTheme="minorHAnsi" w:cstheme="minorHAnsi"/>
          <w:szCs w:val="24"/>
          <w:lang w:val="en-US"/>
        </w:rPr>
      </w:pPr>
      <w:bookmarkStart w:id="0" w:name="_Hlk100728429"/>
      <w:r>
        <w:rPr>
          <w:rFonts w:asciiTheme="minorHAnsi" w:hAnsiTheme="minorHAnsi" w:cstheme="minorHAnsi"/>
          <w:szCs w:val="24"/>
          <w:lang w:val="en-US"/>
        </w:rPr>
        <w:t>B</w:t>
      </w:r>
      <w:r w:rsidRPr="00EB006F">
        <w:rPr>
          <w:rFonts w:asciiTheme="minorHAnsi" w:hAnsiTheme="minorHAnsi" w:cstheme="minorHAnsi"/>
          <w:szCs w:val="24"/>
          <w:lang w:val="en-US"/>
        </w:rPr>
        <w:t xml:space="preserve">IOASSAY OF </w:t>
      </w:r>
      <w:r w:rsidRPr="00E204A4">
        <w:rPr>
          <w:rFonts w:asciiTheme="minorHAnsi" w:hAnsiTheme="minorHAnsi" w:cstheme="minorHAnsi"/>
          <w:szCs w:val="24"/>
          <w:lang w:val="en-US"/>
        </w:rPr>
        <w:t>PHOSPHORUS</w:t>
      </w:r>
      <w:r>
        <w:rPr>
          <w:rFonts w:asciiTheme="minorHAnsi" w:hAnsiTheme="minorHAnsi" w:cstheme="minorHAnsi"/>
          <w:szCs w:val="24"/>
          <w:lang w:val="en-US"/>
        </w:rPr>
        <w:t xml:space="preserve"> SOLUBILIZING ISOLATES F</w:t>
      </w:r>
      <w:r w:rsidRPr="00EB006F">
        <w:rPr>
          <w:rFonts w:asciiTheme="minorHAnsi" w:hAnsiTheme="minorHAnsi" w:cstheme="minorHAnsi"/>
          <w:szCs w:val="24"/>
          <w:lang w:val="en-US"/>
        </w:rPr>
        <w:t xml:space="preserve">OR ENHANCE P SOLUBILITY AND GROWTH </w:t>
      </w:r>
      <w:r>
        <w:rPr>
          <w:rFonts w:asciiTheme="minorHAnsi" w:hAnsiTheme="minorHAnsi" w:cstheme="minorHAnsi"/>
          <w:szCs w:val="24"/>
          <w:lang w:val="en-US"/>
        </w:rPr>
        <w:t>O</w:t>
      </w:r>
      <w:r w:rsidRPr="00EB006F">
        <w:rPr>
          <w:rFonts w:asciiTheme="minorHAnsi" w:hAnsiTheme="minorHAnsi" w:cstheme="minorHAnsi"/>
          <w:szCs w:val="24"/>
          <w:lang w:val="en-US"/>
        </w:rPr>
        <w:t>F RICE (</w:t>
      </w:r>
      <w:r w:rsidR="00DF7C71" w:rsidRPr="00EB006F">
        <w:rPr>
          <w:rFonts w:asciiTheme="minorHAnsi" w:hAnsiTheme="minorHAnsi" w:cstheme="minorHAnsi"/>
          <w:i/>
          <w:iCs/>
          <w:szCs w:val="24"/>
          <w:lang w:val="en-US"/>
        </w:rPr>
        <w:t xml:space="preserve">Oryza </w:t>
      </w:r>
      <w:r w:rsidR="00E204A4" w:rsidRPr="00EB006F">
        <w:rPr>
          <w:rFonts w:asciiTheme="minorHAnsi" w:hAnsiTheme="minorHAnsi" w:cstheme="minorHAnsi"/>
          <w:i/>
          <w:iCs/>
          <w:szCs w:val="24"/>
          <w:lang w:val="en-US"/>
        </w:rPr>
        <w:t>Sativa</w:t>
      </w:r>
      <w:r w:rsidR="00E204A4" w:rsidRPr="00EB006F">
        <w:rPr>
          <w:rFonts w:asciiTheme="minorHAnsi" w:hAnsiTheme="minorHAnsi" w:cstheme="minorHAnsi"/>
          <w:szCs w:val="24"/>
          <w:lang w:val="en-US"/>
        </w:rPr>
        <w:t xml:space="preserve"> </w:t>
      </w:r>
      <w:r w:rsidR="00DF7C71" w:rsidRPr="00EB006F">
        <w:rPr>
          <w:rFonts w:asciiTheme="minorHAnsi" w:hAnsiTheme="minorHAnsi" w:cstheme="minorHAnsi"/>
          <w:szCs w:val="24"/>
          <w:lang w:val="en-US"/>
        </w:rPr>
        <w:t>L</w:t>
      </w:r>
      <w:r w:rsidR="00E204A4" w:rsidRPr="00EB006F">
        <w:rPr>
          <w:rFonts w:asciiTheme="minorHAnsi" w:hAnsiTheme="minorHAnsi" w:cstheme="minorHAnsi"/>
          <w:szCs w:val="24"/>
          <w:lang w:val="en-US"/>
        </w:rPr>
        <w:t xml:space="preserve">.) </w:t>
      </w:r>
    </w:p>
    <w:bookmarkEnd w:id="0"/>
    <w:p w14:paraId="5679FE15" w14:textId="06453C42" w:rsidR="00DF7C71" w:rsidRPr="00EB006F" w:rsidRDefault="00E204A4" w:rsidP="00E204A4">
      <w:pPr>
        <w:pStyle w:val="Title"/>
        <w:spacing w:line="240" w:lineRule="auto"/>
        <w:jc w:val="left"/>
        <w:rPr>
          <w:rFonts w:asciiTheme="minorHAnsi" w:hAnsiTheme="minorHAnsi" w:cstheme="minorHAnsi"/>
          <w:szCs w:val="24"/>
          <w:lang w:val="en-US"/>
        </w:rPr>
      </w:pPr>
      <w:r>
        <w:rPr>
          <w:rFonts w:asciiTheme="minorHAnsi" w:hAnsiTheme="minorHAnsi" w:cstheme="minorHAnsi"/>
          <w:szCs w:val="24"/>
          <w:lang w:val="en-US"/>
        </w:rPr>
        <w:t xml:space="preserve"> </w:t>
      </w:r>
    </w:p>
    <w:p w14:paraId="1EFB1F01" w14:textId="58A244A8" w:rsidR="00DF7C71" w:rsidRPr="00EB006F" w:rsidRDefault="00DF7C71" w:rsidP="00DF7C71">
      <w:pPr>
        <w:pStyle w:val="Heading1"/>
        <w:spacing w:before="233"/>
        <w:ind w:left="440" w:right="513" w:firstLine="0"/>
        <w:rPr>
          <w:rFonts w:asciiTheme="minorHAnsi" w:hAnsiTheme="minorHAnsi" w:cstheme="minorHAnsi"/>
          <w:b w:val="0"/>
          <w:bCs w:val="0"/>
          <w:sz w:val="22"/>
          <w:szCs w:val="22"/>
        </w:rPr>
      </w:pPr>
      <w:bookmarkStart w:id="1" w:name="_Hlk97021630"/>
      <w:bookmarkStart w:id="2" w:name="_Hlk100728490"/>
      <w:r w:rsidRPr="00EB006F">
        <w:rPr>
          <w:rFonts w:asciiTheme="minorHAnsi" w:hAnsiTheme="minorHAnsi" w:cstheme="minorHAnsi"/>
          <w:b w:val="0"/>
          <w:bCs w:val="0"/>
          <w:sz w:val="22"/>
          <w:szCs w:val="22"/>
        </w:rPr>
        <w:t>Betty</w:t>
      </w:r>
      <w:r w:rsidRPr="00EB006F">
        <w:rPr>
          <w:rFonts w:asciiTheme="minorHAnsi" w:hAnsiTheme="minorHAnsi" w:cstheme="minorHAnsi"/>
          <w:b w:val="0"/>
          <w:bCs w:val="0"/>
          <w:spacing w:val="-5"/>
          <w:sz w:val="22"/>
          <w:szCs w:val="22"/>
        </w:rPr>
        <w:t xml:space="preserve"> </w:t>
      </w:r>
      <w:r w:rsidRPr="00EB006F">
        <w:rPr>
          <w:rFonts w:asciiTheme="minorHAnsi" w:hAnsiTheme="minorHAnsi" w:cstheme="minorHAnsi"/>
          <w:b w:val="0"/>
          <w:bCs w:val="0"/>
          <w:sz w:val="22"/>
          <w:szCs w:val="22"/>
        </w:rPr>
        <w:t>Natalie</w:t>
      </w:r>
      <w:r w:rsidRPr="00EB006F">
        <w:rPr>
          <w:rFonts w:asciiTheme="minorHAnsi" w:hAnsiTheme="minorHAnsi" w:cstheme="minorHAnsi"/>
          <w:b w:val="0"/>
          <w:bCs w:val="0"/>
          <w:spacing w:val="-4"/>
          <w:sz w:val="22"/>
          <w:szCs w:val="22"/>
        </w:rPr>
        <w:t xml:space="preserve"> </w:t>
      </w:r>
      <w:r w:rsidRPr="00EB006F">
        <w:rPr>
          <w:rFonts w:asciiTheme="minorHAnsi" w:hAnsiTheme="minorHAnsi" w:cstheme="minorHAnsi"/>
          <w:b w:val="0"/>
          <w:bCs w:val="0"/>
          <w:sz w:val="22"/>
          <w:szCs w:val="22"/>
        </w:rPr>
        <w:t>Fitriatin</w:t>
      </w:r>
      <w:r w:rsidRPr="00EB006F">
        <w:rPr>
          <w:rFonts w:asciiTheme="minorHAnsi" w:hAnsiTheme="minorHAnsi" w:cstheme="minorHAnsi"/>
          <w:b w:val="0"/>
          <w:bCs w:val="0"/>
          <w:position w:val="5"/>
          <w:sz w:val="22"/>
          <w:szCs w:val="22"/>
        </w:rPr>
        <w:t>1</w:t>
      </w:r>
      <w:r w:rsidRPr="00EB006F">
        <w:rPr>
          <w:rFonts w:asciiTheme="minorHAnsi" w:hAnsiTheme="minorHAnsi" w:cstheme="minorHAnsi"/>
          <w:b w:val="0"/>
          <w:bCs w:val="0"/>
          <w:sz w:val="22"/>
          <w:szCs w:val="22"/>
        </w:rPr>
        <w:t>, Dahlia</w:t>
      </w:r>
      <w:r w:rsidRPr="00EB006F">
        <w:rPr>
          <w:rFonts w:asciiTheme="minorHAnsi" w:hAnsiTheme="minorHAnsi" w:cstheme="minorHAnsi"/>
          <w:b w:val="0"/>
          <w:bCs w:val="0"/>
          <w:spacing w:val="-1"/>
          <w:sz w:val="22"/>
          <w:szCs w:val="22"/>
        </w:rPr>
        <w:t xml:space="preserve"> </w:t>
      </w:r>
      <w:r w:rsidRPr="00EB006F">
        <w:rPr>
          <w:rFonts w:asciiTheme="minorHAnsi" w:hAnsiTheme="minorHAnsi" w:cstheme="minorHAnsi"/>
          <w:b w:val="0"/>
          <w:bCs w:val="0"/>
          <w:sz w:val="22"/>
          <w:szCs w:val="22"/>
        </w:rPr>
        <w:t>Florencia</w:t>
      </w:r>
      <w:r w:rsidRPr="00EB006F">
        <w:rPr>
          <w:rFonts w:asciiTheme="minorHAnsi" w:hAnsiTheme="minorHAnsi" w:cstheme="minorHAnsi"/>
          <w:b w:val="0"/>
          <w:bCs w:val="0"/>
          <w:spacing w:val="-1"/>
          <w:sz w:val="22"/>
          <w:szCs w:val="22"/>
        </w:rPr>
        <w:t xml:space="preserve"> </w:t>
      </w:r>
      <w:proofErr w:type="spellStart"/>
      <w:r w:rsidRPr="00EB006F">
        <w:rPr>
          <w:rFonts w:asciiTheme="minorHAnsi" w:hAnsiTheme="minorHAnsi" w:cstheme="minorHAnsi"/>
          <w:b w:val="0"/>
          <w:bCs w:val="0"/>
          <w:sz w:val="22"/>
          <w:szCs w:val="22"/>
        </w:rPr>
        <w:t>Manurung</w:t>
      </w:r>
      <w:proofErr w:type="spellEnd"/>
      <w:r w:rsidRPr="00EB006F">
        <w:rPr>
          <w:rFonts w:asciiTheme="minorHAnsi" w:hAnsiTheme="minorHAnsi" w:cstheme="minorHAnsi"/>
          <w:b w:val="0"/>
          <w:bCs w:val="0"/>
          <w:spacing w:val="-6"/>
          <w:sz w:val="22"/>
          <w:szCs w:val="22"/>
        </w:rPr>
        <w:t xml:space="preserve"> </w:t>
      </w:r>
      <w:r w:rsidRPr="00EB006F">
        <w:rPr>
          <w:rFonts w:asciiTheme="minorHAnsi" w:hAnsiTheme="minorHAnsi" w:cstheme="minorHAnsi"/>
          <w:b w:val="0"/>
          <w:bCs w:val="0"/>
          <w:position w:val="5"/>
          <w:sz w:val="22"/>
          <w:szCs w:val="22"/>
        </w:rPr>
        <w:t>2</w:t>
      </w:r>
      <w:r w:rsidRPr="00EB006F">
        <w:rPr>
          <w:rFonts w:asciiTheme="minorHAnsi" w:hAnsiTheme="minorHAnsi" w:cstheme="minorHAnsi"/>
          <w:b w:val="0"/>
          <w:bCs w:val="0"/>
          <w:sz w:val="22"/>
          <w:szCs w:val="22"/>
        </w:rPr>
        <w:t>,</w:t>
      </w:r>
      <w:r w:rsidRPr="00EB006F">
        <w:rPr>
          <w:rFonts w:asciiTheme="minorHAnsi" w:hAnsiTheme="minorHAnsi" w:cstheme="minorHAnsi"/>
          <w:b w:val="0"/>
          <w:bCs w:val="0"/>
          <w:spacing w:val="-1"/>
          <w:sz w:val="22"/>
          <w:szCs w:val="22"/>
        </w:rPr>
        <w:t xml:space="preserve"> </w:t>
      </w:r>
      <w:proofErr w:type="spellStart"/>
      <w:r w:rsidRPr="00EB006F">
        <w:rPr>
          <w:rFonts w:asciiTheme="minorHAnsi" w:hAnsiTheme="minorHAnsi" w:cstheme="minorHAnsi"/>
          <w:b w:val="0"/>
          <w:bCs w:val="0"/>
          <w:sz w:val="22"/>
          <w:szCs w:val="22"/>
        </w:rPr>
        <w:t>Mieke</w:t>
      </w:r>
      <w:proofErr w:type="spellEnd"/>
      <w:r w:rsidRPr="00EB006F">
        <w:rPr>
          <w:rFonts w:asciiTheme="minorHAnsi" w:hAnsiTheme="minorHAnsi" w:cstheme="minorHAnsi"/>
          <w:b w:val="0"/>
          <w:bCs w:val="0"/>
          <w:spacing w:val="-5"/>
          <w:sz w:val="22"/>
          <w:szCs w:val="22"/>
        </w:rPr>
        <w:t xml:space="preserve"> </w:t>
      </w:r>
      <w:proofErr w:type="spellStart"/>
      <w:r w:rsidRPr="00EB006F">
        <w:rPr>
          <w:rFonts w:asciiTheme="minorHAnsi" w:hAnsiTheme="minorHAnsi" w:cstheme="minorHAnsi"/>
          <w:b w:val="0"/>
          <w:bCs w:val="0"/>
          <w:sz w:val="22"/>
          <w:szCs w:val="22"/>
        </w:rPr>
        <w:t>Rochimi</w:t>
      </w:r>
      <w:proofErr w:type="spellEnd"/>
      <w:r w:rsidRPr="00EB006F">
        <w:rPr>
          <w:rFonts w:asciiTheme="minorHAnsi" w:hAnsiTheme="minorHAnsi" w:cstheme="minorHAnsi"/>
          <w:b w:val="0"/>
          <w:bCs w:val="0"/>
          <w:spacing w:val="-5"/>
          <w:sz w:val="22"/>
          <w:szCs w:val="22"/>
        </w:rPr>
        <w:t xml:space="preserve"> </w:t>
      </w:r>
      <w:proofErr w:type="spellStart"/>
      <w:r w:rsidRPr="00EB006F">
        <w:rPr>
          <w:rFonts w:asciiTheme="minorHAnsi" w:hAnsiTheme="minorHAnsi" w:cstheme="minorHAnsi"/>
          <w:b w:val="0"/>
          <w:bCs w:val="0"/>
          <w:sz w:val="22"/>
          <w:szCs w:val="22"/>
        </w:rPr>
        <w:t>Setiawati</w:t>
      </w:r>
      <w:proofErr w:type="spellEnd"/>
      <w:r w:rsidRPr="00EB006F">
        <w:rPr>
          <w:rFonts w:asciiTheme="minorHAnsi" w:hAnsiTheme="minorHAnsi" w:cstheme="minorHAnsi"/>
          <w:b w:val="0"/>
          <w:bCs w:val="0"/>
          <w:spacing w:val="-1"/>
          <w:sz w:val="22"/>
          <w:szCs w:val="22"/>
        </w:rPr>
        <w:t xml:space="preserve"> </w:t>
      </w:r>
      <w:r w:rsidRPr="00EB006F">
        <w:rPr>
          <w:rFonts w:asciiTheme="minorHAnsi" w:hAnsiTheme="minorHAnsi" w:cstheme="minorHAnsi"/>
          <w:b w:val="0"/>
          <w:bCs w:val="0"/>
          <w:position w:val="5"/>
          <w:sz w:val="22"/>
          <w:szCs w:val="22"/>
        </w:rPr>
        <w:t>1</w:t>
      </w:r>
    </w:p>
    <w:bookmarkEnd w:id="1"/>
    <w:p w14:paraId="54647BDE" w14:textId="77777777" w:rsidR="00AF40DD" w:rsidRPr="00EB006F" w:rsidRDefault="00AF40DD" w:rsidP="00DF7C71">
      <w:pPr>
        <w:rPr>
          <w:rStyle w:val="longtext"/>
          <w:rFonts w:asciiTheme="minorHAnsi" w:hAnsiTheme="minorHAnsi" w:cstheme="minorHAnsi"/>
          <w:sz w:val="22"/>
          <w:szCs w:val="22"/>
          <w:shd w:val="clear" w:color="auto" w:fill="FFFFFF"/>
        </w:rPr>
      </w:pPr>
    </w:p>
    <w:p w14:paraId="1726B2D4" w14:textId="1344A0BB" w:rsidR="00107E90" w:rsidRPr="00957C65" w:rsidRDefault="00107E90" w:rsidP="00107E90">
      <w:pPr>
        <w:jc w:val="center"/>
        <w:rPr>
          <w:rFonts w:asciiTheme="minorHAnsi" w:eastAsiaTheme="minorHAnsi" w:hAnsiTheme="minorHAnsi" w:cstheme="minorHAnsi"/>
          <w:color w:val="000000" w:themeColor="text1"/>
          <w:sz w:val="22"/>
          <w:szCs w:val="22"/>
        </w:rPr>
      </w:pPr>
      <w:r w:rsidRPr="00957C65">
        <w:rPr>
          <w:rFonts w:asciiTheme="minorHAnsi" w:eastAsiaTheme="minorHAnsi" w:hAnsiTheme="minorHAnsi" w:cstheme="minorHAnsi"/>
          <w:color w:val="000000" w:themeColor="text1"/>
          <w:sz w:val="22"/>
          <w:szCs w:val="22"/>
          <w:vertAlign w:val="superscript"/>
        </w:rPr>
        <w:t>1)</w:t>
      </w:r>
      <w:r w:rsidRPr="00957C65">
        <w:rPr>
          <w:rFonts w:asciiTheme="minorHAnsi" w:eastAsiaTheme="minorHAnsi" w:hAnsiTheme="minorHAnsi" w:cstheme="minorHAnsi"/>
          <w:color w:val="000000" w:themeColor="text1"/>
          <w:sz w:val="22"/>
          <w:szCs w:val="22"/>
        </w:rPr>
        <w:t xml:space="preserve"> Department of Soil Sciences and Land </w:t>
      </w:r>
      <w:proofErr w:type="spellStart"/>
      <w:r w:rsidRPr="00957C65">
        <w:rPr>
          <w:rFonts w:asciiTheme="minorHAnsi" w:eastAsiaTheme="minorHAnsi" w:hAnsiTheme="minorHAnsi" w:cstheme="minorHAnsi"/>
          <w:color w:val="000000" w:themeColor="text1"/>
          <w:sz w:val="22"/>
          <w:szCs w:val="22"/>
        </w:rPr>
        <w:t>Resouces</w:t>
      </w:r>
      <w:proofErr w:type="spellEnd"/>
      <w:r w:rsidRPr="00957C65">
        <w:rPr>
          <w:rFonts w:asciiTheme="minorHAnsi" w:eastAsiaTheme="minorHAnsi" w:hAnsiTheme="minorHAnsi" w:cstheme="minorHAnsi"/>
          <w:color w:val="000000" w:themeColor="text1"/>
          <w:sz w:val="22"/>
          <w:szCs w:val="22"/>
        </w:rPr>
        <w:t xml:space="preserve"> Management, Agriculture Faculty, Universitas </w:t>
      </w:r>
      <w:proofErr w:type="spellStart"/>
      <w:r w:rsidRPr="00957C65">
        <w:rPr>
          <w:rFonts w:asciiTheme="minorHAnsi" w:eastAsiaTheme="minorHAnsi" w:hAnsiTheme="minorHAnsi" w:cstheme="minorHAnsi"/>
          <w:color w:val="000000" w:themeColor="text1"/>
          <w:sz w:val="22"/>
          <w:szCs w:val="22"/>
        </w:rPr>
        <w:t>Padjadjaran</w:t>
      </w:r>
      <w:proofErr w:type="spellEnd"/>
      <w:r w:rsidRPr="00957C65">
        <w:rPr>
          <w:rFonts w:asciiTheme="minorHAnsi" w:eastAsiaTheme="minorHAnsi" w:hAnsiTheme="minorHAnsi" w:cstheme="minorHAnsi"/>
          <w:color w:val="000000" w:themeColor="text1"/>
          <w:sz w:val="22"/>
          <w:szCs w:val="22"/>
        </w:rPr>
        <w:t xml:space="preserve"> – </w:t>
      </w:r>
      <w:proofErr w:type="spellStart"/>
      <w:r w:rsidRPr="00957C65">
        <w:rPr>
          <w:rFonts w:asciiTheme="minorHAnsi" w:eastAsiaTheme="minorHAnsi" w:hAnsiTheme="minorHAnsi" w:cstheme="minorHAnsi"/>
          <w:color w:val="000000" w:themeColor="text1"/>
          <w:sz w:val="22"/>
          <w:szCs w:val="22"/>
        </w:rPr>
        <w:t>Jatinangor</w:t>
      </w:r>
      <w:proofErr w:type="spellEnd"/>
      <w:r w:rsidRPr="00957C65">
        <w:rPr>
          <w:rFonts w:asciiTheme="minorHAnsi" w:eastAsiaTheme="minorHAnsi" w:hAnsiTheme="minorHAnsi" w:cstheme="minorHAnsi"/>
          <w:color w:val="000000" w:themeColor="text1"/>
          <w:sz w:val="22"/>
          <w:szCs w:val="22"/>
        </w:rPr>
        <w:t xml:space="preserve"> 45363-West Java </w:t>
      </w:r>
    </w:p>
    <w:p w14:paraId="42A72749" w14:textId="1FEA37D3" w:rsidR="00107E90" w:rsidRDefault="00107E90" w:rsidP="00107E90">
      <w:pPr>
        <w:jc w:val="center"/>
        <w:rPr>
          <w:rFonts w:eastAsiaTheme="minorHAnsi"/>
          <w:color w:val="000000" w:themeColor="text1"/>
          <w:sz w:val="22"/>
          <w:szCs w:val="22"/>
        </w:rPr>
      </w:pPr>
      <w:r w:rsidRPr="00957C65">
        <w:rPr>
          <w:rFonts w:asciiTheme="minorHAnsi" w:eastAsiaTheme="minorHAnsi" w:hAnsiTheme="minorHAnsi" w:cstheme="minorHAnsi"/>
          <w:color w:val="000000" w:themeColor="text1"/>
          <w:sz w:val="22"/>
          <w:szCs w:val="22"/>
          <w:vertAlign w:val="superscript"/>
        </w:rPr>
        <w:t>2)</w:t>
      </w:r>
      <w:r w:rsidRPr="00957C65">
        <w:rPr>
          <w:rFonts w:asciiTheme="minorHAnsi" w:eastAsiaTheme="minorHAnsi" w:hAnsiTheme="minorHAnsi" w:cstheme="minorHAnsi"/>
          <w:color w:val="000000" w:themeColor="text1"/>
          <w:sz w:val="22"/>
          <w:szCs w:val="22"/>
        </w:rPr>
        <w:t xml:space="preserve"> Agrotechnology, Agriculture Faculty, Universitas </w:t>
      </w:r>
      <w:proofErr w:type="spellStart"/>
      <w:r w:rsidRPr="00957C65">
        <w:rPr>
          <w:rFonts w:asciiTheme="minorHAnsi" w:eastAsiaTheme="minorHAnsi" w:hAnsiTheme="minorHAnsi" w:cstheme="minorHAnsi"/>
          <w:color w:val="000000" w:themeColor="text1"/>
          <w:sz w:val="22"/>
          <w:szCs w:val="22"/>
        </w:rPr>
        <w:t>Padjadjaran</w:t>
      </w:r>
      <w:proofErr w:type="spellEnd"/>
      <w:r w:rsidRPr="00957C65">
        <w:rPr>
          <w:rFonts w:asciiTheme="minorHAnsi" w:eastAsiaTheme="minorHAnsi" w:hAnsiTheme="minorHAnsi" w:cstheme="minorHAnsi"/>
          <w:color w:val="000000" w:themeColor="text1"/>
          <w:sz w:val="22"/>
          <w:szCs w:val="22"/>
        </w:rPr>
        <w:t>–</w:t>
      </w:r>
      <w:proofErr w:type="spellStart"/>
      <w:r w:rsidRPr="00957C65">
        <w:rPr>
          <w:rFonts w:asciiTheme="minorHAnsi" w:eastAsiaTheme="minorHAnsi" w:hAnsiTheme="minorHAnsi" w:cstheme="minorHAnsi"/>
          <w:color w:val="000000" w:themeColor="text1"/>
          <w:sz w:val="22"/>
          <w:szCs w:val="22"/>
        </w:rPr>
        <w:t>Jatinangor</w:t>
      </w:r>
      <w:proofErr w:type="spellEnd"/>
      <w:r w:rsidRPr="00957C65">
        <w:rPr>
          <w:rFonts w:asciiTheme="minorHAnsi" w:eastAsiaTheme="minorHAnsi" w:hAnsiTheme="minorHAnsi" w:cstheme="minorHAnsi"/>
          <w:color w:val="000000" w:themeColor="text1"/>
          <w:sz w:val="22"/>
          <w:szCs w:val="22"/>
        </w:rPr>
        <w:t xml:space="preserve"> 45363-West Java –</w:t>
      </w:r>
      <w:r w:rsidRPr="00107E90">
        <w:rPr>
          <w:rFonts w:eastAsiaTheme="minorHAnsi"/>
          <w:color w:val="000000" w:themeColor="text1"/>
          <w:sz w:val="22"/>
          <w:szCs w:val="22"/>
        </w:rPr>
        <w:t xml:space="preserve"> </w:t>
      </w:r>
    </w:p>
    <w:p w14:paraId="420DB128" w14:textId="77777777" w:rsidR="00107E90" w:rsidRPr="00107E90" w:rsidRDefault="00107E90" w:rsidP="00107E90">
      <w:pPr>
        <w:jc w:val="center"/>
        <w:rPr>
          <w:rFonts w:eastAsiaTheme="minorHAnsi"/>
          <w:color w:val="000000" w:themeColor="text1"/>
          <w:sz w:val="22"/>
          <w:szCs w:val="22"/>
        </w:rPr>
      </w:pPr>
    </w:p>
    <w:p w14:paraId="219B052C" w14:textId="77777777" w:rsidR="00107E90" w:rsidRPr="00957C65" w:rsidRDefault="00107E90" w:rsidP="00107E90">
      <w:pPr>
        <w:jc w:val="center"/>
        <w:rPr>
          <w:rFonts w:asciiTheme="minorHAnsi" w:eastAsiaTheme="minorHAnsi" w:hAnsiTheme="minorHAnsi" w:cstheme="minorHAnsi"/>
          <w:color w:val="000000" w:themeColor="text1"/>
          <w:sz w:val="22"/>
          <w:szCs w:val="22"/>
        </w:rPr>
      </w:pPr>
      <w:r w:rsidRPr="00957C65">
        <w:rPr>
          <w:rFonts w:asciiTheme="minorHAnsi" w:eastAsiaTheme="minorHAnsi" w:hAnsiTheme="minorHAnsi" w:cstheme="minorHAnsi"/>
          <w:color w:val="000000" w:themeColor="text1"/>
          <w:sz w:val="22"/>
          <w:szCs w:val="22"/>
        </w:rPr>
        <w:t xml:space="preserve">Corresponding Author: </w:t>
      </w:r>
      <w:hyperlink r:id="rId8" w:history="1">
        <w:r w:rsidRPr="00957C65">
          <w:rPr>
            <w:rFonts w:asciiTheme="minorHAnsi" w:eastAsiaTheme="minorHAnsi" w:hAnsiTheme="minorHAnsi" w:cstheme="minorHAnsi"/>
            <w:color w:val="0000FF" w:themeColor="hyperlink"/>
            <w:sz w:val="22"/>
            <w:szCs w:val="22"/>
            <w:u w:val="single"/>
          </w:rPr>
          <w:t>betty.natalie@unpad.ac.id</w:t>
        </w:r>
      </w:hyperlink>
    </w:p>
    <w:p w14:paraId="3F7D79A9" w14:textId="77777777" w:rsidR="006A3537" w:rsidRPr="00EB006F" w:rsidRDefault="006A3537" w:rsidP="00B1271E">
      <w:pPr>
        <w:ind w:left="360"/>
        <w:jc w:val="center"/>
        <w:rPr>
          <w:rFonts w:asciiTheme="minorHAnsi" w:hAnsiTheme="minorHAnsi" w:cstheme="minorHAnsi"/>
          <w:sz w:val="22"/>
          <w:szCs w:val="22"/>
        </w:rPr>
      </w:pPr>
    </w:p>
    <w:p w14:paraId="63E2FBD5" w14:textId="449EA5D1" w:rsidR="00C17854" w:rsidRPr="00EB006F" w:rsidRDefault="00EC66B1" w:rsidP="00764FB6">
      <w:pPr>
        <w:jc w:val="center"/>
        <w:rPr>
          <w:rFonts w:asciiTheme="minorHAnsi" w:hAnsiTheme="minorHAnsi" w:cstheme="minorHAnsi"/>
          <w:sz w:val="22"/>
        </w:rPr>
      </w:pPr>
      <w:proofErr w:type="spellStart"/>
      <w:r>
        <w:rPr>
          <w:rFonts w:asciiTheme="minorHAnsi" w:hAnsiTheme="minorHAnsi" w:cstheme="minorHAnsi"/>
          <w:sz w:val="22"/>
        </w:rPr>
        <w:t>Diterima</w:t>
      </w:r>
      <w:proofErr w:type="spellEnd"/>
      <w:r w:rsidR="00C17854" w:rsidRPr="00EB006F">
        <w:rPr>
          <w:rFonts w:asciiTheme="minorHAnsi" w:hAnsiTheme="minorHAnsi" w:cstheme="minorHAnsi"/>
          <w:sz w:val="22"/>
        </w:rPr>
        <w:t xml:space="preserve"> /</w:t>
      </w:r>
      <w:r w:rsidR="008A07C5" w:rsidRPr="00EB006F">
        <w:rPr>
          <w:rFonts w:asciiTheme="minorHAnsi" w:hAnsiTheme="minorHAnsi" w:cstheme="minorHAnsi"/>
          <w:sz w:val="22"/>
        </w:rPr>
        <w:t xml:space="preserve"> </w:t>
      </w:r>
      <w:proofErr w:type="spellStart"/>
      <w:r w:rsidR="00C17854" w:rsidRPr="00EB006F">
        <w:rPr>
          <w:rFonts w:asciiTheme="minorHAnsi" w:hAnsiTheme="minorHAnsi" w:cstheme="minorHAnsi"/>
          <w:sz w:val="22"/>
        </w:rPr>
        <w:t>Disetujui</w:t>
      </w:r>
      <w:proofErr w:type="spellEnd"/>
      <w:r w:rsidR="00C17854" w:rsidRPr="00EB006F">
        <w:rPr>
          <w:rFonts w:asciiTheme="minorHAnsi" w:hAnsiTheme="minorHAnsi" w:cstheme="minorHAnsi"/>
          <w:sz w:val="22"/>
        </w:rPr>
        <w:t xml:space="preserve"> </w:t>
      </w:r>
    </w:p>
    <w:p w14:paraId="15E3FD83" w14:textId="77777777" w:rsidR="00651EB3" w:rsidRPr="00EB006F" w:rsidRDefault="00651EB3" w:rsidP="00B1271E">
      <w:pPr>
        <w:ind w:left="360"/>
        <w:jc w:val="center"/>
        <w:rPr>
          <w:rFonts w:asciiTheme="minorHAnsi" w:hAnsiTheme="minorHAnsi" w:cstheme="minorHAnsi"/>
          <w:b/>
          <w:sz w:val="22"/>
          <w:szCs w:val="22"/>
        </w:rPr>
      </w:pPr>
    </w:p>
    <w:bookmarkEnd w:id="2"/>
    <w:p w14:paraId="50D3323C" w14:textId="3AE3C6BB" w:rsidR="00C630F8" w:rsidRDefault="00C630F8" w:rsidP="00C630F8">
      <w:pPr>
        <w:ind w:left="360"/>
        <w:jc w:val="center"/>
        <w:rPr>
          <w:rFonts w:asciiTheme="minorHAnsi" w:hAnsiTheme="minorHAnsi" w:cstheme="minorHAnsi"/>
          <w:b/>
          <w:sz w:val="22"/>
          <w:szCs w:val="22"/>
        </w:rPr>
      </w:pPr>
      <w:r w:rsidRPr="00EB006F">
        <w:rPr>
          <w:rFonts w:asciiTheme="minorHAnsi" w:hAnsiTheme="minorHAnsi" w:cstheme="minorHAnsi"/>
          <w:b/>
          <w:sz w:val="22"/>
          <w:szCs w:val="22"/>
        </w:rPr>
        <w:t>ABSTRAK</w:t>
      </w:r>
    </w:p>
    <w:p w14:paraId="4F4BB8DE" w14:textId="77777777" w:rsidR="00957C65" w:rsidRPr="00EB006F" w:rsidRDefault="00957C65" w:rsidP="00C630F8">
      <w:pPr>
        <w:ind w:left="360"/>
        <w:jc w:val="center"/>
        <w:rPr>
          <w:rFonts w:asciiTheme="minorHAnsi" w:hAnsiTheme="minorHAnsi" w:cstheme="minorHAnsi"/>
          <w:b/>
          <w:sz w:val="22"/>
          <w:szCs w:val="22"/>
        </w:rPr>
      </w:pPr>
    </w:p>
    <w:p w14:paraId="513B0D53" w14:textId="08F18318" w:rsidR="00C630F8" w:rsidRPr="00EB006F" w:rsidRDefault="00C630F8" w:rsidP="00C630F8">
      <w:pPr>
        <w:ind w:firstLine="360"/>
        <w:jc w:val="both"/>
        <w:rPr>
          <w:rStyle w:val="hps"/>
          <w:rFonts w:asciiTheme="minorHAnsi" w:hAnsiTheme="minorHAnsi" w:cstheme="minorHAnsi"/>
          <w:sz w:val="22"/>
          <w:szCs w:val="22"/>
        </w:rPr>
      </w:pPr>
      <w:r w:rsidRPr="00EB006F">
        <w:rPr>
          <w:rStyle w:val="hps"/>
          <w:rFonts w:asciiTheme="minorHAnsi" w:hAnsiTheme="minorHAnsi" w:cstheme="minorHAnsi"/>
          <w:noProof/>
          <w:sz w:val="22"/>
          <w:szCs w:val="22"/>
          <w:lang w:val="id-ID"/>
        </w:rPr>
        <w:t xml:space="preserve">Fosfat merupakan salah satu unsur yang berperan penting bagi pertumbuhan tanaman dan kesuburan tanah.  Akan tetapi, ketersediaan unsur P terlarut yang dapat diserap oleh tanaman sangat kecil oleh karena berikatan dengan kation yang berada di dalam tanah. Salah satu upaya dalam meningkatkan P tersedia dalam tanah adalah dengan pemanfaatan agen hayati Bakteri Pelarut Fosfat (BPF). Penelitian ini bertujuan untuk </w:t>
      </w:r>
      <w:r w:rsidRPr="00EB006F">
        <w:rPr>
          <w:rStyle w:val="hps"/>
          <w:rFonts w:asciiTheme="minorHAnsi" w:hAnsiTheme="minorHAnsi" w:cstheme="minorHAnsi"/>
          <w:noProof/>
          <w:sz w:val="22"/>
          <w:szCs w:val="22"/>
        </w:rPr>
        <w:t xml:space="preserve">menguji </w:t>
      </w:r>
      <w:r w:rsidRPr="00EB006F">
        <w:rPr>
          <w:rStyle w:val="hps"/>
          <w:rFonts w:asciiTheme="minorHAnsi" w:hAnsiTheme="minorHAnsi" w:cstheme="minorHAnsi"/>
          <w:noProof/>
          <w:sz w:val="22"/>
          <w:szCs w:val="22"/>
          <w:lang w:val="id-ID"/>
        </w:rPr>
        <w:t xml:space="preserve">isolat BPF yang dapat meningkatkan kelarutan P dan pertumbuhan padi pada uji hayati. Percobaan ini dilaksanakan di Rumah Kaca Departemen Ilmu Tanah dan Sumber Daya Lahan, Fakultas Pertanian, Universitas Padjadjaran. Rancangan percobaan yang digunakan adalah Rancangan Acak Kelompok (RAK) dengan 6 perlakuan dan 5 ulangan. Masing-masing perlakuan jenis bakteri adalah kontrol, </w:t>
      </w:r>
      <w:r w:rsidR="00C35FBF" w:rsidRPr="00EB006F">
        <w:rPr>
          <w:rStyle w:val="hps"/>
          <w:rFonts w:asciiTheme="minorHAnsi" w:hAnsiTheme="minorHAnsi" w:cstheme="minorHAnsi"/>
          <w:i/>
          <w:iCs/>
          <w:sz w:val="22"/>
          <w:szCs w:val="22"/>
        </w:rPr>
        <w:t xml:space="preserve">Bacillus </w:t>
      </w:r>
      <w:proofErr w:type="spellStart"/>
      <w:r w:rsidR="00C35FBF" w:rsidRPr="00EB006F">
        <w:rPr>
          <w:rStyle w:val="hps"/>
          <w:rFonts w:asciiTheme="minorHAnsi" w:hAnsiTheme="minorHAnsi" w:cstheme="minorHAnsi"/>
          <w:i/>
          <w:iCs/>
          <w:sz w:val="22"/>
          <w:szCs w:val="22"/>
        </w:rPr>
        <w:t>substilis</w:t>
      </w:r>
      <w:proofErr w:type="spellEnd"/>
      <w:r w:rsidR="00C35FBF" w:rsidRPr="00EB006F">
        <w:rPr>
          <w:rStyle w:val="hps"/>
          <w:rFonts w:asciiTheme="minorHAnsi" w:hAnsiTheme="minorHAnsi" w:cstheme="minorHAnsi"/>
          <w:sz w:val="22"/>
          <w:szCs w:val="22"/>
        </w:rPr>
        <w:t xml:space="preserve">, </w:t>
      </w:r>
      <w:r w:rsidR="00C35FBF" w:rsidRPr="00EB006F">
        <w:rPr>
          <w:rStyle w:val="hps"/>
          <w:rFonts w:asciiTheme="minorHAnsi" w:hAnsiTheme="minorHAnsi" w:cstheme="minorHAnsi"/>
          <w:i/>
          <w:iCs/>
          <w:sz w:val="22"/>
          <w:szCs w:val="22"/>
        </w:rPr>
        <w:t>B</w:t>
      </w:r>
      <w:r w:rsidR="00C35FBF">
        <w:rPr>
          <w:rStyle w:val="hps"/>
          <w:rFonts w:asciiTheme="minorHAnsi" w:hAnsiTheme="minorHAnsi" w:cstheme="minorHAnsi"/>
          <w:i/>
          <w:iCs/>
          <w:sz w:val="22"/>
          <w:szCs w:val="22"/>
        </w:rPr>
        <w:t xml:space="preserve">. </w:t>
      </w:r>
      <w:r w:rsidR="00C35FBF" w:rsidRPr="00EB006F">
        <w:rPr>
          <w:rStyle w:val="hps"/>
          <w:rFonts w:asciiTheme="minorHAnsi" w:hAnsiTheme="minorHAnsi" w:cstheme="minorHAnsi"/>
          <w:i/>
          <w:iCs/>
          <w:sz w:val="22"/>
          <w:szCs w:val="22"/>
        </w:rPr>
        <w:t>megatherium</w:t>
      </w:r>
      <w:r w:rsidR="00C35FBF">
        <w:rPr>
          <w:rStyle w:val="hps"/>
          <w:rFonts w:asciiTheme="minorHAnsi" w:hAnsiTheme="minorHAnsi" w:cstheme="minorHAnsi"/>
          <w:b/>
          <w:sz w:val="22"/>
          <w:szCs w:val="22"/>
        </w:rPr>
        <w:t xml:space="preserve">, </w:t>
      </w:r>
      <w:r w:rsidR="00C35FBF" w:rsidRPr="00EB006F">
        <w:rPr>
          <w:rStyle w:val="hps"/>
          <w:rFonts w:asciiTheme="minorHAnsi" w:hAnsiTheme="minorHAnsi" w:cstheme="minorHAnsi"/>
          <w:i/>
          <w:iCs/>
          <w:sz w:val="22"/>
          <w:szCs w:val="22"/>
        </w:rPr>
        <w:t>Pseudomonas mallei</w:t>
      </w:r>
      <w:r w:rsidR="00C35FBF" w:rsidRPr="00EB006F">
        <w:rPr>
          <w:rStyle w:val="hps"/>
          <w:rFonts w:asciiTheme="minorHAnsi" w:hAnsiTheme="minorHAnsi" w:cstheme="minorHAnsi"/>
          <w:sz w:val="22"/>
          <w:szCs w:val="22"/>
        </w:rPr>
        <w:t xml:space="preserve">, </w:t>
      </w:r>
      <w:proofErr w:type="spellStart"/>
      <w:r w:rsidR="00C35FBF" w:rsidRPr="00EB006F">
        <w:rPr>
          <w:rStyle w:val="hps"/>
          <w:rFonts w:asciiTheme="minorHAnsi" w:hAnsiTheme="minorHAnsi" w:cstheme="minorHAnsi"/>
          <w:i/>
          <w:iCs/>
          <w:sz w:val="22"/>
          <w:szCs w:val="22"/>
        </w:rPr>
        <w:t>Burkholderia</w:t>
      </w:r>
      <w:proofErr w:type="spellEnd"/>
      <w:r w:rsidR="00C35FBF" w:rsidRPr="00EB006F">
        <w:rPr>
          <w:rStyle w:val="hps"/>
          <w:rFonts w:asciiTheme="minorHAnsi" w:hAnsiTheme="minorHAnsi" w:cstheme="minorHAnsi"/>
          <w:sz w:val="22"/>
          <w:szCs w:val="22"/>
        </w:rPr>
        <w:t xml:space="preserve"> sp.</w:t>
      </w:r>
      <w:r w:rsidR="00C35FBF">
        <w:rPr>
          <w:rStyle w:val="hps"/>
          <w:rFonts w:asciiTheme="minorHAnsi" w:hAnsiTheme="minorHAnsi" w:cstheme="minorHAnsi"/>
          <w:b/>
          <w:sz w:val="22"/>
          <w:szCs w:val="22"/>
        </w:rPr>
        <w:t xml:space="preserve"> </w:t>
      </w:r>
      <w:r w:rsidRPr="00EB006F">
        <w:rPr>
          <w:rStyle w:val="hps"/>
          <w:rFonts w:asciiTheme="minorHAnsi" w:hAnsiTheme="minorHAnsi" w:cstheme="minorHAnsi"/>
          <w:noProof/>
          <w:sz w:val="22"/>
          <w:szCs w:val="22"/>
          <w:lang w:val="id-ID"/>
        </w:rPr>
        <w:t xml:space="preserve"> dan isolat campuran. Hasil percobaan menunjukkan </w:t>
      </w:r>
      <w:bookmarkStart w:id="3" w:name="_Hlk97404851"/>
      <w:r w:rsidRPr="00EB006F">
        <w:rPr>
          <w:rStyle w:val="hps"/>
          <w:rFonts w:asciiTheme="minorHAnsi" w:hAnsiTheme="minorHAnsi" w:cstheme="minorHAnsi"/>
          <w:noProof/>
          <w:sz w:val="22"/>
          <w:szCs w:val="22"/>
        </w:rPr>
        <w:t>is</w:t>
      </w:r>
      <w:r w:rsidRPr="00EB006F">
        <w:rPr>
          <w:rStyle w:val="hps"/>
          <w:rFonts w:asciiTheme="minorHAnsi" w:hAnsiTheme="minorHAnsi" w:cstheme="minorHAnsi"/>
          <w:noProof/>
          <w:sz w:val="22"/>
          <w:szCs w:val="22"/>
          <w:lang w:val="id-ID"/>
        </w:rPr>
        <w:t>olat BPF</w:t>
      </w:r>
      <w:r w:rsidRPr="00EB006F">
        <w:rPr>
          <w:rStyle w:val="hps"/>
          <w:rFonts w:asciiTheme="minorHAnsi" w:hAnsiTheme="minorHAnsi" w:cstheme="minorHAnsi"/>
          <w:noProof/>
          <w:sz w:val="22"/>
          <w:szCs w:val="22"/>
        </w:rPr>
        <w:t xml:space="preserve"> yang diuji </w:t>
      </w:r>
      <w:r w:rsidRPr="00EB006F">
        <w:rPr>
          <w:rStyle w:val="hps"/>
          <w:rFonts w:asciiTheme="minorHAnsi" w:hAnsiTheme="minorHAnsi" w:cstheme="minorHAnsi"/>
          <w:noProof/>
          <w:sz w:val="22"/>
          <w:szCs w:val="22"/>
          <w:lang w:val="id-ID"/>
        </w:rPr>
        <w:t>memiliki kemampuan yang bervariasi dalam men</w:t>
      </w:r>
      <w:r w:rsidRPr="00EB006F">
        <w:rPr>
          <w:rStyle w:val="hps"/>
          <w:rFonts w:asciiTheme="minorHAnsi" w:hAnsiTheme="minorHAnsi" w:cstheme="minorHAnsi"/>
          <w:noProof/>
          <w:sz w:val="22"/>
          <w:szCs w:val="22"/>
        </w:rPr>
        <w:t xml:space="preserve">ingkatkan </w:t>
      </w:r>
      <w:r w:rsidRPr="00EB006F">
        <w:rPr>
          <w:rStyle w:val="hps"/>
          <w:rFonts w:asciiTheme="minorHAnsi" w:hAnsiTheme="minorHAnsi" w:cstheme="minorHAnsi"/>
          <w:noProof/>
          <w:sz w:val="22"/>
          <w:szCs w:val="22"/>
          <w:lang w:val="id-ID"/>
        </w:rPr>
        <w:t xml:space="preserve">enzim fosfatase, </w:t>
      </w:r>
      <w:r w:rsidRPr="00EB006F">
        <w:rPr>
          <w:rStyle w:val="hps"/>
          <w:rFonts w:asciiTheme="minorHAnsi" w:hAnsiTheme="minorHAnsi" w:cstheme="minorHAnsi"/>
          <w:noProof/>
          <w:sz w:val="22"/>
          <w:szCs w:val="22"/>
        </w:rPr>
        <w:t>kelarutan P</w:t>
      </w:r>
      <w:r w:rsidRPr="00EB006F">
        <w:rPr>
          <w:rStyle w:val="hps"/>
          <w:rFonts w:asciiTheme="minorHAnsi" w:hAnsiTheme="minorHAnsi" w:cstheme="minorHAnsi"/>
          <w:noProof/>
          <w:sz w:val="22"/>
          <w:szCs w:val="22"/>
          <w:lang w:val="id-ID"/>
        </w:rPr>
        <w:t>, dan pertumbuhan padi pada uji hayati</w:t>
      </w:r>
      <w:bookmarkEnd w:id="3"/>
      <w:r w:rsidRPr="00EB006F">
        <w:rPr>
          <w:rStyle w:val="hps"/>
          <w:rFonts w:asciiTheme="minorHAnsi" w:hAnsiTheme="minorHAnsi" w:cstheme="minorHAnsi"/>
          <w:noProof/>
          <w:sz w:val="22"/>
          <w:szCs w:val="22"/>
          <w:lang w:val="id-ID"/>
        </w:rPr>
        <w:t xml:space="preserve">. Lebih lanjut, hasil percobaan menunjukkan bahwa perlakuan BPF campuran memberikan </w:t>
      </w:r>
      <w:r w:rsidRPr="00EB006F">
        <w:rPr>
          <w:rStyle w:val="hps"/>
          <w:rFonts w:asciiTheme="minorHAnsi" w:hAnsiTheme="minorHAnsi" w:cstheme="minorHAnsi"/>
          <w:noProof/>
          <w:sz w:val="22"/>
          <w:szCs w:val="22"/>
        </w:rPr>
        <w:t xml:space="preserve">pengaruh lebih baik terhadap aktivitas fosfatase, P terlarut dan pertumbuhan padi dibandingkan isolat tunggal .  </w:t>
      </w:r>
    </w:p>
    <w:p w14:paraId="617B07B6" w14:textId="77777777" w:rsidR="00C630F8" w:rsidRPr="00EB006F" w:rsidRDefault="00C630F8" w:rsidP="00C630F8">
      <w:pPr>
        <w:pStyle w:val="Title"/>
        <w:spacing w:line="240" w:lineRule="auto"/>
        <w:jc w:val="left"/>
        <w:rPr>
          <w:rStyle w:val="hps"/>
          <w:rFonts w:asciiTheme="minorHAnsi" w:hAnsiTheme="minorHAnsi" w:cstheme="minorHAnsi"/>
          <w:sz w:val="22"/>
          <w:szCs w:val="22"/>
          <w:lang w:val="en-US"/>
        </w:rPr>
      </w:pPr>
    </w:p>
    <w:p w14:paraId="6D984076" w14:textId="31383774" w:rsidR="00F10725" w:rsidRPr="00C630F8" w:rsidRDefault="00C630F8" w:rsidP="009737FC">
      <w:pPr>
        <w:pStyle w:val="Title"/>
        <w:spacing w:line="240" w:lineRule="auto"/>
        <w:jc w:val="left"/>
        <w:rPr>
          <w:rStyle w:val="hps"/>
          <w:rFonts w:asciiTheme="minorHAnsi" w:hAnsiTheme="minorHAnsi" w:cstheme="minorHAnsi"/>
          <w:b w:val="0"/>
          <w:bCs/>
          <w:i/>
          <w:iCs/>
          <w:sz w:val="22"/>
          <w:szCs w:val="22"/>
          <w:lang w:val="en-US"/>
        </w:rPr>
      </w:pPr>
      <w:r w:rsidRPr="00C630F8">
        <w:rPr>
          <w:rStyle w:val="hps"/>
          <w:rFonts w:asciiTheme="minorHAnsi" w:hAnsiTheme="minorHAnsi" w:cstheme="minorHAnsi"/>
          <w:b w:val="0"/>
          <w:bCs/>
          <w:i/>
          <w:iCs/>
          <w:sz w:val="22"/>
          <w:szCs w:val="22"/>
          <w:lang w:val="en-US"/>
        </w:rPr>
        <w:t>Kata Kunci : Fosfatase, isolat, pelarutan P, Uji hayati</w:t>
      </w:r>
    </w:p>
    <w:p w14:paraId="1DB221D9" w14:textId="77777777" w:rsidR="00C630F8" w:rsidRDefault="00C630F8" w:rsidP="00764FB6">
      <w:pPr>
        <w:pStyle w:val="Title"/>
        <w:spacing w:line="240" w:lineRule="auto"/>
        <w:rPr>
          <w:rStyle w:val="hps"/>
          <w:rFonts w:asciiTheme="minorHAnsi" w:hAnsiTheme="minorHAnsi" w:cstheme="minorHAnsi"/>
          <w:sz w:val="22"/>
          <w:szCs w:val="22"/>
        </w:rPr>
      </w:pPr>
      <w:bookmarkStart w:id="4" w:name="_Hlk100728570"/>
    </w:p>
    <w:p w14:paraId="364CDF0C" w14:textId="6FF2980C" w:rsidR="002304AD" w:rsidRDefault="00B66B9E" w:rsidP="00764FB6">
      <w:pPr>
        <w:pStyle w:val="Title"/>
        <w:spacing w:line="240" w:lineRule="auto"/>
        <w:rPr>
          <w:rStyle w:val="hps"/>
          <w:rFonts w:asciiTheme="minorHAnsi" w:hAnsiTheme="minorHAnsi" w:cstheme="minorHAnsi"/>
          <w:sz w:val="22"/>
          <w:szCs w:val="22"/>
        </w:rPr>
      </w:pPr>
      <w:r w:rsidRPr="00EB006F">
        <w:rPr>
          <w:rStyle w:val="hps"/>
          <w:rFonts w:asciiTheme="minorHAnsi" w:hAnsiTheme="minorHAnsi" w:cstheme="minorHAnsi"/>
          <w:sz w:val="22"/>
          <w:szCs w:val="22"/>
        </w:rPr>
        <w:t>ABSTRACT</w:t>
      </w:r>
    </w:p>
    <w:p w14:paraId="48BFE7CA" w14:textId="77777777" w:rsidR="00957C65" w:rsidRPr="00EB006F" w:rsidRDefault="00957C65" w:rsidP="00764FB6">
      <w:pPr>
        <w:pStyle w:val="Title"/>
        <w:spacing w:line="240" w:lineRule="auto"/>
        <w:rPr>
          <w:rStyle w:val="hps"/>
          <w:rFonts w:asciiTheme="minorHAnsi" w:hAnsiTheme="minorHAnsi" w:cstheme="minorHAnsi"/>
          <w:sz w:val="22"/>
          <w:szCs w:val="22"/>
          <w:lang w:val="en-US"/>
        </w:rPr>
      </w:pPr>
    </w:p>
    <w:p w14:paraId="5DD294AD" w14:textId="03322CE8" w:rsidR="00E478E3" w:rsidRPr="00EB006F" w:rsidRDefault="00107795" w:rsidP="00764FB6">
      <w:pPr>
        <w:pStyle w:val="Title"/>
        <w:spacing w:line="240" w:lineRule="auto"/>
        <w:ind w:firstLine="284"/>
        <w:jc w:val="both"/>
        <w:rPr>
          <w:rStyle w:val="hps"/>
          <w:rFonts w:asciiTheme="minorHAnsi" w:hAnsiTheme="minorHAnsi" w:cstheme="minorHAnsi"/>
          <w:b w:val="0"/>
          <w:sz w:val="22"/>
          <w:szCs w:val="22"/>
        </w:rPr>
      </w:pPr>
      <w:r w:rsidRPr="009E14B9">
        <w:rPr>
          <w:rStyle w:val="hps"/>
          <w:rFonts w:asciiTheme="minorHAnsi" w:hAnsiTheme="minorHAnsi" w:cstheme="minorHAnsi"/>
          <w:b w:val="0"/>
          <w:bCs/>
          <w:sz w:val="22"/>
          <w:szCs w:val="22"/>
        </w:rPr>
        <w:t xml:space="preserve"> </w:t>
      </w:r>
      <w:r w:rsidR="009E14B9" w:rsidRPr="009E14B9">
        <w:rPr>
          <w:rFonts w:asciiTheme="minorHAnsi" w:hAnsiTheme="minorHAnsi" w:cstheme="minorHAnsi"/>
          <w:b w:val="0"/>
          <w:bCs/>
          <w:sz w:val="22"/>
          <w:szCs w:val="22"/>
          <w:lang w:val="en-US"/>
        </w:rPr>
        <w:t>Phosphorus</w:t>
      </w:r>
      <w:r w:rsidR="003927CB" w:rsidRPr="00EB006F">
        <w:rPr>
          <w:rStyle w:val="hps"/>
          <w:rFonts w:asciiTheme="minorHAnsi" w:hAnsiTheme="minorHAnsi" w:cstheme="minorHAnsi"/>
          <w:b w:val="0"/>
          <w:sz w:val="22"/>
          <w:szCs w:val="22"/>
        </w:rPr>
        <w:t xml:space="preserve"> is an element that important </w:t>
      </w:r>
      <w:r w:rsidR="00C3237B">
        <w:rPr>
          <w:rStyle w:val="hps"/>
          <w:rFonts w:asciiTheme="minorHAnsi" w:hAnsiTheme="minorHAnsi" w:cstheme="minorHAnsi"/>
          <w:b w:val="0"/>
          <w:sz w:val="22"/>
          <w:szCs w:val="22"/>
          <w:lang w:val="en-US"/>
        </w:rPr>
        <w:t xml:space="preserve">for </w:t>
      </w:r>
      <w:r w:rsidR="009E14B9" w:rsidRPr="00EB006F">
        <w:rPr>
          <w:rStyle w:val="hps"/>
          <w:rFonts w:asciiTheme="minorHAnsi" w:hAnsiTheme="minorHAnsi" w:cstheme="minorHAnsi"/>
          <w:b w:val="0"/>
          <w:sz w:val="22"/>
          <w:szCs w:val="22"/>
        </w:rPr>
        <w:t>so</w:t>
      </w:r>
      <w:r w:rsidR="009E14B9">
        <w:rPr>
          <w:rStyle w:val="hps"/>
          <w:rFonts w:asciiTheme="minorHAnsi" w:hAnsiTheme="minorHAnsi" w:cstheme="minorHAnsi"/>
          <w:b w:val="0"/>
          <w:sz w:val="22"/>
          <w:szCs w:val="22"/>
          <w:lang w:val="en-US"/>
        </w:rPr>
        <w:t>il fertility</w:t>
      </w:r>
      <w:r w:rsidR="009E14B9" w:rsidRPr="00EB006F">
        <w:rPr>
          <w:rStyle w:val="hps"/>
          <w:rFonts w:asciiTheme="minorHAnsi" w:hAnsiTheme="minorHAnsi" w:cstheme="minorHAnsi"/>
          <w:b w:val="0"/>
          <w:sz w:val="22"/>
          <w:szCs w:val="22"/>
        </w:rPr>
        <w:t xml:space="preserve"> </w:t>
      </w:r>
      <w:r w:rsidR="009E14B9">
        <w:rPr>
          <w:rStyle w:val="hps"/>
          <w:rFonts w:asciiTheme="minorHAnsi" w:hAnsiTheme="minorHAnsi" w:cstheme="minorHAnsi"/>
          <w:b w:val="0"/>
          <w:sz w:val="22"/>
          <w:szCs w:val="22"/>
          <w:lang w:val="en-US"/>
        </w:rPr>
        <w:t xml:space="preserve">and </w:t>
      </w:r>
      <w:r w:rsidR="003927CB" w:rsidRPr="00EB006F">
        <w:rPr>
          <w:rStyle w:val="hps"/>
          <w:rFonts w:asciiTheme="minorHAnsi" w:hAnsiTheme="minorHAnsi" w:cstheme="minorHAnsi"/>
          <w:b w:val="0"/>
          <w:sz w:val="22"/>
          <w:szCs w:val="22"/>
        </w:rPr>
        <w:t>growth</w:t>
      </w:r>
      <w:r w:rsidR="009E14B9">
        <w:rPr>
          <w:rStyle w:val="hps"/>
          <w:rFonts w:asciiTheme="minorHAnsi" w:hAnsiTheme="minorHAnsi" w:cstheme="minorHAnsi"/>
          <w:b w:val="0"/>
          <w:sz w:val="22"/>
          <w:szCs w:val="22"/>
          <w:lang w:val="en-US"/>
        </w:rPr>
        <w:t xml:space="preserve"> of plant </w:t>
      </w:r>
      <w:r w:rsidR="003927CB" w:rsidRPr="00EB006F">
        <w:rPr>
          <w:rStyle w:val="hps"/>
          <w:rFonts w:asciiTheme="minorHAnsi" w:hAnsiTheme="minorHAnsi" w:cstheme="minorHAnsi"/>
          <w:b w:val="0"/>
          <w:sz w:val="22"/>
          <w:szCs w:val="22"/>
        </w:rPr>
        <w:t xml:space="preserve"> However, the </w:t>
      </w:r>
      <w:r w:rsidR="001B6800">
        <w:rPr>
          <w:rStyle w:val="hps"/>
          <w:rFonts w:asciiTheme="minorHAnsi" w:hAnsiTheme="minorHAnsi" w:cstheme="minorHAnsi"/>
          <w:b w:val="0"/>
          <w:sz w:val="22"/>
          <w:szCs w:val="22"/>
          <w:lang w:val="en-US"/>
        </w:rPr>
        <w:t xml:space="preserve">phosphte nutrient </w:t>
      </w:r>
      <w:r w:rsidR="003927CB" w:rsidRPr="00EB006F">
        <w:rPr>
          <w:rStyle w:val="hps"/>
          <w:rFonts w:asciiTheme="minorHAnsi" w:hAnsiTheme="minorHAnsi" w:cstheme="minorHAnsi"/>
          <w:b w:val="0"/>
          <w:sz w:val="22"/>
          <w:szCs w:val="22"/>
        </w:rPr>
        <w:t xml:space="preserve">that can be </w:t>
      </w:r>
      <w:r w:rsidR="001B6800">
        <w:rPr>
          <w:rStyle w:val="hps"/>
          <w:rFonts w:asciiTheme="minorHAnsi" w:hAnsiTheme="minorHAnsi" w:cstheme="minorHAnsi"/>
          <w:b w:val="0"/>
          <w:sz w:val="22"/>
          <w:szCs w:val="22"/>
          <w:lang w:val="en-US"/>
        </w:rPr>
        <w:t xml:space="preserve">uptake </w:t>
      </w:r>
      <w:r w:rsidR="003927CB" w:rsidRPr="00EB006F">
        <w:rPr>
          <w:rStyle w:val="hps"/>
          <w:rFonts w:asciiTheme="minorHAnsi" w:hAnsiTheme="minorHAnsi" w:cstheme="minorHAnsi"/>
          <w:b w:val="0"/>
          <w:sz w:val="22"/>
          <w:szCs w:val="22"/>
        </w:rPr>
        <w:t xml:space="preserve">by plants is very small because it binds to cations in the soil. </w:t>
      </w:r>
      <w:r w:rsidR="00BA7CDB" w:rsidRPr="00BA7CDB">
        <w:rPr>
          <w:rStyle w:val="hps"/>
          <w:rFonts w:asciiTheme="minorHAnsi" w:hAnsiTheme="minorHAnsi" w:cstheme="minorHAnsi"/>
          <w:b w:val="0"/>
          <w:sz w:val="22"/>
          <w:szCs w:val="22"/>
        </w:rPr>
        <w:t>Effort for</w:t>
      </w:r>
      <w:r w:rsidR="00BA7CDB">
        <w:rPr>
          <w:rStyle w:val="hps"/>
          <w:rFonts w:asciiTheme="minorHAnsi" w:hAnsiTheme="minorHAnsi" w:cstheme="minorHAnsi"/>
          <w:b w:val="0"/>
          <w:sz w:val="22"/>
          <w:szCs w:val="22"/>
          <w:lang w:val="en-US"/>
        </w:rPr>
        <w:t xml:space="preserve">  enhace the soil P availabilty </w:t>
      </w:r>
      <w:r w:rsidR="003927CB" w:rsidRPr="00EB006F">
        <w:rPr>
          <w:rStyle w:val="hps"/>
          <w:rFonts w:asciiTheme="minorHAnsi" w:hAnsiTheme="minorHAnsi" w:cstheme="minorHAnsi"/>
          <w:b w:val="0"/>
          <w:sz w:val="22"/>
          <w:szCs w:val="22"/>
        </w:rPr>
        <w:t xml:space="preserve"> </w:t>
      </w:r>
      <w:r w:rsidR="00BA7CDB" w:rsidRPr="00BA7CDB">
        <w:rPr>
          <w:rStyle w:val="hps"/>
          <w:rFonts w:asciiTheme="minorHAnsi" w:hAnsiTheme="minorHAnsi" w:cstheme="minorHAnsi"/>
          <w:b w:val="0"/>
          <w:sz w:val="22"/>
          <w:szCs w:val="22"/>
        </w:rPr>
        <w:t>through</w:t>
      </w:r>
      <w:r w:rsidR="00BA7CDB">
        <w:rPr>
          <w:rStyle w:val="hps"/>
          <w:rFonts w:asciiTheme="minorHAnsi" w:hAnsiTheme="minorHAnsi" w:cstheme="minorHAnsi"/>
          <w:b w:val="0"/>
          <w:sz w:val="22"/>
          <w:szCs w:val="22"/>
          <w:lang w:val="en-US"/>
        </w:rPr>
        <w:t xml:space="preserve"> </w:t>
      </w:r>
      <w:r w:rsidR="003927CB" w:rsidRPr="00EB006F">
        <w:rPr>
          <w:rStyle w:val="hps"/>
          <w:rFonts w:asciiTheme="minorHAnsi" w:hAnsiTheme="minorHAnsi" w:cstheme="minorHAnsi"/>
          <w:b w:val="0"/>
          <w:sz w:val="22"/>
          <w:szCs w:val="22"/>
        </w:rPr>
        <w:t xml:space="preserve">the </w:t>
      </w:r>
      <w:r w:rsidR="00E204A4">
        <w:rPr>
          <w:rStyle w:val="hps"/>
          <w:rFonts w:asciiTheme="minorHAnsi" w:hAnsiTheme="minorHAnsi" w:cstheme="minorHAnsi"/>
          <w:b w:val="0"/>
          <w:sz w:val="22"/>
          <w:szCs w:val="22"/>
          <w:lang w:val="en-US"/>
        </w:rPr>
        <w:t>p</w:t>
      </w:r>
      <w:r w:rsidR="00E204A4" w:rsidRPr="00E204A4">
        <w:rPr>
          <w:rStyle w:val="hps"/>
          <w:rFonts w:asciiTheme="minorHAnsi" w:hAnsiTheme="minorHAnsi" w:cstheme="minorHAnsi"/>
          <w:b w:val="0"/>
          <w:sz w:val="22"/>
          <w:szCs w:val="22"/>
          <w:lang w:val="en-US"/>
        </w:rPr>
        <w:t xml:space="preserve">hosphorus olubilizing </w:t>
      </w:r>
      <w:r w:rsidR="00BA7CDB">
        <w:rPr>
          <w:rStyle w:val="hps"/>
          <w:rFonts w:asciiTheme="minorHAnsi" w:hAnsiTheme="minorHAnsi" w:cstheme="minorHAnsi"/>
          <w:b w:val="0"/>
          <w:sz w:val="22"/>
          <w:szCs w:val="22"/>
          <w:lang w:val="en-US"/>
        </w:rPr>
        <w:t xml:space="preserve">bacteria (PSB). </w:t>
      </w:r>
      <w:r w:rsidR="003927CB" w:rsidRPr="00EB006F">
        <w:rPr>
          <w:rStyle w:val="hps"/>
          <w:rFonts w:asciiTheme="minorHAnsi" w:hAnsiTheme="minorHAnsi" w:cstheme="minorHAnsi"/>
          <w:b w:val="0"/>
          <w:sz w:val="22"/>
          <w:szCs w:val="22"/>
        </w:rPr>
        <w:t xml:space="preserve">This study aims </w:t>
      </w:r>
      <w:bookmarkStart w:id="5" w:name="_Hlk100641528"/>
      <w:r w:rsidR="003927CB" w:rsidRPr="00EB006F">
        <w:rPr>
          <w:rStyle w:val="hps"/>
          <w:rFonts w:asciiTheme="minorHAnsi" w:hAnsiTheme="minorHAnsi" w:cstheme="minorHAnsi"/>
          <w:b w:val="0"/>
          <w:sz w:val="22"/>
          <w:szCs w:val="22"/>
        </w:rPr>
        <w:t xml:space="preserve">to test </w:t>
      </w:r>
      <w:r w:rsidR="003927CB" w:rsidRPr="00EB006F">
        <w:rPr>
          <w:rStyle w:val="hps"/>
          <w:rFonts w:asciiTheme="minorHAnsi" w:hAnsiTheme="minorHAnsi" w:cstheme="minorHAnsi"/>
          <w:b w:val="0"/>
          <w:sz w:val="22"/>
          <w:szCs w:val="22"/>
          <w:lang w:val="en-US"/>
        </w:rPr>
        <w:t xml:space="preserve">PSB </w:t>
      </w:r>
      <w:r w:rsidR="003927CB" w:rsidRPr="00EB006F">
        <w:rPr>
          <w:rStyle w:val="hps"/>
          <w:rFonts w:asciiTheme="minorHAnsi" w:hAnsiTheme="minorHAnsi" w:cstheme="minorHAnsi"/>
          <w:b w:val="0"/>
          <w:sz w:val="22"/>
          <w:szCs w:val="22"/>
        </w:rPr>
        <w:t xml:space="preserve"> isolates </w:t>
      </w:r>
      <w:r w:rsidR="003927CB" w:rsidRPr="00EB006F">
        <w:rPr>
          <w:rStyle w:val="hps"/>
          <w:rFonts w:asciiTheme="minorHAnsi" w:hAnsiTheme="minorHAnsi" w:cstheme="minorHAnsi"/>
          <w:b w:val="0"/>
          <w:sz w:val="22"/>
          <w:szCs w:val="22"/>
          <w:lang w:val="en-US"/>
        </w:rPr>
        <w:t xml:space="preserve"> for increasing </w:t>
      </w:r>
      <w:r w:rsidR="003927CB" w:rsidRPr="00EB006F">
        <w:rPr>
          <w:rStyle w:val="hps"/>
          <w:rFonts w:asciiTheme="minorHAnsi" w:hAnsiTheme="minorHAnsi" w:cstheme="minorHAnsi"/>
          <w:b w:val="0"/>
          <w:sz w:val="22"/>
          <w:szCs w:val="22"/>
        </w:rPr>
        <w:t>P solubility and rice growth in bio</w:t>
      </w:r>
      <w:r w:rsidR="003927CB" w:rsidRPr="00EB006F">
        <w:rPr>
          <w:rStyle w:val="hps"/>
          <w:rFonts w:asciiTheme="minorHAnsi" w:hAnsiTheme="minorHAnsi" w:cstheme="minorHAnsi"/>
          <w:b w:val="0"/>
          <w:sz w:val="22"/>
          <w:szCs w:val="22"/>
          <w:lang w:val="en-US"/>
        </w:rPr>
        <w:t xml:space="preserve">assay </w:t>
      </w:r>
      <w:r w:rsidR="003927CB" w:rsidRPr="00EB006F">
        <w:rPr>
          <w:rStyle w:val="hps"/>
          <w:rFonts w:asciiTheme="minorHAnsi" w:hAnsiTheme="minorHAnsi" w:cstheme="minorHAnsi"/>
          <w:b w:val="0"/>
          <w:sz w:val="22"/>
          <w:szCs w:val="22"/>
        </w:rPr>
        <w:t>tests.</w:t>
      </w:r>
      <w:bookmarkEnd w:id="5"/>
      <w:r w:rsidR="003927CB" w:rsidRPr="00EB006F">
        <w:rPr>
          <w:rStyle w:val="hps"/>
          <w:rFonts w:asciiTheme="minorHAnsi" w:hAnsiTheme="minorHAnsi" w:cstheme="minorHAnsi"/>
          <w:b w:val="0"/>
          <w:sz w:val="22"/>
          <w:szCs w:val="22"/>
        </w:rPr>
        <w:t xml:space="preserve"> </w:t>
      </w:r>
      <w:r w:rsidR="00486CE6" w:rsidRPr="00486CE6">
        <w:rPr>
          <w:rStyle w:val="hps"/>
          <w:rFonts w:asciiTheme="minorHAnsi" w:hAnsiTheme="minorHAnsi" w:cstheme="minorHAnsi"/>
          <w:b w:val="0"/>
          <w:sz w:val="22"/>
          <w:szCs w:val="22"/>
        </w:rPr>
        <w:t xml:space="preserve">The greenhouse experiment located </w:t>
      </w:r>
      <w:r w:rsidR="00486CE6">
        <w:rPr>
          <w:rStyle w:val="hps"/>
          <w:rFonts w:asciiTheme="minorHAnsi" w:hAnsiTheme="minorHAnsi" w:cstheme="minorHAnsi"/>
          <w:b w:val="0"/>
          <w:sz w:val="22"/>
          <w:szCs w:val="22"/>
          <w:lang w:val="en-US"/>
        </w:rPr>
        <w:t xml:space="preserve">in </w:t>
      </w:r>
      <w:r w:rsidR="00486CE6" w:rsidRPr="00486CE6">
        <w:rPr>
          <w:rStyle w:val="hps"/>
          <w:rFonts w:asciiTheme="minorHAnsi" w:hAnsiTheme="minorHAnsi" w:cstheme="minorHAnsi"/>
          <w:b w:val="0"/>
          <w:sz w:val="22"/>
          <w:szCs w:val="22"/>
        </w:rPr>
        <w:t>Jatinangor District, Sumedang Regency, West Java</w:t>
      </w:r>
      <w:r w:rsidR="00486CE6">
        <w:rPr>
          <w:rStyle w:val="hps"/>
          <w:rFonts w:asciiTheme="minorHAnsi" w:hAnsiTheme="minorHAnsi" w:cstheme="minorHAnsi"/>
          <w:b w:val="0"/>
          <w:sz w:val="22"/>
          <w:szCs w:val="22"/>
          <w:lang w:val="en-US"/>
        </w:rPr>
        <w:t xml:space="preserve"> with </w:t>
      </w:r>
      <w:r w:rsidR="003927CB" w:rsidRPr="00EB006F">
        <w:rPr>
          <w:rStyle w:val="hps"/>
          <w:rFonts w:asciiTheme="minorHAnsi" w:hAnsiTheme="minorHAnsi" w:cstheme="minorHAnsi"/>
          <w:b w:val="0"/>
          <w:sz w:val="22"/>
          <w:szCs w:val="22"/>
        </w:rPr>
        <w:t xml:space="preserve"> Randomized Block Design (R</w:t>
      </w:r>
      <w:r w:rsidR="003927CB" w:rsidRPr="00EB006F">
        <w:rPr>
          <w:rStyle w:val="hps"/>
          <w:rFonts w:asciiTheme="minorHAnsi" w:hAnsiTheme="minorHAnsi" w:cstheme="minorHAnsi"/>
          <w:b w:val="0"/>
          <w:sz w:val="22"/>
          <w:szCs w:val="22"/>
          <w:lang w:val="en-US"/>
        </w:rPr>
        <w:t>BD</w:t>
      </w:r>
      <w:r w:rsidR="003927CB" w:rsidRPr="00EB006F">
        <w:rPr>
          <w:rStyle w:val="hps"/>
          <w:rFonts w:asciiTheme="minorHAnsi" w:hAnsiTheme="minorHAnsi" w:cstheme="minorHAnsi"/>
          <w:b w:val="0"/>
          <w:sz w:val="22"/>
          <w:szCs w:val="22"/>
        </w:rPr>
        <w:t xml:space="preserve">) </w:t>
      </w:r>
      <w:r w:rsidR="005D44E9">
        <w:rPr>
          <w:rStyle w:val="hps"/>
          <w:rFonts w:asciiTheme="minorHAnsi" w:hAnsiTheme="minorHAnsi" w:cstheme="minorHAnsi"/>
          <w:b w:val="0"/>
          <w:sz w:val="22"/>
          <w:szCs w:val="22"/>
          <w:lang w:val="en-US"/>
        </w:rPr>
        <w:t>had</w:t>
      </w:r>
      <w:r w:rsidR="003927CB" w:rsidRPr="00EB006F">
        <w:rPr>
          <w:rStyle w:val="hps"/>
          <w:rFonts w:asciiTheme="minorHAnsi" w:hAnsiTheme="minorHAnsi" w:cstheme="minorHAnsi"/>
          <w:b w:val="0"/>
          <w:sz w:val="22"/>
          <w:szCs w:val="22"/>
        </w:rPr>
        <w:t xml:space="preserve"> </w:t>
      </w:r>
      <w:r w:rsidR="005D44E9">
        <w:rPr>
          <w:rStyle w:val="hps"/>
          <w:rFonts w:asciiTheme="minorHAnsi" w:hAnsiTheme="minorHAnsi" w:cstheme="minorHAnsi"/>
          <w:b w:val="0"/>
          <w:sz w:val="22"/>
          <w:szCs w:val="22"/>
          <w:lang w:val="en-US"/>
        </w:rPr>
        <w:t xml:space="preserve">PSB isolates with </w:t>
      </w:r>
      <w:r w:rsidR="00486CE6">
        <w:rPr>
          <w:rStyle w:val="hps"/>
          <w:rFonts w:asciiTheme="minorHAnsi" w:hAnsiTheme="minorHAnsi" w:cstheme="minorHAnsi"/>
          <w:b w:val="0"/>
          <w:sz w:val="22"/>
          <w:szCs w:val="22"/>
          <w:lang w:val="en-US"/>
        </w:rPr>
        <w:t>five</w:t>
      </w:r>
      <w:r w:rsidR="003927CB" w:rsidRPr="00EB006F">
        <w:rPr>
          <w:rStyle w:val="hps"/>
          <w:rFonts w:asciiTheme="minorHAnsi" w:hAnsiTheme="minorHAnsi" w:cstheme="minorHAnsi"/>
          <w:b w:val="0"/>
          <w:sz w:val="22"/>
          <w:szCs w:val="22"/>
        </w:rPr>
        <w:t xml:space="preserve"> replications. Each type of bacteria treatment was control, </w:t>
      </w:r>
      <w:r w:rsidR="00D91414" w:rsidRPr="00EB006F">
        <w:rPr>
          <w:rStyle w:val="hps"/>
          <w:rFonts w:asciiTheme="minorHAnsi" w:hAnsiTheme="minorHAnsi" w:cstheme="minorHAnsi"/>
          <w:b w:val="0"/>
          <w:i/>
          <w:iCs/>
          <w:sz w:val="22"/>
          <w:szCs w:val="22"/>
        </w:rPr>
        <w:t>Bacillus substilis</w:t>
      </w:r>
      <w:r w:rsidR="00D91414" w:rsidRPr="00EB006F">
        <w:rPr>
          <w:rStyle w:val="hps"/>
          <w:rFonts w:asciiTheme="minorHAnsi" w:hAnsiTheme="minorHAnsi" w:cstheme="minorHAnsi"/>
          <w:b w:val="0"/>
          <w:sz w:val="22"/>
          <w:szCs w:val="22"/>
        </w:rPr>
        <w:t xml:space="preserve">, </w:t>
      </w:r>
      <w:r w:rsidR="00D91414" w:rsidRPr="00EB006F">
        <w:rPr>
          <w:rStyle w:val="hps"/>
          <w:rFonts w:asciiTheme="minorHAnsi" w:hAnsiTheme="minorHAnsi" w:cstheme="minorHAnsi"/>
          <w:b w:val="0"/>
          <w:i/>
          <w:iCs/>
          <w:sz w:val="22"/>
          <w:szCs w:val="22"/>
        </w:rPr>
        <w:t>B</w:t>
      </w:r>
      <w:r w:rsidR="00D91414">
        <w:rPr>
          <w:rStyle w:val="hps"/>
          <w:rFonts w:asciiTheme="minorHAnsi" w:hAnsiTheme="minorHAnsi" w:cstheme="minorHAnsi"/>
          <w:b w:val="0"/>
          <w:i/>
          <w:iCs/>
          <w:sz w:val="22"/>
          <w:szCs w:val="22"/>
          <w:lang w:val="en-US"/>
        </w:rPr>
        <w:t xml:space="preserve">. </w:t>
      </w:r>
      <w:r w:rsidR="00D91414" w:rsidRPr="00EB006F">
        <w:rPr>
          <w:rStyle w:val="hps"/>
          <w:rFonts w:asciiTheme="minorHAnsi" w:hAnsiTheme="minorHAnsi" w:cstheme="minorHAnsi"/>
          <w:b w:val="0"/>
          <w:i/>
          <w:iCs/>
          <w:sz w:val="22"/>
          <w:szCs w:val="22"/>
        </w:rPr>
        <w:t>megatherium</w:t>
      </w:r>
      <w:r w:rsidR="00D91414">
        <w:rPr>
          <w:rStyle w:val="hps"/>
          <w:rFonts w:asciiTheme="minorHAnsi" w:hAnsiTheme="minorHAnsi" w:cstheme="minorHAnsi"/>
          <w:b w:val="0"/>
          <w:sz w:val="22"/>
          <w:szCs w:val="22"/>
          <w:lang w:val="en-US"/>
        </w:rPr>
        <w:t xml:space="preserve">, </w:t>
      </w:r>
      <w:r w:rsidR="00D91414" w:rsidRPr="00EB006F">
        <w:rPr>
          <w:rStyle w:val="hps"/>
          <w:rFonts w:asciiTheme="minorHAnsi" w:hAnsiTheme="minorHAnsi" w:cstheme="minorHAnsi"/>
          <w:b w:val="0"/>
          <w:i/>
          <w:iCs/>
          <w:sz w:val="22"/>
          <w:szCs w:val="22"/>
        </w:rPr>
        <w:t>Pseudomonas mallei</w:t>
      </w:r>
      <w:r w:rsidR="00D91414" w:rsidRPr="00EB006F">
        <w:rPr>
          <w:rStyle w:val="hps"/>
          <w:rFonts w:asciiTheme="minorHAnsi" w:hAnsiTheme="minorHAnsi" w:cstheme="minorHAnsi"/>
          <w:b w:val="0"/>
          <w:sz w:val="22"/>
          <w:szCs w:val="22"/>
        </w:rPr>
        <w:t xml:space="preserve">, </w:t>
      </w:r>
      <w:r w:rsidR="003927CB" w:rsidRPr="00EB006F">
        <w:rPr>
          <w:rStyle w:val="hps"/>
          <w:rFonts w:asciiTheme="minorHAnsi" w:hAnsiTheme="minorHAnsi" w:cstheme="minorHAnsi"/>
          <w:b w:val="0"/>
          <w:i/>
          <w:iCs/>
          <w:sz w:val="22"/>
          <w:szCs w:val="22"/>
        </w:rPr>
        <w:t>Burkholderia</w:t>
      </w:r>
      <w:r w:rsidR="003927CB" w:rsidRPr="00EB006F">
        <w:rPr>
          <w:rStyle w:val="hps"/>
          <w:rFonts w:asciiTheme="minorHAnsi" w:hAnsiTheme="minorHAnsi" w:cstheme="minorHAnsi"/>
          <w:b w:val="0"/>
          <w:sz w:val="22"/>
          <w:szCs w:val="22"/>
        </w:rPr>
        <w:t xml:space="preserve"> sp.</w:t>
      </w:r>
      <w:r w:rsidR="00D91414">
        <w:rPr>
          <w:rStyle w:val="hps"/>
          <w:rFonts w:asciiTheme="minorHAnsi" w:hAnsiTheme="minorHAnsi" w:cstheme="minorHAnsi"/>
          <w:b w:val="0"/>
          <w:sz w:val="22"/>
          <w:szCs w:val="22"/>
          <w:lang w:val="en-US"/>
        </w:rPr>
        <w:t xml:space="preserve"> </w:t>
      </w:r>
      <w:r w:rsidR="003927CB" w:rsidRPr="00EB006F">
        <w:rPr>
          <w:rStyle w:val="hps"/>
          <w:rFonts w:asciiTheme="minorHAnsi" w:hAnsiTheme="minorHAnsi" w:cstheme="minorHAnsi"/>
          <w:b w:val="0"/>
          <w:sz w:val="22"/>
          <w:szCs w:val="22"/>
        </w:rPr>
        <w:t xml:space="preserve">and </w:t>
      </w:r>
      <w:r w:rsidR="005D44E9" w:rsidRPr="005D44E9">
        <w:rPr>
          <w:b w:val="0"/>
        </w:rPr>
        <w:t>mixed isolates</w:t>
      </w:r>
      <w:r w:rsidR="003927CB" w:rsidRPr="00EB006F">
        <w:rPr>
          <w:rStyle w:val="hps"/>
          <w:rFonts w:asciiTheme="minorHAnsi" w:hAnsiTheme="minorHAnsi" w:cstheme="minorHAnsi"/>
          <w:b w:val="0"/>
          <w:sz w:val="22"/>
          <w:szCs w:val="22"/>
        </w:rPr>
        <w:t xml:space="preserve">. The results </w:t>
      </w:r>
      <w:r w:rsidR="00DE2C00">
        <w:rPr>
          <w:rStyle w:val="hps"/>
          <w:rFonts w:asciiTheme="minorHAnsi" w:hAnsiTheme="minorHAnsi" w:cstheme="minorHAnsi"/>
          <w:b w:val="0"/>
          <w:sz w:val="22"/>
          <w:szCs w:val="22"/>
          <w:lang w:val="en-US"/>
        </w:rPr>
        <w:t xml:space="preserve">revealed </w:t>
      </w:r>
      <w:r w:rsidR="003927CB" w:rsidRPr="00EB006F">
        <w:rPr>
          <w:rStyle w:val="hps"/>
          <w:rFonts w:asciiTheme="minorHAnsi" w:hAnsiTheme="minorHAnsi" w:cstheme="minorHAnsi"/>
          <w:b w:val="0"/>
          <w:sz w:val="22"/>
          <w:szCs w:val="22"/>
        </w:rPr>
        <w:t xml:space="preserve">that the </w:t>
      </w:r>
      <w:r w:rsidR="003927CB" w:rsidRPr="00EB006F">
        <w:rPr>
          <w:rStyle w:val="hps"/>
          <w:rFonts w:asciiTheme="minorHAnsi" w:hAnsiTheme="minorHAnsi" w:cstheme="minorHAnsi"/>
          <w:b w:val="0"/>
          <w:sz w:val="22"/>
          <w:szCs w:val="22"/>
          <w:lang w:val="en-US"/>
        </w:rPr>
        <w:t>P</w:t>
      </w:r>
      <w:r w:rsidR="00DE2C00">
        <w:rPr>
          <w:rStyle w:val="hps"/>
          <w:rFonts w:asciiTheme="minorHAnsi" w:hAnsiTheme="minorHAnsi" w:cstheme="minorHAnsi"/>
          <w:b w:val="0"/>
          <w:sz w:val="22"/>
          <w:szCs w:val="22"/>
          <w:lang w:val="en-US"/>
        </w:rPr>
        <w:t xml:space="preserve"> solubilizing </w:t>
      </w:r>
      <w:r w:rsidR="003927CB" w:rsidRPr="00EB006F">
        <w:rPr>
          <w:rStyle w:val="hps"/>
          <w:rFonts w:asciiTheme="minorHAnsi" w:hAnsiTheme="minorHAnsi" w:cstheme="minorHAnsi"/>
          <w:b w:val="0"/>
          <w:sz w:val="22"/>
          <w:szCs w:val="22"/>
          <w:lang w:val="en-US"/>
        </w:rPr>
        <w:t xml:space="preserve"> </w:t>
      </w:r>
      <w:r w:rsidR="003927CB" w:rsidRPr="00EB006F">
        <w:rPr>
          <w:rStyle w:val="hps"/>
          <w:rFonts w:asciiTheme="minorHAnsi" w:hAnsiTheme="minorHAnsi" w:cstheme="minorHAnsi"/>
          <w:b w:val="0"/>
          <w:sz w:val="22"/>
          <w:szCs w:val="22"/>
        </w:rPr>
        <w:t xml:space="preserve">isolates had varying abilities to </w:t>
      </w:r>
      <w:r w:rsidR="00695EEC" w:rsidRPr="00EB006F">
        <w:rPr>
          <w:rStyle w:val="hps"/>
          <w:rFonts w:asciiTheme="minorHAnsi" w:hAnsiTheme="minorHAnsi" w:cstheme="minorHAnsi"/>
          <w:b w:val="0"/>
          <w:sz w:val="22"/>
          <w:szCs w:val="22"/>
          <w:lang w:val="en-US"/>
        </w:rPr>
        <w:t xml:space="preserve">enhace </w:t>
      </w:r>
      <w:r w:rsidR="003927CB" w:rsidRPr="00EB006F">
        <w:rPr>
          <w:rStyle w:val="hps"/>
          <w:rFonts w:asciiTheme="minorHAnsi" w:hAnsiTheme="minorHAnsi" w:cstheme="minorHAnsi"/>
          <w:b w:val="0"/>
          <w:sz w:val="22"/>
          <w:szCs w:val="22"/>
        </w:rPr>
        <w:t xml:space="preserve">phosphatase, </w:t>
      </w:r>
      <w:r w:rsidR="00695EEC" w:rsidRPr="00EB006F">
        <w:rPr>
          <w:rStyle w:val="hps"/>
          <w:rFonts w:asciiTheme="minorHAnsi" w:hAnsiTheme="minorHAnsi" w:cstheme="minorHAnsi"/>
          <w:b w:val="0"/>
          <w:sz w:val="22"/>
          <w:szCs w:val="22"/>
          <w:lang w:val="en-US"/>
        </w:rPr>
        <w:t>P solubility</w:t>
      </w:r>
      <w:r w:rsidR="003927CB" w:rsidRPr="00EB006F">
        <w:rPr>
          <w:rStyle w:val="hps"/>
          <w:rFonts w:asciiTheme="minorHAnsi" w:hAnsiTheme="minorHAnsi" w:cstheme="minorHAnsi"/>
          <w:b w:val="0"/>
          <w:sz w:val="22"/>
          <w:szCs w:val="22"/>
        </w:rPr>
        <w:t>, and rice growth in bio</w:t>
      </w:r>
      <w:r w:rsidR="00695EEC" w:rsidRPr="00EB006F">
        <w:rPr>
          <w:rStyle w:val="hps"/>
          <w:rFonts w:asciiTheme="minorHAnsi" w:hAnsiTheme="minorHAnsi" w:cstheme="minorHAnsi"/>
          <w:b w:val="0"/>
          <w:sz w:val="22"/>
          <w:szCs w:val="22"/>
          <w:lang w:val="en-US"/>
        </w:rPr>
        <w:t xml:space="preserve">assay </w:t>
      </w:r>
      <w:r w:rsidR="003927CB" w:rsidRPr="00EB006F">
        <w:rPr>
          <w:rStyle w:val="hps"/>
          <w:rFonts w:asciiTheme="minorHAnsi" w:hAnsiTheme="minorHAnsi" w:cstheme="minorHAnsi"/>
          <w:b w:val="0"/>
          <w:sz w:val="22"/>
          <w:szCs w:val="22"/>
        </w:rPr>
        <w:t xml:space="preserve">tests. </w:t>
      </w:r>
      <w:r w:rsidR="00764FB6" w:rsidRPr="00EB006F">
        <w:rPr>
          <w:rStyle w:val="hps"/>
          <w:rFonts w:asciiTheme="minorHAnsi" w:hAnsiTheme="minorHAnsi" w:cstheme="minorHAnsi"/>
          <w:b w:val="0"/>
          <w:sz w:val="22"/>
          <w:szCs w:val="22"/>
        </w:rPr>
        <w:t>Furthermore, the mixed PSB isolates had a better effect on phosphatase activity, dissolved P and rice growth than single isolates.</w:t>
      </w:r>
    </w:p>
    <w:p w14:paraId="252A102F" w14:textId="77777777" w:rsidR="00764FB6" w:rsidRPr="00EB006F" w:rsidRDefault="00764FB6" w:rsidP="00764FB6">
      <w:pPr>
        <w:pStyle w:val="Title"/>
        <w:spacing w:line="240" w:lineRule="auto"/>
        <w:ind w:firstLine="284"/>
        <w:jc w:val="both"/>
        <w:rPr>
          <w:rStyle w:val="hps"/>
          <w:rFonts w:asciiTheme="minorHAnsi" w:hAnsiTheme="minorHAnsi" w:cstheme="minorHAnsi"/>
          <w:b w:val="0"/>
          <w:sz w:val="22"/>
          <w:szCs w:val="22"/>
        </w:rPr>
      </w:pPr>
    </w:p>
    <w:p w14:paraId="1859152B" w14:textId="159CA21B" w:rsidR="0018469C" w:rsidRPr="00A56E31" w:rsidRDefault="003E00FE" w:rsidP="009737FC">
      <w:pPr>
        <w:jc w:val="both"/>
        <w:rPr>
          <w:rStyle w:val="hps"/>
          <w:rFonts w:asciiTheme="minorHAnsi" w:hAnsiTheme="minorHAnsi" w:cstheme="minorHAnsi"/>
          <w:i/>
          <w:iCs/>
          <w:sz w:val="22"/>
          <w:szCs w:val="22"/>
          <w:lang w:val="id-ID"/>
        </w:rPr>
        <w:sectPr w:rsidR="0018469C" w:rsidRPr="00A56E31" w:rsidSect="00EA0E02">
          <w:headerReference w:type="default" r:id="rId9"/>
          <w:footerReference w:type="even" r:id="rId10"/>
          <w:footerReference w:type="default" r:id="rId11"/>
          <w:pgSz w:w="11907" w:h="16840" w:code="9"/>
          <w:pgMar w:top="1701" w:right="1701" w:bottom="1701" w:left="1701" w:header="720" w:footer="720" w:gutter="0"/>
          <w:cols w:space="720"/>
          <w:docGrid w:linePitch="360"/>
        </w:sectPr>
      </w:pPr>
      <w:r w:rsidRPr="00917333">
        <w:rPr>
          <w:rFonts w:asciiTheme="minorHAnsi" w:hAnsiTheme="minorHAnsi" w:cstheme="minorHAnsi"/>
          <w:i/>
          <w:iCs/>
          <w:sz w:val="22"/>
          <w:szCs w:val="22"/>
          <w:lang w:val="id-ID"/>
        </w:rPr>
        <w:t xml:space="preserve">Key words : </w:t>
      </w:r>
      <w:r w:rsidR="000A6BED" w:rsidRPr="00917333">
        <w:rPr>
          <w:rFonts w:asciiTheme="minorHAnsi" w:hAnsiTheme="minorHAnsi" w:cstheme="minorHAnsi"/>
          <w:i/>
          <w:iCs/>
          <w:sz w:val="22"/>
          <w:szCs w:val="22"/>
        </w:rPr>
        <w:t xml:space="preserve">Bioassay, </w:t>
      </w:r>
      <w:r w:rsidR="003927CB" w:rsidRPr="00917333">
        <w:rPr>
          <w:rFonts w:asciiTheme="minorHAnsi" w:hAnsiTheme="minorHAnsi" w:cstheme="minorHAnsi"/>
          <w:i/>
          <w:iCs/>
          <w:sz w:val="22"/>
          <w:szCs w:val="22"/>
        </w:rPr>
        <w:t xml:space="preserve">Dissolve P, </w:t>
      </w:r>
      <w:r w:rsidR="009D3C22" w:rsidRPr="00917333">
        <w:rPr>
          <w:rStyle w:val="hps"/>
          <w:rFonts w:asciiTheme="minorHAnsi" w:hAnsiTheme="minorHAnsi" w:cstheme="minorHAnsi"/>
          <w:i/>
          <w:iCs/>
          <w:sz w:val="22"/>
          <w:szCs w:val="22"/>
        </w:rPr>
        <w:t>Isolate, Phosphatase</w:t>
      </w:r>
      <w:bookmarkEnd w:id="4"/>
    </w:p>
    <w:p w14:paraId="68C2EDB0" w14:textId="77777777" w:rsidR="00A56E31" w:rsidRDefault="00A56E31" w:rsidP="00375E1C">
      <w:pPr>
        <w:pStyle w:val="Title"/>
        <w:spacing w:line="276" w:lineRule="auto"/>
        <w:rPr>
          <w:rFonts w:asciiTheme="minorHAnsi" w:hAnsiTheme="minorHAnsi" w:cstheme="minorHAnsi"/>
          <w:noProof w:val="0"/>
          <w:sz w:val="22"/>
          <w:szCs w:val="22"/>
          <w:lang w:val="en-US"/>
        </w:rPr>
      </w:pPr>
      <w:bookmarkStart w:id="6" w:name="_Hlk100728742"/>
      <w:r>
        <w:rPr>
          <w:rFonts w:asciiTheme="minorHAnsi" w:hAnsiTheme="minorHAnsi" w:cstheme="minorHAnsi"/>
          <w:noProof w:val="0"/>
          <w:sz w:val="22"/>
          <w:szCs w:val="22"/>
          <w:lang w:val="en-US"/>
        </w:rPr>
        <w:br w:type="page"/>
      </w:r>
    </w:p>
    <w:p w14:paraId="2555A209" w14:textId="77777777" w:rsidR="00A56E31" w:rsidRDefault="00A56E31" w:rsidP="00375E1C">
      <w:pPr>
        <w:pStyle w:val="Title"/>
        <w:spacing w:line="276" w:lineRule="auto"/>
        <w:rPr>
          <w:rFonts w:asciiTheme="minorHAnsi" w:hAnsiTheme="minorHAnsi" w:cstheme="minorHAnsi"/>
          <w:noProof w:val="0"/>
          <w:sz w:val="22"/>
          <w:szCs w:val="22"/>
          <w:lang w:val="en-US"/>
        </w:rPr>
        <w:sectPr w:rsidR="00A56E31" w:rsidSect="00542A30">
          <w:type w:val="continuous"/>
          <w:pgSz w:w="11907" w:h="16840" w:code="9"/>
          <w:pgMar w:top="1701" w:right="1701" w:bottom="1701" w:left="1701" w:header="720" w:footer="720" w:gutter="0"/>
          <w:cols w:space="567"/>
          <w:docGrid w:linePitch="360"/>
        </w:sectPr>
      </w:pPr>
    </w:p>
    <w:p w14:paraId="333CF9BC" w14:textId="12C2960C" w:rsidR="00957C65" w:rsidRPr="00957C65" w:rsidRDefault="004D49AF" w:rsidP="00957C65">
      <w:pPr>
        <w:pStyle w:val="Title"/>
        <w:spacing w:line="276" w:lineRule="auto"/>
        <w:rPr>
          <w:rFonts w:asciiTheme="minorHAnsi" w:hAnsiTheme="minorHAnsi" w:cstheme="minorHAnsi"/>
          <w:noProof w:val="0"/>
          <w:sz w:val="22"/>
          <w:szCs w:val="22"/>
          <w:lang w:val="en-US"/>
        </w:rPr>
        <w:sectPr w:rsidR="00957C65" w:rsidRPr="00957C65" w:rsidSect="00A56E31">
          <w:type w:val="continuous"/>
          <w:pgSz w:w="11907" w:h="16840" w:code="9"/>
          <w:pgMar w:top="1701" w:right="1701" w:bottom="1701" w:left="1701" w:header="720" w:footer="720" w:gutter="0"/>
          <w:cols w:num="2" w:space="567"/>
          <w:docGrid w:linePitch="360"/>
        </w:sectPr>
      </w:pPr>
      <w:r w:rsidRPr="004D49AF">
        <w:rPr>
          <w:rFonts w:asciiTheme="minorHAnsi" w:hAnsiTheme="minorHAnsi" w:cstheme="minorHAnsi"/>
          <w:noProof w:val="0"/>
          <w:sz w:val="22"/>
          <w:szCs w:val="22"/>
          <w:lang w:val="en-US"/>
        </w:rPr>
        <w:lastRenderedPageBreak/>
        <w:t>INTRODUCTION</w:t>
      </w:r>
      <w:bookmarkEnd w:id="6"/>
    </w:p>
    <w:p w14:paraId="6D626741" w14:textId="77777777" w:rsidR="00957C65" w:rsidRDefault="00957C65" w:rsidP="0030496D">
      <w:pPr>
        <w:pStyle w:val="BodyTextIndent2"/>
        <w:spacing w:line="276" w:lineRule="auto"/>
        <w:ind w:firstLine="284"/>
        <w:rPr>
          <w:rFonts w:asciiTheme="minorHAnsi" w:hAnsiTheme="minorHAnsi" w:cstheme="minorHAnsi"/>
          <w:sz w:val="22"/>
          <w:szCs w:val="22"/>
          <w:lang w:val="sv-SE"/>
        </w:rPr>
      </w:pPr>
      <w:bookmarkStart w:id="7" w:name="_Hlk100728645"/>
    </w:p>
    <w:p w14:paraId="0EEA9793" w14:textId="40A74DD9" w:rsidR="0030496D" w:rsidRPr="0030496D" w:rsidRDefault="00B46DB6" w:rsidP="0030496D">
      <w:pPr>
        <w:pStyle w:val="BodyTextIndent2"/>
        <w:spacing w:line="276" w:lineRule="auto"/>
        <w:ind w:firstLine="284"/>
        <w:rPr>
          <w:rFonts w:asciiTheme="minorHAnsi" w:hAnsiTheme="minorHAnsi" w:cstheme="minorHAnsi"/>
          <w:sz w:val="22"/>
          <w:szCs w:val="22"/>
          <w:lang w:val="sv-SE"/>
        </w:rPr>
      </w:pPr>
      <w:r w:rsidRPr="00B46DB6">
        <w:rPr>
          <w:rFonts w:asciiTheme="minorHAnsi" w:hAnsiTheme="minorHAnsi" w:cstheme="minorHAnsi"/>
          <w:sz w:val="22"/>
          <w:szCs w:val="22"/>
          <w:lang w:val="sv-SE"/>
        </w:rPr>
        <w:t xml:space="preserve">Plant growth requires sufficient </w:t>
      </w:r>
      <w:r>
        <w:rPr>
          <w:rFonts w:asciiTheme="minorHAnsi" w:hAnsiTheme="minorHAnsi" w:cstheme="minorHAnsi"/>
          <w:sz w:val="22"/>
          <w:szCs w:val="22"/>
          <w:lang w:val="sv-SE"/>
        </w:rPr>
        <w:t xml:space="preserve">soil </w:t>
      </w:r>
      <w:r w:rsidRPr="00B46DB6">
        <w:rPr>
          <w:rFonts w:asciiTheme="minorHAnsi" w:hAnsiTheme="minorHAnsi" w:cstheme="minorHAnsi"/>
          <w:sz w:val="22"/>
          <w:szCs w:val="22"/>
          <w:lang w:val="sv-SE"/>
        </w:rPr>
        <w:t>macronutrients.</w:t>
      </w:r>
      <w:r w:rsidR="0030496D" w:rsidRPr="0030496D">
        <w:rPr>
          <w:rFonts w:asciiTheme="minorHAnsi" w:hAnsiTheme="minorHAnsi" w:cstheme="minorHAnsi"/>
          <w:sz w:val="22"/>
          <w:szCs w:val="22"/>
          <w:lang w:val="sv-SE"/>
        </w:rPr>
        <w:t xml:space="preserve"> </w:t>
      </w:r>
      <w:r w:rsidR="009F6A7E" w:rsidRPr="009F6A7E">
        <w:rPr>
          <w:rFonts w:asciiTheme="minorHAnsi" w:hAnsiTheme="minorHAnsi" w:cstheme="minorHAnsi"/>
          <w:sz w:val="22"/>
          <w:szCs w:val="22"/>
          <w:lang w:val="sv-SE"/>
        </w:rPr>
        <w:t>Phosphorus is an important macro nutrient that has problems in its availability</w:t>
      </w:r>
      <w:r w:rsidR="0030496D" w:rsidRPr="0030496D">
        <w:rPr>
          <w:rFonts w:asciiTheme="minorHAnsi" w:hAnsiTheme="minorHAnsi" w:cstheme="minorHAnsi"/>
          <w:sz w:val="22"/>
          <w:szCs w:val="22"/>
          <w:lang w:val="sv-SE"/>
        </w:rPr>
        <w:t>. Soil phosphorus content is high but in a state not available to plants. The presence of strong P fixation by Al and Fe hydroxides is a problem that is commonly encountered in agricultural soils in general (Penn &amp; Camberato, 2019).</w:t>
      </w:r>
    </w:p>
    <w:p w14:paraId="3B01371F" w14:textId="143E1DCA" w:rsidR="0030496D" w:rsidRPr="0030496D" w:rsidRDefault="009F6A7E" w:rsidP="0030496D">
      <w:pPr>
        <w:pStyle w:val="BodyTextIndent2"/>
        <w:spacing w:line="276" w:lineRule="auto"/>
        <w:ind w:firstLine="284"/>
        <w:rPr>
          <w:rFonts w:asciiTheme="minorHAnsi" w:hAnsiTheme="minorHAnsi" w:cstheme="minorHAnsi"/>
          <w:sz w:val="22"/>
          <w:szCs w:val="22"/>
          <w:lang w:val="sv-SE"/>
        </w:rPr>
      </w:pPr>
      <w:r w:rsidRPr="009F6A7E">
        <w:rPr>
          <w:rFonts w:asciiTheme="minorHAnsi" w:hAnsiTheme="minorHAnsi" w:cstheme="minorHAnsi"/>
          <w:sz w:val="22"/>
          <w:szCs w:val="22"/>
          <w:lang w:val="sv-SE"/>
        </w:rPr>
        <w:t xml:space="preserve">Effort for  enhace the soil P availabilty  through </w:t>
      </w:r>
      <w:r w:rsidR="0030496D" w:rsidRPr="0030496D">
        <w:rPr>
          <w:rFonts w:asciiTheme="minorHAnsi" w:hAnsiTheme="minorHAnsi" w:cstheme="minorHAnsi"/>
          <w:sz w:val="22"/>
          <w:szCs w:val="22"/>
          <w:lang w:val="sv-SE"/>
        </w:rPr>
        <w:t xml:space="preserve">the application of inorganic fertilizers. However, </w:t>
      </w:r>
      <w:r>
        <w:rPr>
          <w:rFonts w:asciiTheme="minorHAnsi" w:hAnsiTheme="minorHAnsi" w:cstheme="minorHAnsi"/>
          <w:sz w:val="22"/>
          <w:szCs w:val="22"/>
          <w:lang w:val="sv-SE"/>
        </w:rPr>
        <w:t xml:space="preserve">the using of </w:t>
      </w:r>
      <w:r w:rsidRPr="009F6A7E">
        <w:rPr>
          <w:rFonts w:asciiTheme="minorHAnsi" w:hAnsiTheme="minorHAnsi" w:cstheme="minorHAnsi"/>
          <w:sz w:val="22"/>
          <w:szCs w:val="22"/>
          <w:lang w:val="sv-SE"/>
        </w:rPr>
        <w:t>inorganic fertilizers</w:t>
      </w:r>
      <w:r>
        <w:rPr>
          <w:rFonts w:asciiTheme="minorHAnsi" w:hAnsiTheme="minorHAnsi" w:cstheme="minorHAnsi"/>
          <w:sz w:val="22"/>
          <w:szCs w:val="22"/>
          <w:lang w:val="sv-SE"/>
        </w:rPr>
        <w:t xml:space="preserve"> </w:t>
      </w:r>
      <w:r w:rsidRPr="009F6A7E">
        <w:rPr>
          <w:rFonts w:asciiTheme="minorHAnsi" w:hAnsiTheme="minorHAnsi" w:cstheme="minorHAnsi"/>
          <w:sz w:val="22"/>
          <w:szCs w:val="22"/>
          <w:lang w:val="sv-SE"/>
        </w:rPr>
        <w:t xml:space="preserve">in the long term </w:t>
      </w:r>
      <w:r w:rsidR="0030496D" w:rsidRPr="0030496D">
        <w:rPr>
          <w:rFonts w:asciiTheme="minorHAnsi" w:hAnsiTheme="minorHAnsi" w:cstheme="minorHAnsi"/>
          <w:sz w:val="22"/>
          <w:szCs w:val="22"/>
          <w:lang w:val="sv-SE"/>
        </w:rPr>
        <w:t xml:space="preserve">reduce soil </w:t>
      </w:r>
      <w:r>
        <w:rPr>
          <w:rFonts w:asciiTheme="minorHAnsi" w:hAnsiTheme="minorHAnsi" w:cstheme="minorHAnsi"/>
          <w:sz w:val="22"/>
          <w:szCs w:val="22"/>
          <w:lang w:val="sv-SE"/>
        </w:rPr>
        <w:t>fertility</w:t>
      </w:r>
      <w:r w:rsidR="0030496D" w:rsidRPr="0030496D">
        <w:rPr>
          <w:rFonts w:asciiTheme="minorHAnsi" w:hAnsiTheme="minorHAnsi" w:cstheme="minorHAnsi"/>
          <w:sz w:val="22"/>
          <w:szCs w:val="22"/>
          <w:lang w:val="sv-SE"/>
        </w:rPr>
        <w:t xml:space="preserve"> and pollute the environment (Bhatt et al. 2019; Chandini et al. 2019). </w:t>
      </w:r>
      <w:r w:rsidR="00451BA8">
        <w:rPr>
          <w:rFonts w:asciiTheme="minorHAnsi" w:hAnsiTheme="minorHAnsi" w:cstheme="minorHAnsi"/>
          <w:sz w:val="22"/>
          <w:szCs w:val="22"/>
          <w:lang w:val="sv-SE"/>
        </w:rPr>
        <w:t>The</w:t>
      </w:r>
      <w:r w:rsidR="0030496D" w:rsidRPr="0030496D">
        <w:rPr>
          <w:rFonts w:asciiTheme="minorHAnsi" w:hAnsiTheme="minorHAnsi" w:cstheme="minorHAnsi"/>
          <w:sz w:val="22"/>
          <w:szCs w:val="22"/>
          <w:lang w:val="sv-SE"/>
        </w:rPr>
        <w:t xml:space="preserve"> soil that was continuously fertilized by inorganic fertilizers would reduce the C-organic content of the soil (Ozlu et al. 2019 ; Zhao et al. 2020) and damage soil aggregates so that they were unable to support plants (Ghosh et al., 2019).</w:t>
      </w:r>
      <w:r w:rsidR="0030496D">
        <w:rPr>
          <w:rFonts w:asciiTheme="minorHAnsi" w:hAnsiTheme="minorHAnsi" w:cstheme="minorHAnsi"/>
          <w:sz w:val="22"/>
          <w:szCs w:val="22"/>
          <w:lang w:val="sv-SE"/>
        </w:rPr>
        <w:t xml:space="preserve"> </w:t>
      </w:r>
      <w:r w:rsidR="0030496D" w:rsidRPr="0030496D">
        <w:rPr>
          <w:rFonts w:asciiTheme="minorHAnsi" w:hAnsiTheme="minorHAnsi" w:cstheme="minorHAnsi"/>
          <w:sz w:val="22"/>
          <w:szCs w:val="22"/>
          <w:lang w:val="sv-SE"/>
        </w:rPr>
        <w:t xml:space="preserve">To increase plant growth and fertilization efficiency as well as soil quality, it is necessary to develop the utilization of potential biological resources to facilitate the availability of soil nutrients. One example is the use of </w:t>
      </w:r>
      <w:r w:rsidR="00DA21B0">
        <w:rPr>
          <w:rFonts w:asciiTheme="minorHAnsi" w:hAnsiTheme="minorHAnsi" w:cstheme="minorHAnsi"/>
          <w:sz w:val="22"/>
          <w:szCs w:val="22"/>
          <w:lang w:val="sv-SE"/>
        </w:rPr>
        <w:t>microorganisms</w:t>
      </w:r>
      <w:r w:rsidR="0030496D" w:rsidRPr="0030496D">
        <w:rPr>
          <w:rFonts w:asciiTheme="minorHAnsi" w:hAnsiTheme="minorHAnsi" w:cstheme="minorHAnsi"/>
          <w:sz w:val="22"/>
          <w:szCs w:val="22"/>
          <w:lang w:val="sv-SE"/>
        </w:rPr>
        <w:t xml:space="preserve"> that play a role in the transformation of P nutrients in the soil that can be used as biological fertilizers, namely phosphate solubilizing </w:t>
      </w:r>
      <w:r w:rsidR="00DA21B0">
        <w:rPr>
          <w:rFonts w:asciiTheme="minorHAnsi" w:hAnsiTheme="minorHAnsi" w:cstheme="minorHAnsi"/>
          <w:sz w:val="22"/>
          <w:szCs w:val="22"/>
          <w:lang w:val="sv-SE"/>
        </w:rPr>
        <w:t>microorganisms</w:t>
      </w:r>
      <w:r w:rsidR="0030496D" w:rsidRPr="0030496D">
        <w:rPr>
          <w:rFonts w:asciiTheme="minorHAnsi" w:hAnsiTheme="minorHAnsi" w:cstheme="minorHAnsi"/>
          <w:sz w:val="22"/>
          <w:szCs w:val="22"/>
          <w:lang w:val="sv-SE"/>
        </w:rPr>
        <w:t xml:space="preserve"> (Kalayu, 2019).</w:t>
      </w:r>
    </w:p>
    <w:p w14:paraId="054267FA" w14:textId="71D2E268" w:rsidR="00BA4868" w:rsidRPr="00BA4868" w:rsidRDefault="0030496D" w:rsidP="00BA4868">
      <w:pPr>
        <w:pStyle w:val="BodyTextIndent2"/>
        <w:spacing w:line="276" w:lineRule="auto"/>
        <w:ind w:firstLine="284"/>
        <w:rPr>
          <w:rFonts w:asciiTheme="minorHAnsi" w:hAnsiTheme="minorHAnsi" w:cstheme="minorHAnsi"/>
          <w:sz w:val="22"/>
          <w:szCs w:val="22"/>
          <w:lang w:val="sv-SE"/>
        </w:rPr>
      </w:pPr>
      <w:r w:rsidRPr="0030496D">
        <w:rPr>
          <w:rFonts w:asciiTheme="minorHAnsi" w:hAnsiTheme="minorHAnsi" w:cstheme="minorHAnsi"/>
          <w:sz w:val="22"/>
          <w:szCs w:val="22"/>
          <w:lang w:val="sv-SE"/>
        </w:rPr>
        <w:t xml:space="preserve">      Phosp</w:t>
      </w:r>
      <w:r w:rsidR="00675035">
        <w:rPr>
          <w:rFonts w:asciiTheme="minorHAnsi" w:hAnsiTheme="minorHAnsi" w:cstheme="minorHAnsi"/>
          <w:sz w:val="22"/>
          <w:szCs w:val="22"/>
          <w:lang w:val="sv-SE"/>
        </w:rPr>
        <w:t xml:space="preserve">horus </w:t>
      </w:r>
      <w:r w:rsidRPr="0030496D">
        <w:rPr>
          <w:rFonts w:asciiTheme="minorHAnsi" w:hAnsiTheme="minorHAnsi" w:cstheme="minorHAnsi"/>
          <w:sz w:val="22"/>
          <w:szCs w:val="22"/>
          <w:lang w:val="sv-SE"/>
        </w:rPr>
        <w:t>solubilizing micro</w:t>
      </w:r>
      <w:r w:rsidR="00675035">
        <w:rPr>
          <w:rFonts w:asciiTheme="minorHAnsi" w:hAnsiTheme="minorHAnsi" w:cstheme="minorHAnsi"/>
          <w:sz w:val="22"/>
          <w:szCs w:val="22"/>
          <w:lang w:val="sv-SE"/>
        </w:rPr>
        <w:t xml:space="preserve">organisms </w:t>
      </w:r>
      <w:r w:rsidRPr="0030496D">
        <w:rPr>
          <w:rFonts w:asciiTheme="minorHAnsi" w:hAnsiTheme="minorHAnsi" w:cstheme="minorHAnsi"/>
          <w:sz w:val="22"/>
          <w:szCs w:val="22"/>
          <w:lang w:val="sv-SE"/>
        </w:rPr>
        <w:t>(</w:t>
      </w:r>
      <w:r>
        <w:rPr>
          <w:rFonts w:asciiTheme="minorHAnsi" w:hAnsiTheme="minorHAnsi" w:cstheme="minorHAnsi"/>
          <w:sz w:val="22"/>
          <w:szCs w:val="22"/>
          <w:lang w:val="sv-SE"/>
        </w:rPr>
        <w:t>PSM</w:t>
      </w:r>
      <w:r w:rsidRPr="0030496D">
        <w:rPr>
          <w:rFonts w:asciiTheme="minorHAnsi" w:hAnsiTheme="minorHAnsi" w:cstheme="minorHAnsi"/>
          <w:sz w:val="22"/>
          <w:szCs w:val="22"/>
          <w:lang w:val="sv-SE"/>
        </w:rPr>
        <w:t xml:space="preserve">) are </w:t>
      </w:r>
      <w:r w:rsidR="00190C7C">
        <w:rPr>
          <w:rFonts w:asciiTheme="minorHAnsi" w:hAnsiTheme="minorHAnsi" w:cstheme="minorHAnsi"/>
          <w:sz w:val="22"/>
          <w:szCs w:val="22"/>
          <w:lang w:val="sv-SE"/>
        </w:rPr>
        <w:t xml:space="preserve">benefecial </w:t>
      </w:r>
      <w:r w:rsidRPr="0030496D">
        <w:rPr>
          <w:rFonts w:asciiTheme="minorHAnsi" w:hAnsiTheme="minorHAnsi" w:cstheme="minorHAnsi"/>
          <w:sz w:val="22"/>
          <w:szCs w:val="22"/>
          <w:lang w:val="sv-SE"/>
        </w:rPr>
        <w:t>soil m</w:t>
      </w:r>
      <w:r w:rsidR="00675035">
        <w:rPr>
          <w:rFonts w:asciiTheme="minorHAnsi" w:hAnsiTheme="minorHAnsi" w:cstheme="minorHAnsi"/>
          <w:sz w:val="22"/>
          <w:szCs w:val="22"/>
          <w:lang w:val="sv-SE"/>
        </w:rPr>
        <w:t xml:space="preserve">croorganims </w:t>
      </w:r>
      <w:r w:rsidRPr="0030496D">
        <w:rPr>
          <w:rFonts w:asciiTheme="minorHAnsi" w:hAnsiTheme="minorHAnsi" w:cstheme="minorHAnsi"/>
          <w:sz w:val="22"/>
          <w:szCs w:val="22"/>
          <w:lang w:val="sv-SE"/>
        </w:rPr>
        <w:t xml:space="preserve">that have </w:t>
      </w:r>
      <w:r w:rsidR="00542A30" w:rsidRPr="00542A30">
        <w:rPr>
          <w:rFonts w:asciiTheme="minorHAnsi" w:hAnsiTheme="minorHAnsi" w:cstheme="minorHAnsi"/>
          <w:sz w:val="22"/>
          <w:szCs w:val="22"/>
          <w:lang w:val="sv-SE"/>
        </w:rPr>
        <w:t xml:space="preserve">capable </w:t>
      </w:r>
      <w:r w:rsidR="00542A30">
        <w:rPr>
          <w:rFonts w:asciiTheme="minorHAnsi" w:hAnsiTheme="minorHAnsi" w:cstheme="minorHAnsi"/>
          <w:sz w:val="22"/>
          <w:szCs w:val="22"/>
          <w:lang w:val="sv-SE"/>
        </w:rPr>
        <w:t>to solubilize P from</w:t>
      </w:r>
      <w:r w:rsidR="00542A30" w:rsidRPr="00542A30">
        <w:rPr>
          <w:rFonts w:asciiTheme="minorHAnsi" w:hAnsiTheme="minorHAnsi" w:cstheme="minorHAnsi"/>
          <w:sz w:val="22"/>
          <w:szCs w:val="22"/>
          <w:lang w:val="sv-SE"/>
        </w:rPr>
        <w:t xml:space="preserve"> the bound phosphate into</w:t>
      </w:r>
      <w:r w:rsidR="00542A30">
        <w:rPr>
          <w:rFonts w:asciiTheme="minorHAnsi" w:hAnsiTheme="minorHAnsi" w:cstheme="minorHAnsi"/>
          <w:sz w:val="22"/>
          <w:szCs w:val="22"/>
          <w:lang w:val="sv-SE"/>
        </w:rPr>
        <w:t xml:space="preserve"> soil P soluble </w:t>
      </w:r>
      <w:r w:rsidRPr="0030496D">
        <w:rPr>
          <w:rFonts w:asciiTheme="minorHAnsi" w:hAnsiTheme="minorHAnsi" w:cstheme="minorHAnsi"/>
          <w:sz w:val="22"/>
          <w:szCs w:val="22"/>
          <w:lang w:val="sv-SE"/>
        </w:rPr>
        <w:t xml:space="preserve">to become available to plants (Ingle &amp; Padole, 2017). </w:t>
      </w:r>
      <w:r w:rsidR="00542A30">
        <w:rPr>
          <w:rFonts w:asciiTheme="minorHAnsi" w:hAnsiTheme="minorHAnsi" w:cstheme="minorHAnsi"/>
          <w:sz w:val="22"/>
          <w:szCs w:val="22"/>
          <w:lang w:val="sv-SE"/>
        </w:rPr>
        <w:t xml:space="preserve">The phosporus solubilizing microorganisms </w:t>
      </w:r>
      <w:r w:rsidRPr="0030496D">
        <w:rPr>
          <w:rFonts w:asciiTheme="minorHAnsi" w:hAnsiTheme="minorHAnsi" w:cstheme="minorHAnsi"/>
          <w:sz w:val="22"/>
          <w:szCs w:val="22"/>
          <w:lang w:val="sv-SE"/>
        </w:rPr>
        <w:t>secrete organic acids that can form stable complexes with P-binding cations in the soil (Tian et al., 2021).</w:t>
      </w:r>
      <w:r>
        <w:rPr>
          <w:rFonts w:asciiTheme="minorHAnsi" w:hAnsiTheme="minorHAnsi" w:cstheme="minorHAnsi"/>
          <w:sz w:val="22"/>
          <w:szCs w:val="22"/>
          <w:lang w:val="sv-SE"/>
        </w:rPr>
        <w:t xml:space="preserve"> </w:t>
      </w:r>
      <w:r w:rsidR="004D49AF" w:rsidRPr="004D49AF">
        <w:rPr>
          <w:rFonts w:asciiTheme="minorHAnsi" w:hAnsiTheme="minorHAnsi" w:cstheme="minorHAnsi"/>
          <w:sz w:val="22"/>
          <w:szCs w:val="22"/>
          <w:lang w:val="sv-SE"/>
        </w:rPr>
        <w:t xml:space="preserve">This group of phosphate solubilizing </w:t>
      </w:r>
      <w:r w:rsidR="00DA21B0">
        <w:rPr>
          <w:rFonts w:asciiTheme="minorHAnsi" w:hAnsiTheme="minorHAnsi" w:cstheme="minorHAnsi"/>
          <w:sz w:val="22"/>
          <w:szCs w:val="22"/>
          <w:lang w:val="sv-SE"/>
        </w:rPr>
        <w:t>microorganisms</w:t>
      </w:r>
      <w:r w:rsidR="004D49AF" w:rsidRPr="004D49AF">
        <w:rPr>
          <w:rFonts w:asciiTheme="minorHAnsi" w:hAnsiTheme="minorHAnsi" w:cstheme="minorHAnsi"/>
          <w:sz w:val="22"/>
          <w:szCs w:val="22"/>
          <w:lang w:val="sv-SE"/>
        </w:rPr>
        <w:t xml:space="preserve"> has many advantages in </w:t>
      </w:r>
      <w:r w:rsidR="004D49AF" w:rsidRPr="004D49AF">
        <w:rPr>
          <w:rFonts w:asciiTheme="minorHAnsi" w:hAnsiTheme="minorHAnsi" w:cstheme="minorHAnsi"/>
          <w:sz w:val="22"/>
          <w:szCs w:val="22"/>
          <w:lang w:val="sv-SE"/>
        </w:rPr>
        <w:t xml:space="preserve">influencing the increase in plant growth, besides being able to release fixed P, it can also produce phosphatase enzymes (Behera et al., 2017). The phosphatase enzyme can mineralize organic P into inorganic P (Margalef et al., 2017) </w:t>
      </w:r>
      <w:r w:rsidR="00451BA8">
        <w:rPr>
          <w:rFonts w:asciiTheme="minorHAnsi" w:hAnsiTheme="minorHAnsi" w:cstheme="minorHAnsi"/>
          <w:sz w:val="22"/>
          <w:szCs w:val="22"/>
          <w:lang w:val="sv-SE"/>
        </w:rPr>
        <w:t xml:space="preserve">Rawat et al. (2020) stated that </w:t>
      </w:r>
      <w:r w:rsidR="004D49AF" w:rsidRPr="004D49AF">
        <w:rPr>
          <w:rFonts w:asciiTheme="minorHAnsi" w:hAnsiTheme="minorHAnsi" w:cstheme="minorHAnsi"/>
          <w:sz w:val="22"/>
          <w:szCs w:val="22"/>
          <w:lang w:val="sv-SE"/>
        </w:rPr>
        <w:t xml:space="preserve">soil P dissolution by </w:t>
      </w:r>
      <w:r w:rsidR="004D49AF">
        <w:rPr>
          <w:rFonts w:asciiTheme="minorHAnsi" w:hAnsiTheme="minorHAnsi" w:cstheme="minorHAnsi"/>
          <w:sz w:val="22"/>
          <w:szCs w:val="22"/>
          <w:lang w:val="sv-SE"/>
        </w:rPr>
        <w:t>PSM</w:t>
      </w:r>
      <w:r w:rsidR="004D49AF" w:rsidRPr="004D49AF">
        <w:rPr>
          <w:rFonts w:asciiTheme="minorHAnsi" w:hAnsiTheme="minorHAnsi" w:cstheme="minorHAnsi"/>
          <w:sz w:val="22"/>
          <w:szCs w:val="22"/>
          <w:lang w:val="sv-SE"/>
        </w:rPr>
        <w:t xml:space="preserve"> generally occurs through the dissolution of </w:t>
      </w:r>
      <w:r w:rsidR="00451BA8">
        <w:rPr>
          <w:rFonts w:asciiTheme="minorHAnsi" w:hAnsiTheme="minorHAnsi" w:cstheme="minorHAnsi"/>
          <w:sz w:val="22"/>
          <w:szCs w:val="22"/>
          <w:lang w:val="sv-SE"/>
        </w:rPr>
        <w:t>a</w:t>
      </w:r>
      <w:r w:rsidR="004D49AF" w:rsidRPr="004D49AF">
        <w:rPr>
          <w:rFonts w:asciiTheme="minorHAnsi" w:hAnsiTheme="minorHAnsi" w:cstheme="minorHAnsi"/>
          <w:sz w:val="22"/>
          <w:szCs w:val="22"/>
          <w:lang w:val="sv-SE"/>
        </w:rPr>
        <w:t xml:space="preserve">norganic P and </w:t>
      </w:r>
      <w:r w:rsidR="00BA4868" w:rsidRPr="00BA4868">
        <w:rPr>
          <w:rFonts w:asciiTheme="minorHAnsi" w:hAnsiTheme="minorHAnsi" w:cstheme="minorHAnsi"/>
          <w:sz w:val="22"/>
          <w:szCs w:val="22"/>
          <w:lang w:val="sv-SE"/>
        </w:rPr>
        <w:t>mineralization of organic P</w:t>
      </w:r>
      <w:r w:rsidR="00451BA8">
        <w:rPr>
          <w:rFonts w:asciiTheme="minorHAnsi" w:hAnsiTheme="minorHAnsi" w:cstheme="minorHAnsi"/>
          <w:sz w:val="22"/>
          <w:szCs w:val="22"/>
          <w:lang w:val="sv-SE"/>
        </w:rPr>
        <w:t>.</w:t>
      </w:r>
    </w:p>
    <w:p w14:paraId="414A6722" w14:textId="2AD744F7" w:rsidR="00BA4868" w:rsidRDefault="00BA4868" w:rsidP="00D77641">
      <w:pPr>
        <w:pStyle w:val="BodyTextIndent2"/>
        <w:spacing w:line="276" w:lineRule="auto"/>
        <w:ind w:firstLine="284"/>
        <w:rPr>
          <w:rFonts w:asciiTheme="minorHAnsi" w:hAnsiTheme="minorHAnsi" w:cstheme="minorHAnsi"/>
          <w:sz w:val="22"/>
          <w:szCs w:val="22"/>
          <w:lang w:val="sv-SE"/>
        </w:rPr>
      </w:pPr>
      <w:r w:rsidRPr="00BA4868">
        <w:rPr>
          <w:rFonts w:asciiTheme="minorHAnsi" w:hAnsiTheme="minorHAnsi" w:cstheme="minorHAnsi"/>
          <w:sz w:val="22"/>
          <w:szCs w:val="22"/>
          <w:lang w:val="sv-SE"/>
        </w:rPr>
        <w:t>Several research show</w:t>
      </w:r>
      <w:r w:rsidR="009A284E">
        <w:rPr>
          <w:rFonts w:asciiTheme="minorHAnsi" w:hAnsiTheme="minorHAnsi" w:cstheme="minorHAnsi"/>
          <w:sz w:val="22"/>
          <w:szCs w:val="22"/>
          <w:lang w:val="sv-SE"/>
        </w:rPr>
        <w:t>s</w:t>
      </w:r>
      <w:r w:rsidRPr="00BA4868">
        <w:rPr>
          <w:rFonts w:asciiTheme="minorHAnsi" w:hAnsiTheme="minorHAnsi" w:cstheme="minorHAnsi"/>
          <w:sz w:val="22"/>
          <w:szCs w:val="22"/>
          <w:lang w:val="sv-SE"/>
        </w:rPr>
        <w:t xml:space="preserve"> the role of </w:t>
      </w:r>
      <w:r w:rsidR="00DA21B0">
        <w:rPr>
          <w:rFonts w:asciiTheme="minorHAnsi" w:hAnsiTheme="minorHAnsi" w:cstheme="minorHAnsi"/>
          <w:sz w:val="22"/>
          <w:szCs w:val="22"/>
          <w:lang w:val="sv-SE"/>
        </w:rPr>
        <w:t xml:space="preserve">P </w:t>
      </w:r>
      <w:r w:rsidRPr="00BA4868">
        <w:rPr>
          <w:rFonts w:asciiTheme="minorHAnsi" w:hAnsiTheme="minorHAnsi" w:cstheme="minorHAnsi"/>
          <w:sz w:val="22"/>
          <w:szCs w:val="22"/>
          <w:lang w:val="sv-SE"/>
        </w:rPr>
        <w:t xml:space="preserve">solubilizing </w:t>
      </w:r>
      <w:r w:rsidR="00DA21B0">
        <w:rPr>
          <w:rFonts w:asciiTheme="minorHAnsi" w:hAnsiTheme="minorHAnsi" w:cstheme="minorHAnsi"/>
          <w:sz w:val="22"/>
          <w:szCs w:val="22"/>
          <w:lang w:val="sv-SE"/>
        </w:rPr>
        <w:t>microorganisms</w:t>
      </w:r>
      <w:r w:rsidRPr="00BA4868">
        <w:rPr>
          <w:rFonts w:asciiTheme="minorHAnsi" w:hAnsiTheme="minorHAnsi" w:cstheme="minorHAnsi"/>
          <w:sz w:val="22"/>
          <w:szCs w:val="22"/>
          <w:lang w:val="sv-SE"/>
        </w:rPr>
        <w:t xml:space="preserve"> in increasing </w:t>
      </w:r>
      <w:r w:rsidR="005827B3">
        <w:rPr>
          <w:rFonts w:asciiTheme="minorHAnsi" w:hAnsiTheme="minorHAnsi" w:cstheme="minorHAnsi"/>
          <w:sz w:val="22"/>
          <w:szCs w:val="22"/>
          <w:lang w:val="sv-SE"/>
        </w:rPr>
        <w:t xml:space="preserve">soil </w:t>
      </w:r>
      <w:r w:rsidRPr="00BA4868">
        <w:rPr>
          <w:rFonts w:asciiTheme="minorHAnsi" w:hAnsiTheme="minorHAnsi" w:cstheme="minorHAnsi"/>
          <w:sz w:val="22"/>
          <w:szCs w:val="22"/>
          <w:lang w:val="sv-SE"/>
        </w:rPr>
        <w:t>nutrient</w:t>
      </w:r>
      <w:r w:rsidR="005827B3">
        <w:rPr>
          <w:rFonts w:asciiTheme="minorHAnsi" w:hAnsiTheme="minorHAnsi" w:cstheme="minorHAnsi"/>
          <w:sz w:val="22"/>
          <w:szCs w:val="22"/>
          <w:lang w:val="sv-SE"/>
        </w:rPr>
        <w:t xml:space="preserve"> </w:t>
      </w:r>
      <w:r w:rsidRPr="00BA4868">
        <w:rPr>
          <w:rFonts w:asciiTheme="minorHAnsi" w:hAnsiTheme="minorHAnsi" w:cstheme="minorHAnsi"/>
          <w:sz w:val="22"/>
          <w:szCs w:val="22"/>
          <w:lang w:val="sv-SE"/>
        </w:rPr>
        <w:t xml:space="preserve">availability and </w:t>
      </w:r>
      <w:r w:rsidR="005827B3">
        <w:rPr>
          <w:rFonts w:asciiTheme="minorHAnsi" w:hAnsiTheme="minorHAnsi" w:cstheme="minorHAnsi"/>
          <w:sz w:val="22"/>
          <w:szCs w:val="22"/>
          <w:lang w:val="sv-SE"/>
        </w:rPr>
        <w:t xml:space="preserve">crop production. </w:t>
      </w:r>
      <w:r w:rsidRPr="00BA4868">
        <w:rPr>
          <w:rFonts w:asciiTheme="minorHAnsi" w:hAnsiTheme="minorHAnsi" w:cstheme="minorHAnsi"/>
          <w:sz w:val="22"/>
          <w:szCs w:val="22"/>
          <w:lang w:val="sv-SE"/>
        </w:rPr>
        <w:t xml:space="preserve"> An increase in yield</w:t>
      </w:r>
      <w:r w:rsidR="005827B3">
        <w:rPr>
          <w:rFonts w:asciiTheme="minorHAnsi" w:hAnsiTheme="minorHAnsi" w:cstheme="minorHAnsi"/>
          <w:sz w:val="22"/>
          <w:szCs w:val="22"/>
          <w:lang w:val="sv-SE"/>
        </w:rPr>
        <w:t xml:space="preserve"> of maize</w:t>
      </w:r>
      <w:r w:rsidRPr="00BA4868">
        <w:rPr>
          <w:rFonts w:asciiTheme="minorHAnsi" w:hAnsiTheme="minorHAnsi" w:cstheme="minorHAnsi"/>
          <w:sz w:val="22"/>
          <w:szCs w:val="22"/>
          <w:lang w:val="sv-SE"/>
        </w:rPr>
        <w:t xml:space="preserve"> and plant P uptake caused by the application of phosphate solubilizing bacteria as Plant Growth Promoting Rhizobacteria (PGPR) </w:t>
      </w:r>
      <w:r w:rsidRPr="005827B3">
        <w:rPr>
          <w:rFonts w:asciiTheme="minorHAnsi" w:hAnsiTheme="minorHAnsi" w:cstheme="minorHAnsi"/>
          <w:i/>
          <w:iCs/>
          <w:sz w:val="22"/>
          <w:szCs w:val="22"/>
          <w:lang w:val="sv-SE"/>
        </w:rPr>
        <w:t>Azospirillum brasilense, Bacillus subtilis</w:t>
      </w:r>
      <w:r w:rsidRPr="00BA4868">
        <w:rPr>
          <w:rFonts w:asciiTheme="minorHAnsi" w:hAnsiTheme="minorHAnsi" w:cstheme="minorHAnsi"/>
          <w:sz w:val="22"/>
          <w:szCs w:val="22"/>
          <w:lang w:val="sv-SE"/>
        </w:rPr>
        <w:t xml:space="preserve"> and </w:t>
      </w:r>
      <w:r w:rsidRPr="005827B3">
        <w:rPr>
          <w:rFonts w:asciiTheme="minorHAnsi" w:hAnsiTheme="minorHAnsi" w:cstheme="minorHAnsi"/>
          <w:i/>
          <w:iCs/>
          <w:sz w:val="22"/>
          <w:szCs w:val="22"/>
          <w:lang w:val="sv-SE"/>
        </w:rPr>
        <w:t>Pseudomonas fluorescens</w:t>
      </w:r>
      <w:r w:rsidRPr="00BA4868">
        <w:rPr>
          <w:rFonts w:asciiTheme="minorHAnsi" w:hAnsiTheme="minorHAnsi" w:cstheme="minorHAnsi"/>
          <w:sz w:val="22"/>
          <w:szCs w:val="22"/>
          <w:lang w:val="sv-SE"/>
        </w:rPr>
        <w:t xml:space="preserve"> have been reported by Pereira et al. (2020).</w:t>
      </w:r>
      <w:r w:rsidR="00542A30">
        <w:rPr>
          <w:rFonts w:asciiTheme="minorHAnsi" w:hAnsiTheme="minorHAnsi" w:cstheme="minorHAnsi"/>
          <w:sz w:val="22"/>
          <w:szCs w:val="22"/>
          <w:lang w:val="sv-SE"/>
        </w:rPr>
        <w:t xml:space="preserve"> </w:t>
      </w:r>
      <w:r w:rsidRPr="00BA4868">
        <w:rPr>
          <w:rFonts w:asciiTheme="minorHAnsi" w:hAnsiTheme="minorHAnsi" w:cstheme="minorHAnsi"/>
          <w:sz w:val="22"/>
          <w:szCs w:val="22"/>
          <w:lang w:val="sv-SE"/>
        </w:rPr>
        <w:t>Fitriatin et al. (2020) isolated PSB</w:t>
      </w:r>
      <w:r w:rsidR="005827B3">
        <w:rPr>
          <w:rFonts w:asciiTheme="minorHAnsi" w:hAnsiTheme="minorHAnsi" w:cstheme="minorHAnsi"/>
          <w:sz w:val="22"/>
          <w:szCs w:val="22"/>
          <w:lang w:val="sv-SE"/>
        </w:rPr>
        <w:t xml:space="preserve"> isolates </w:t>
      </w:r>
      <w:r w:rsidRPr="00BA4868">
        <w:rPr>
          <w:rFonts w:asciiTheme="minorHAnsi" w:hAnsiTheme="minorHAnsi" w:cstheme="minorHAnsi"/>
          <w:sz w:val="22"/>
          <w:szCs w:val="22"/>
          <w:lang w:val="sv-SE"/>
        </w:rPr>
        <w:t>from the acid soil</w:t>
      </w:r>
      <w:r w:rsidR="005827B3">
        <w:rPr>
          <w:rFonts w:asciiTheme="minorHAnsi" w:hAnsiTheme="minorHAnsi" w:cstheme="minorHAnsi"/>
          <w:sz w:val="22"/>
          <w:szCs w:val="22"/>
          <w:lang w:val="sv-SE"/>
        </w:rPr>
        <w:t xml:space="preserve"> ecosystem</w:t>
      </w:r>
      <w:r w:rsidRPr="00BA4868">
        <w:rPr>
          <w:rFonts w:asciiTheme="minorHAnsi" w:hAnsiTheme="minorHAnsi" w:cstheme="minorHAnsi"/>
          <w:sz w:val="22"/>
          <w:szCs w:val="22"/>
          <w:lang w:val="sv-SE"/>
        </w:rPr>
        <w:t xml:space="preserve"> in various rhizosphere and characterized its ability to dissolve P by producing organic acids, phosphatase enzymes and phytohormones.</w:t>
      </w:r>
      <w:r w:rsidR="00DA21B0">
        <w:rPr>
          <w:rFonts w:asciiTheme="minorHAnsi" w:hAnsiTheme="minorHAnsi" w:cstheme="minorHAnsi"/>
          <w:sz w:val="22"/>
          <w:szCs w:val="22"/>
          <w:lang w:val="sv-SE"/>
        </w:rPr>
        <w:t xml:space="preserve"> The </w:t>
      </w:r>
      <w:r w:rsidRPr="00BA4868">
        <w:rPr>
          <w:rFonts w:asciiTheme="minorHAnsi" w:hAnsiTheme="minorHAnsi" w:cstheme="minorHAnsi"/>
          <w:sz w:val="22"/>
          <w:szCs w:val="22"/>
          <w:lang w:val="sv-SE"/>
        </w:rPr>
        <w:t xml:space="preserve">experiment is needed to </w:t>
      </w:r>
      <w:r w:rsidR="009A284E">
        <w:rPr>
          <w:rFonts w:asciiTheme="minorHAnsi" w:hAnsiTheme="minorHAnsi" w:cstheme="minorHAnsi"/>
          <w:sz w:val="22"/>
          <w:szCs w:val="22"/>
          <w:lang w:val="sv-SE"/>
        </w:rPr>
        <w:t xml:space="preserve">study </w:t>
      </w:r>
      <w:r w:rsidRPr="00BA4868">
        <w:rPr>
          <w:rFonts w:asciiTheme="minorHAnsi" w:hAnsiTheme="minorHAnsi" w:cstheme="minorHAnsi"/>
          <w:sz w:val="22"/>
          <w:szCs w:val="22"/>
          <w:lang w:val="sv-SE"/>
        </w:rPr>
        <w:t xml:space="preserve">PSB  isolates  for increasing P solubility and bioassay </w:t>
      </w:r>
      <w:r w:rsidR="009A284E">
        <w:rPr>
          <w:rFonts w:asciiTheme="minorHAnsi" w:hAnsiTheme="minorHAnsi" w:cstheme="minorHAnsi"/>
          <w:sz w:val="22"/>
          <w:szCs w:val="22"/>
          <w:lang w:val="sv-SE"/>
        </w:rPr>
        <w:t>of</w:t>
      </w:r>
      <w:r w:rsidR="001949FB">
        <w:rPr>
          <w:rFonts w:asciiTheme="minorHAnsi" w:hAnsiTheme="minorHAnsi" w:cstheme="minorHAnsi"/>
          <w:sz w:val="22"/>
          <w:szCs w:val="22"/>
          <w:lang w:val="sv-SE"/>
        </w:rPr>
        <w:t xml:space="preserve"> these</w:t>
      </w:r>
      <w:r w:rsidR="00627F7E">
        <w:rPr>
          <w:rFonts w:asciiTheme="minorHAnsi" w:hAnsiTheme="minorHAnsi" w:cstheme="minorHAnsi"/>
          <w:sz w:val="22"/>
          <w:szCs w:val="22"/>
          <w:lang w:val="sv-SE"/>
        </w:rPr>
        <w:t xml:space="preserve"> isolates </w:t>
      </w:r>
      <w:r w:rsidR="009A284E">
        <w:rPr>
          <w:rFonts w:asciiTheme="minorHAnsi" w:hAnsiTheme="minorHAnsi" w:cstheme="minorHAnsi"/>
          <w:sz w:val="22"/>
          <w:szCs w:val="22"/>
          <w:lang w:val="sv-SE"/>
        </w:rPr>
        <w:t xml:space="preserve">which can </w:t>
      </w:r>
      <w:r w:rsidRPr="00BA4868">
        <w:rPr>
          <w:rFonts w:asciiTheme="minorHAnsi" w:hAnsiTheme="minorHAnsi" w:cstheme="minorHAnsi"/>
          <w:sz w:val="22"/>
          <w:szCs w:val="22"/>
          <w:lang w:val="sv-SE"/>
        </w:rPr>
        <w:t>increase rice growth (</w:t>
      </w:r>
      <w:r w:rsidRPr="009A284E">
        <w:rPr>
          <w:rFonts w:asciiTheme="minorHAnsi" w:hAnsiTheme="minorHAnsi" w:cstheme="minorHAnsi"/>
          <w:i/>
          <w:iCs/>
          <w:sz w:val="22"/>
          <w:szCs w:val="22"/>
          <w:lang w:val="sv-SE"/>
        </w:rPr>
        <w:t>Oryza sativa</w:t>
      </w:r>
      <w:r w:rsidRPr="00BA4868">
        <w:rPr>
          <w:rFonts w:asciiTheme="minorHAnsi" w:hAnsiTheme="minorHAnsi" w:cstheme="minorHAnsi"/>
          <w:sz w:val="22"/>
          <w:szCs w:val="22"/>
          <w:lang w:val="sv-SE"/>
        </w:rPr>
        <w:t xml:space="preserve"> L.).</w:t>
      </w:r>
      <w:bookmarkEnd w:id="7"/>
    </w:p>
    <w:p w14:paraId="26A5A73D" w14:textId="77777777" w:rsidR="00D77641" w:rsidRDefault="00D77641" w:rsidP="00D77641">
      <w:pPr>
        <w:pStyle w:val="BodyTextIndent2"/>
        <w:spacing w:line="276" w:lineRule="auto"/>
        <w:ind w:firstLine="0"/>
        <w:rPr>
          <w:rFonts w:asciiTheme="minorHAnsi" w:hAnsiTheme="minorHAnsi" w:cstheme="minorHAnsi"/>
          <w:sz w:val="22"/>
          <w:szCs w:val="22"/>
          <w:lang w:val="sv-SE"/>
        </w:rPr>
      </w:pPr>
    </w:p>
    <w:p w14:paraId="30D67A12" w14:textId="77777777" w:rsidR="00D77641" w:rsidRPr="0018469C" w:rsidRDefault="00D77641" w:rsidP="00D77641">
      <w:pPr>
        <w:spacing w:line="276" w:lineRule="auto"/>
        <w:jc w:val="center"/>
        <w:rPr>
          <w:rFonts w:asciiTheme="minorHAnsi" w:hAnsiTheme="minorHAnsi" w:cstheme="minorHAnsi"/>
          <w:b/>
          <w:sz w:val="22"/>
          <w:szCs w:val="22"/>
        </w:rPr>
      </w:pPr>
      <w:bookmarkStart w:id="8" w:name="_Hlk100728721"/>
      <w:r w:rsidRPr="00BA4868">
        <w:rPr>
          <w:rFonts w:asciiTheme="minorHAnsi" w:hAnsiTheme="minorHAnsi" w:cstheme="minorHAnsi"/>
          <w:b/>
          <w:sz w:val="22"/>
          <w:szCs w:val="22"/>
        </w:rPr>
        <w:t>MATERIALS AND METHODS</w:t>
      </w:r>
    </w:p>
    <w:p w14:paraId="2286E59F" w14:textId="77777777" w:rsidR="00957C65" w:rsidRDefault="00D77641" w:rsidP="00D77641">
      <w:pPr>
        <w:spacing w:line="276" w:lineRule="auto"/>
        <w:jc w:val="both"/>
        <w:rPr>
          <w:rFonts w:asciiTheme="minorHAnsi" w:hAnsiTheme="minorHAnsi" w:cstheme="minorHAnsi"/>
          <w:sz w:val="22"/>
          <w:szCs w:val="22"/>
        </w:rPr>
      </w:pPr>
      <w:bookmarkStart w:id="9" w:name="_Hlk100728691"/>
      <w:bookmarkEnd w:id="8"/>
      <w:r w:rsidRPr="0018469C">
        <w:rPr>
          <w:rFonts w:asciiTheme="minorHAnsi" w:hAnsiTheme="minorHAnsi" w:cstheme="minorHAnsi"/>
          <w:sz w:val="22"/>
          <w:szCs w:val="22"/>
        </w:rPr>
        <w:t xml:space="preserve">     </w:t>
      </w:r>
    </w:p>
    <w:p w14:paraId="2F15E280" w14:textId="71FBADEC" w:rsidR="00D77641" w:rsidRDefault="00D77641" w:rsidP="00957C65">
      <w:pPr>
        <w:spacing w:line="276" w:lineRule="auto"/>
        <w:ind w:firstLine="270"/>
        <w:jc w:val="both"/>
        <w:rPr>
          <w:rFonts w:asciiTheme="minorHAnsi" w:hAnsiTheme="minorHAnsi" w:cstheme="minorHAnsi"/>
          <w:i/>
          <w:iCs/>
          <w:sz w:val="22"/>
          <w:szCs w:val="22"/>
        </w:rPr>
      </w:pPr>
      <w:r w:rsidRPr="000E00CD">
        <w:rPr>
          <w:rFonts w:asciiTheme="minorHAnsi" w:hAnsiTheme="minorHAnsi" w:cstheme="minorHAnsi"/>
          <w:sz w:val="22"/>
          <w:szCs w:val="22"/>
        </w:rPr>
        <w:t>The</w:t>
      </w:r>
      <w:r>
        <w:rPr>
          <w:rFonts w:asciiTheme="minorHAnsi" w:hAnsiTheme="minorHAnsi" w:cstheme="minorHAnsi"/>
          <w:sz w:val="22"/>
          <w:szCs w:val="22"/>
        </w:rPr>
        <w:t xml:space="preserve"> bioassay test was carried out in Greenhouse </w:t>
      </w:r>
      <w:r w:rsidRPr="000E00CD">
        <w:rPr>
          <w:rFonts w:asciiTheme="minorHAnsi" w:hAnsiTheme="minorHAnsi" w:cstheme="minorHAnsi"/>
          <w:sz w:val="22"/>
          <w:szCs w:val="22"/>
        </w:rPr>
        <w:t>of Agriculture</w:t>
      </w:r>
      <w:r>
        <w:rPr>
          <w:rFonts w:asciiTheme="minorHAnsi" w:hAnsiTheme="minorHAnsi" w:cstheme="minorHAnsi"/>
          <w:sz w:val="22"/>
          <w:szCs w:val="22"/>
        </w:rPr>
        <w:t xml:space="preserve"> Faculty</w:t>
      </w:r>
      <w:r w:rsidRPr="000E00CD">
        <w:rPr>
          <w:rFonts w:asciiTheme="minorHAnsi" w:hAnsiTheme="minorHAnsi" w:cstheme="minorHAnsi"/>
          <w:sz w:val="22"/>
          <w:szCs w:val="22"/>
        </w:rPr>
        <w:t xml:space="preserve">, </w:t>
      </w:r>
      <w:r>
        <w:rPr>
          <w:rFonts w:asciiTheme="minorHAnsi" w:hAnsiTheme="minorHAnsi" w:cstheme="minorHAnsi"/>
          <w:sz w:val="22"/>
          <w:szCs w:val="22"/>
        </w:rPr>
        <w:t xml:space="preserve">Universitas </w:t>
      </w:r>
      <w:proofErr w:type="spellStart"/>
      <w:r>
        <w:rPr>
          <w:rFonts w:asciiTheme="minorHAnsi" w:hAnsiTheme="minorHAnsi" w:cstheme="minorHAnsi"/>
          <w:sz w:val="22"/>
          <w:szCs w:val="22"/>
        </w:rPr>
        <w:t>Padjadjaran</w:t>
      </w:r>
      <w:proofErr w:type="spellEnd"/>
      <w:r w:rsidRPr="000E00CD">
        <w:rPr>
          <w:rFonts w:asciiTheme="minorHAnsi" w:hAnsiTheme="minorHAnsi" w:cstheme="minorHAnsi"/>
          <w:sz w:val="22"/>
          <w:szCs w:val="22"/>
        </w:rPr>
        <w:t xml:space="preserve">, </w:t>
      </w:r>
      <w:proofErr w:type="spellStart"/>
      <w:r w:rsidRPr="000E00CD">
        <w:rPr>
          <w:rFonts w:asciiTheme="minorHAnsi" w:hAnsiTheme="minorHAnsi" w:cstheme="minorHAnsi"/>
          <w:sz w:val="22"/>
          <w:szCs w:val="22"/>
        </w:rPr>
        <w:t>Jatinangor</w:t>
      </w:r>
      <w:proofErr w:type="spellEnd"/>
      <w:r w:rsidRPr="000E00CD">
        <w:rPr>
          <w:rFonts w:asciiTheme="minorHAnsi" w:hAnsiTheme="minorHAnsi" w:cstheme="minorHAnsi"/>
          <w:sz w:val="22"/>
          <w:szCs w:val="22"/>
        </w:rPr>
        <w:t xml:space="preserve"> District, </w:t>
      </w:r>
      <w:proofErr w:type="spellStart"/>
      <w:r w:rsidRPr="000E00CD">
        <w:rPr>
          <w:rFonts w:asciiTheme="minorHAnsi" w:hAnsiTheme="minorHAnsi" w:cstheme="minorHAnsi"/>
          <w:sz w:val="22"/>
          <w:szCs w:val="22"/>
        </w:rPr>
        <w:t>Sumedang</w:t>
      </w:r>
      <w:proofErr w:type="spellEnd"/>
      <w:r w:rsidRPr="000E00CD">
        <w:rPr>
          <w:rFonts w:asciiTheme="minorHAnsi" w:hAnsiTheme="minorHAnsi" w:cstheme="minorHAnsi"/>
          <w:sz w:val="22"/>
          <w:szCs w:val="22"/>
        </w:rPr>
        <w:t xml:space="preserve"> Regency, West Java. Randomized Block Design (</w:t>
      </w:r>
      <w:r>
        <w:rPr>
          <w:rFonts w:asciiTheme="minorHAnsi" w:hAnsiTheme="minorHAnsi" w:cstheme="minorHAnsi"/>
          <w:sz w:val="22"/>
          <w:szCs w:val="22"/>
        </w:rPr>
        <w:t>RBD</w:t>
      </w:r>
      <w:r w:rsidRPr="000E00CD">
        <w:rPr>
          <w:rFonts w:asciiTheme="minorHAnsi" w:hAnsiTheme="minorHAnsi" w:cstheme="minorHAnsi"/>
          <w:sz w:val="22"/>
          <w:szCs w:val="22"/>
        </w:rPr>
        <w:t xml:space="preserve">) </w:t>
      </w:r>
      <w:r>
        <w:rPr>
          <w:rFonts w:asciiTheme="minorHAnsi" w:hAnsiTheme="minorHAnsi" w:cstheme="minorHAnsi"/>
          <w:sz w:val="22"/>
          <w:szCs w:val="22"/>
        </w:rPr>
        <w:t xml:space="preserve">was used for experimental </w:t>
      </w:r>
      <w:r w:rsidRPr="000E00CD">
        <w:rPr>
          <w:rFonts w:asciiTheme="minorHAnsi" w:hAnsiTheme="minorHAnsi" w:cstheme="minorHAnsi"/>
          <w:sz w:val="22"/>
          <w:szCs w:val="22"/>
        </w:rPr>
        <w:t xml:space="preserve">with </w:t>
      </w:r>
      <w:r>
        <w:rPr>
          <w:rFonts w:asciiTheme="minorHAnsi" w:hAnsiTheme="minorHAnsi" w:cstheme="minorHAnsi"/>
          <w:sz w:val="22"/>
          <w:szCs w:val="22"/>
        </w:rPr>
        <w:t xml:space="preserve">type isolates as treatments </w:t>
      </w:r>
      <w:r w:rsidRPr="000E00CD">
        <w:rPr>
          <w:rFonts w:asciiTheme="minorHAnsi" w:hAnsiTheme="minorHAnsi" w:cstheme="minorHAnsi"/>
          <w:sz w:val="22"/>
          <w:szCs w:val="22"/>
        </w:rPr>
        <w:t>and replications</w:t>
      </w:r>
      <w:r>
        <w:rPr>
          <w:rFonts w:asciiTheme="minorHAnsi" w:hAnsiTheme="minorHAnsi" w:cstheme="minorHAnsi"/>
          <w:sz w:val="22"/>
          <w:szCs w:val="22"/>
        </w:rPr>
        <w:t xml:space="preserve"> five times</w:t>
      </w:r>
      <w:r w:rsidRPr="000E00CD">
        <w:rPr>
          <w:rFonts w:asciiTheme="minorHAnsi" w:hAnsiTheme="minorHAnsi" w:cstheme="minorHAnsi"/>
          <w:sz w:val="22"/>
          <w:szCs w:val="22"/>
        </w:rPr>
        <w:t xml:space="preserve">. The </w:t>
      </w:r>
      <w:r>
        <w:rPr>
          <w:rFonts w:asciiTheme="minorHAnsi" w:hAnsiTheme="minorHAnsi" w:cstheme="minorHAnsi"/>
          <w:sz w:val="22"/>
          <w:szCs w:val="22"/>
        </w:rPr>
        <w:t>PSB</w:t>
      </w:r>
      <w:r w:rsidRPr="000E00CD">
        <w:rPr>
          <w:rFonts w:asciiTheme="minorHAnsi" w:hAnsiTheme="minorHAnsi" w:cstheme="minorHAnsi"/>
          <w:sz w:val="22"/>
          <w:szCs w:val="22"/>
        </w:rPr>
        <w:t xml:space="preserve"> isolates used in this study were</w:t>
      </w:r>
      <w:r w:rsidRPr="00D91414">
        <w:rPr>
          <w:rFonts w:asciiTheme="minorHAnsi" w:hAnsiTheme="minorHAnsi" w:cstheme="minorHAnsi"/>
          <w:i/>
          <w:iCs/>
          <w:sz w:val="22"/>
          <w:szCs w:val="22"/>
        </w:rPr>
        <w:t xml:space="preserve">, Bacillus </w:t>
      </w:r>
      <w:proofErr w:type="spellStart"/>
      <w:r w:rsidRPr="00D91414">
        <w:rPr>
          <w:rFonts w:asciiTheme="minorHAnsi" w:hAnsiTheme="minorHAnsi" w:cstheme="minorHAnsi"/>
          <w:i/>
          <w:iCs/>
          <w:sz w:val="22"/>
          <w:szCs w:val="22"/>
        </w:rPr>
        <w:t>substilis</w:t>
      </w:r>
      <w:proofErr w:type="spellEnd"/>
      <w:r w:rsidRPr="00D91414">
        <w:rPr>
          <w:rFonts w:asciiTheme="minorHAnsi" w:hAnsiTheme="minorHAnsi" w:cstheme="minorHAnsi"/>
          <w:i/>
          <w:iCs/>
          <w:sz w:val="22"/>
          <w:szCs w:val="22"/>
        </w:rPr>
        <w:t xml:space="preserve">, B. megatherium, Pseudomonas mallei, </w:t>
      </w:r>
      <w:proofErr w:type="spellStart"/>
      <w:r w:rsidRPr="00D91414">
        <w:rPr>
          <w:rFonts w:asciiTheme="minorHAnsi" w:hAnsiTheme="minorHAnsi" w:cstheme="minorHAnsi"/>
          <w:i/>
          <w:iCs/>
          <w:sz w:val="22"/>
          <w:szCs w:val="22"/>
        </w:rPr>
        <w:t>Burkholderia</w:t>
      </w:r>
      <w:proofErr w:type="spellEnd"/>
      <w:r w:rsidRPr="00D91414">
        <w:rPr>
          <w:rFonts w:asciiTheme="minorHAnsi" w:hAnsiTheme="minorHAnsi" w:cstheme="minorHAnsi"/>
          <w:i/>
          <w:iCs/>
          <w:sz w:val="22"/>
          <w:szCs w:val="22"/>
        </w:rPr>
        <w:t xml:space="preserve"> sp. </w:t>
      </w:r>
    </w:p>
    <w:p w14:paraId="759F19CB" w14:textId="77777777" w:rsidR="00D77641" w:rsidRDefault="00D77641" w:rsidP="00D77641">
      <w:pPr>
        <w:spacing w:line="276" w:lineRule="auto"/>
        <w:jc w:val="both"/>
        <w:rPr>
          <w:rFonts w:asciiTheme="minorHAnsi" w:hAnsiTheme="minorHAnsi" w:cstheme="minorHAnsi"/>
          <w:sz w:val="22"/>
          <w:szCs w:val="22"/>
        </w:rPr>
      </w:pPr>
      <w:r w:rsidRPr="000E00CD">
        <w:rPr>
          <w:rFonts w:asciiTheme="minorHAnsi" w:hAnsiTheme="minorHAnsi" w:cstheme="minorHAnsi"/>
          <w:sz w:val="22"/>
          <w:szCs w:val="22"/>
        </w:rPr>
        <w:lastRenderedPageBreak/>
        <w:t xml:space="preserve">     </w:t>
      </w:r>
      <w:r w:rsidRPr="00E07718">
        <w:rPr>
          <w:rFonts w:asciiTheme="minorHAnsi" w:hAnsiTheme="minorHAnsi" w:cstheme="minorHAnsi"/>
          <w:sz w:val="22"/>
          <w:szCs w:val="22"/>
        </w:rPr>
        <w:t>Culture media for bioassays using Murphy media</w:t>
      </w:r>
      <w:r w:rsidRPr="000E00CD">
        <w:rPr>
          <w:rFonts w:asciiTheme="minorHAnsi" w:hAnsiTheme="minorHAnsi" w:cstheme="minorHAnsi"/>
          <w:sz w:val="22"/>
          <w:szCs w:val="22"/>
        </w:rPr>
        <w:t xml:space="preserve">. The rice seeds used previously were sterilized, then germinated on straw paper for 7 days. Sprouts that have grown are planted in test tubes filled with 95 mL of Murphy media and treated with 5 mL of </w:t>
      </w:r>
      <w:r>
        <w:rPr>
          <w:rFonts w:asciiTheme="minorHAnsi" w:hAnsiTheme="minorHAnsi" w:cstheme="minorHAnsi"/>
          <w:sz w:val="22"/>
          <w:szCs w:val="22"/>
        </w:rPr>
        <w:t>PSB</w:t>
      </w:r>
      <w:r w:rsidRPr="000E00CD">
        <w:rPr>
          <w:rFonts w:asciiTheme="minorHAnsi" w:hAnsiTheme="minorHAnsi" w:cstheme="minorHAnsi"/>
          <w:sz w:val="22"/>
          <w:szCs w:val="22"/>
        </w:rPr>
        <w:t xml:space="preserve"> </w:t>
      </w:r>
      <w:r>
        <w:rPr>
          <w:rFonts w:asciiTheme="minorHAnsi" w:hAnsiTheme="minorHAnsi" w:cstheme="minorHAnsi"/>
          <w:sz w:val="22"/>
          <w:szCs w:val="22"/>
        </w:rPr>
        <w:t xml:space="preserve">isolates by </w:t>
      </w:r>
      <w:r w:rsidRPr="000E00CD">
        <w:rPr>
          <w:rFonts w:asciiTheme="minorHAnsi" w:hAnsiTheme="minorHAnsi" w:cstheme="minorHAnsi"/>
          <w:sz w:val="22"/>
          <w:szCs w:val="22"/>
        </w:rPr>
        <w:t>10</w:t>
      </w:r>
      <w:r w:rsidRPr="00D24C7B">
        <w:rPr>
          <w:rFonts w:asciiTheme="minorHAnsi" w:hAnsiTheme="minorHAnsi" w:cstheme="minorHAnsi"/>
          <w:sz w:val="22"/>
          <w:szCs w:val="22"/>
          <w:vertAlign w:val="superscript"/>
        </w:rPr>
        <w:t>7</w:t>
      </w:r>
      <w:r w:rsidRPr="000E00CD">
        <w:rPr>
          <w:rFonts w:asciiTheme="minorHAnsi" w:hAnsiTheme="minorHAnsi" w:cstheme="minorHAnsi"/>
          <w:sz w:val="22"/>
          <w:szCs w:val="22"/>
        </w:rPr>
        <w:t xml:space="preserve"> CFU mL</w:t>
      </w:r>
      <w:r w:rsidRPr="000E00CD">
        <w:rPr>
          <w:rFonts w:asciiTheme="minorHAnsi" w:hAnsiTheme="minorHAnsi" w:cstheme="minorHAnsi"/>
          <w:sz w:val="22"/>
          <w:szCs w:val="22"/>
          <w:vertAlign w:val="superscript"/>
        </w:rPr>
        <w:t>-1</w:t>
      </w:r>
      <w:r>
        <w:rPr>
          <w:rFonts w:asciiTheme="minorHAnsi" w:hAnsiTheme="minorHAnsi" w:cstheme="minorHAnsi"/>
          <w:sz w:val="22"/>
          <w:szCs w:val="22"/>
          <w:vertAlign w:val="superscript"/>
        </w:rPr>
        <w:t xml:space="preserve"> </w:t>
      </w:r>
      <w:r w:rsidRPr="000E00CD">
        <w:rPr>
          <w:rFonts w:asciiTheme="minorHAnsi" w:hAnsiTheme="minorHAnsi" w:cstheme="minorHAnsi"/>
          <w:sz w:val="22"/>
          <w:szCs w:val="22"/>
        </w:rPr>
        <w:t>density. Observations were carried out for 4 weeks because the rice plants were in the vegetative phase and adjusted to the capacity of the growing medium.</w:t>
      </w:r>
    </w:p>
    <w:bookmarkEnd w:id="9"/>
    <w:p w14:paraId="73AD8405" w14:textId="77777777" w:rsidR="00D77641" w:rsidRPr="00810D86" w:rsidRDefault="00D77641" w:rsidP="00D77641">
      <w:pPr>
        <w:spacing w:line="276" w:lineRule="auto"/>
        <w:jc w:val="both"/>
        <w:rPr>
          <w:rFonts w:asciiTheme="minorHAnsi" w:hAnsiTheme="minorHAnsi" w:cstheme="minorHAnsi"/>
          <w:sz w:val="22"/>
          <w:szCs w:val="22"/>
        </w:rPr>
      </w:pPr>
    </w:p>
    <w:p w14:paraId="62AE96A5" w14:textId="77777777" w:rsidR="00D77641" w:rsidRPr="00810D86" w:rsidRDefault="00D77641" w:rsidP="00D77641">
      <w:pPr>
        <w:pStyle w:val="Caption"/>
        <w:keepNext/>
        <w:jc w:val="center"/>
        <w:rPr>
          <w:rFonts w:asciiTheme="minorHAnsi" w:eastAsia="Times New Roman" w:hAnsiTheme="minorHAnsi" w:cstheme="minorHAnsi"/>
          <w:b/>
          <w:bCs w:val="0"/>
          <w:color w:val="000000"/>
          <w:sz w:val="22"/>
          <w:szCs w:val="22"/>
          <w:lang w:val="de-DE" w:eastAsia="en-US"/>
        </w:rPr>
      </w:pPr>
      <w:bookmarkStart w:id="10" w:name="_Hlk100728795"/>
      <w:r w:rsidRPr="00810D86">
        <w:rPr>
          <w:rFonts w:asciiTheme="minorHAnsi" w:eastAsia="Times New Roman" w:hAnsiTheme="minorHAnsi" w:cstheme="minorHAnsi"/>
          <w:b/>
          <w:bCs w:val="0"/>
          <w:color w:val="000000"/>
          <w:sz w:val="22"/>
          <w:szCs w:val="22"/>
          <w:lang w:val="de-DE" w:eastAsia="en-US"/>
        </w:rPr>
        <w:t>RESULTS AND DISCUSSION</w:t>
      </w:r>
    </w:p>
    <w:bookmarkEnd w:id="10"/>
    <w:p w14:paraId="5ED62842" w14:textId="77777777" w:rsidR="00D77641" w:rsidRPr="00D24C7B" w:rsidRDefault="00D77641" w:rsidP="00957C65">
      <w:pPr>
        <w:pStyle w:val="Caption"/>
        <w:keepNext/>
        <w:spacing w:after="0"/>
        <w:rPr>
          <w:rFonts w:asciiTheme="minorHAnsi" w:eastAsia="Times New Roman" w:hAnsiTheme="minorHAnsi" w:cstheme="minorHAnsi"/>
          <w:b/>
          <w:bCs w:val="0"/>
          <w:i/>
          <w:iCs/>
          <w:color w:val="000000"/>
          <w:sz w:val="22"/>
          <w:szCs w:val="22"/>
          <w:lang w:val="de-DE" w:eastAsia="en-US"/>
        </w:rPr>
      </w:pPr>
      <w:r w:rsidRPr="00D24C7B">
        <w:rPr>
          <w:rFonts w:asciiTheme="minorHAnsi" w:eastAsia="Times New Roman" w:hAnsiTheme="minorHAnsi" w:cstheme="minorHAnsi"/>
          <w:b/>
          <w:bCs w:val="0"/>
          <w:i/>
          <w:iCs/>
          <w:color w:val="000000"/>
          <w:sz w:val="22"/>
          <w:szCs w:val="22"/>
          <w:lang w:val="de-DE" w:eastAsia="en-US"/>
        </w:rPr>
        <w:t>Phosphatase Enzymes and Dissolved P</w:t>
      </w:r>
    </w:p>
    <w:p w14:paraId="58D35087" w14:textId="77777777" w:rsidR="00D77641" w:rsidRPr="000E00CD" w:rsidRDefault="00D77641" w:rsidP="00D77641">
      <w:pPr>
        <w:pStyle w:val="Caption"/>
        <w:keepNext/>
        <w:spacing w:after="0" w:line="276" w:lineRule="auto"/>
        <w:rPr>
          <w:rFonts w:asciiTheme="minorHAnsi" w:eastAsia="Times New Roman" w:hAnsiTheme="minorHAnsi" w:cstheme="minorHAnsi"/>
          <w:color w:val="000000"/>
          <w:sz w:val="22"/>
          <w:szCs w:val="22"/>
          <w:lang w:val="de-DE" w:eastAsia="en-US"/>
        </w:rPr>
      </w:pPr>
      <w:r w:rsidRPr="000E00CD">
        <w:rPr>
          <w:rFonts w:asciiTheme="minorHAnsi" w:eastAsia="Times New Roman" w:hAnsiTheme="minorHAnsi" w:cstheme="minorHAnsi"/>
          <w:color w:val="000000"/>
          <w:sz w:val="22"/>
          <w:szCs w:val="22"/>
          <w:lang w:val="de-DE" w:eastAsia="en-US"/>
        </w:rPr>
        <w:t xml:space="preserve">       The phosphatase enzyme produced by each type of phosphate solubilizing bacteria </w:t>
      </w:r>
      <w:r>
        <w:rPr>
          <w:rFonts w:asciiTheme="minorHAnsi" w:eastAsia="Times New Roman" w:hAnsiTheme="minorHAnsi" w:cstheme="minorHAnsi"/>
          <w:color w:val="000000"/>
          <w:sz w:val="22"/>
          <w:szCs w:val="22"/>
          <w:lang w:val="de-DE" w:eastAsia="en-US"/>
        </w:rPr>
        <w:t>was</w:t>
      </w:r>
      <w:r w:rsidRPr="000E00CD">
        <w:rPr>
          <w:rFonts w:asciiTheme="minorHAnsi" w:eastAsia="Times New Roman" w:hAnsiTheme="minorHAnsi" w:cstheme="minorHAnsi"/>
          <w:color w:val="000000"/>
          <w:sz w:val="22"/>
          <w:szCs w:val="22"/>
          <w:lang w:val="de-DE" w:eastAsia="en-US"/>
        </w:rPr>
        <w:t xml:space="preserve"> different (Table 1). The isolate of </w:t>
      </w:r>
      <w:r w:rsidRPr="000E00CD">
        <w:rPr>
          <w:rFonts w:asciiTheme="minorHAnsi" w:eastAsia="Times New Roman" w:hAnsiTheme="minorHAnsi" w:cstheme="minorHAnsi"/>
          <w:color w:val="000000"/>
          <w:sz w:val="22"/>
          <w:szCs w:val="22"/>
          <w:lang w:val="de-DE" w:eastAsia="en-US"/>
        </w:rPr>
        <w:t>bacteria that produced the highest phosphatase enzyme was owned by the mixed isolate</w:t>
      </w:r>
      <w:r>
        <w:rPr>
          <w:rFonts w:asciiTheme="minorHAnsi" w:eastAsia="Times New Roman" w:hAnsiTheme="minorHAnsi" w:cstheme="minorHAnsi"/>
          <w:color w:val="000000"/>
          <w:sz w:val="22"/>
          <w:szCs w:val="22"/>
          <w:lang w:val="de-DE" w:eastAsia="en-US"/>
        </w:rPr>
        <w:t xml:space="preserve"> by </w:t>
      </w:r>
      <w:r w:rsidRPr="000E00CD">
        <w:rPr>
          <w:rFonts w:asciiTheme="minorHAnsi" w:eastAsia="Times New Roman" w:hAnsiTheme="minorHAnsi" w:cstheme="minorHAnsi"/>
          <w:color w:val="000000"/>
          <w:sz w:val="22"/>
          <w:szCs w:val="22"/>
          <w:lang w:val="de-DE" w:eastAsia="en-US"/>
        </w:rPr>
        <w:t xml:space="preserve">4.812 g pNP/g/h, followed by the bacterial isolate of </w:t>
      </w:r>
      <w:r w:rsidRPr="00925C88">
        <w:rPr>
          <w:rFonts w:asciiTheme="minorHAnsi" w:eastAsia="Times New Roman" w:hAnsiTheme="minorHAnsi" w:cstheme="minorHAnsi"/>
          <w:i/>
          <w:iCs/>
          <w:color w:val="000000"/>
          <w:sz w:val="22"/>
          <w:szCs w:val="22"/>
          <w:lang w:val="de-DE" w:eastAsia="en-US"/>
        </w:rPr>
        <w:t>Burkholderia</w:t>
      </w:r>
      <w:r w:rsidRPr="000E00CD">
        <w:rPr>
          <w:rFonts w:asciiTheme="minorHAnsi" w:eastAsia="Times New Roman" w:hAnsiTheme="minorHAnsi" w:cstheme="minorHAnsi"/>
          <w:color w:val="000000"/>
          <w:sz w:val="22"/>
          <w:szCs w:val="22"/>
          <w:lang w:val="de-DE" w:eastAsia="en-US"/>
        </w:rPr>
        <w:t xml:space="preserve"> sp. of 4.816 g pNP/g/h.</w:t>
      </w:r>
    </w:p>
    <w:p w14:paraId="7D4AEA13" w14:textId="3DC5421B" w:rsidR="00D77641" w:rsidRPr="00D77641" w:rsidRDefault="00D77641" w:rsidP="00D77641">
      <w:pPr>
        <w:pStyle w:val="BodyTextIndent2"/>
        <w:spacing w:line="276" w:lineRule="auto"/>
        <w:ind w:firstLine="284"/>
        <w:rPr>
          <w:rFonts w:asciiTheme="minorHAnsi" w:hAnsiTheme="minorHAnsi" w:cstheme="minorHAnsi"/>
          <w:sz w:val="22"/>
          <w:szCs w:val="22"/>
          <w:lang w:val="sv-SE"/>
        </w:rPr>
        <w:sectPr w:rsidR="00D77641" w:rsidRPr="00D77641" w:rsidSect="00A56E31">
          <w:type w:val="continuous"/>
          <w:pgSz w:w="11907" w:h="16840" w:code="9"/>
          <w:pgMar w:top="1701" w:right="1701" w:bottom="1701" w:left="1701" w:header="720" w:footer="720" w:gutter="0"/>
          <w:cols w:num="2" w:space="567"/>
          <w:docGrid w:linePitch="360"/>
        </w:sectPr>
      </w:pPr>
      <w:r w:rsidRPr="000E00CD">
        <w:rPr>
          <w:rFonts w:asciiTheme="minorHAnsi" w:hAnsiTheme="minorHAnsi" w:cstheme="minorHAnsi"/>
          <w:color w:val="000000"/>
          <w:sz w:val="22"/>
          <w:szCs w:val="22"/>
          <w:lang w:val="de-DE"/>
        </w:rPr>
        <w:t xml:space="preserve">      </w:t>
      </w:r>
      <w:r>
        <w:rPr>
          <w:rFonts w:asciiTheme="minorHAnsi" w:hAnsiTheme="minorHAnsi" w:cstheme="minorHAnsi"/>
          <w:color w:val="000000"/>
          <w:sz w:val="22"/>
          <w:szCs w:val="22"/>
          <w:lang w:val="de-DE"/>
        </w:rPr>
        <w:t>T</w:t>
      </w:r>
      <w:r w:rsidRPr="000E00CD">
        <w:rPr>
          <w:rFonts w:asciiTheme="minorHAnsi" w:hAnsiTheme="minorHAnsi" w:cstheme="minorHAnsi"/>
          <w:color w:val="000000"/>
          <w:sz w:val="22"/>
          <w:szCs w:val="22"/>
          <w:lang w:val="de-DE"/>
        </w:rPr>
        <w:t>he data</w:t>
      </w:r>
      <w:r>
        <w:rPr>
          <w:rFonts w:asciiTheme="minorHAnsi" w:hAnsiTheme="minorHAnsi" w:cstheme="minorHAnsi"/>
          <w:color w:val="000000"/>
          <w:sz w:val="22"/>
          <w:szCs w:val="22"/>
          <w:lang w:val="de-DE"/>
        </w:rPr>
        <w:t xml:space="preserve"> in Table 1 shown </w:t>
      </w:r>
      <w:r w:rsidRPr="000E00CD">
        <w:rPr>
          <w:rFonts w:asciiTheme="minorHAnsi" w:hAnsiTheme="minorHAnsi" w:cstheme="minorHAnsi"/>
          <w:color w:val="000000"/>
          <w:sz w:val="22"/>
          <w:szCs w:val="22"/>
          <w:lang w:val="de-DE"/>
        </w:rPr>
        <w:t>that each bacterial isolate had</w:t>
      </w:r>
      <w:r w:rsidRPr="00925C88">
        <w:rPr>
          <w:rFonts w:asciiTheme="minorHAnsi" w:hAnsiTheme="minorHAnsi" w:cstheme="minorHAnsi"/>
          <w:color w:val="000000"/>
          <w:sz w:val="22"/>
          <w:szCs w:val="22"/>
          <w:lang w:val="de-DE"/>
        </w:rPr>
        <w:t xml:space="preserve"> </w:t>
      </w:r>
      <w:r w:rsidRPr="000E00CD">
        <w:rPr>
          <w:rFonts w:asciiTheme="minorHAnsi" w:hAnsiTheme="minorHAnsi" w:cstheme="minorHAnsi"/>
          <w:color w:val="000000"/>
          <w:sz w:val="22"/>
          <w:szCs w:val="22"/>
          <w:lang w:val="de-DE"/>
        </w:rPr>
        <w:t xml:space="preserve">various ability to dissolve P. The highest dissolved P value was owned by mixed isolates, which was 6052.19 ppm. The activity of phosphatase enzyme from each </w:t>
      </w:r>
      <w:r>
        <w:rPr>
          <w:rFonts w:asciiTheme="minorHAnsi" w:hAnsiTheme="minorHAnsi" w:cstheme="minorHAnsi"/>
          <w:color w:val="000000"/>
          <w:sz w:val="22"/>
          <w:szCs w:val="22"/>
          <w:lang w:val="de-DE"/>
        </w:rPr>
        <w:t>isolates was</w:t>
      </w:r>
      <w:r w:rsidRPr="000E00CD">
        <w:rPr>
          <w:rFonts w:asciiTheme="minorHAnsi" w:hAnsiTheme="minorHAnsi" w:cstheme="minorHAnsi"/>
          <w:color w:val="000000"/>
          <w:sz w:val="22"/>
          <w:szCs w:val="22"/>
          <w:lang w:val="de-DE"/>
        </w:rPr>
        <w:t xml:space="preserve"> one of the factors that influenced the variation in the dissolved P-value produced by each isolate. Hummel et al. (2021) </w:t>
      </w:r>
      <w:r>
        <w:rPr>
          <w:rFonts w:asciiTheme="minorHAnsi" w:hAnsiTheme="minorHAnsi" w:cstheme="minorHAnsi"/>
          <w:color w:val="000000"/>
          <w:sz w:val="22"/>
          <w:szCs w:val="22"/>
          <w:lang w:val="de-DE"/>
        </w:rPr>
        <w:t xml:space="preserve">reported </w:t>
      </w:r>
      <w:r w:rsidRPr="000E00CD">
        <w:rPr>
          <w:rFonts w:asciiTheme="minorHAnsi" w:hAnsiTheme="minorHAnsi" w:cstheme="minorHAnsi"/>
          <w:color w:val="000000"/>
          <w:sz w:val="22"/>
          <w:szCs w:val="22"/>
          <w:lang w:val="de-DE"/>
        </w:rPr>
        <w:t>that the activity of the phosphatase enzyme affected the solubility of P and th</w:t>
      </w:r>
      <w:r>
        <w:rPr>
          <w:rFonts w:asciiTheme="minorHAnsi" w:hAnsiTheme="minorHAnsi" w:cstheme="minorHAnsi"/>
          <w:color w:val="000000"/>
          <w:sz w:val="22"/>
          <w:szCs w:val="22"/>
          <w:lang w:val="de-DE"/>
        </w:rPr>
        <w:t>e availability of P in the soil.</w:t>
      </w:r>
    </w:p>
    <w:p w14:paraId="6BFE23B5" w14:textId="77777777" w:rsidR="00542A30" w:rsidRDefault="00542A30" w:rsidP="00DA21B0">
      <w:pPr>
        <w:spacing w:line="276" w:lineRule="auto"/>
        <w:rPr>
          <w:rFonts w:asciiTheme="minorHAnsi" w:hAnsiTheme="minorHAnsi" w:cstheme="minorHAnsi"/>
          <w:b/>
          <w:sz w:val="22"/>
          <w:szCs w:val="22"/>
        </w:rPr>
      </w:pPr>
    </w:p>
    <w:p w14:paraId="44C024F3" w14:textId="794D366E" w:rsidR="00A56E31" w:rsidRDefault="00A56E31" w:rsidP="00CC6C0F">
      <w:pPr>
        <w:pStyle w:val="Caption"/>
        <w:keepNext/>
        <w:spacing w:after="0" w:line="360" w:lineRule="auto"/>
        <w:rPr>
          <w:rFonts w:asciiTheme="minorHAnsi" w:eastAsia="Times New Roman" w:hAnsiTheme="minorHAnsi" w:cstheme="minorHAnsi"/>
          <w:color w:val="000000"/>
          <w:sz w:val="22"/>
          <w:szCs w:val="22"/>
          <w:lang w:val="de-DE" w:eastAsia="en-US"/>
        </w:rPr>
        <w:sectPr w:rsidR="00A56E31" w:rsidSect="00A56E31">
          <w:type w:val="continuous"/>
          <w:pgSz w:w="11907" w:h="16840" w:code="9"/>
          <w:pgMar w:top="1701" w:right="1701" w:bottom="1701" w:left="1701" w:header="720" w:footer="720" w:gutter="0"/>
          <w:cols w:num="2" w:space="567"/>
          <w:docGrid w:linePitch="360"/>
        </w:sectPr>
      </w:pPr>
      <w:bookmarkStart w:id="11" w:name="_Hlk100728833"/>
    </w:p>
    <w:p w14:paraId="27428132" w14:textId="52ECA9B3" w:rsidR="00513E9F" w:rsidRPr="00375E1C" w:rsidRDefault="002C6780" w:rsidP="00513E9F">
      <w:pPr>
        <w:pStyle w:val="Caption"/>
        <w:keepNext/>
        <w:spacing w:after="0"/>
        <w:rPr>
          <w:rFonts w:asciiTheme="minorHAnsi" w:hAnsiTheme="minorHAnsi" w:cstheme="minorHAnsi"/>
          <w:sz w:val="22"/>
          <w:szCs w:val="22"/>
        </w:rPr>
      </w:pPr>
      <w:bookmarkStart w:id="12" w:name="_Hlk100728961"/>
      <w:bookmarkEnd w:id="11"/>
      <w:r w:rsidRPr="002C6780">
        <w:rPr>
          <w:rFonts w:asciiTheme="minorHAnsi" w:hAnsiTheme="minorHAnsi" w:cstheme="minorHAnsi"/>
          <w:sz w:val="22"/>
          <w:szCs w:val="22"/>
        </w:rPr>
        <w:t xml:space="preserve">Table 1. Ability of Phosphate Solubilizing Bacterial Isolates to Produce Phosphatase and P-Dissolved </w:t>
      </w:r>
    </w:p>
    <w:tbl>
      <w:tblPr>
        <w:tblStyle w:val="PlainTable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23"/>
        <w:gridCol w:w="2977"/>
      </w:tblGrid>
      <w:tr w:rsidR="00E47199" w:rsidRPr="00375E1C" w14:paraId="7077C050" w14:textId="77777777" w:rsidTr="00D9141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nil"/>
              <w:bottom w:val="single" w:sz="4" w:space="0" w:color="auto"/>
              <w:right w:val="nil"/>
            </w:tcBorders>
            <w:shd w:val="clear" w:color="auto" w:fill="auto"/>
            <w:vAlign w:val="center"/>
          </w:tcPr>
          <w:p w14:paraId="3D632CB0" w14:textId="501D1786" w:rsidR="00513E9F" w:rsidRPr="002C6780" w:rsidRDefault="002C6780" w:rsidP="00513E9F">
            <w:pPr>
              <w:jc w:val="center"/>
              <w:rPr>
                <w:rFonts w:cstheme="minorHAnsi"/>
                <w:sz w:val="22"/>
                <w:szCs w:val="22"/>
              </w:rPr>
            </w:pPr>
            <w:r>
              <w:rPr>
                <w:rFonts w:cstheme="minorHAnsi"/>
                <w:sz w:val="22"/>
                <w:szCs w:val="22"/>
              </w:rPr>
              <w:t>Isolates</w:t>
            </w:r>
          </w:p>
        </w:tc>
        <w:tc>
          <w:tcPr>
            <w:tcW w:w="3123" w:type="dxa"/>
            <w:tcBorders>
              <w:top w:val="single" w:sz="4" w:space="0" w:color="auto"/>
              <w:left w:val="nil"/>
              <w:bottom w:val="single" w:sz="4" w:space="0" w:color="auto"/>
              <w:right w:val="nil"/>
            </w:tcBorders>
            <w:shd w:val="clear" w:color="auto" w:fill="auto"/>
            <w:vAlign w:val="center"/>
          </w:tcPr>
          <w:p w14:paraId="0711FDCD" w14:textId="40E087CB" w:rsidR="00513E9F" w:rsidRPr="00375E1C" w:rsidRDefault="002C6780" w:rsidP="00E47199">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lang w:val="id-ID" w:eastAsia="id-ID"/>
              </w:rPr>
            </w:pPr>
            <w:r>
              <w:rPr>
                <w:rFonts w:cstheme="minorHAnsi"/>
                <w:sz w:val="22"/>
                <w:szCs w:val="22"/>
                <w:lang w:eastAsia="id-ID"/>
              </w:rPr>
              <w:t>Phoshatase</w:t>
            </w:r>
            <w:r w:rsidR="00E47199">
              <w:rPr>
                <w:rFonts w:cstheme="minorHAnsi"/>
                <w:sz w:val="22"/>
                <w:szCs w:val="22"/>
                <w:lang w:eastAsia="id-ID"/>
              </w:rPr>
              <w:t xml:space="preserve"> </w:t>
            </w:r>
            <w:r w:rsidR="00513E9F" w:rsidRPr="00375E1C">
              <w:rPr>
                <w:rFonts w:cstheme="minorHAnsi"/>
                <w:sz w:val="22"/>
                <w:szCs w:val="22"/>
                <w:lang w:val="id-ID" w:eastAsia="id-ID"/>
              </w:rPr>
              <w:t>(µg pNP/g/h)</w:t>
            </w:r>
          </w:p>
        </w:tc>
        <w:tc>
          <w:tcPr>
            <w:tcW w:w="2977" w:type="dxa"/>
            <w:tcBorders>
              <w:top w:val="single" w:sz="4" w:space="0" w:color="auto"/>
              <w:left w:val="nil"/>
              <w:bottom w:val="single" w:sz="4" w:space="0" w:color="auto"/>
              <w:right w:val="nil"/>
            </w:tcBorders>
            <w:shd w:val="clear" w:color="auto" w:fill="auto"/>
            <w:vAlign w:val="center"/>
          </w:tcPr>
          <w:p w14:paraId="0188998F" w14:textId="225378EA" w:rsidR="00513E9F" w:rsidRPr="00375E1C" w:rsidRDefault="00513E9F" w:rsidP="00E47199">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lang w:val="id-ID"/>
              </w:rPr>
            </w:pPr>
            <w:r w:rsidRPr="00375E1C">
              <w:rPr>
                <w:rFonts w:cstheme="minorHAnsi"/>
                <w:sz w:val="22"/>
                <w:szCs w:val="22"/>
                <w:lang w:val="id-ID"/>
              </w:rPr>
              <w:t>P-</w:t>
            </w:r>
            <w:r w:rsidR="002C6780">
              <w:rPr>
                <w:rFonts w:cstheme="minorHAnsi"/>
                <w:sz w:val="22"/>
                <w:szCs w:val="22"/>
              </w:rPr>
              <w:t>dissolved</w:t>
            </w:r>
            <w:r w:rsidR="00E47199">
              <w:rPr>
                <w:rFonts w:cstheme="minorHAnsi"/>
                <w:sz w:val="22"/>
                <w:szCs w:val="22"/>
              </w:rPr>
              <w:t xml:space="preserve"> </w:t>
            </w:r>
            <w:r w:rsidRPr="00375E1C">
              <w:rPr>
                <w:rFonts w:cstheme="minorHAnsi"/>
                <w:sz w:val="22"/>
                <w:szCs w:val="22"/>
                <w:lang w:val="id-ID"/>
              </w:rPr>
              <w:t>(ppm)</w:t>
            </w:r>
          </w:p>
        </w:tc>
      </w:tr>
      <w:tr w:rsidR="00E47199" w:rsidRPr="00375E1C" w14:paraId="19E0D88F" w14:textId="77777777" w:rsidTr="00D914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nil"/>
              <w:bottom w:val="nil"/>
              <w:right w:val="nil"/>
            </w:tcBorders>
            <w:shd w:val="clear" w:color="auto" w:fill="auto"/>
            <w:vAlign w:val="center"/>
          </w:tcPr>
          <w:p w14:paraId="3D19B433" w14:textId="279129E6" w:rsidR="00513E9F" w:rsidRPr="000A6BED" w:rsidRDefault="002C6780" w:rsidP="00513E9F">
            <w:pPr>
              <w:rPr>
                <w:rFonts w:cstheme="minorHAnsi"/>
                <w:b w:val="0"/>
                <w:bCs w:val="0"/>
                <w:sz w:val="22"/>
                <w:szCs w:val="22"/>
                <w:lang w:val="id-ID"/>
              </w:rPr>
            </w:pPr>
            <w:r>
              <w:rPr>
                <w:rFonts w:cstheme="minorHAnsi"/>
                <w:b w:val="0"/>
                <w:bCs w:val="0"/>
                <w:sz w:val="22"/>
                <w:szCs w:val="22"/>
              </w:rPr>
              <w:t>Control</w:t>
            </w:r>
          </w:p>
        </w:tc>
        <w:tc>
          <w:tcPr>
            <w:tcW w:w="3123" w:type="dxa"/>
            <w:tcBorders>
              <w:top w:val="single" w:sz="4" w:space="0" w:color="auto"/>
              <w:left w:val="nil"/>
              <w:bottom w:val="nil"/>
              <w:right w:val="nil"/>
            </w:tcBorders>
            <w:shd w:val="clear" w:color="auto" w:fill="auto"/>
            <w:vAlign w:val="center"/>
          </w:tcPr>
          <w:p w14:paraId="1E22E691" w14:textId="77777777" w:rsidR="00513E9F" w:rsidRPr="00375E1C" w:rsidRDefault="00513E9F" w:rsidP="00513E9F">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rPr>
            </w:pPr>
            <w:r w:rsidRPr="00375E1C">
              <w:rPr>
                <w:rFonts w:cstheme="minorHAnsi"/>
                <w:color w:val="000000"/>
                <w:sz w:val="22"/>
                <w:szCs w:val="22"/>
                <w:lang w:val="id-ID"/>
              </w:rPr>
              <w:t>4,21 a</w:t>
            </w:r>
          </w:p>
        </w:tc>
        <w:tc>
          <w:tcPr>
            <w:tcW w:w="2977" w:type="dxa"/>
            <w:tcBorders>
              <w:top w:val="single" w:sz="4" w:space="0" w:color="auto"/>
              <w:left w:val="nil"/>
              <w:bottom w:val="nil"/>
              <w:right w:val="nil"/>
            </w:tcBorders>
            <w:shd w:val="clear" w:color="auto" w:fill="auto"/>
            <w:vAlign w:val="center"/>
          </w:tcPr>
          <w:p w14:paraId="3BF3FA94" w14:textId="77777777" w:rsidR="00513E9F" w:rsidRPr="00375E1C" w:rsidRDefault="00513E9F" w:rsidP="00513E9F">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eastAsia="id-ID"/>
              </w:rPr>
            </w:pPr>
            <w:r w:rsidRPr="00375E1C">
              <w:rPr>
                <w:rFonts w:cstheme="minorHAnsi"/>
                <w:color w:val="000000"/>
                <w:sz w:val="22"/>
                <w:szCs w:val="22"/>
                <w:lang w:val="id-ID"/>
              </w:rPr>
              <w:t>870,79 a</w:t>
            </w:r>
          </w:p>
        </w:tc>
      </w:tr>
      <w:tr w:rsidR="00D91414" w:rsidRPr="00375E1C" w14:paraId="11ADC2F3" w14:textId="77777777" w:rsidTr="00D91414">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nil"/>
              <w:left w:val="nil"/>
              <w:bottom w:val="nil"/>
              <w:right w:val="nil"/>
            </w:tcBorders>
            <w:shd w:val="clear" w:color="auto" w:fill="auto"/>
            <w:vAlign w:val="center"/>
          </w:tcPr>
          <w:p w14:paraId="4F6F41CC" w14:textId="07D3B127" w:rsidR="00D91414" w:rsidRDefault="00D91414" w:rsidP="00D91414">
            <w:pPr>
              <w:rPr>
                <w:rFonts w:cstheme="minorHAnsi"/>
                <w:sz w:val="22"/>
                <w:szCs w:val="22"/>
              </w:rPr>
            </w:pPr>
            <w:r w:rsidRPr="000A6BED">
              <w:rPr>
                <w:rFonts w:cstheme="minorHAnsi"/>
                <w:b w:val="0"/>
                <w:bCs w:val="0"/>
                <w:i/>
                <w:sz w:val="22"/>
                <w:szCs w:val="22"/>
                <w:lang w:val="id-ID"/>
              </w:rPr>
              <w:t>Bacillus substilis</w:t>
            </w:r>
          </w:p>
        </w:tc>
        <w:tc>
          <w:tcPr>
            <w:tcW w:w="3123" w:type="dxa"/>
            <w:tcBorders>
              <w:top w:val="nil"/>
              <w:left w:val="nil"/>
              <w:bottom w:val="nil"/>
              <w:right w:val="nil"/>
            </w:tcBorders>
            <w:shd w:val="clear" w:color="auto" w:fill="auto"/>
            <w:vAlign w:val="center"/>
          </w:tcPr>
          <w:p w14:paraId="7A3C0E57" w14:textId="5F3FE920"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id-ID"/>
              </w:rPr>
            </w:pPr>
            <w:r w:rsidRPr="00375E1C">
              <w:rPr>
                <w:rFonts w:cstheme="minorHAnsi"/>
                <w:color w:val="000000"/>
                <w:sz w:val="22"/>
                <w:szCs w:val="22"/>
                <w:lang w:val="id-ID"/>
              </w:rPr>
              <w:t>4,62 b</w:t>
            </w:r>
          </w:p>
        </w:tc>
        <w:tc>
          <w:tcPr>
            <w:tcW w:w="2977" w:type="dxa"/>
            <w:tcBorders>
              <w:top w:val="nil"/>
              <w:left w:val="nil"/>
              <w:bottom w:val="nil"/>
              <w:right w:val="nil"/>
            </w:tcBorders>
            <w:shd w:val="clear" w:color="auto" w:fill="auto"/>
            <w:vAlign w:val="center"/>
          </w:tcPr>
          <w:p w14:paraId="6CFF1AA3" w14:textId="31DF672A"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id-ID"/>
              </w:rPr>
            </w:pPr>
            <w:r w:rsidRPr="00375E1C">
              <w:rPr>
                <w:rFonts w:cstheme="minorHAnsi"/>
                <w:color w:val="000000"/>
                <w:sz w:val="22"/>
                <w:szCs w:val="22"/>
                <w:lang w:val="id-ID"/>
              </w:rPr>
              <w:t>4994,02 c</w:t>
            </w:r>
          </w:p>
        </w:tc>
      </w:tr>
      <w:tr w:rsidR="00D91414" w:rsidRPr="00375E1C" w14:paraId="64878C13" w14:textId="77777777" w:rsidTr="00D914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nil"/>
              <w:left w:val="nil"/>
              <w:bottom w:val="nil"/>
              <w:right w:val="nil"/>
            </w:tcBorders>
            <w:shd w:val="clear" w:color="auto" w:fill="auto"/>
            <w:vAlign w:val="center"/>
          </w:tcPr>
          <w:p w14:paraId="61E0A2CA" w14:textId="1960C688" w:rsidR="00D91414" w:rsidRPr="000A6BED" w:rsidRDefault="00D91414" w:rsidP="00D91414">
            <w:pPr>
              <w:rPr>
                <w:rFonts w:cstheme="minorHAnsi"/>
                <w:b w:val="0"/>
                <w:bCs w:val="0"/>
                <w:sz w:val="22"/>
                <w:szCs w:val="22"/>
                <w:lang w:val="id-ID"/>
              </w:rPr>
            </w:pPr>
            <w:r>
              <w:rPr>
                <w:rFonts w:cstheme="minorHAnsi"/>
                <w:b w:val="0"/>
                <w:bCs w:val="0"/>
                <w:i/>
                <w:sz w:val="22"/>
                <w:szCs w:val="22"/>
              </w:rPr>
              <w:t xml:space="preserve">B. </w:t>
            </w:r>
            <w:r w:rsidRPr="000A6BED">
              <w:rPr>
                <w:rFonts w:cstheme="minorHAnsi"/>
                <w:b w:val="0"/>
                <w:bCs w:val="0"/>
                <w:i/>
                <w:sz w:val="22"/>
                <w:szCs w:val="22"/>
                <w:lang w:val="id-ID"/>
              </w:rPr>
              <w:t>megatherium</w:t>
            </w:r>
          </w:p>
        </w:tc>
        <w:tc>
          <w:tcPr>
            <w:tcW w:w="3123" w:type="dxa"/>
            <w:tcBorders>
              <w:top w:val="nil"/>
              <w:left w:val="nil"/>
              <w:bottom w:val="nil"/>
              <w:right w:val="nil"/>
            </w:tcBorders>
            <w:shd w:val="clear" w:color="auto" w:fill="auto"/>
            <w:vAlign w:val="center"/>
          </w:tcPr>
          <w:p w14:paraId="01D20C1C" w14:textId="30AD21C1" w:rsidR="00D91414" w:rsidRPr="00375E1C" w:rsidRDefault="00D91414" w:rsidP="00D91414">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rPr>
            </w:pPr>
            <w:r w:rsidRPr="00375E1C">
              <w:rPr>
                <w:rFonts w:cstheme="minorHAnsi"/>
                <w:color w:val="000000"/>
                <w:sz w:val="22"/>
                <w:szCs w:val="22"/>
                <w:lang w:val="id-ID"/>
              </w:rPr>
              <w:t>4,56 b</w:t>
            </w:r>
          </w:p>
        </w:tc>
        <w:tc>
          <w:tcPr>
            <w:tcW w:w="2977" w:type="dxa"/>
            <w:tcBorders>
              <w:top w:val="nil"/>
              <w:left w:val="nil"/>
              <w:bottom w:val="nil"/>
              <w:right w:val="nil"/>
            </w:tcBorders>
            <w:shd w:val="clear" w:color="auto" w:fill="auto"/>
            <w:vAlign w:val="center"/>
          </w:tcPr>
          <w:p w14:paraId="722730C9" w14:textId="7CF4BFFD" w:rsidR="00D91414" w:rsidRPr="00375E1C" w:rsidRDefault="00D91414" w:rsidP="00D91414">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eastAsia="id-ID"/>
              </w:rPr>
            </w:pPr>
            <w:r w:rsidRPr="00375E1C">
              <w:rPr>
                <w:rFonts w:cstheme="minorHAnsi"/>
                <w:color w:val="000000"/>
                <w:sz w:val="22"/>
                <w:szCs w:val="22"/>
                <w:lang w:val="id-ID"/>
              </w:rPr>
              <w:t>5625,44 de</w:t>
            </w:r>
          </w:p>
        </w:tc>
      </w:tr>
      <w:tr w:rsidR="00D91414" w:rsidRPr="00375E1C" w14:paraId="2CCA050C" w14:textId="77777777" w:rsidTr="00D91414">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nil"/>
              <w:left w:val="nil"/>
              <w:bottom w:val="nil"/>
              <w:right w:val="nil"/>
            </w:tcBorders>
            <w:shd w:val="clear" w:color="auto" w:fill="auto"/>
            <w:vAlign w:val="center"/>
          </w:tcPr>
          <w:p w14:paraId="5FE2B4FC" w14:textId="7E0533B4" w:rsidR="00D91414" w:rsidRPr="000A6BED" w:rsidRDefault="00D91414" w:rsidP="00D91414">
            <w:pPr>
              <w:rPr>
                <w:rFonts w:cstheme="minorHAnsi"/>
                <w:b w:val="0"/>
                <w:bCs w:val="0"/>
                <w:sz w:val="22"/>
                <w:szCs w:val="22"/>
                <w:lang w:val="id-ID"/>
              </w:rPr>
            </w:pPr>
            <w:r w:rsidRPr="000A6BED">
              <w:rPr>
                <w:rFonts w:cstheme="minorHAnsi"/>
                <w:b w:val="0"/>
                <w:bCs w:val="0"/>
                <w:i/>
                <w:sz w:val="22"/>
                <w:szCs w:val="22"/>
                <w:lang w:val="id-ID"/>
              </w:rPr>
              <w:t>Pseudomonas mallei</w:t>
            </w:r>
          </w:p>
        </w:tc>
        <w:tc>
          <w:tcPr>
            <w:tcW w:w="3123" w:type="dxa"/>
            <w:tcBorders>
              <w:top w:val="nil"/>
              <w:left w:val="nil"/>
              <w:bottom w:val="nil"/>
              <w:right w:val="nil"/>
            </w:tcBorders>
            <w:shd w:val="clear" w:color="auto" w:fill="auto"/>
            <w:vAlign w:val="center"/>
          </w:tcPr>
          <w:p w14:paraId="17460AAE" w14:textId="289D79A0"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lang w:val="id-ID"/>
              </w:rPr>
            </w:pPr>
            <w:r w:rsidRPr="00375E1C">
              <w:rPr>
                <w:rFonts w:cstheme="minorHAnsi"/>
                <w:color w:val="000000"/>
                <w:sz w:val="22"/>
                <w:szCs w:val="22"/>
                <w:lang w:val="id-ID"/>
              </w:rPr>
              <w:t>4,53 b</w:t>
            </w:r>
          </w:p>
        </w:tc>
        <w:tc>
          <w:tcPr>
            <w:tcW w:w="2977" w:type="dxa"/>
            <w:tcBorders>
              <w:top w:val="nil"/>
              <w:left w:val="nil"/>
              <w:bottom w:val="nil"/>
              <w:right w:val="nil"/>
            </w:tcBorders>
            <w:shd w:val="clear" w:color="auto" w:fill="auto"/>
            <w:vAlign w:val="center"/>
          </w:tcPr>
          <w:p w14:paraId="75147499" w14:textId="3C4FC511"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lang w:val="id-ID" w:eastAsia="id-ID"/>
              </w:rPr>
            </w:pPr>
            <w:r w:rsidRPr="00375E1C">
              <w:rPr>
                <w:rFonts w:cstheme="minorHAnsi"/>
                <w:color w:val="000000"/>
                <w:sz w:val="22"/>
                <w:szCs w:val="22"/>
                <w:lang w:val="id-ID"/>
              </w:rPr>
              <w:t>3909,55 b</w:t>
            </w:r>
          </w:p>
        </w:tc>
      </w:tr>
      <w:tr w:rsidR="00D91414" w:rsidRPr="00375E1C" w14:paraId="1091FE46" w14:textId="77777777" w:rsidTr="00D914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nil"/>
              <w:left w:val="nil"/>
              <w:bottom w:val="nil"/>
              <w:right w:val="nil"/>
            </w:tcBorders>
            <w:shd w:val="clear" w:color="auto" w:fill="auto"/>
            <w:vAlign w:val="center"/>
          </w:tcPr>
          <w:p w14:paraId="5D3073C0" w14:textId="03C0D062" w:rsidR="00D91414" w:rsidRPr="000A6BED" w:rsidRDefault="00D91414" w:rsidP="00D91414">
            <w:pPr>
              <w:rPr>
                <w:rFonts w:cstheme="minorHAnsi"/>
                <w:b w:val="0"/>
                <w:bCs w:val="0"/>
                <w:sz w:val="22"/>
                <w:szCs w:val="22"/>
                <w:lang w:val="id-ID"/>
              </w:rPr>
            </w:pPr>
            <w:r w:rsidRPr="000A6BED">
              <w:rPr>
                <w:rFonts w:cstheme="minorHAnsi"/>
                <w:b w:val="0"/>
                <w:bCs w:val="0"/>
                <w:i/>
                <w:sz w:val="22"/>
                <w:szCs w:val="22"/>
                <w:lang w:val="id-ID"/>
              </w:rPr>
              <w:t xml:space="preserve">Burkholderia </w:t>
            </w:r>
            <w:r w:rsidRPr="000A6BED">
              <w:rPr>
                <w:rFonts w:cstheme="minorHAnsi"/>
                <w:b w:val="0"/>
                <w:bCs w:val="0"/>
                <w:sz w:val="22"/>
                <w:szCs w:val="22"/>
                <w:lang w:val="id-ID"/>
              </w:rPr>
              <w:t>sp.</w:t>
            </w:r>
          </w:p>
        </w:tc>
        <w:tc>
          <w:tcPr>
            <w:tcW w:w="3123" w:type="dxa"/>
            <w:tcBorders>
              <w:top w:val="nil"/>
              <w:left w:val="nil"/>
              <w:bottom w:val="nil"/>
              <w:right w:val="nil"/>
            </w:tcBorders>
            <w:shd w:val="clear" w:color="auto" w:fill="auto"/>
            <w:vAlign w:val="center"/>
          </w:tcPr>
          <w:p w14:paraId="26D57726" w14:textId="1706F3FB" w:rsidR="00D91414" w:rsidRPr="00375E1C" w:rsidRDefault="00D91414" w:rsidP="00D91414">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rPr>
            </w:pPr>
            <w:r w:rsidRPr="00375E1C">
              <w:rPr>
                <w:rFonts w:cstheme="minorHAnsi"/>
                <w:color w:val="000000"/>
                <w:sz w:val="22"/>
                <w:szCs w:val="22"/>
                <w:lang w:val="id-ID"/>
              </w:rPr>
              <w:t>4,816 c</w:t>
            </w:r>
          </w:p>
        </w:tc>
        <w:tc>
          <w:tcPr>
            <w:tcW w:w="2977" w:type="dxa"/>
            <w:tcBorders>
              <w:top w:val="nil"/>
              <w:left w:val="nil"/>
              <w:bottom w:val="nil"/>
              <w:right w:val="nil"/>
            </w:tcBorders>
            <w:shd w:val="clear" w:color="auto" w:fill="auto"/>
            <w:vAlign w:val="center"/>
          </w:tcPr>
          <w:p w14:paraId="6648C3F2" w14:textId="00CA9664" w:rsidR="00D91414" w:rsidRPr="00375E1C" w:rsidRDefault="00D91414" w:rsidP="00D91414">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lang w:val="id-ID" w:eastAsia="id-ID"/>
              </w:rPr>
            </w:pPr>
            <w:r w:rsidRPr="00375E1C">
              <w:rPr>
                <w:rFonts w:cstheme="minorHAnsi"/>
                <w:color w:val="000000"/>
                <w:sz w:val="22"/>
                <w:szCs w:val="22"/>
                <w:lang w:val="id-ID"/>
              </w:rPr>
              <w:t>5307,63 cd</w:t>
            </w:r>
          </w:p>
        </w:tc>
      </w:tr>
      <w:tr w:rsidR="00D91414" w:rsidRPr="00375E1C" w14:paraId="3B619F21" w14:textId="77777777" w:rsidTr="00D91414">
        <w:trPr>
          <w:trHeight w:val="20"/>
        </w:trPr>
        <w:tc>
          <w:tcPr>
            <w:cnfStyle w:val="001000000000" w:firstRow="0" w:lastRow="0" w:firstColumn="1" w:lastColumn="0" w:oddVBand="0" w:evenVBand="0" w:oddHBand="0" w:evenHBand="0" w:firstRowFirstColumn="0" w:firstRowLastColumn="0" w:lastRowFirstColumn="0" w:lastRowLastColumn="0"/>
            <w:tcW w:w="2547" w:type="dxa"/>
            <w:tcBorders>
              <w:top w:val="nil"/>
              <w:left w:val="nil"/>
              <w:bottom w:val="single" w:sz="4" w:space="0" w:color="auto"/>
              <w:right w:val="nil"/>
            </w:tcBorders>
            <w:shd w:val="clear" w:color="auto" w:fill="auto"/>
            <w:vAlign w:val="center"/>
          </w:tcPr>
          <w:p w14:paraId="4BD4715C" w14:textId="3E903023" w:rsidR="00D91414" w:rsidRPr="002C6780" w:rsidRDefault="00D91414" w:rsidP="00D91414">
            <w:pPr>
              <w:rPr>
                <w:rFonts w:cstheme="minorHAnsi"/>
                <w:b w:val="0"/>
                <w:bCs w:val="0"/>
                <w:sz w:val="22"/>
                <w:szCs w:val="22"/>
              </w:rPr>
            </w:pPr>
            <w:r w:rsidRPr="00917879">
              <w:t>mixed isolates</w:t>
            </w:r>
          </w:p>
        </w:tc>
        <w:tc>
          <w:tcPr>
            <w:tcW w:w="3123" w:type="dxa"/>
            <w:tcBorders>
              <w:top w:val="nil"/>
              <w:left w:val="nil"/>
              <w:bottom w:val="single" w:sz="4" w:space="0" w:color="auto"/>
              <w:right w:val="nil"/>
            </w:tcBorders>
            <w:shd w:val="clear" w:color="auto" w:fill="auto"/>
            <w:vAlign w:val="center"/>
          </w:tcPr>
          <w:p w14:paraId="300DBD86" w14:textId="77777777"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lang w:val="id-ID"/>
              </w:rPr>
            </w:pPr>
            <w:r w:rsidRPr="00375E1C">
              <w:rPr>
                <w:rFonts w:cstheme="minorHAnsi"/>
                <w:color w:val="000000"/>
                <w:sz w:val="22"/>
                <w:szCs w:val="22"/>
                <w:lang w:val="id-ID"/>
              </w:rPr>
              <w:t>4,812 c</w:t>
            </w:r>
          </w:p>
        </w:tc>
        <w:tc>
          <w:tcPr>
            <w:tcW w:w="2977" w:type="dxa"/>
            <w:tcBorders>
              <w:top w:val="nil"/>
              <w:left w:val="nil"/>
              <w:bottom w:val="single" w:sz="4" w:space="0" w:color="auto"/>
              <w:right w:val="nil"/>
            </w:tcBorders>
            <w:shd w:val="clear" w:color="auto" w:fill="auto"/>
            <w:vAlign w:val="center"/>
          </w:tcPr>
          <w:p w14:paraId="1A2C9520" w14:textId="77777777" w:rsidR="00D91414" w:rsidRPr="00375E1C" w:rsidRDefault="00D91414" w:rsidP="00D91414">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lang w:val="id-ID" w:eastAsia="id-ID"/>
              </w:rPr>
            </w:pPr>
            <w:r w:rsidRPr="00375E1C">
              <w:rPr>
                <w:rFonts w:cstheme="minorHAnsi"/>
                <w:color w:val="000000"/>
                <w:sz w:val="22"/>
                <w:szCs w:val="22"/>
                <w:lang w:val="id-ID"/>
              </w:rPr>
              <w:t>6052,19 e</w:t>
            </w:r>
          </w:p>
        </w:tc>
      </w:tr>
    </w:tbl>
    <w:p w14:paraId="0D14A1F6" w14:textId="1CCD1310" w:rsidR="00A56E31" w:rsidRDefault="00443730" w:rsidP="006C330D">
      <w:pPr>
        <w:ind w:right="204" w:firstLine="284"/>
        <w:jc w:val="both"/>
        <w:rPr>
          <w:rFonts w:asciiTheme="minorHAnsi" w:hAnsiTheme="minorHAnsi" w:cstheme="minorHAnsi"/>
          <w:sz w:val="20"/>
          <w:szCs w:val="20"/>
        </w:rPr>
      </w:pPr>
      <w:bookmarkStart w:id="13" w:name="_Hlk100728865"/>
      <w:bookmarkEnd w:id="12"/>
      <w:r w:rsidRPr="009B0C9A">
        <w:rPr>
          <w:rFonts w:asciiTheme="minorHAnsi" w:hAnsiTheme="minorHAnsi" w:cstheme="minorHAnsi"/>
          <w:sz w:val="20"/>
          <w:szCs w:val="20"/>
          <w:lang w:val="id-ID"/>
        </w:rPr>
        <w:t>Note: The average value in the same column marked with the same letter is not significantly different according to Duncan's Multiple Distance Test at 5% level.</w:t>
      </w:r>
    </w:p>
    <w:p w14:paraId="026116D9" w14:textId="2611794C" w:rsidR="006C330D" w:rsidRDefault="006C330D" w:rsidP="006C330D">
      <w:pPr>
        <w:ind w:right="204" w:firstLine="284"/>
        <w:jc w:val="both"/>
        <w:rPr>
          <w:rFonts w:asciiTheme="minorHAnsi" w:hAnsiTheme="minorHAnsi" w:cstheme="minorHAnsi"/>
          <w:sz w:val="20"/>
          <w:szCs w:val="20"/>
        </w:rPr>
      </w:pPr>
    </w:p>
    <w:p w14:paraId="076716BB" w14:textId="77777777" w:rsidR="006C330D" w:rsidRPr="006C330D" w:rsidRDefault="006C330D" w:rsidP="006C330D">
      <w:pPr>
        <w:ind w:right="204" w:firstLine="284"/>
        <w:jc w:val="both"/>
        <w:rPr>
          <w:rFonts w:asciiTheme="minorHAnsi" w:hAnsiTheme="minorHAnsi" w:cstheme="minorHAnsi"/>
          <w:sz w:val="20"/>
          <w:szCs w:val="20"/>
        </w:rPr>
        <w:sectPr w:rsidR="006C330D" w:rsidRPr="006C330D" w:rsidSect="00542A30">
          <w:type w:val="continuous"/>
          <w:pgSz w:w="11907" w:h="16840" w:code="9"/>
          <w:pgMar w:top="1701" w:right="1701" w:bottom="1701" w:left="1701" w:header="720" w:footer="720" w:gutter="0"/>
          <w:cols w:space="567"/>
          <w:docGrid w:linePitch="360"/>
        </w:sectPr>
      </w:pPr>
    </w:p>
    <w:p w14:paraId="2572B698" w14:textId="2AE778DE" w:rsidR="008F31CB" w:rsidRPr="008F31CB" w:rsidRDefault="008F31CB" w:rsidP="008F31CB">
      <w:pPr>
        <w:spacing w:before="83" w:line="276" w:lineRule="auto"/>
        <w:ind w:right="202" w:firstLine="284"/>
        <w:jc w:val="both"/>
        <w:rPr>
          <w:rFonts w:asciiTheme="minorHAnsi" w:hAnsiTheme="minorHAnsi" w:cstheme="minorHAnsi"/>
          <w:sz w:val="22"/>
          <w:szCs w:val="22"/>
        </w:rPr>
      </w:pPr>
      <w:r>
        <w:rPr>
          <w:rFonts w:asciiTheme="minorHAnsi" w:hAnsiTheme="minorHAnsi" w:cstheme="minorHAnsi"/>
          <w:sz w:val="22"/>
          <w:szCs w:val="22"/>
        </w:rPr>
        <w:t xml:space="preserve">The </w:t>
      </w:r>
      <w:r w:rsidRPr="008F31CB">
        <w:rPr>
          <w:rFonts w:asciiTheme="minorHAnsi" w:hAnsiTheme="minorHAnsi" w:cstheme="minorHAnsi"/>
          <w:sz w:val="22"/>
          <w:szCs w:val="22"/>
        </w:rPr>
        <w:t xml:space="preserve">isolates that had a high value of the phosphatase enzyme would produce a high value of P-dissolved as well, which was 6052.19 ppm. According to </w:t>
      </w:r>
      <w:proofErr w:type="spellStart"/>
      <w:r w:rsidRPr="008F31CB">
        <w:rPr>
          <w:rFonts w:asciiTheme="minorHAnsi" w:hAnsiTheme="minorHAnsi" w:cstheme="minorHAnsi"/>
          <w:sz w:val="22"/>
          <w:szCs w:val="22"/>
        </w:rPr>
        <w:t>Elhaissoufi</w:t>
      </w:r>
      <w:proofErr w:type="spellEnd"/>
      <w:r w:rsidRPr="008F31CB">
        <w:rPr>
          <w:rFonts w:asciiTheme="minorHAnsi" w:hAnsiTheme="minorHAnsi" w:cstheme="minorHAnsi"/>
          <w:sz w:val="22"/>
          <w:szCs w:val="22"/>
        </w:rPr>
        <w:t xml:space="preserve"> et al. (2020) that the </w:t>
      </w:r>
      <w:r w:rsidR="00FE4E83">
        <w:rPr>
          <w:rFonts w:asciiTheme="minorHAnsi" w:hAnsiTheme="minorHAnsi" w:cstheme="minorHAnsi"/>
          <w:sz w:val="22"/>
          <w:szCs w:val="22"/>
        </w:rPr>
        <w:t xml:space="preserve">P solubilizing </w:t>
      </w:r>
      <w:r w:rsidRPr="008F31CB">
        <w:rPr>
          <w:rFonts w:asciiTheme="minorHAnsi" w:hAnsiTheme="minorHAnsi" w:cstheme="minorHAnsi"/>
          <w:sz w:val="22"/>
          <w:szCs w:val="22"/>
        </w:rPr>
        <w:t xml:space="preserve">from organic compounds depends on the capacity </w:t>
      </w:r>
      <w:r w:rsidR="00FE4E83">
        <w:rPr>
          <w:rFonts w:asciiTheme="minorHAnsi" w:hAnsiTheme="minorHAnsi" w:cstheme="minorHAnsi"/>
          <w:sz w:val="22"/>
          <w:szCs w:val="22"/>
        </w:rPr>
        <w:t xml:space="preserve">of </w:t>
      </w:r>
      <w:r w:rsidR="00FE4E83" w:rsidRPr="008F31CB">
        <w:rPr>
          <w:rFonts w:asciiTheme="minorHAnsi" w:hAnsiTheme="minorHAnsi" w:cstheme="minorHAnsi"/>
          <w:sz w:val="22"/>
          <w:szCs w:val="22"/>
        </w:rPr>
        <w:t xml:space="preserve">catalytic </w:t>
      </w:r>
      <w:r w:rsidR="00FE4E83">
        <w:rPr>
          <w:rFonts w:asciiTheme="minorHAnsi" w:hAnsiTheme="minorHAnsi" w:cstheme="minorHAnsi"/>
          <w:sz w:val="22"/>
          <w:szCs w:val="22"/>
        </w:rPr>
        <w:t xml:space="preserve">by </w:t>
      </w:r>
      <w:r w:rsidRPr="008F31CB">
        <w:rPr>
          <w:rFonts w:asciiTheme="minorHAnsi" w:hAnsiTheme="minorHAnsi" w:cstheme="minorHAnsi"/>
          <w:sz w:val="22"/>
          <w:szCs w:val="22"/>
        </w:rPr>
        <w:t xml:space="preserve">phosphatase produced by the </w:t>
      </w:r>
      <w:r w:rsidR="00FE4E83">
        <w:rPr>
          <w:rFonts w:asciiTheme="minorHAnsi" w:hAnsiTheme="minorHAnsi" w:cstheme="minorHAnsi"/>
          <w:sz w:val="22"/>
          <w:szCs w:val="22"/>
        </w:rPr>
        <w:t>P</w:t>
      </w:r>
      <w:r w:rsidRPr="008F31CB">
        <w:rPr>
          <w:rFonts w:asciiTheme="minorHAnsi" w:hAnsiTheme="minorHAnsi" w:cstheme="minorHAnsi"/>
          <w:sz w:val="22"/>
          <w:szCs w:val="22"/>
        </w:rPr>
        <w:t xml:space="preserve"> solubilizing bacteria.</w:t>
      </w:r>
    </w:p>
    <w:p w14:paraId="765408CD" w14:textId="38064778" w:rsidR="00642671" w:rsidRDefault="008F31CB" w:rsidP="00957C65">
      <w:pPr>
        <w:spacing w:before="83" w:line="276" w:lineRule="auto"/>
        <w:ind w:right="202" w:firstLine="284"/>
        <w:jc w:val="both"/>
        <w:rPr>
          <w:rFonts w:asciiTheme="minorHAnsi" w:hAnsiTheme="minorHAnsi" w:cstheme="minorHAnsi"/>
          <w:sz w:val="22"/>
          <w:szCs w:val="22"/>
        </w:rPr>
      </w:pPr>
      <w:r>
        <w:rPr>
          <w:rFonts w:asciiTheme="minorHAnsi" w:hAnsiTheme="minorHAnsi" w:cstheme="minorHAnsi"/>
          <w:sz w:val="22"/>
          <w:szCs w:val="22"/>
        </w:rPr>
        <w:t>T</w:t>
      </w:r>
      <w:r w:rsidRPr="008F31CB">
        <w:rPr>
          <w:rFonts w:asciiTheme="minorHAnsi" w:hAnsiTheme="minorHAnsi" w:cstheme="minorHAnsi"/>
          <w:sz w:val="22"/>
          <w:szCs w:val="22"/>
        </w:rPr>
        <w:t xml:space="preserve">he mixed isolate was equivalent to that of </w:t>
      </w:r>
      <w:proofErr w:type="spellStart"/>
      <w:r w:rsidRPr="008F31CB">
        <w:rPr>
          <w:rFonts w:asciiTheme="minorHAnsi" w:hAnsiTheme="minorHAnsi" w:cstheme="minorHAnsi"/>
          <w:i/>
          <w:iCs/>
          <w:sz w:val="22"/>
          <w:szCs w:val="22"/>
        </w:rPr>
        <w:t>Burkholderia</w:t>
      </w:r>
      <w:proofErr w:type="spellEnd"/>
      <w:r w:rsidRPr="008F31CB">
        <w:rPr>
          <w:rFonts w:asciiTheme="minorHAnsi" w:hAnsiTheme="minorHAnsi" w:cstheme="minorHAnsi"/>
          <w:sz w:val="22"/>
          <w:szCs w:val="22"/>
        </w:rPr>
        <w:t xml:space="preserve"> sp. which had the highest yield in secreting the phosphatase enzyme, while the solubility of </w:t>
      </w:r>
      <w:r w:rsidRPr="008F31CB">
        <w:rPr>
          <w:rFonts w:asciiTheme="minorHAnsi" w:hAnsiTheme="minorHAnsi" w:cstheme="minorHAnsi"/>
          <w:i/>
          <w:iCs/>
          <w:sz w:val="22"/>
          <w:szCs w:val="22"/>
        </w:rPr>
        <w:t>Bacillus megatherium</w:t>
      </w:r>
      <w:r w:rsidRPr="008F31CB">
        <w:rPr>
          <w:rFonts w:asciiTheme="minorHAnsi" w:hAnsiTheme="minorHAnsi" w:cstheme="minorHAnsi"/>
          <w:sz w:val="22"/>
          <w:szCs w:val="22"/>
        </w:rPr>
        <w:t xml:space="preserve"> P was equivalent to that of mixed isolates. This can be presumably </w:t>
      </w:r>
      <w:r w:rsidRPr="008F31CB">
        <w:rPr>
          <w:rFonts w:asciiTheme="minorHAnsi" w:hAnsiTheme="minorHAnsi" w:cstheme="minorHAnsi"/>
          <w:sz w:val="22"/>
          <w:szCs w:val="22"/>
        </w:rPr>
        <w:t xml:space="preserve">because the types of organic acids produced are different so that the ability of these organic acids to chelate P bonds will also be different. </w:t>
      </w:r>
      <w:proofErr w:type="spellStart"/>
      <w:r w:rsidRPr="008F31CB">
        <w:rPr>
          <w:rFonts w:asciiTheme="minorHAnsi" w:hAnsiTheme="minorHAnsi" w:cstheme="minorHAnsi"/>
          <w:i/>
          <w:iCs/>
          <w:sz w:val="22"/>
          <w:szCs w:val="22"/>
        </w:rPr>
        <w:t>Burkholderia</w:t>
      </w:r>
      <w:proofErr w:type="spellEnd"/>
      <w:r w:rsidRPr="008F31CB">
        <w:rPr>
          <w:rFonts w:asciiTheme="minorHAnsi" w:hAnsiTheme="minorHAnsi" w:cstheme="minorHAnsi"/>
          <w:i/>
          <w:iCs/>
          <w:sz w:val="22"/>
          <w:szCs w:val="22"/>
        </w:rPr>
        <w:t xml:space="preserve"> </w:t>
      </w:r>
      <w:r w:rsidRPr="008F31CB">
        <w:rPr>
          <w:rFonts w:asciiTheme="minorHAnsi" w:hAnsiTheme="minorHAnsi" w:cstheme="minorHAnsi"/>
          <w:sz w:val="22"/>
          <w:szCs w:val="22"/>
        </w:rPr>
        <w:t xml:space="preserve">sp. isolate quantity. in a single treatment can produce a phosphatase enzyme which is equivalent to the quantity of </w:t>
      </w:r>
      <w:proofErr w:type="spellStart"/>
      <w:r w:rsidRPr="008F31CB">
        <w:rPr>
          <w:rFonts w:asciiTheme="minorHAnsi" w:hAnsiTheme="minorHAnsi" w:cstheme="minorHAnsi"/>
          <w:i/>
          <w:iCs/>
          <w:sz w:val="22"/>
          <w:szCs w:val="22"/>
        </w:rPr>
        <w:t>Burkholderia</w:t>
      </w:r>
      <w:proofErr w:type="spellEnd"/>
      <w:r w:rsidRPr="008F31CB">
        <w:rPr>
          <w:rFonts w:asciiTheme="minorHAnsi" w:hAnsiTheme="minorHAnsi" w:cstheme="minorHAnsi"/>
          <w:i/>
          <w:iCs/>
          <w:sz w:val="22"/>
          <w:szCs w:val="22"/>
        </w:rPr>
        <w:t xml:space="preserve"> </w:t>
      </w:r>
      <w:r w:rsidRPr="008F31CB">
        <w:rPr>
          <w:rFonts w:asciiTheme="minorHAnsi" w:hAnsiTheme="minorHAnsi" w:cstheme="minorHAnsi"/>
          <w:sz w:val="22"/>
          <w:szCs w:val="22"/>
        </w:rPr>
        <w:t>sp. consortium with other isolates. Variations in the solubility of elemental P are influenced by the ability of organic acids to chelate P (Serna-</w:t>
      </w:r>
      <w:proofErr w:type="spellStart"/>
      <w:r w:rsidRPr="008F31CB">
        <w:rPr>
          <w:rFonts w:asciiTheme="minorHAnsi" w:hAnsiTheme="minorHAnsi" w:cstheme="minorHAnsi"/>
          <w:sz w:val="22"/>
          <w:szCs w:val="22"/>
        </w:rPr>
        <w:t>Posso</w:t>
      </w:r>
      <w:proofErr w:type="spellEnd"/>
      <w:r w:rsidRPr="008F31CB">
        <w:rPr>
          <w:rFonts w:asciiTheme="minorHAnsi" w:hAnsiTheme="minorHAnsi" w:cstheme="minorHAnsi"/>
          <w:sz w:val="22"/>
          <w:szCs w:val="22"/>
        </w:rPr>
        <w:t xml:space="preserve"> et al. 2017). According to Wei et al. (2018), </w:t>
      </w:r>
      <w:r>
        <w:rPr>
          <w:rFonts w:asciiTheme="minorHAnsi" w:hAnsiTheme="minorHAnsi" w:cstheme="minorHAnsi"/>
          <w:sz w:val="22"/>
          <w:szCs w:val="22"/>
        </w:rPr>
        <w:t>PSB</w:t>
      </w:r>
      <w:r w:rsidRPr="008F31CB">
        <w:rPr>
          <w:rFonts w:asciiTheme="minorHAnsi" w:hAnsiTheme="minorHAnsi" w:cstheme="minorHAnsi"/>
          <w:sz w:val="22"/>
          <w:szCs w:val="22"/>
        </w:rPr>
        <w:t xml:space="preserve"> can </w:t>
      </w:r>
      <w:r w:rsidR="008A7269">
        <w:rPr>
          <w:rFonts w:asciiTheme="minorHAnsi" w:hAnsiTheme="minorHAnsi" w:cstheme="minorHAnsi"/>
          <w:sz w:val="22"/>
          <w:szCs w:val="22"/>
        </w:rPr>
        <w:t>produce</w:t>
      </w:r>
      <w:r w:rsidRPr="008F31CB">
        <w:rPr>
          <w:rFonts w:asciiTheme="minorHAnsi" w:hAnsiTheme="minorHAnsi" w:cstheme="minorHAnsi"/>
          <w:sz w:val="22"/>
          <w:szCs w:val="22"/>
        </w:rPr>
        <w:t xml:space="preserve"> organic acids that can form complex compounds. </w:t>
      </w:r>
    </w:p>
    <w:p w14:paraId="64A96461" w14:textId="6BAA10D1" w:rsidR="009B0C9A" w:rsidRDefault="008F31CB" w:rsidP="008F31CB">
      <w:pPr>
        <w:spacing w:before="83" w:line="276" w:lineRule="auto"/>
        <w:ind w:right="202" w:firstLine="284"/>
        <w:jc w:val="both"/>
        <w:rPr>
          <w:rFonts w:asciiTheme="minorHAnsi" w:hAnsiTheme="minorHAnsi" w:cstheme="minorHAnsi"/>
          <w:sz w:val="22"/>
          <w:szCs w:val="22"/>
        </w:rPr>
      </w:pPr>
      <w:r w:rsidRPr="008F31CB">
        <w:rPr>
          <w:rFonts w:asciiTheme="minorHAnsi" w:hAnsiTheme="minorHAnsi" w:cstheme="minorHAnsi"/>
          <w:sz w:val="22"/>
          <w:szCs w:val="22"/>
        </w:rPr>
        <w:lastRenderedPageBreak/>
        <w:t>The formation of this complex compound will cause P fixation to decrease thereby increasing P-available.</w:t>
      </w:r>
      <w:r w:rsidR="008A7269">
        <w:rPr>
          <w:rFonts w:asciiTheme="minorHAnsi" w:hAnsiTheme="minorHAnsi" w:cstheme="minorHAnsi"/>
          <w:sz w:val="22"/>
          <w:szCs w:val="22"/>
        </w:rPr>
        <w:t xml:space="preserve"> </w:t>
      </w:r>
      <w:r w:rsidR="009B0C9A" w:rsidRPr="009B0C9A">
        <w:rPr>
          <w:rFonts w:asciiTheme="minorHAnsi" w:hAnsiTheme="minorHAnsi" w:cstheme="minorHAnsi"/>
          <w:sz w:val="22"/>
          <w:szCs w:val="22"/>
        </w:rPr>
        <w:t>The</w:t>
      </w:r>
      <w:r w:rsidRPr="009B0C9A">
        <w:rPr>
          <w:rFonts w:asciiTheme="minorHAnsi" w:hAnsiTheme="minorHAnsi" w:cstheme="minorHAnsi"/>
          <w:sz w:val="22"/>
          <w:szCs w:val="22"/>
        </w:rPr>
        <w:t xml:space="preserve"> results</w:t>
      </w:r>
      <w:r>
        <w:rPr>
          <w:rFonts w:asciiTheme="minorHAnsi" w:hAnsiTheme="minorHAnsi" w:cstheme="minorHAnsi"/>
          <w:sz w:val="22"/>
          <w:szCs w:val="22"/>
        </w:rPr>
        <w:t xml:space="preserve"> of</w:t>
      </w:r>
      <w:r w:rsidR="009B0C9A" w:rsidRPr="009B0C9A">
        <w:rPr>
          <w:rFonts w:asciiTheme="minorHAnsi" w:hAnsiTheme="minorHAnsi" w:cstheme="minorHAnsi"/>
          <w:sz w:val="22"/>
          <w:szCs w:val="22"/>
        </w:rPr>
        <w:t xml:space="preserve"> experimental showed that the mixed treatment isolate was</w:t>
      </w:r>
      <w:r w:rsidR="00E92517">
        <w:rPr>
          <w:rFonts w:asciiTheme="minorHAnsi" w:hAnsiTheme="minorHAnsi" w:cstheme="minorHAnsi"/>
          <w:sz w:val="22"/>
          <w:szCs w:val="22"/>
        </w:rPr>
        <w:t xml:space="preserve"> </w:t>
      </w:r>
      <w:r w:rsidR="009B0C9A" w:rsidRPr="009B0C9A">
        <w:rPr>
          <w:rFonts w:asciiTheme="minorHAnsi" w:hAnsiTheme="minorHAnsi" w:cstheme="minorHAnsi"/>
          <w:sz w:val="22"/>
          <w:szCs w:val="22"/>
        </w:rPr>
        <w:t xml:space="preserve">the best in increasing the activity of the phosphatase enzyme and the concentration of dissolved P. Mixed isolates showed an increase in the phosphatase enzyme by 14.2% </w:t>
      </w:r>
      <w:r w:rsidR="00C50523">
        <w:rPr>
          <w:rFonts w:asciiTheme="minorHAnsi" w:hAnsiTheme="minorHAnsi" w:cstheme="minorHAnsi"/>
          <w:sz w:val="22"/>
          <w:szCs w:val="22"/>
        </w:rPr>
        <w:t xml:space="preserve">by </w:t>
      </w:r>
      <w:r w:rsidR="009B0C9A" w:rsidRPr="009B0C9A">
        <w:rPr>
          <w:rFonts w:asciiTheme="minorHAnsi" w:hAnsiTheme="minorHAnsi" w:cstheme="minorHAnsi"/>
          <w:sz w:val="22"/>
          <w:szCs w:val="22"/>
        </w:rPr>
        <w:t xml:space="preserve">compared to the control and 3.89% </w:t>
      </w:r>
      <w:r w:rsidR="00C50523">
        <w:rPr>
          <w:rFonts w:asciiTheme="minorHAnsi" w:hAnsiTheme="minorHAnsi" w:cstheme="minorHAnsi"/>
          <w:sz w:val="22"/>
          <w:szCs w:val="22"/>
        </w:rPr>
        <w:t xml:space="preserve">by </w:t>
      </w:r>
      <w:r w:rsidR="009B0C9A" w:rsidRPr="009B0C9A">
        <w:rPr>
          <w:rFonts w:asciiTheme="minorHAnsi" w:hAnsiTheme="minorHAnsi" w:cstheme="minorHAnsi"/>
          <w:sz w:val="22"/>
          <w:szCs w:val="22"/>
        </w:rPr>
        <w:t xml:space="preserve">compared to single isolates. Likewise with the P content with an increase of 595% when compared to the control and 22% when compared to a single isolate. This is in line with </w:t>
      </w:r>
      <w:proofErr w:type="spellStart"/>
      <w:r w:rsidR="009B0C9A" w:rsidRPr="009B0C9A">
        <w:rPr>
          <w:rFonts w:asciiTheme="minorHAnsi" w:hAnsiTheme="minorHAnsi" w:cstheme="minorHAnsi"/>
          <w:sz w:val="22"/>
          <w:szCs w:val="22"/>
        </w:rPr>
        <w:t>Bradáˇcová</w:t>
      </w:r>
      <w:proofErr w:type="spellEnd"/>
      <w:r w:rsidR="009B0C9A" w:rsidRPr="009B0C9A">
        <w:rPr>
          <w:rFonts w:asciiTheme="minorHAnsi" w:hAnsiTheme="minorHAnsi" w:cstheme="minorHAnsi"/>
          <w:sz w:val="22"/>
          <w:szCs w:val="22"/>
        </w:rPr>
        <w:t xml:space="preserve"> et al. (2019) that the use of microbial consortia tends to give better results than the use of single isolates because it is expected that the enzyme work of each type of microbe can complement each other in order to survive using available nutrient sources.</w:t>
      </w:r>
    </w:p>
    <w:p w14:paraId="3822DA5C" w14:textId="27599918" w:rsidR="00743A66" w:rsidRDefault="00642671" w:rsidP="00513E9F">
      <w:pPr>
        <w:spacing w:before="83" w:line="276" w:lineRule="auto"/>
        <w:ind w:right="202"/>
        <w:jc w:val="both"/>
        <w:rPr>
          <w:rFonts w:asciiTheme="minorHAnsi" w:hAnsiTheme="minorHAnsi" w:cstheme="minorHAnsi"/>
          <w:b/>
          <w:bCs/>
          <w:i/>
          <w:iCs/>
          <w:sz w:val="22"/>
          <w:szCs w:val="22"/>
        </w:rPr>
      </w:pPr>
      <w:bookmarkStart w:id="14" w:name="_Hlk100729297"/>
      <w:bookmarkEnd w:id="13"/>
      <w:r>
        <w:rPr>
          <w:rFonts w:asciiTheme="minorHAnsi" w:hAnsiTheme="minorHAnsi" w:cstheme="minorHAnsi"/>
          <w:b/>
          <w:bCs/>
          <w:i/>
          <w:iCs/>
          <w:sz w:val="22"/>
          <w:szCs w:val="22"/>
        </w:rPr>
        <w:br w:type="column"/>
      </w:r>
      <w:r w:rsidR="009B0C9A" w:rsidRPr="009B0C9A">
        <w:rPr>
          <w:rFonts w:asciiTheme="minorHAnsi" w:hAnsiTheme="minorHAnsi" w:cstheme="minorHAnsi"/>
          <w:b/>
          <w:bCs/>
          <w:i/>
          <w:iCs/>
          <w:sz w:val="22"/>
          <w:szCs w:val="22"/>
        </w:rPr>
        <w:t>Rice plant growth</w:t>
      </w:r>
    </w:p>
    <w:p w14:paraId="0BDBE70A" w14:textId="77777777" w:rsidR="00C13B56" w:rsidRDefault="00C13B56" w:rsidP="00957C65">
      <w:pPr>
        <w:spacing w:line="276" w:lineRule="auto"/>
        <w:ind w:firstLine="270"/>
        <w:jc w:val="both"/>
        <w:rPr>
          <w:rFonts w:asciiTheme="minorHAnsi" w:hAnsiTheme="minorHAnsi" w:cstheme="minorHAnsi"/>
          <w:sz w:val="22"/>
          <w:szCs w:val="22"/>
        </w:rPr>
      </w:pPr>
      <w:r w:rsidRPr="009B0C9A">
        <w:rPr>
          <w:rFonts w:asciiTheme="minorHAnsi" w:hAnsiTheme="minorHAnsi" w:cstheme="minorHAnsi"/>
          <w:sz w:val="22"/>
          <w:szCs w:val="22"/>
        </w:rPr>
        <w:t xml:space="preserve">Phosphate solubilizing bacteria isolates had no significant effect on </w:t>
      </w:r>
      <w:r>
        <w:rPr>
          <w:rFonts w:asciiTheme="minorHAnsi" w:hAnsiTheme="minorHAnsi" w:cstheme="minorHAnsi"/>
          <w:sz w:val="22"/>
          <w:szCs w:val="22"/>
        </w:rPr>
        <w:t xml:space="preserve">increasing of </w:t>
      </w:r>
      <w:r w:rsidRPr="009B0C9A">
        <w:rPr>
          <w:rFonts w:asciiTheme="minorHAnsi" w:hAnsiTheme="minorHAnsi" w:cstheme="minorHAnsi"/>
          <w:sz w:val="22"/>
          <w:szCs w:val="22"/>
        </w:rPr>
        <w:t>plant height (Table 2), but had an effect on root length (Table 3). The increase in plant height and plant root length is influenced by various factors, one of which is the availability of nutrients in the growing media. Provision of bacteria can change elements that were not previously available, become available to plants which have an impact on increasing plant height and plant root length (Lopes et al. 2021).</w:t>
      </w:r>
    </w:p>
    <w:p w14:paraId="7F6799EE" w14:textId="3FB1321A" w:rsidR="000C3101" w:rsidRPr="00C13B56" w:rsidRDefault="000C3101" w:rsidP="00C13B56">
      <w:pPr>
        <w:spacing w:before="83" w:line="276" w:lineRule="auto"/>
        <w:ind w:firstLine="270"/>
        <w:jc w:val="both"/>
        <w:rPr>
          <w:rFonts w:asciiTheme="minorHAnsi" w:hAnsiTheme="minorHAnsi" w:cstheme="minorHAnsi"/>
          <w:sz w:val="22"/>
          <w:szCs w:val="22"/>
        </w:rPr>
        <w:sectPr w:rsidR="000C3101" w:rsidRPr="00C13B56" w:rsidSect="00A56E31">
          <w:type w:val="continuous"/>
          <w:pgSz w:w="11907" w:h="16840" w:code="9"/>
          <w:pgMar w:top="1701" w:right="1701" w:bottom="1701" w:left="1701" w:header="720" w:footer="720" w:gutter="0"/>
          <w:cols w:num="2" w:space="567"/>
          <w:docGrid w:linePitch="360"/>
        </w:sectPr>
      </w:pPr>
      <w:r w:rsidRPr="00F577AA">
        <w:rPr>
          <w:rFonts w:asciiTheme="minorHAnsi" w:hAnsiTheme="minorHAnsi" w:cstheme="minorHAnsi"/>
          <w:sz w:val="22"/>
          <w:szCs w:val="22"/>
        </w:rPr>
        <w:t xml:space="preserve">The results </w:t>
      </w:r>
      <w:r w:rsidR="00AD21C8">
        <w:rPr>
          <w:rFonts w:asciiTheme="minorHAnsi" w:hAnsiTheme="minorHAnsi" w:cstheme="minorHAnsi"/>
          <w:sz w:val="22"/>
          <w:szCs w:val="22"/>
        </w:rPr>
        <w:t>revealed</w:t>
      </w:r>
      <w:r w:rsidRPr="00F577AA">
        <w:rPr>
          <w:rFonts w:asciiTheme="minorHAnsi" w:hAnsiTheme="minorHAnsi" w:cstheme="minorHAnsi"/>
          <w:sz w:val="22"/>
          <w:szCs w:val="22"/>
        </w:rPr>
        <w:t xml:space="preserve"> that </w:t>
      </w:r>
      <w:r w:rsidR="00AD21C8">
        <w:rPr>
          <w:rFonts w:asciiTheme="minorHAnsi" w:hAnsiTheme="minorHAnsi" w:cstheme="minorHAnsi"/>
          <w:sz w:val="22"/>
          <w:szCs w:val="22"/>
        </w:rPr>
        <w:t>P-</w:t>
      </w:r>
      <w:r w:rsidRPr="00F577AA">
        <w:rPr>
          <w:rFonts w:asciiTheme="minorHAnsi" w:hAnsiTheme="minorHAnsi" w:cstheme="minorHAnsi"/>
          <w:sz w:val="22"/>
          <w:szCs w:val="22"/>
        </w:rPr>
        <w:t xml:space="preserve">solubilizing bacteria had no significant effect on plant height growth. Based on the data in Table 2, the treatment of </w:t>
      </w:r>
      <w:proofErr w:type="spellStart"/>
      <w:r w:rsidRPr="000C3101">
        <w:rPr>
          <w:rFonts w:asciiTheme="minorHAnsi" w:hAnsiTheme="minorHAnsi" w:cstheme="minorHAnsi"/>
          <w:i/>
          <w:iCs/>
          <w:sz w:val="22"/>
          <w:szCs w:val="22"/>
        </w:rPr>
        <w:t>Burkholderia</w:t>
      </w:r>
      <w:proofErr w:type="spellEnd"/>
      <w:r w:rsidRPr="000C3101">
        <w:rPr>
          <w:rFonts w:asciiTheme="minorHAnsi" w:hAnsiTheme="minorHAnsi" w:cstheme="minorHAnsi"/>
          <w:i/>
          <w:iCs/>
          <w:sz w:val="22"/>
          <w:szCs w:val="22"/>
        </w:rPr>
        <w:t xml:space="preserve"> </w:t>
      </w:r>
      <w:r w:rsidRPr="00F577AA">
        <w:rPr>
          <w:rFonts w:asciiTheme="minorHAnsi" w:hAnsiTheme="minorHAnsi" w:cstheme="minorHAnsi"/>
          <w:sz w:val="22"/>
          <w:szCs w:val="22"/>
        </w:rPr>
        <w:t xml:space="preserve">sp. tended to have the highest average increase in plant height when compared to other treatments (Figure 1). The isolate used in this experiment was classified as PGPR (Plant Growth Promoting Rhizobacteria) which acts as a </w:t>
      </w:r>
      <w:proofErr w:type="spellStart"/>
      <w:r w:rsidRPr="00F577AA">
        <w:rPr>
          <w:rFonts w:asciiTheme="minorHAnsi" w:hAnsiTheme="minorHAnsi" w:cstheme="minorHAnsi"/>
          <w:sz w:val="22"/>
          <w:szCs w:val="22"/>
        </w:rPr>
        <w:t>biostimulant</w:t>
      </w:r>
      <w:proofErr w:type="spellEnd"/>
      <w:r w:rsidRPr="00F577AA">
        <w:rPr>
          <w:rFonts w:asciiTheme="minorHAnsi" w:hAnsiTheme="minorHAnsi" w:cstheme="minorHAnsi"/>
          <w:sz w:val="22"/>
          <w:szCs w:val="22"/>
        </w:rPr>
        <w:t>, bioprotectant and biofertilizer (Kumar et al., 2021)</w:t>
      </w:r>
      <w:r>
        <w:rPr>
          <w:rFonts w:asciiTheme="minorHAnsi" w:hAnsiTheme="minorHAnsi" w:cstheme="minorHAnsi"/>
          <w:sz w:val="22"/>
          <w:szCs w:val="22"/>
        </w:rPr>
        <w:t>.</w:t>
      </w:r>
    </w:p>
    <w:p w14:paraId="69725246" w14:textId="77777777" w:rsidR="006C330D" w:rsidRDefault="006C330D" w:rsidP="003118BE">
      <w:pPr>
        <w:pStyle w:val="Caption"/>
        <w:keepNext/>
        <w:spacing w:after="0"/>
        <w:rPr>
          <w:rFonts w:ascii="Calibri" w:hAnsi="Calibri" w:cs="Calibri"/>
          <w:sz w:val="22"/>
          <w:szCs w:val="22"/>
        </w:rPr>
      </w:pPr>
      <w:bookmarkStart w:id="15" w:name="_Hlk100729362"/>
      <w:bookmarkEnd w:id="14"/>
    </w:p>
    <w:p w14:paraId="647DC682" w14:textId="7EC512E2" w:rsidR="003118BE" w:rsidRPr="00F7670A" w:rsidRDefault="004C30E7" w:rsidP="003118BE">
      <w:pPr>
        <w:pStyle w:val="Caption"/>
        <w:keepNext/>
        <w:spacing w:after="0"/>
        <w:rPr>
          <w:rFonts w:ascii="Calibri" w:hAnsi="Calibri" w:cs="Calibri"/>
          <w:sz w:val="22"/>
          <w:szCs w:val="22"/>
          <w:lang w:val="en-US"/>
        </w:rPr>
      </w:pPr>
      <w:r w:rsidRPr="004C30E7">
        <w:rPr>
          <w:rFonts w:ascii="Calibri" w:hAnsi="Calibri" w:cs="Calibri"/>
          <w:sz w:val="22"/>
          <w:szCs w:val="22"/>
        </w:rPr>
        <w:t xml:space="preserve">Table 2. </w:t>
      </w:r>
      <w:r w:rsidR="00F7670A">
        <w:rPr>
          <w:rFonts w:ascii="Calibri" w:hAnsi="Calibri" w:cs="Calibri"/>
          <w:sz w:val="22"/>
          <w:szCs w:val="22"/>
          <w:lang w:val="en-US"/>
        </w:rPr>
        <w:t xml:space="preserve">The </w:t>
      </w:r>
      <w:proofErr w:type="spellStart"/>
      <w:r w:rsidRPr="004C30E7">
        <w:rPr>
          <w:rFonts w:ascii="Calibri" w:hAnsi="Calibri" w:cs="Calibri"/>
          <w:sz w:val="22"/>
          <w:szCs w:val="22"/>
        </w:rPr>
        <w:t>increas</w:t>
      </w:r>
      <w:r>
        <w:rPr>
          <w:rFonts w:ascii="Calibri" w:hAnsi="Calibri" w:cs="Calibri"/>
          <w:sz w:val="22"/>
          <w:szCs w:val="22"/>
          <w:lang w:val="en-US"/>
        </w:rPr>
        <w:t>ing</w:t>
      </w:r>
      <w:proofErr w:type="spellEnd"/>
      <w:r>
        <w:rPr>
          <w:rFonts w:ascii="Calibri" w:hAnsi="Calibri" w:cs="Calibri"/>
          <w:sz w:val="22"/>
          <w:szCs w:val="22"/>
          <w:lang w:val="en-US"/>
        </w:rPr>
        <w:t xml:space="preserve"> of </w:t>
      </w:r>
      <w:r w:rsidRPr="004C30E7">
        <w:rPr>
          <w:rFonts w:ascii="Calibri" w:hAnsi="Calibri" w:cs="Calibri"/>
          <w:sz w:val="22"/>
          <w:szCs w:val="22"/>
        </w:rPr>
        <w:t>plant height</w:t>
      </w:r>
      <w:r w:rsidR="00F7670A">
        <w:rPr>
          <w:rFonts w:ascii="Calibri" w:hAnsi="Calibri" w:cs="Calibri"/>
          <w:sz w:val="22"/>
          <w:szCs w:val="22"/>
          <w:lang w:val="en-US"/>
        </w:rPr>
        <w:t xml:space="preserve"> as affected by PSB</w:t>
      </w:r>
    </w:p>
    <w:tbl>
      <w:tblPr>
        <w:tblW w:w="8485" w:type="dxa"/>
        <w:tblLook w:val="04A0" w:firstRow="1" w:lastRow="0" w:firstColumn="1" w:lastColumn="0" w:noHBand="0" w:noVBand="1"/>
      </w:tblPr>
      <w:tblGrid>
        <w:gridCol w:w="4230"/>
        <w:gridCol w:w="1102"/>
        <w:gridCol w:w="1015"/>
        <w:gridCol w:w="1069"/>
        <w:gridCol w:w="1069"/>
      </w:tblGrid>
      <w:tr w:rsidR="00EB0539" w:rsidRPr="00046F64" w14:paraId="751A33D9" w14:textId="77777777" w:rsidTr="006C330D">
        <w:trPr>
          <w:trHeight w:val="318"/>
        </w:trPr>
        <w:tc>
          <w:tcPr>
            <w:tcW w:w="4230" w:type="dxa"/>
            <w:vMerge w:val="restart"/>
            <w:tcBorders>
              <w:top w:val="single" w:sz="4" w:space="0" w:color="auto"/>
              <w:bottom w:val="single" w:sz="4" w:space="0" w:color="auto"/>
            </w:tcBorders>
            <w:shd w:val="clear" w:color="auto" w:fill="auto"/>
            <w:noWrap/>
            <w:vAlign w:val="center"/>
            <w:hideMark/>
          </w:tcPr>
          <w:p w14:paraId="3E8B92A6" w14:textId="56007170" w:rsidR="00EB0539" w:rsidRPr="003D4F74" w:rsidRDefault="003D4F74" w:rsidP="00282D0E">
            <w:pPr>
              <w:jc w:val="center"/>
              <w:rPr>
                <w:rFonts w:ascii="Calibri" w:hAnsi="Calibri" w:cs="Calibri"/>
                <w:b/>
                <w:sz w:val="22"/>
                <w:szCs w:val="22"/>
              </w:rPr>
            </w:pPr>
            <w:r>
              <w:rPr>
                <w:rFonts w:ascii="Calibri" w:hAnsi="Calibri" w:cs="Calibri"/>
                <w:b/>
                <w:sz w:val="22"/>
                <w:szCs w:val="22"/>
              </w:rPr>
              <w:t>Isolates</w:t>
            </w:r>
          </w:p>
        </w:tc>
        <w:tc>
          <w:tcPr>
            <w:tcW w:w="4255" w:type="dxa"/>
            <w:gridSpan w:val="4"/>
            <w:tcBorders>
              <w:top w:val="single" w:sz="4" w:space="0" w:color="auto"/>
              <w:bottom w:val="single" w:sz="4" w:space="0" w:color="auto"/>
            </w:tcBorders>
            <w:shd w:val="clear" w:color="auto" w:fill="auto"/>
            <w:noWrap/>
            <w:vAlign w:val="center"/>
            <w:hideMark/>
          </w:tcPr>
          <w:p w14:paraId="26B12662" w14:textId="14A22B24" w:rsidR="00EB0539" w:rsidRPr="00046F64" w:rsidRDefault="00EB0539" w:rsidP="00E47199">
            <w:pPr>
              <w:jc w:val="center"/>
              <w:rPr>
                <w:rFonts w:ascii="Calibri" w:hAnsi="Calibri" w:cs="Calibri"/>
                <w:b/>
                <w:sz w:val="22"/>
                <w:szCs w:val="22"/>
                <w:lang w:val="id-ID"/>
              </w:rPr>
            </w:pPr>
            <w:proofErr w:type="spellStart"/>
            <w:r w:rsidRPr="004C30E7">
              <w:rPr>
                <w:rFonts w:ascii="Calibri" w:hAnsi="Calibri" w:cs="Calibri"/>
                <w:b/>
                <w:sz w:val="22"/>
                <w:szCs w:val="22"/>
                <w:lang w:val="id-ID"/>
              </w:rPr>
              <w:t>increasing</w:t>
            </w:r>
            <w:proofErr w:type="spellEnd"/>
            <w:r w:rsidRPr="004C30E7">
              <w:rPr>
                <w:rFonts w:ascii="Calibri" w:hAnsi="Calibri" w:cs="Calibri"/>
                <w:b/>
                <w:sz w:val="22"/>
                <w:szCs w:val="22"/>
                <w:lang w:val="id-ID"/>
              </w:rPr>
              <w:t xml:space="preserve"> </w:t>
            </w:r>
            <w:proofErr w:type="spellStart"/>
            <w:r w:rsidRPr="004C30E7">
              <w:rPr>
                <w:rFonts w:ascii="Calibri" w:hAnsi="Calibri" w:cs="Calibri"/>
                <w:b/>
                <w:sz w:val="22"/>
                <w:szCs w:val="22"/>
                <w:lang w:val="id-ID"/>
              </w:rPr>
              <w:t>of</w:t>
            </w:r>
            <w:proofErr w:type="spellEnd"/>
            <w:r w:rsidRPr="004C30E7">
              <w:rPr>
                <w:rFonts w:ascii="Calibri" w:hAnsi="Calibri" w:cs="Calibri"/>
                <w:b/>
                <w:sz w:val="22"/>
                <w:szCs w:val="22"/>
                <w:lang w:val="id-ID"/>
              </w:rPr>
              <w:t xml:space="preserve"> </w:t>
            </w:r>
            <w:proofErr w:type="spellStart"/>
            <w:r w:rsidRPr="004C30E7">
              <w:rPr>
                <w:rFonts w:ascii="Calibri" w:hAnsi="Calibri" w:cs="Calibri"/>
                <w:b/>
                <w:sz w:val="22"/>
                <w:szCs w:val="22"/>
                <w:lang w:val="id-ID"/>
              </w:rPr>
              <w:t>plant</w:t>
            </w:r>
            <w:proofErr w:type="spellEnd"/>
            <w:r w:rsidRPr="004C30E7">
              <w:rPr>
                <w:rFonts w:ascii="Calibri" w:hAnsi="Calibri" w:cs="Calibri"/>
                <w:b/>
                <w:sz w:val="22"/>
                <w:szCs w:val="22"/>
                <w:lang w:val="id-ID"/>
              </w:rPr>
              <w:t xml:space="preserve"> </w:t>
            </w:r>
            <w:proofErr w:type="spellStart"/>
            <w:r w:rsidRPr="004C30E7">
              <w:rPr>
                <w:rFonts w:ascii="Calibri" w:hAnsi="Calibri" w:cs="Calibri"/>
                <w:b/>
                <w:sz w:val="22"/>
                <w:szCs w:val="22"/>
                <w:lang w:val="id-ID"/>
              </w:rPr>
              <w:t>height</w:t>
            </w:r>
            <w:proofErr w:type="spellEnd"/>
            <w:r w:rsidRPr="004C30E7">
              <w:rPr>
                <w:rFonts w:ascii="Calibri" w:hAnsi="Calibri" w:cs="Calibri"/>
                <w:b/>
                <w:sz w:val="22"/>
                <w:szCs w:val="22"/>
                <w:lang w:val="id-ID"/>
              </w:rPr>
              <w:t xml:space="preserve"> </w:t>
            </w:r>
            <w:r w:rsidRPr="00046F64">
              <w:rPr>
                <w:rFonts w:ascii="Calibri" w:hAnsi="Calibri" w:cs="Calibri"/>
                <w:b/>
                <w:sz w:val="22"/>
                <w:szCs w:val="22"/>
                <w:lang w:val="id-ID"/>
              </w:rPr>
              <w:t>(cm)</w:t>
            </w:r>
          </w:p>
        </w:tc>
      </w:tr>
      <w:tr w:rsidR="00EB0539" w:rsidRPr="00046F64" w14:paraId="582C0AFF" w14:textId="77777777" w:rsidTr="006C330D">
        <w:trPr>
          <w:trHeight w:val="318"/>
        </w:trPr>
        <w:tc>
          <w:tcPr>
            <w:tcW w:w="4230" w:type="dxa"/>
            <w:vMerge/>
            <w:tcBorders>
              <w:top w:val="single" w:sz="4" w:space="0" w:color="auto"/>
              <w:bottom w:val="single" w:sz="4" w:space="0" w:color="auto"/>
            </w:tcBorders>
            <w:vAlign w:val="center"/>
            <w:hideMark/>
          </w:tcPr>
          <w:p w14:paraId="0FBA279C" w14:textId="77777777" w:rsidR="00EB0539" w:rsidRPr="00046F64" w:rsidRDefault="00EB0539" w:rsidP="00282D0E">
            <w:pPr>
              <w:jc w:val="center"/>
              <w:rPr>
                <w:rFonts w:ascii="Calibri" w:hAnsi="Calibri" w:cs="Calibri"/>
                <w:b/>
                <w:sz w:val="22"/>
                <w:szCs w:val="22"/>
                <w:lang w:val="id-ID"/>
              </w:rPr>
            </w:pPr>
          </w:p>
        </w:tc>
        <w:tc>
          <w:tcPr>
            <w:tcW w:w="1102" w:type="dxa"/>
            <w:tcBorders>
              <w:top w:val="single" w:sz="4" w:space="0" w:color="auto"/>
              <w:bottom w:val="single" w:sz="4" w:space="0" w:color="auto"/>
            </w:tcBorders>
            <w:shd w:val="clear" w:color="auto" w:fill="auto"/>
            <w:noWrap/>
            <w:vAlign w:val="center"/>
            <w:hideMark/>
          </w:tcPr>
          <w:p w14:paraId="738E485C" w14:textId="6140B544" w:rsidR="00EB0539" w:rsidRPr="004C30E7" w:rsidRDefault="00EB0539" w:rsidP="00282D0E">
            <w:pPr>
              <w:jc w:val="center"/>
              <w:rPr>
                <w:rFonts w:ascii="Calibri" w:hAnsi="Calibri" w:cs="Calibri"/>
                <w:b/>
                <w:sz w:val="22"/>
                <w:szCs w:val="22"/>
              </w:rPr>
            </w:pPr>
            <w:r w:rsidRPr="00046F64">
              <w:rPr>
                <w:rFonts w:ascii="Calibri" w:hAnsi="Calibri" w:cs="Calibri"/>
                <w:b/>
                <w:sz w:val="22"/>
                <w:szCs w:val="22"/>
                <w:lang w:val="id-ID"/>
              </w:rPr>
              <w:t xml:space="preserve">1 </w:t>
            </w:r>
            <w:r>
              <w:rPr>
                <w:rFonts w:ascii="Calibri" w:hAnsi="Calibri" w:cs="Calibri"/>
                <w:b/>
                <w:sz w:val="22"/>
                <w:szCs w:val="22"/>
              </w:rPr>
              <w:t>WAP</w:t>
            </w:r>
          </w:p>
        </w:tc>
        <w:tc>
          <w:tcPr>
            <w:tcW w:w="1015" w:type="dxa"/>
            <w:tcBorders>
              <w:top w:val="single" w:sz="4" w:space="0" w:color="auto"/>
              <w:bottom w:val="single" w:sz="4" w:space="0" w:color="auto"/>
            </w:tcBorders>
            <w:shd w:val="clear" w:color="auto" w:fill="auto"/>
            <w:noWrap/>
            <w:vAlign w:val="center"/>
            <w:hideMark/>
          </w:tcPr>
          <w:p w14:paraId="347AF692" w14:textId="4CFCF754" w:rsidR="00EB0539" w:rsidRPr="00046F64" w:rsidRDefault="00EB0539" w:rsidP="00282D0E">
            <w:pPr>
              <w:jc w:val="center"/>
              <w:rPr>
                <w:rFonts w:ascii="Calibri" w:hAnsi="Calibri" w:cs="Calibri"/>
                <w:b/>
                <w:sz w:val="22"/>
                <w:szCs w:val="22"/>
                <w:lang w:val="id-ID"/>
              </w:rPr>
            </w:pPr>
            <w:r w:rsidRPr="00046F64">
              <w:rPr>
                <w:rFonts w:ascii="Calibri" w:hAnsi="Calibri" w:cs="Calibri"/>
                <w:b/>
                <w:sz w:val="22"/>
                <w:szCs w:val="22"/>
                <w:lang w:val="id-ID"/>
              </w:rPr>
              <w:t xml:space="preserve">2 </w:t>
            </w:r>
            <w:r>
              <w:rPr>
                <w:rFonts w:ascii="Calibri" w:hAnsi="Calibri" w:cs="Calibri"/>
                <w:b/>
                <w:sz w:val="22"/>
                <w:szCs w:val="22"/>
              </w:rPr>
              <w:t>WAP</w:t>
            </w:r>
          </w:p>
        </w:tc>
        <w:tc>
          <w:tcPr>
            <w:tcW w:w="1069" w:type="dxa"/>
            <w:tcBorders>
              <w:top w:val="single" w:sz="4" w:space="0" w:color="auto"/>
              <w:bottom w:val="single" w:sz="4" w:space="0" w:color="auto"/>
            </w:tcBorders>
            <w:shd w:val="clear" w:color="auto" w:fill="auto"/>
            <w:noWrap/>
            <w:vAlign w:val="center"/>
            <w:hideMark/>
          </w:tcPr>
          <w:p w14:paraId="6C521055" w14:textId="36F6FEFC" w:rsidR="00EB0539" w:rsidRPr="00046F64" w:rsidRDefault="00EB0539" w:rsidP="00282D0E">
            <w:pPr>
              <w:jc w:val="center"/>
              <w:rPr>
                <w:rFonts w:ascii="Calibri" w:hAnsi="Calibri" w:cs="Calibri"/>
                <w:b/>
                <w:sz w:val="22"/>
                <w:szCs w:val="22"/>
                <w:lang w:val="id-ID"/>
              </w:rPr>
            </w:pPr>
            <w:r w:rsidRPr="00046F64">
              <w:rPr>
                <w:rFonts w:ascii="Calibri" w:hAnsi="Calibri" w:cs="Calibri"/>
                <w:b/>
                <w:sz w:val="22"/>
                <w:szCs w:val="22"/>
                <w:lang w:val="id-ID"/>
              </w:rPr>
              <w:t xml:space="preserve">3 </w:t>
            </w:r>
            <w:r>
              <w:rPr>
                <w:rFonts w:ascii="Calibri" w:hAnsi="Calibri" w:cs="Calibri"/>
                <w:b/>
                <w:sz w:val="22"/>
                <w:szCs w:val="22"/>
              </w:rPr>
              <w:t>WAP</w:t>
            </w:r>
          </w:p>
        </w:tc>
        <w:tc>
          <w:tcPr>
            <w:tcW w:w="1069" w:type="dxa"/>
            <w:tcBorders>
              <w:top w:val="single" w:sz="4" w:space="0" w:color="auto"/>
              <w:bottom w:val="single" w:sz="4" w:space="0" w:color="auto"/>
            </w:tcBorders>
            <w:shd w:val="clear" w:color="auto" w:fill="auto"/>
            <w:noWrap/>
            <w:vAlign w:val="center"/>
            <w:hideMark/>
          </w:tcPr>
          <w:p w14:paraId="23499028" w14:textId="443F90C8" w:rsidR="00EB0539" w:rsidRPr="00046F64" w:rsidRDefault="00EB0539" w:rsidP="00282D0E">
            <w:pPr>
              <w:jc w:val="center"/>
              <w:rPr>
                <w:rFonts w:ascii="Calibri" w:hAnsi="Calibri" w:cs="Calibri"/>
                <w:b/>
                <w:sz w:val="22"/>
                <w:szCs w:val="22"/>
                <w:lang w:val="id-ID"/>
              </w:rPr>
            </w:pPr>
            <w:r w:rsidRPr="00046F64">
              <w:rPr>
                <w:rFonts w:ascii="Calibri" w:hAnsi="Calibri" w:cs="Calibri"/>
                <w:b/>
                <w:sz w:val="22"/>
                <w:szCs w:val="22"/>
                <w:lang w:val="id-ID"/>
              </w:rPr>
              <w:t xml:space="preserve">4 </w:t>
            </w:r>
            <w:r>
              <w:rPr>
                <w:rFonts w:ascii="Calibri" w:hAnsi="Calibri" w:cs="Calibri"/>
                <w:b/>
                <w:sz w:val="22"/>
                <w:szCs w:val="22"/>
              </w:rPr>
              <w:t>WAP</w:t>
            </w:r>
          </w:p>
        </w:tc>
      </w:tr>
      <w:tr w:rsidR="00EB0539" w:rsidRPr="00046F64" w14:paraId="2C840458" w14:textId="77777777" w:rsidTr="006C330D">
        <w:trPr>
          <w:trHeight w:val="318"/>
        </w:trPr>
        <w:tc>
          <w:tcPr>
            <w:tcW w:w="4230" w:type="dxa"/>
            <w:tcBorders>
              <w:top w:val="single" w:sz="4" w:space="0" w:color="auto"/>
            </w:tcBorders>
            <w:shd w:val="clear" w:color="auto" w:fill="auto"/>
            <w:noWrap/>
            <w:hideMark/>
          </w:tcPr>
          <w:p w14:paraId="485D3D53" w14:textId="75B0A3BE" w:rsidR="00EB0539" w:rsidRPr="000A6BED" w:rsidRDefault="00EB0539" w:rsidP="004C30E7">
            <w:pPr>
              <w:jc w:val="both"/>
              <w:rPr>
                <w:rFonts w:ascii="Calibri" w:hAnsi="Calibri" w:cs="Calibri"/>
                <w:bCs/>
                <w:sz w:val="22"/>
                <w:szCs w:val="22"/>
                <w:lang w:val="id-ID"/>
              </w:rPr>
            </w:pPr>
            <w:r w:rsidRPr="00CE4725">
              <w:t>Control</w:t>
            </w:r>
          </w:p>
        </w:tc>
        <w:tc>
          <w:tcPr>
            <w:tcW w:w="1102" w:type="dxa"/>
            <w:tcBorders>
              <w:top w:val="single" w:sz="4" w:space="0" w:color="auto"/>
            </w:tcBorders>
            <w:shd w:val="clear" w:color="auto" w:fill="auto"/>
            <w:noWrap/>
            <w:vAlign w:val="bottom"/>
          </w:tcPr>
          <w:p w14:paraId="3C066DF9" w14:textId="77777777" w:rsidR="00EB0539" w:rsidRPr="00046F64" w:rsidRDefault="00EB0539" w:rsidP="004C30E7">
            <w:pPr>
              <w:jc w:val="center"/>
              <w:rPr>
                <w:rFonts w:ascii="Calibri" w:hAnsi="Calibri" w:cs="Calibri"/>
                <w:color w:val="000000"/>
                <w:sz w:val="22"/>
                <w:szCs w:val="22"/>
                <w:lang w:val="id-ID"/>
              </w:rPr>
            </w:pPr>
            <w:r w:rsidRPr="00046F64">
              <w:rPr>
                <w:rFonts w:ascii="Calibri" w:hAnsi="Calibri" w:cs="Calibri"/>
                <w:color w:val="000000"/>
                <w:sz w:val="22"/>
                <w:szCs w:val="22"/>
                <w:lang w:val="id-ID"/>
              </w:rPr>
              <w:t>2,62</w:t>
            </w:r>
          </w:p>
        </w:tc>
        <w:tc>
          <w:tcPr>
            <w:tcW w:w="1015" w:type="dxa"/>
            <w:tcBorders>
              <w:top w:val="single" w:sz="4" w:space="0" w:color="auto"/>
            </w:tcBorders>
            <w:shd w:val="clear" w:color="auto" w:fill="auto"/>
            <w:noWrap/>
            <w:vAlign w:val="bottom"/>
          </w:tcPr>
          <w:p w14:paraId="5DB5B49C" w14:textId="77777777" w:rsidR="00EB0539" w:rsidRPr="00046F64" w:rsidRDefault="00EB0539" w:rsidP="004C30E7">
            <w:pPr>
              <w:jc w:val="center"/>
              <w:rPr>
                <w:rFonts w:ascii="Calibri" w:hAnsi="Calibri" w:cs="Calibri"/>
                <w:color w:val="000000"/>
                <w:sz w:val="22"/>
                <w:szCs w:val="22"/>
                <w:lang w:val="id-ID"/>
              </w:rPr>
            </w:pPr>
            <w:r w:rsidRPr="00046F64">
              <w:rPr>
                <w:rFonts w:ascii="Calibri" w:hAnsi="Calibri" w:cs="Calibri"/>
                <w:color w:val="000000"/>
                <w:sz w:val="22"/>
                <w:szCs w:val="22"/>
                <w:lang w:val="id-ID"/>
              </w:rPr>
              <w:t>0,62</w:t>
            </w:r>
          </w:p>
        </w:tc>
        <w:tc>
          <w:tcPr>
            <w:tcW w:w="1069" w:type="dxa"/>
            <w:tcBorders>
              <w:top w:val="single" w:sz="4" w:space="0" w:color="auto"/>
            </w:tcBorders>
            <w:shd w:val="clear" w:color="auto" w:fill="auto"/>
            <w:noWrap/>
            <w:vAlign w:val="bottom"/>
          </w:tcPr>
          <w:p w14:paraId="1EDEA5A2" w14:textId="77777777" w:rsidR="00EB0539" w:rsidRPr="00046F64" w:rsidRDefault="00EB0539" w:rsidP="004C30E7">
            <w:pPr>
              <w:jc w:val="center"/>
              <w:rPr>
                <w:rFonts w:ascii="Calibri" w:hAnsi="Calibri" w:cs="Calibri"/>
                <w:color w:val="000000"/>
                <w:sz w:val="22"/>
                <w:szCs w:val="22"/>
                <w:lang w:val="id-ID"/>
              </w:rPr>
            </w:pPr>
            <w:r w:rsidRPr="00046F64">
              <w:rPr>
                <w:rFonts w:ascii="Calibri" w:hAnsi="Calibri" w:cs="Calibri"/>
                <w:color w:val="000000"/>
                <w:sz w:val="22"/>
                <w:szCs w:val="22"/>
                <w:lang w:val="id-ID"/>
              </w:rPr>
              <w:t>0,44</w:t>
            </w:r>
          </w:p>
        </w:tc>
        <w:tc>
          <w:tcPr>
            <w:tcW w:w="1069" w:type="dxa"/>
            <w:tcBorders>
              <w:top w:val="single" w:sz="4" w:space="0" w:color="auto"/>
            </w:tcBorders>
            <w:shd w:val="clear" w:color="auto" w:fill="auto"/>
            <w:noWrap/>
            <w:vAlign w:val="bottom"/>
          </w:tcPr>
          <w:p w14:paraId="5E84ECF9" w14:textId="77777777" w:rsidR="00EB0539" w:rsidRPr="00046F64" w:rsidRDefault="00EB0539" w:rsidP="004C30E7">
            <w:pPr>
              <w:jc w:val="center"/>
              <w:rPr>
                <w:rFonts w:ascii="Calibri" w:hAnsi="Calibri" w:cs="Calibri"/>
                <w:color w:val="000000"/>
                <w:sz w:val="22"/>
                <w:szCs w:val="22"/>
                <w:lang w:val="id-ID"/>
              </w:rPr>
            </w:pPr>
            <w:r w:rsidRPr="00046F64">
              <w:rPr>
                <w:rFonts w:ascii="Calibri" w:hAnsi="Calibri" w:cs="Calibri"/>
                <w:color w:val="000000"/>
                <w:sz w:val="22"/>
                <w:szCs w:val="22"/>
                <w:lang w:val="id-ID"/>
              </w:rPr>
              <w:t>0,12</w:t>
            </w:r>
          </w:p>
        </w:tc>
      </w:tr>
      <w:tr w:rsidR="00297CD6" w:rsidRPr="00046F64" w14:paraId="73001346" w14:textId="77777777" w:rsidTr="006C330D">
        <w:trPr>
          <w:trHeight w:val="318"/>
        </w:trPr>
        <w:tc>
          <w:tcPr>
            <w:tcW w:w="4230" w:type="dxa"/>
            <w:shd w:val="clear" w:color="auto" w:fill="auto"/>
            <w:noWrap/>
          </w:tcPr>
          <w:p w14:paraId="294DC68B" w14:textId="5A1613B0" w:rsidR="00297CD6" w:rsidRPr="00CE4725" w:rsidRDefault="00297CD6" w:rsidP="00297CD6">
            <w:pPr>
              <w:jc w:val="both"/>
            </w:pPr>
            <w:r w:rsidRPr="004C30E7">
              <w:rPr>
                <w:i/>
                <w:iCs/>
              </w:rPr>
              <w:t xml:space="preserve">Bacillus </w:t>
            </w:r>
            <w:proofErr w:type="spellStart"/>
            <w:r w:rsidRPr="004C30E7">
              <w:rPr>
                <w:i/>
                <w:iCs/>
              </w:rPr>
              <w:t>substilis</w:t>
            </w:r>
            <w:proofErr w:type="spellEnd"/>
          </w:p>
        </w:tc>
        <w:tc>
          <w:tcPr>
            <w:tcW w:w="1102" w:type="dxa"/>
            <w:shd w:val="clear" w:color="auto" w:fill="auto"/>
            <w:noWrap/>
            <w:vAlign w:val="bottom"/>
          </w:tcPr>
          <w:p w14:paraId="27C67A18" w14:textId="1BFE36F5"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2,96</w:t>
            </w:r>
          </w:p>
        </w:tc>
        <w:tc>
          <w:tcPr>
            <w:tcW w:w="1015" w:type="dxa"/>
            <w:shd w:val="clear" w:color="auto" w:fill="auto"/>
            <w:noWrap/>
            <w:vAlign w:val="bottom"/>
          </w:tcPr>
          <w:p w14:paraId="0446BC05" w14:textId="028F1DB0"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0,8</w:t>
            </w:r>
          </w:p>
        </w:tc>
        <w:tc>
          <w:tcPr>
            <w:tcW w:w="1069" w:type="dxa"/>
            <w:shd w:val="clear" w:color="auto" w:fill="auto"/>
            <w:noWrap/>
            <w:vAlign w:val="bottom"/>
          </w:tcPr>
          <w:p w14:paraId="28A7C25E" w14:textId="4772A3C2"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0,66</w:t>
            </w:r>
          </w:p>
        </w:tc>
        <w:tc>
          <w:tcPr>
            <w:tcW w:w="1069" w:type="dxa"/>
            <w:shd w:val="clear" w:color="auto" w:fill="auto"/>
            <w:noWrap/>
            <w:vAlign w:val="bottom"/>
          </w:tcPr>
          <w:p w14:paraId="46D84C9E" w14:textId="14011383"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0,3</w:t>
            </w:r>
          </w:p>
        </w:tc>
      </w:tr>
      <w:tr w:rsidR="00297CD6" w:rsidRPr="00046F64" w14:paraId="1A6443AE" w14:textId="77777777" w:rsidTr="006C330D">
        <w:trPr>
          <w:trHeight w:val="318"/>
        </w:trPr>
        <w:tc>
          <w:tcPr>
            <w:tcW w:w="4230" w:type="dxa"/>
            <w:shd w:val="clear" w:color="auto" w:fill="auto"/>
            <w:noWrap/>
          </w:tcPr>
          <w:p w14:paraId="356A58B4" w14:textId="7DC08B3F" w:rsidR="00297CD6" w:rsidRPr="004C30E7" w:rsidRDefault="00297CD6" w:rsidP="00297CD6">
            <w:pPr>
              <w:jc w:val="both"/>
              <w:rPr>
                <w:rFonts w:ascii="Calibri" w:hAnsi="Calibri" w:cs="Calibri"/>
                <w:bCs/>
                <w:i/>
                <w:iCs/>
                <w:sz w:val="22"/>
                <w:szCs w:val="22"/>
                <w:lang w:val="id-ID"/>
              </w:rPr>
            </w:pPr>
            <w:r w:rsidRPr="004C30E7">
              <w:rPr>
                <w:i/>
                <w:iCs/>
              </w:rPr>
              <w:t>B</w:t>
            </w:r>
            <w:r>
              <w:rPr>
                <w:i/>
                <w:iCs/>
              </w:rPr>
              <w:t xml:space="preserve">. </w:t>
            </w:r>
            <w:r w:rsidRPr="004C30E7">
              <w:rPr>
                <w:i/>
                <w:iCs/>
              </w:rPr>
              <w:t>megatherium</w:t>
            </w:r>
          </w:p>
        </w:tc>
        <w:tc>
          <w:tcPr>
            <w:tcW w:w="1102" w:type="dxa"/>
            <w:shd w:val="clear" w:color="auto" w:fill="auto"/>
            <w:noWrap/>
            <w:vAlign w:val="bottom"/>
          </w:tcPr>
          <w:p w14:paraId="4BD9BC65" w14:textId="100766DE"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3,6</w:t>
            </w:r>
          </w:p>
        </w:tc>
        <w:tc>
          <w:tcPr>
            <w:tcW w:w="1015" w:type="dxa"/>
            <w:shd w:val="clear" w:color="auto" w:fill="auto"/>
            <w:noWrap/>
            <w:vAlign w:val="bottom"/>
          </w:tcPr>
          <w:p w14:paraId="7B1D41B5" w14:textId="07021291"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1,1</w:t>
            </w:r>
          </w:p>
        </w:tc>
        <w:tc>
          <w:tcPr>
            <w:tcW w:w="1069" w:type="dxa"/>
            <w:shd w:val="clear" w:color="auto" w:fill="auto"/>
            <w:noWrap/>
            <w:vAlign w:val="bottom"/>
          </w:tcPr>
          <w:p w14:paraId="2C6EC6D9" w14:textId="758EF5D3"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0,48</w:t>
            </w:r>
          </w:p>
        </w:tc>
        <w:tc>
          <w:tcPr>
            <w:tcW w:w="1069" w:type="dxa"/>
            <w:shd w:val="clear" w:color="auto" w:fill="auto"/>
            <w:noWrap/>
            <w:vAlign w:val="bottom"/>
          </w:tcPr>
          <w:p w14:paraId="30CF43AE" w14:textId="0879A5DA"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0,12</w:t>
            </w:r>
          </w:p>
        </w:tc>
      </w:tr>
      <w:tr w:rsidR="00297CD6" w:rsidRPr="00046F64" w14:paraId="10516B43" w14:textId="77777777" w:rsidTr="006C330D">
        <w:trPr>
          <w:trHeight w:val="318"/>
        </w:trPr>
        <w:tc>
          <w:tcPr>
            <w:tcW w:w="4230" w:type="dxa"/>
            <w:shd w:val="clear" w:color="auto" w:fill="auto"/>
            <w:noWrap/>
          </w:tcPr>
          <w:p w14:paraId="09E58B8E" w14:textId="07CD2D87" w:rsidR="00297CD6" w:rsidRPr="004C30E7" w:rsidRDefault="00297CD6" w:rsidP="00297CD6">
            <w:pPr>
              <w:jc w:val="both"/>
              <w:rPr>
                <w:rFonts w:ascii="Calibri" w:hAnsi="Calibri" w:cs="Calibri"/>
                <w:bCs/>
                <w:i/>
                <w:iCs/>
                <w:sz w:val="22"/>
                <w:szCs w:val="22"/>
                <w:lang w:val="id-ID"/>
              </w:rPr>
            </w:pPr>
            <w:r w:rsidRPr="004C30E7">
              <w:rPr>
                <w:i/>
                <w:iCs/>
              </w:rPr>
              <w:t>Pseudomonas mallei</w:t>
            </w:r>
          </w:p>
        </w:tc>
        <w:tc>
          <w:tcPr>
            <w:tcW w:w="1102" w:type="dxa"/>
            <w:shd w:val="clear" w:color="auto" w:fill="auto"/>
            <w:noWrap/>
            <w:vAlign w:val="bottom"/>
          </w:tcPr>
          <w:p w14:paraId="46278E4B" w14:textId="65584F02"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3,18</w:t>
            </w:r>
          </w:p>
        </w:tc>
        <w:tc>
          <w:tcPr>
            <w:tcW w:w="1015" w:type="dxa"/>
            <w:shd w:val="clear" w:color="auto" w:fill="auto"/>
            <w:noWrap/>
            <w:vAlign w:val="bottom"/>
          </w:tcPr>
          <w:p w14:paraId="768AA690" w14:textId="07DBFE0F"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0,58</w:t>
            </w:r>
          </w:p>
        </w:tc>
        <w:tc>
          <w:tcPr>
            <w:tcW w:w="1069" w:type="dxa"/>
            <w:shd w:val="clear" w:color="auto" w:fill="auto"/>
            <w:noWrap/>
            <w:vAlign w:val="bottom"/>
          </w:tcPr>
          <w:p w14:paraId="4024E1EA" w14:textId="1DAE425E"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0,46</w:t>
            </w:r>
          </w:p>
        </w:tc>
        <w:tc>
          <w:tcPr>
            <w:tcW w:w="1069" w:type="dxa"/>
            <w:shd w:val="clear" w:color="auto" w:fill="auto"/>
            <w:noWrap/>
            <w:vAlign w:val="bottom"/>
          </w:tcPr>
          <w:p w14:paraId="61FBB4BC" w14:textId="4134DD7A"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0,26</w:t>
            </w:r>
          </w:p>
        </w:tc>
      </w:tr>
      <w:tr w:rsidR="00297CD6" w:rsidRPr="00046F64" w14:paraId="62C9D11F" w14:textId="77777777" w:rsidTr="006C330D">
        <w:trPr>
          <w:trHeight w:val="318"/>
        </w:trPr>
        <w:tc>
          <w:tcPr>
            <w:tcW w:w="4230" w:type="dxa"/>
            <w:shd w:val="clear" w:color="auto" w:fill="auto"/>
            <w:noWrap/>
          </w:tcPr>
          <w:p w14:paraId="1659EDB8" w14:textId="42F3B260" w:rsidR="00297CD6" w:rsidRPr="004C30E7" w:rsidRDefault="00297CD6" w:rsidP="00297CD6">
            <w:pPr>
              <w:jc w:val="both"/>
              <w:rPr>
                <w:rFonts w:ascii="Calibri" w:hAnsi="Calibri" w:cs="Calibri"/>
                <w:bCs/>
                <w:i/>
                <w:iCs/>
                <w:sz w:val="22"/>
                <w:szCs w:val="22"/>
                <w:lang w:val="id-ID"/>
              </w:rPr>
            </w:pPr>
            <w:proofErr w:type="spellStart"/>
            <w:r w:rsidRPr="004C30E7">
              <w:rPr>
                <w:i/>
                <w:iCs/>
              </w:rPr>
              <w:t>Burkholderia</w:t>
            </w:r>
            <w:proofErr w:type="spellEnd"/>
            <w:r w:rsidRPr="004C30E7">
              <w:rPr>
                <w:i/>
                <w:iCs/>
              </w:rPr>
              <w:t xml:space="preserve"> </w:t>
            </w:r>
            <w:r w:rsidRPr="004C30E7">
              <w:t>sp</w:t>
            </w:r>
            <w:r w:rsidRPr="004C30E7">
              <w:rPr>
                <w:i/>
                <w:iCs/>
              </w:rPr>
              <w:t>.</w:t>
            </w:r>
          </w:p>
        </w:tc>
        <w:tc>
          <w:tcPr>
            <w:tcW w:w="1102" w:type="dxa"/>
            <w:shd w:val="clear" w:color="auto" w:fill="auto"/>
            <w:noWrap/>
            <w:vAlign w:val="bottom"/>
          </w:tcPr>
          <w:p w14:paraId="13015954" w14:textId="1A0EDD47"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2,88</w:t>
            </w:r>
          </w:p>
        </w:tc>
        <w:tc>
          <w:tcPr>
            <w:tcW w:w="1015" w:type="dxa"/>
            <w:shd w:val="clear" w:color="auto" w:fill="auto"/>
            <w:noWrap/>
            <w:vAlign w:val="bottom"/>
          </w:tcPr>
          <w:p w14:paraId="35CCA8CF" w14:textId="474B9C72"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0,9</w:t>
            </w:r>
          </w:p>
        </w:tc>
        <w:tc>
          <w:tcPr>
            <w:tcW w:w="1069" w:type="dxa"/>
            <w:shd w:val="clear" w:color="auto" w:fill="auto"/>
            <w:noWrap/>
            <w:vAlign w:val="bottom"/>
          </w:tcPr>
          <w:p w14:paraId="0774D702" w14:textId="3ABDAF56"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0,7</w:t>
            </w:r>
          </w:p>
        </w:tc>
        <w:tc>
          <w:tcPr>
            <w:tcW w:w="1069" w:type="dxa"/>
            <w:shd w:val="clear" w:color="auto" w:fill="auto"/>
            <w:noWrap/>
            <w:vAlign w:val="bottom"/>
          </w:tcPr>
          <w:p w14:paraId="286917FB" w14:textId="19FC3BA1"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0,52</w:t>
            </w:r>
          </w:p>
        </w:tc>
      </w:tr>
      <w:tr w:rsidR="00297CD6" w:rsidRPr="00046F64" w14:paraId="3735DE10" w14:textId="77777777" w:rsidTr="006C330D">
        <w:trPr>
          <w:trHeight w:val="318"/>
        </w:trPr>
        <w:tc>
          <w:tcPr>
            <w:tcW w:w="4230" w:type="dxa"/>
            <w:tcBorders>
              <w:bottom w:val="single" w:sz="4" w:space="0" w:color="auto"/>
            </w:tcBorders>
            <w:shd w:val="clear" w:color="auto" w:fill="auto"/>
            <w:noWrap/>
          </w:tcPr>
          <w:p w14:paraId="0B85EAE6" w14:textId="0E9BA199" w:rsidR="00297CD6" w:rsidRPr="000A6BED" w:rsidRDefault="00297CD6" w:rsidP="00297CD6">
            <w:pPr>
              <w:jc w:val="both"/>
              <w:rPr>
                <w:rFonts w:ascii="Calibri" w:hAnsi="Calibri" w:cs="Calibri"/>
                <w:bCs/>
                <w:sz w:val="22"/>
                <w:szCs w:val="22"/>
                <w:lang w:val="id-ID"/>
              </w:rPr>
            </w:pPr>
            <w:r w:rsidRPr="00917879">
              <w:rPr>
                <w:bCs/>
              </w:rPr>
              <w:t>mixed isolates</w:t>
            </w:r>
          </w:p>
        </w:tc>
        <w:tc>
          <w:tcPr>
            <w:tcW w:w="1102" w:type="dxa"/>
            <w:tcBorders>
              <w:bottom w:val="single" w:sz="4" w:space="0" w:color="auto"/>
            </w:tcBorders>
            <w:shd w:val="clear" w:color="auto" w:fill="auto"/>
            <w:noWrap/>
            <w:vAlign w:val="bottom"/>
          </w:tcPr>
          <w:p w14:paraId="2B91435C" w14:textId="77777777"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2,9</w:t>
            </w:r>
          </w:p>
        </w:tc>
        <w:tc>
          <w:tcPr>
            <w:tcW w:w="1015" w:type="dxa"/>
            <w:tcBorders>
              <w:bottom w:val="single" w:sz="4" w:space="0" w:color="auto"/>
            </w:tcBorders>
            <w:shd w:val="clear" w:color="auto" w:fill="auto"/>
            <w:noWrap/>
            <w:vAlign w:val="bottom"/>
          </w:tcPr>
          <w:p w14:paraId="7ED1F709" w14:textId="77777777"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0,82</w:t>
            </w:r>
          </w:p>
        </w:tc>
        <w:tc>
          <w:tcPr>
            <w:tcW w:w="1069" w:type="dxa"/>
            <w:tcBorders>
              <w:bottom w:val="single" w:sz="4" w:space="0" w:color="auto"/>
            </w:tcBorders>
            <w:shd w:val="clear" w:color="auto" w:fill="auto"/>
            <w:noWrap/>
            <w:vAlign w:val="bottom"/>
          </w:tcPr>
          <w:p w14:paraId="57FF1392" w14:textId="77777777"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0,28</w:t>
            </w:r>
          </w:p>
        </w:tc>
        <w:tc>
          <w:tcPr>
            <w:tcW w:w="1069" w:type="dxa"/>
            <w:tcBorders>
              <w:bottom w:val="single" w:sz="4" w:space="0" w:color="auto"/>
            </w:tcBorders>
            <w:shd w:val="clear" w:color="auto" w:fill="auto"/>
            <w:noWrap/>
            <w:vAlign w:val="bottom"/>
          </w:tcPr>
          <w:p w14:paraId="6F9EB941" w14:textId="77777777" w:rsidR="00297CD6" w:rsidRPr="00046F64" w:rsidRDefault="00297CD6" w:rsidP="00297CD6">
            <w:pPr>
              <w:jc w:val="center"/>
              <w:rPr>
                <w:rFonts w:ascii="Calibri" w:hAnsi="Calibri" w:cs="Calibri"/>
                <w:color w:val="000000"/>
                <w:sz w:val="22"/>
                <w:szCs w:val="22"/>
                <w:lang w:val="id-ID"/>
              </w:rPr>
            </w:pPr>
            <w:r w:rsidRPr="00046F64">
              <w:rPr>
                <w:rFonts w:ascii="Calibri" w:hAnsi="Calibri" w:cs="Calibri"/>
                <w:color w:val="000000"/>
                <w:sz w:val="22"/>
                <w:szCs w:val="22"/>
                <w:lang w:val="id-ID"/>
              </w:rPr>
              <w:t>0,22</w:t>
            </w:r>
          </w:p>
        </w:tc>
      </w:tr>
    </w:tbl>
    <w:p w14:paraId="34485CAE" w14:textId="77777777" w:rsidR="00D24C7B" w:rsidRDefault="00D24C7B" w:rsidP="006C330D">
      <w:pPr>
        <w:ind w:right="204"/>
        <w:jc w:val="both"/>
        <w:rPr>
          <w:rFonts w:asciiTheme="minorHAnsi" w:hAnsiTheme="minorHAnsi" w:cstheme="minorHAnsi"/>
          <w:sz w:val="20"/>
          <w:szCs w:val="20"/>
        </w:rPr>
      </w:pPr>
      <w:r w:rsidRPr="009B0C9A">
        <w:rPr>
          <w:rFonts w:asciiTheme="minorHAnsi" w:hAnsiTheme="minorHAnsi" w:cstheme="minorHAnsi"/>
          <w:sz w:val="20"/>
          <w:szCs w:val="20"/>
          <w:lang w:val="id-ID"/>
        </w:rPr>
        <w:t>Note: The average value in the same column marked with the same letter is not significantly different according to Duncan's Multiple Distance Test at 5% level.</w:t>
      </w:r>
    </w:p>
    <w:p w14:paraId="7CDFAEDF" w14:textId="0D2EAAE8" w:rsidR="003118BE" w:rsidRDefault="003118BE" w:rsidP="00D36DB4">
      <w:pPr>
        <w:spacing w:line="276" w:lineRule="auto"/>
        <w:ind w:right="200"/>
        <w:jc w:val="both"/>
        <w:rPr>
          <w:rFonts w:asciiTheme="minorHAnsi" w:hAnsiTheme="minorHAnsi" w:cstheme="minorHAnsi"/>
          <w:sz w:val="22"/>
          <w:szCs w:val="22"/>
        </w:rPr>
      </w:pPr>
    </w:p>
    <w:bookmarkEnd w:id="15"/>
    <w:p w14:paraId="7D619F89" w14:textId="39A95929" w:rsidR="00E47199" w:rsidRDefault="000C3101" w:rsidP="000C3101">
      <w:pPr>
        <w:spacing w:line="276" w:lineRule="auto"/>
        <w:ind w:right="200" w:firstLine="284"/>
        <w:jc w:val="center"/>
        <w:rPr>
          <w:rFonts w:asciiTheme="minorHAnsi" w:hAnsiTheme="minorHAnsi" w:cstheme="minorHAnsi"/>
          <w:sz w:val="22"/>
          <w:szCs w:val="22"/>
        </w:rPr>
      </w:pPr>
      <w:r>
        <w:rPr>
          <w:rFonts w:asciiTheme="minorHAnsi" w:hAnsiTheme="minorHAnsi" w:cstheme="minorHAnsi"/>
          <w:noProof/>
          <w:sz w:val="22"/>
          <w:szCs w:val="22"/>
          <w:lang w:val="id-ID" w:eastAsia="id-ID"/>
        </w:rPr>
        <w:lastRenderedPageBreak/>
        <w:drawing>
          <wp:inline distT="0" distB="0" distL="0" distR="0" wp14:anchorId="4595996C" wp14:editId="4D6BBFC9">
            <wp:extent cx="3444240" cy="2415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4240" cy="2415540"/>
                    </a:xfrm>
                    <a:prstGeom prst="rect">
                      <a:avLst/>
                    </a:prstGeom>
                    <a:noFill/>
                  </pic:spPr>
                </pic:pic>
              </a:graphicData>
            </a:graphic>
          </wp:inline>
        </w:drawing>
      </w:r>
    </w:p>
    <w:p w14:paraId="08164BDD" w14:textId="0D481BEC" w:rsidR="000C3101" w:rsidRDefault="000C3101" w:rsidP="006C330D">
      <w:pPr>
        <w:spacing w:line="276" w:lineRule="auto"/>
        <w:ind w:right="200"/>
        <w:jc w:val="both"/>
        <w:rPr>
          <w:rFonts w:asciiTheme="minorHAnsi" w:hAnsiTheme="minorHAnsi" w:cstheme="minorHAnsi"/>
          <w:sz w:val="22"/>
          <w:szCs w:val="22"/>
        </w:rPr>
        <w:sectPr w:rsidR="000C3101" w:rsidSect="00542A30">
          <w:type w:val="continuous"/>
          <w:pgSz w:w="11907" w:h="16840" w:code="9"/>
          <w:pgMar w:top="1701" w:right="1701" w:bottom="1701" w:left="1701" w:header="720" w:footer="720" w:gutter="0"/>
          <w:cols w:space="567"/>
          <w:docGrid w:linePitch="360"/>
        </w:sectPr>
      </w:pPr>
    </w:p>
    <w:p w14:paraId="197EFA6C" w14:textId="19220FD1" w:rsidR="00C50523" w:rsidRDefault="00C50523" w:rsidP="006C330D">
      <w:pPr>
        <w:spacing w:before="83" w:line="276" w:lineRule="auto"/>
        <w:ind w:firstLine="284"/>
        <w:jc w:val="both"/>
        <w:rPr>
          <w:rFonts w:asciiTheme="minorHAnsi" w:hAnsiTheme="minorHAnsi" w:cstheme="minorHAnsi"/>
          <w:sz w:val="22"/>
          <w:szCs w:val="22"/>
        </w:rPr>
      </w:pPr>
      <w:bookmarkStart w:id="16" w:name="_Hlk100729399"/>
      <w:r w:rsidRPr="009B0C9A">
        <w:rPr>
          <w:rFonts w:asciiTheme="minorHAnsi" w:hAnsiTheme="minorHAnsi" w:cstheme="minorHAnsi"/>
          <w:sz w:val="22"/>
          <w:szCs w:val="22"/>
        </w:rPr>
        <w:t>Table 3</w:t>
      </w:r>
      <w:r w:rsidR="00F7670A">
        <w:rPr>
          <w:rFonts w:asciiTheme="minorHAnsi" w:hAnsiTheme="minorHAnsi" w:cstheme="minorHAnsi"/>
          <w:sz w:val="22"/>
          <w:szCs w:val="22"/>
        </w:rPr>
        <w:t xml:space="preserve"> shown </w:t>
      </w:r>
      <w:r w:rsidRPr="009B0C9A">
        <w:rPr>
          <w:rFonts w:asciiTheme="minorHAnsi" w:hAnsiTheme="minorHAnsi" w:cstheme="minorHAnsi"/>
          <w:sz w:val="22"/>
          <w:szCs w:val="22"/>
        </w:rPr>
        <w:t>the effect of</w:t>
      </w:r>
      <w:r>
        <w:rPr>
          <w:rFonts w:asciiTheme="minorHAnsi" w:hAnsiTheme="minorHAnsi" w:cstheme="minorHAnsi"/>
          <w:sz w:val="22"/>
          <w:szCs w:val="22"/>
        </w:rPr>
        <w:t xml:space="preserve"> PSB</w:t>
      </w:r>
      <w:r w:rsidRPr="009B0C9A">
        <w:rPr>
          <w:rFonts w:asciiTheme="minorHAnsi" w:hAnsiTheme="minorHAnsi" w:cstheme="minorHAnsi"/>
          <w:sz w:val="22"/>
          <w:szCs w:val="22"/>
        </w:rPr>
        <w:t xml:space="preserve"> isolate</w:t>
      </w:r>
      <w:r>
        <w:rPr>
          <w:rFonts w:asciiTheme="minorHAnsi" w:hAnsiTheme="minorHAnsi" w:cstheme="minorHAnsi"/>
          <w:sz w:val="22"/>
          <w:szCs w:val="22"/>
        </w:rPr>
        <w:t>s</w:t>
      </w:r>
      <w:r w:rsidRPr="009B0C9A">
        <w:rPr>
          <w:rFonts w:asciiTheme="minorHAnsi" w:hAnsiTheme="minorHAnsi" w:cstheme="minorHAnsi"/>
          <w:sz w:val="22"/>
          <w:szCs w:val="22"/>
        </w:rPr>
        <w:t xml:space="preserve"> on plant root length was not significantly different at </w:t>
      </w:r>
      <w:r w:rsidR="002B6671" w:rsidRPr="002B6671">
        <w:rPr>
          <w:rFonts w:asciiTheme="minorHAnsi" w:hAnsiTheme="minorHAnsi" w:cstheme="minorHAnsi"/>
          <w:sz w:val="22"/>
          <w:szCs w:val="22"/>
        </w:rPr>
        <w:t>one to three</w:t>
      </w:r>
      <w:r w:rsidR="002B6671">
        <w:rPr>
          <w:rFonts w:asciiTheme="minorHAnsi" w:hAnsiTheme="minorHAnsi" w:cstheme="minorHAnsi"/>
          <w:sz w:val="22"/>
          <w:szCs w:val="22"/>
        </w:rPr>
        <w:t xml:space="preserve"> </w:t>
      </w:r>
      <w:r w:rsidRPr="009B0C9A">
        <w:rPr>
          <w:rFonts w:asciiTheme="minorHAnsi" w:hAnsiTheme="minorHAnsi" w:cstheme="minorHAnsi"/>
          <w:sz w:val="22"/>
          <w:szCs w:val="22"/>
        </w:rPr>
        <w:t>weeks after planting</w:t>
      </w:r>
      <w:r>
        <w:rPr>
          <w:rFonts w:asciiTheme="minorHAnsi" w:hAnsiTheme="minorHAnsi" w:cstheme="minorHAnsi"/>
          <w:sz w:val="22"/>
          <w:szCs w:val="22"/>
        </w:rPr>
        <w:t xml:space="preserve"> (WAP)</w:t>
      </w:r>
      <w:r w:rsidRPr="009B0C9A">
        <w:rPr>
          <w:rFonts w:asciiTheme="minorHAnsi" w:hAnsiTheme="minorHAnsi" w:cstheme="minorHAnsi"/>
          <w:sz w:val="22"/>
          <w:szCs w:val="22"/>
        </w:rPr>
        <w:t>.</w:t>
      </w:r>
      <w:r w:rsidR="002B6671" w:rsidRPr="002B6671">
        <w:t xml:space="preserve"> </w:t>
      </w:r>
      <w:r w:rsidR="002B6671" w:rsidRPr="002B6671">
        <w:rPr>
          <w:rFonts w:asciiTheme="minorHAnsi" w:hAnsiTheme="minorHAnsi" w:cstheme="minorHAnsi"/>
          <w:sz w:val="22"/>
          <w:szCs w:val="22"/>
        </w:rPr>
        <w:t>However</w:t>
      </w:r>
      <w:r w:rsidR="002B6671">
        <w:rPr>
          <w:rFonts w:asciiTheme="minorHAnsi" w:hAnsiTheme="minorHAnsi" w:cstheme="minorHAnsi"/>
          <w:sz w:val="22"/>
          <w:szCs w:val="22"/>
        </w:rPr>
        <w:t>,</w:t>
      </w:r>
      <w:r w:rsidRPr="009B0C9A">
        <w:rPr>
          <w:rFonts w:asciiTheme="minorHAnsi" w:hAnsiTheme="minorHAnsi" w:cstheme="minorHAnsi"/>
          <w:sz w:val="22"/>
          <w:szCs w:val="22"/>
        </w:rPr>
        <w:t xml:space="preserve"> </w:t>
      </w:r>
      <w:r>
        <w:rPr>
          <w:rFonts w:asciiTheme="minorHAnsi" w:hAnsiTheme="minorHAnsi" w:cstheme="minorHAnsi"/>
          <w:sz w:val="22"/>
          <w:szCs w:val="22"/>
        </w:rPr>
        <w:t>PSB</w:t>
      </w:r>
      <w:r w:rsidRPr="009B0C9A">
        <w:rPr>
          <w:rFonts w:asciiTheme="minorHAnsi" w:hAnsiTheme="minorHAnsi" w:cstheme="minorHAnsi"/>
          <w:sz w:val="22"/>
          <w:szCs w:val="22"/>
        </w:rPr>
        <w:t xml:space="preserve"> isolate </w:t>
      </w:r>
      <w:r w:rsidR="00F7670A">
        <w:rPr>
          <w:rFonts w:asciiTheme="minorHAnsi" w:hAnsiTheme="minorHAnsi" w:cstheme="minorHAnsi"/>
          <w:sz w:val="22"/>
          <w:szCs w:val="22"/>
        </w:rPr>
        <w:t xml:space="preserve">increased </w:t>
      </w:r>
      <w:r w:rsidRPr="009B0C9A">
        <w:rPr>
          <w:rFonts w:asciiTheme="minorHAnsi" w:hAnsiTheme="minorHAnsi" w:cstheme="minorHAnsi"/>
          <w:sz w:val="22"/>
          <w:szCs w:val="22"/>
        </w:rPr>
        <w:t>plant root length</w:t>
      </w:r>
      <w:r w:rsidR="00F7670A">
        <w:rPr>
          <w:rFonts w:asciiTheme="minorHAnsi" w:hAnsiTheme="minorHAnsi" w:cstheme="minorHAnsi"/>
          <w:sz w:val="22"/>
          <w:szCs w:val="22"/>
        </w:rPr>
        <w:t xml:space="preserve"> </w:t>
      </w:r>
      <w:r w:rsidR="00F7670A" w:rsidRPr="009B0C9A">
        <w:rPr>
          <w:rFonts w:asciiTheme="minorHAnsi" w:hAnsiTheme="minorHAnsi" w:cstheme="minorHAnsi"/>
          <w:sz w:val="22"/>
          <w:szCs w:val="22"/>
        </w:rPr>
        <w:t>significantly</w:t>
      </w:r>
      <w:r w:rsidRPr="009B0C9A">
        <w:rPr>
          <w:rFonts w:asciiTheme="minorHAnsi" w:hAnsiTheme="minorHAnsi" w:cstheme="minorHAnsi"/>
          <w:sz w:val="22"/>
          <w:szCs w:val="22"/>
        </w:rPr>
        <w:t xml:space="preserve">. In </w:t>
      </w:r>
      <w:r w:rsidR="002B6671">
        <w:rPr>
          <w:rFonts w:asciiTheme="minorHAnsi" w:hAnsiTheme="minorHAnsi" w:cstheme="minorHAnsi"/>
          <w:sz w:val="22"/>
          <w:szCs w:val="22"/>
        </w:rPr>
        <w:t>four</w:t>
      </w:r>
      <w:r w:rsidRPr="009B0C9A">
        <w:rPr>
          <w:rFonts w:asciiTheme="minorHAnsi" w:hAnsiTheme="minorHAnsi" w:cstheme="minorHAnsi"/>
          <w:sz w:val="22"/>
          <w:szCs w:val="22"/>
        </w:rPr>
        <w:t xml:space="preserve"> week</w:t>
      </w:r>
      <w:r w:rsidR="002B6671">
        <w:rPr>
          <w:rFonts w:asciiTheme="minorHAnsi" w:hAnsiTheme="minorHAnsi" w:cstheme="minorHAnsi"/>
          <w:sz w:val="22"/>
          <w:szCs w:val="22"/>
        </w:rPr>
        <w:t>s</w:t>
      </w:r>
      <w:r w:rsidRPr="009B0C9A">
        <w:rPr>
          <w:rFonts w:asciiTheme="minorHAnsi" w:hAnsiTheme="minorHAnsi" w:cstheme="minorHAnsi"/>
          <w:sz w:val="22"/>
          <w:szCs w:val="22"/>
        </w:rPr>
        <w:t xml:space="preserve"> after planting, rice plants with mixed isolate </w:t>
      </w:r>
      <w:r w:rsidR="00F7670A">
        <w:rPr>
          <w:rFonts w:asciiTheme="minorHAnsi" w:hAnsiTheme="minorHAnsi" w:cstheme="minorHAnsi"/>
          <w:sz w:val="22"/>
          <w:szCs w:val="22"/>
        </w:rPr>
        <w:t xml:space="preserve">had </w:t>
      </w:r>
      <w:r w:rsidRPr="009B0C9A">
        <w:rPr>
          <w:rFonts w:asciiTheme="minorHAnsi" w:hAnsiTheme="minorHAnsi" w:cstheme="minorHAnsi"/>
          <w:sz w:val="22"/>
          <w:szCs w:val="22"/>
        </w:rPr>
        <w:t xml:space="preserve">the largest </w:t>
      </w:r>
      <w:r w:rsidR="00F7670A">
        <w:rPr>
          <w:rFonts w:asciiTheme="minorHAnsi" w:hAnsiTheme="minorHAnsi" w:cstheme="minorHAnsi"/>
          <w:sz w:val="22"/>
          <w:szCs w:val="22"/>
        </w:rPr>
        <w:t xml:space="preserve">for </w:t>
      </w:r>
      <w:r w:rsidRPr="009B0C9A">
        <w:rPr>
          <w:rFonts w:asciiTheme="minorHAnsi" w:hAnsiTheme="minorHAnsi" w:cstheme="minorHAnsi"/>
          <w:sz w:val="22"/>
          <w:szCs w:val="22"/>
        </w:rPr>
        <w:t>increas</w:t>
      </w:r>
      <w:r w:rsidR="00F7670A">
        <w:rPr>
          <w:rFonts w:asciiTheme="minorHAnsi" w:hAnsiTheme="minorHAnsi" w:cstheme="minorHAnsi"/>
          <w:sz w:val="22"/>
          <w:szCs w:val="22"/>
        </w:rPr>
        <w:t>ing</w:t>
      </w:r>
      <w:r w:rsidRPr="009B0C9A">
        <w:rPr>
          <w:rFonts w:asciiTheme="minorHAnsi" w:hAnsiTheme="minorHAnsi" w:cstheme="minorHAnsi"/>
          <w:sz w:val="22"/>
          <w:szCs w:val="22"/>
        </w:rPr>
        <w:t xml:space="preserve"> in plant root length, which was 0.4 cm from the previous week</w:t>
      </w:r>
      <w:r w:rsidR="00C126AB">
        <w:rPr>
          <w:rFonts w:asciiTheme="minorHAnsi" w:hAnsiTheme="minorHAnsi" w:cstheme="minorHAnsi"/>
          <w:sz w:val="22"/>
          <w:szCs w:val="22"/>
        </w:rPr>
        <w:t>.</w:t>
      </w:r>
    </w:p>
    <w:p w14:paraId="5E51A34B" w14:textId="77777777" w:rsidR="00C126AB" w:rsidRDefault="00C126AB" w:rsidP="00C126AB">
      <w:pPr>
        <w:widowControl w:val="0"/>
        <w:autoSpaceDE w:val="0"/>
        <w:autoSpaceDN w:val="0"/>
        <w:spacing w:line="276" w:lineRule="auto"/>
        <w:ind w:firstLine="284"/>
        <w:jc w:val="both"/>
        <w:rPr>
          <w:rFonts w:asciiTheme="minorHAnsi" w:hAnsiTheme="minorHAnsi" w:cstheme="minorHAnsi"/>
          <w:sz w:val="22"/>
          <w:szCs w:val="22"/>
        </w:rPr>
      </w:pPr>
      <w:r w:rsidRPr="00F577AA">
        <w:rPr>
          <w:rFonts w:asciiTheme="minorHAnsi" w:hAnsiTheme="minorHAnsi" w:cstheme="minorHAnsi"/>
          <w:sz w:val="22"/>
          <w:szCs w:val="22"/>
        </w:rPr>
        <w:t xml:space="preserve">Phosphate solubilizing bacteria are able to produce growth hormone IAA which functions in root extension. In addition, the activity of other growth hormones such as gibberellins made the application of </w:t>
      </w:r>
      <w:r>
        <w:rPr>
          <w:rFonts w:asciiTheme="minorHAnsi" w:hAnsiTheme="minorHAnsi" w:cstheme="minorHAnsi"/>
          <w:sz w:val="22"/>
          <w:szCs w:val="22"/>
        </w:rPr>
        <w:t>PSB</w:t>
      </w:r>
      <w:r w:rsidRPr="00F577AA">
        <w:rPr>
          <w:rFonts w:asciiTheme="minorHAnsi" w:hAnsiTheme="minorHAnsi" w:cstheme="minorHAnsi"/>
          <w:sz w:val="22"/>
          <w:szCs w:val="22"/>
        </w:rPr>
        <w:t xml:space="preserve"> isolates more likely to work on the roots. Root length tends to determine nutrient absorption more than root weight because long roots will easily absorb nutrients in the soil with a wide range (</w:t>
      </w:r>
      <w:proofErr w:type="spellStart"/>
      <w:r w:rsidRPr="00F577AA">
        <w:rPr>
          <w:rFonts w:asciiTheme="minorHAnsi" w:hAnsiTheme="minorHAnsi" w:cstheme="minorHAnsi"/>
          <w:sz w:val="22"/>
          <w:szCs w:val="22"/>
        </w:rPr>
        <w:t>Asova</w:t>
      </w:r>
      <w:proofErr w:type="spellEnd"/>
      <w:r w:rsidRPr="00F577AA">
        <w:rPr>
          <w:rFonts w:asciiTheme="minorHAnsi" w:hAnsiTheme="minorHAnsi" w:cstheme="minorHAnsi"/>
          <w:sz w:val="22"/>
          <w:szCs w:val="22"/>
        </w:rPr>
        <w:t xml:space="preserve"> et al., 2018). In addition, the increase in plant root length is also thought to be caused by the bacteria in the consortium that are synergistic with each other which makes the inoculation effective so that the nutrients needed by plants can be fulfilled. Meanwhile, the control treatment showed the smallest increase in plant root length, which was 0.06 cm from the previous week.</w:t>
      </w:r>
    </w:p>
    <w:p w14:paraId="7CF257BF" w14:textId="77777777" w:rsidR="00C126AB" w:rsidRPr="000E0725" w:rsidRDefault="00C126AB" w:rsidP="00C126AB">
      <w:pPr>
        <w:widowControl w:val="0"/>
        <w:autoSpaceDE w:val="0"/>
        <w:autoSpaceDN w:val="0"/>
        <w:spacing w:line="276" w:lineRule="auto"/>
        <w:ind w:firstLine="284"/>
        <w:jc w:val="both"/>
        <w:rPr>
          <w:rFonts w:asciiTheme="minorHAnsi" w:hAnsiTheme="minorHAnsi" w:cstheme="minorHAnsi"/>
          <w:sz w:val="22"/>
          <w:szCs w:val="22"/>
        </w:rPr>
      </w:pPr>
      <w:r w:rsidRPr="00F577AA">
        <w:rPr>
          <w:rFonts w:asciiTheme="minorHAnsi" w:eastAsia="Cambria" w:hAnsiTheme="minorHAnsi" w:cstheme="minorHAnsi"/>
          <w:sz w:val="22"/>
          <w:szCs w:val="22"/>
        </w:rPr>
        <w:t xml:space="preserve">This </w:t>
      </w:r>
      <w:proofErr w:type="spellStart"/>
      <w:r w:rsidRPr="00F577AA">
        <w:rPr>
          <w:rFonts w:asciiTheme="minorHAnsi" w:eastAsia="Cambria" w:hAnsiTheme="minorHAnsi" w:cstheme="minorHAnsi"/>
          <w:sz w:val="22"/>
          <w:szCs w:val="22"/>
        </w:rPr>
        <w:t>biostimulant</w:t>
      </w:r>
      <w:proofErr w:type="spellEnd"/>
      <w:r w:rsidRPr="00F577AA">
        <w:rPr>
          <w:rFonts w:asciiTheme="minorHAnsi" w:eastAsia="Cambria" w:hAnsiTheme="minorHAnsi" w:cstheme="minorHAnsi"/>
          <w:sz w:val="22"/>
          <w:szCs w:val="22"/>
        </w:rPr>
        <w:t xml:space="preserve"> function is caused by the production of one of the hormones, namely IAA (Indole Acetic Acid) as a natural </w:t>
      </w:r>
      <w:r w:rsidRPr="00F577AA">
        <w:rPr>
          <w:rFonts w:asciiTheme="minorHAnsi" w:eastAsia="Cambria" w:hAnsiTheme="minorHAnsi" w:cstheme="minorHAnsi"/>
          <w:sz w:val="22"/>
          <w:szCs w:val="22"/>
        </w:rPr>
        <w:t>compound that plays a role in cell division and encourages the formation of adventitious roots. Phosphate solubilizing bacteri</w:t>
      </w:r>
      <w:r>
        <w:rPr>
          <w:rFonts w:asciiTheme="minorHAnsi" w:eastAsia="Cambria" w:hAnsiTheme="minorHAnsi" w:cstheme="minorHAnsi"/>
          <w:sz w:val="22"/>
          <w:szCs w:val="22"/>
        </w:rPr>
        <w:t xml:space="preserve">a produce phytohormones such </w:t>
      </w:r>
      <w:proofErr w:type="spellStart"/>
      <w:r>
        <w:rPr>
          <w:rFonts w:asciiTheme="minorHAnsi" w:eastAsia="Cambria" w:hAnsiTheme="minorHAnsi" w:cstheme="minorHAnsi"/>
          <w:sz w:val="22"/>
          <w:szCs w:val="22"/>
        </w:rPr>
        <w:t>as</w:t>
      </w:r>
      <w:r w:rsidRPr="00F577AA">
        <w:rPr>
          <w:rFonts w:asciiTheme="minorHAnsi" w:eastAsia="Cambria" w:hAnsiTheme="minorHAnsi" w:cstheme="minorHAnsi"/>
          <w:sz w:val="22"/>
          <w:szCs w:val="22"/>
        </w:rPr>
        <w:t>IAA</w:t>
      </w:r>
      <w:proofErr w:type="spellEnd"/>
      <w:r w:rsidRPr="00F577AA">
        <w:rPr>
          <w:rFonts w:asciiTheme="minorHAnsi" w:eastAsia="Cambria" w:hAnsiTheme="minorHAnsi" w:cstheme="minorHAnsi"/>
          <w:sz w:val="22"/>
          <w:szCs w:val="22"/>
        </w:rPr>
        <w:t xml:space="preserve"> and GA3 (</w:t>
      </w:r>
      <w:proofErr w:type="spellStart"/>
      <w:r w:rsidRPr="00F577AA">
        <w:rPr>
          <w:rFonts w:asciiTheme="minorHAnsi" w:eastAsia="Cambria" w:hAnsiTheme="minorHAnsi" w:cstheme="minorHAnsi"/>
          <w:sz w:val="22"/>
          <w:szCs w:val="22"/>
        </w:rPr>
        <w:t>Gibberelic</w:t>
      </w:r>
      <w:proofErr w:type="spellEnd"/>
      <w:r w:rsidRPr="00F577AA">
        <w:rPr>
          <w:rFonts w:asciiTheme="minorHAnsi" w:eastAsia="Cambria" w:hAnsiTheme="minorHAnsi" w:cstheme="minorHAnsi"/>
          <w:sz w:val="22"/>
          <w:szCs w:val="22"/>
        </w:rPr>
        <w:t xml:space="preserve"> Acid).</w:t>
      </w:r>
      <w:r>
        <w:rPr>
          <w:rFonts w:asciiTheme="minorHAnsi" w:eastAsia="Cambria" w:hAnsiTheme="minorHAnsi" w:cstheme="minorHAnsi"/>
          <w:sz w:val="22"/>
          <w:szCs w:val="22"/>
        </w:rPr>
        <w:t xml:space="preserve"> </w:t>
      </w:r>
      <w:r w:rsidRPr="00F577AA">
        <w:rPr>
          <w:rFonts w:asciiTheme="minorHAnsi" w:eastAsia="Cambria" w:hAnsiTheme="minorHAnsi" w:cstheme="minorHAnsi"/>
          <w:sz w:val="22"/>
          <w:szCs w:val="22"/>
        </w:rPr>
        <w:t>phytohormones that function to stimulate cell elongation at the growing point (</w:t>
      </w:r>
      <w:proofErr w:type="spellStart"/>
      <w:r w:rsidRPr="00F577AA">
        <w:rPr>
          <w:rFonts w:asciiTheme="minorHAnsi" w:eastAsia="Cambria" w:hAnsiTheme="minorHAnsi" w:cstheme="minorHAnsi"/>
          <w:sz w:val="22"/>
          <w:szCs w:val="22"/>
        </w:rPr>
        <w:t>Nenwani</w:t>
      </w:r>
      <w:proofErr w:type="spellEnd"/>
      <w:r w:rsidRPr="00F577AA">
        <w:rPr>
          <w:rFonts w:asciiTheme="minorHAnsi" w:eastAsia="Cambria" w:hAnsiTheme="minorHAnsi" w:cstheme="minorHAnsi"/>
          <w:sz w:val="22"/>
          <w:szCs w:val="22"/>
        </w:rPr>
        <w:t xml:space="preserve"> et al., 2010). IAA is a growth hormone of the auxin group that functions to stimulate plant growth. Auxins play a role in increasing stem cell growth, inhibiting leaf shedding, stimulating fruit formation, and stimulating cambium growth (</w:t>
      </w:r>
      <w:proofErr w:type="spellStart"/>
      <w:r w:rsidRPr="00F577AA">
        <w:rPr>
          <w:rFonts w:asciiTheme="minorHAnsi" w:eastAsia="Cambria" w:hAnsiTheme="minorHAnsi" w:cstheme="minorHAnsi"/>
          <w:sz w:val="22"/>
          <w:szCs w:val="22"/>
        </w:rPr>
        <w:t>Ogunyale</w:t>
      </w:r>
      <w:proofErr w:type="spellEnd"/>
      <w:r w:rsidRPr="00F577AA">
        <w:rPr>
          <w:rFonts w:asciiTheme="minorHAnsi" w:eastAsia="Cambria" w:hAnsiTheme="minorHAnsi" w:cstheme="minorHAnsi"/>
          <w:sz w:val="22"/>
          <w:szCs w:val="22"/>
        </w:rPr>
        <w:t xml:space="preserve"> et al. 2014).</w:t>
      </w:r>
    </w:p>
    <w:p w14:paraId="781D42FA" w14:textId="77777777" w:rsidR="00C126AB" w:rsidRDefault="00C126AB" w:rsidP="00C126AB">
      <w:pPr>
        <w:pStyle w:val="BodyText"/>
        <w:spacing w:before="102" w:line="276" w:lineRule="auto"/>
        <w:ind w:firstLine="284"/>
        <w:jc w:val="both"/>
        <w:rPr>
          <w:rFonts w:asciiTheme="minorHAnsi" w:eastAsia="Cambria" w:hAnsiTheme="minorHAnsi" w:cstheme="minorHAnsi"/>
          <w:sz w:val="22"/>
          <w:szCs w:val="22"/>
        </w:rPr>
      </w:pPr>
      <w:r w:rsidRPr="00F577AA">
        <w:rPr>
          <w:rFonts w:asciiTheme="minorHAnsi" w:eastAsia="Cambria" w:hAnsiTheme="minorHAnsi" w:cstheme="minorHAnsi"/>
          <w:sz w:val="22"/>
          <w:szCs w:val="22"/>
        </w:rPr>
        <w:t xml:space="preserve">The application </w:t>
      </w:r>
      <w:r>
        <w:rPr>
          <w:rFonts w:asciiTheme="minorHAnsi" w:eastAsia="Cambria" w:hAnsiTheme="minorHAnsi" w:cstheme="minorHAnsi"/>
          <w:sz w:val="22"/>
          <w:szCs w:val="22"/>
        </w:rPr>
        <w:t xml:space="preserve">PSB </w:t>
      </w:r>
      <w:r w:rsidRPr="00F577AA">
        <w:rPr>
          <w:rFonts w:asciiTheme="minorHAnsi" w:eastAsia="Cambria" w:hAnsiTheme="minorHAnsi" w:cstheme="minorHAnsi"/>
          <w:sz w:val="22"/>
          <w:szCs w:val="22"/>
        </w:rPr>
        <w:t>isolates increased the length of plant roots in the bio</w:t>
      </w:r>
      <w:r>
        <w:rPr>
          <w:rFonts w:asciiTheme="minorHAnsi" w:eastAsia="Cambria" w:hAnsiTheme="minorHAnsi" w:cstheme="minorHAnsi"/>
          <w:sz w:val="22"/>
          <w:szCs w:val="22"/>
        </w:rPr>
        <w:t>assay test</w:t>
      </w:r>
      <w:r w:rsidRPr="00F577AA">
        <w:rPr>
          <w:rFonts w:asciiTheme="minorHAnsi" w:eastAsia="Cambria" w:hAnsiTheme="minorHAnsi" w:cstheme="minorHAnsi"/>
          <w:sz w:val="22"/>
          <w:szCs w:val="22"/>
        </w:rPr>
        <w:t>. P</w:t>
      </w:r>
      <w:r>
        <w:rPr>
          <w:rFonts w:asciiTheme="minorHAnsi" w:eastAsia="Cambria" w:hAnsiTheme="minorHAnsi" w:cstheme="minorHAnsi"/>
          <w:sz w:val="22"/>
          <w:szCs w:val="22"/>
        </w:rPr>
        <w:t xml:space="preserve">hosphorus </w:t>
      </w:r>
      <w:r w:rsidRPr="00F577AA">
        <w:rPr>
          <w:rFonts w:asciiTheme="minorHAnsi" w:eastAsia="Cambria" w:hAnsiTheme="minorHAnsi" w:cstheme="minorHAnsi"/>
          <w:sz w:val="22"/>
          <w:szCs w:val="22"/>
        </w:rPr>
        <w:t>has a very important role in cell division and for the development of meristem tissue that can stimulate root growth, especially in seeds and young plants (</w:t>
      </w:r>
      <w:proofErr w:type="spellStart"/>
      <w:r w:rsidRPr="00F577AA">
        <w:rPr>
          <w:rFonts w:asciiTheme="minorHAnsi" w:eastAsia="Cambria" w:hAnsiTheme="minorHAnsi" w:cstheme="minorHAnsi"/>
          <w:sz w:val="22"/>
          <w:szCs w:val="22"/>
        </w:rPr>
        <w:t>Bechtaoui</w:t>
      </w:r>
      <w:proofErr w:type="spellEnd"/>
      <w:r w:rsidRPr="00F577AA">
        <w:rPr>
          <w:rFonts w:asciiTheme="minorHAnsi" w:eastAsia="Cambria" w:hAnsiTheme="minorHAnsi" w:cstheme="minorHAnsi"/>
          <w:sz w:val="22"/>
          <w:szCs w:val="22"/>
        </w:rPr>
        <w:t xml:space="preserve"> et al., 2021).</w:t>
      </w:r>
      <w:r>
        <w:rPr>
          <w:rFonts w:asciiTheme="minorHAnsi" w:eastAsia="Cambria" w:hAnsiTheme="minorHAnsi" w:cstheme="minorHAnsi"/>
          <w:sz w:val="22"/>
          <w:szCs w:val="22"/>
        </w:rPr>
        <w:t xml:space="preserve"> </w:t>
      </w:r>
      <w:r w:rsidRPr="00F577AA">
        <w:rPr>
          <w:rFonts w:asciiTheme="minorHAnsi" w:eastAsia="Cambria" w:hAnsiTheme="minorHAnsi" w:cstheme="minorHAnsi"/>
          <w:sz w:val="22"/>
          <w:szCs w:val="22"/>
        </w:rPr>
        <w:t xml:space="preserve">Rice plants treated with </w:t>
      </w:r>
      <w:r>
        <w:rPr>
          <w:rFonts w:asciiTheme="minorHAnsi" w:eastAsia="Cambria" w:hAnsiTheme="minorHAnsi" w:cstheme="minorHAnsi"/>
          <w:sz w:val="22"/>
          <w:szCs w:val="22"/>
        </w:rPr>
        <w:t>PSB</w:t>
      </w:r>
      <w:r w:rsidRPr="00F577AA">
        <w:rPr>
          <w:rFonts w:asciiTheme="minorHAnsi" w:eastAsia="Cambria" w:hAnsiTheme="minorHAnsi" w:cstheme="minorHAnsi"/>
          <w:sz w:val="22"/>
          <w:szCs w:val="22"/>
        </w:rPr>
        <w:t xml:space="preserve"> isolates were found to have long adventitious roots and more root hairs. The roots function to absorb nutrients. This is the effect of element P because it can increase the surface area of ​​the roots and increase the number of root hairs (Kim &amp; Li, 2016). The finding of differences in roots in the control treatment with the treatment given </w:t>
      </w:r>
      <w:r>
        <w:rPr>
          <w:rFonts w:asciiTheme="minorHAnsi" w:eastAsia="Cambria" w:hAnsiTheme="minorHAnsi" w:cstheme="minorHAnsi"/>
          <w:sz w:val="22"/>
          <w:szCs w:val="22"/>
        </w:rPr>
        <w:t>PSB</w:t>
      </w:r>
      <w:r w:rsidRPr="00F577AA">
        <w:rPr>
          <w:rFonts w:asciiTheme="minorHAnsi" w:eastAsia="Cambria" w:hAnsiTheme="minorHAnsi" w:cstheme="minorHAnsi"/>
          <w:sz w:val="22"/>
          <w:szCs w:val="22"/>
        </w:rPr>
        <w:t xml:space="preserve"> isolates proved that </w:t>
      </w:r>
      <w:r>
        <w:rPr>
          <w:rFonts w:asciiTheme="minorHAnsi" w:eastAsia="Cambria" w:hAnsiTheme="minorHAnsi" w:cstheme="minorHAnsi"/>
          <w:sz w:val="22"/>
          <w:szCs w:val="22"/>
        </w:rPr>
        <w:t>PSB</w:t>
      </w:r>
      <w:r w:rsidRPr="00F577AA">
        <w:rPr>
          <w:rFonts w:asciiTheme="minorHAnsi" w:eastAsia="Cambria" w:hAnsiTheme="minorHAnsi" w:cstheme="minorHAnsi"/>
          <w:sz w:val="22"/>
          <w:szCs w:val="22"/>
        </w:rPr>
        <w:t xml:space="preserve"> worked in </w:t>
      </w:r>
      <w:r w:rsidRPr="00F577AA">
        <w:rPr>
          <w:rFonts w:asciiTheme="minorHAnsi" w:eastAsia="Cambria" w:hAnsiTheme="minorHAnsi" w:cstheme="minorHAnsi"/>
          <w:sz w:val="22"/>
          <w:szCs w:val="22"/>
        </w:rPr>
        <w:lastRenderedPageBreak/>
        <w:t>dissolving P which was previously unavailable to become available to plants.</w:t>
      </w:r>
    </w:p>
    <w:p w14:paraId="4AC57601" w14:textId="159F761F" w:rsidR="00C126AB" w:rsidRDefault="00C126AB" w:rsidP="00C126AB">
      <w:pPr>
        <w:spacing w:before="83" w:line="276" w:lineRule="auto"/>
        <w:ind w:firstLine="284"/>
        <w:jc w:val="both"/>
        <w:rPr>
          <w:rFonts w:asciiTheme="minorHAnsi" w:eastAsia="Cambria" w:hAnsiTheme="minorHAnsi" w:cstheme="minorHAnsi"/>
          <w:sz w:val="22"/>
          <w:szCs w:val="22"/>
        </w:rPr>
        <w:sectPr w:rsidR="00C126AB" w:rsidSect="00A56E31">
          <w:type w:val="continuous"/>
          <w:pgSz w:w="11907" w:h="16840" w:code="9"/>
          <w:pgMar w:top="1701" w:right="1701" w:bottom="1701" w:left="1701" w:header="720" w:footer="720" w:gutter="0"/>
          <w:cols w:num="2" w:space="567"/>
          <w:docGrid w:linePitch="360"/>
        </w:sectPr>
      </w:pPr>
      <w:r>
        <w:rPr>
          <w:rFonts w:asciiTheme="minorHAnsi" w:eastAsia="Cambria" w:hAnsiTheme="minorHAnsi" w:cstheme="minorHAnsi"/>
          <w:sz w:val="22"/>
          <w:szCs w:val="22"/>
        </w:rPr>
        <w:t xml:space="preserve">Phosphate </w:t>
      </w:r>
      <w:r w:rsidRPr="00F577AA">
        <w:rPr>
          <w:rFonts w:asciiTheme="minorHAnsi" w:eastAsia="Cambria" w:hAnsiTheme="minorHAnsi" w:cstheme="minorHAnsi"/>
          <w:sz w:val="22"/>
          <w:szCs w:val="22"/>
        </w:rPr>
        <w:t xml:space="preserve">is already in the form available to plants will be absorbed by plants so that it can bring out the functions of element P for better plant growth when compared to the </w:t>
      </w:r>
      <w:r w:rsidRPr="00F577AA">
        <w:rPr>
          <w:rFonts w:asciiTheme="minorHAnsi" w:eastAsia="Cambria" w:hAnsiTheme="minorHAnsi" w:cstheme="minorHAnsi"/>
          <w:sz w:val="22"/>
          <w:szCs w:val="22"/>
        </w:rPr>
        <w:t xml:space="preserve">control treatment. </w:t>
      </w:r>
      <w:r>
        <w:rPr>
          <w:rFonts w:asciiTheme="minorHAnsi" w:eastAsia="Cambria" w:hAnsiTheme="minorHAnsi" w:cstheme="minorHAnsi"/>
          <w:sz w:val="22"/>
          <w:szCs w:val="22"/>
        </w:rPr>
        <w:t xml:space="preserve">Phosphorus </w:t>
      </w:r>
      <w:proofErr w:type="spellStart"/>
      <w:r>
        <w:rPr>
          <w:rFonts w:asciiTheme="minorHAnsi" w:eastAsia="Cambria" w:hAnsiTheme="minorHAnsi" w:cstheme="minorHAnsi"/>
          <w:sz w:val="22"/>
          <w:szCs w:val="22"/>
        </w:rPr>
        <w:t>elemen</w:t>
      </w:r>
      <w:proofErr w:type="spellEnd"/>
      <w:r>
        <w:rPr>
          <w:rFonts w:asciiTheme="minorHAnsi" w:eastAsia="Cambria" w:hAnsiTheme="minorHAnsi" w:cstheme="minorHAnsi"/>
          <w:sz w:val="22"/>
          <w:szCs w:val="22"/>
        </w:rPr>
        <w:t xml:space="preserve"> </w:t>
      </w:r>
      <w:r w:rsidRPr="00F577AA">
        <w:rPr>
          <w:rFonts w:asciiTheme="minorHAnsi" w:eastAsia="Cambria" w:hAnsiTheme="minorHAnsi" w:cstheme="minorHAnsi"/>
          <w:sz w:val="22"/>
          <w:szCs w:val="22"/>
        </w:rPr>
        <w:t>acts as a carrier and store of energy in the form of ATP in plant metabolism so that cell division and enlargement and root development can take place properly (Vance et al., 2002).</w:t>
      </w:r>
    </w:p>
    <w:bookmarkEnd w:id="16"/>
    <w:p w14:paraId="436979E0" w14:textId="77777777" w:rsidR="00180781" w:rsidRDefault="00180781" w:rsidP="00375E1C">
      <w:pPr>
        <w:pStyle w:val="Caption"/>
        <w:keepNext/>
        <w:spacing w:after="0"/>
        <w:rPr>
          <w:rFonts w:asciiTheme="minorHAnsi" w:hAnsiTheme="minorHAnsi" w:cstheme="minorHAnsi"/>
          <w:sz w:val="22"/>
          <w:szCs w:val="22"/>
        </w:rPr>
      </w:pPr>
    </w:p>
    <w:p w14:paraId="24B99F6A" w14:textId="72911898" w:rsidR="00375E1C" w:rsidRPr="00170E7B" w:rsidRDefault="00170E7B" w:rsidP="00375E1C">
      <w:pPr>
        <w:pStyle w:val="Caption"/>
        <w:keepNext/>
        <w:spacing w:after="0"/>
        <w:rPr>
          <w:rFonts w:asciiTheme="minorHAnsi" w:hAnsiTheme="minorHAnsi" w:cstheme="minorHAnsi"/>
          <w:sz w:val="22"/>
          <w:szCs w:val="22"/>
          <w:lang w:val="en-US"/>
        </w:rPr>
      </w:pPr>
      <w:r w:rsidRPr="00170E7B">
        <w:rPr>
          <w:rFonts w:asciiTheme="minorHAnsi" w:hAnsiTheme="minorHAnsi" w:cstheme="minorHAnsi"/>
          <w:sz w:val="22"/>
          <w:szCs w:val="22"/>
        </w:rPr>
        <w:t xml:space="preserve">Table 3. </w:t>
      </w:r>
      <w:proofErr w:type="spellStart"/>
      <w:r w:rsidRPr="00170E7B">
        <w:rPr>
          <w:rFonts w:asciiTheme="minorHAnsi" w:hAnsiTheme="minorHAnsi" w:cstheme="minorHAnsi"/>
          <w:sz w:val="22"/>
          <w:szCs w:val="22"/>
        </w:rPr>
        <w:t>Increas</w:t>
      </w:r>
      <w:r>
        <w:rPr>
          <w:rFonts w:asciiTheme="minorHAnsi" w:hAnsiTheme="minorHAnsi" w:cstheme="minorHAnsi"/>
          <w:sz w:val="22"/>
          <w:szCs w:val="22"/>
          <w:lang w:val="en-US"/>
        </w:rPr>
        <w:t>ing</w:t>
      </w:r>
      <w:proofErr w:type="spellEnd"/>
      <w:r>
        <w:rPr>
          <w:rFonts w:asciiTheme="minorHAnsi" w:hAnsiTheme="minorHAnsi" w:cstheme="minorHAnsi"/>
          <w:sz w:val="22"/>
          <w:szCs w:val="22"/>
          <w:lang w:val="en-US"/>
        </w:rPr>
        <w:t xml:space="preserve"> </w:t>
      </w:r>
      <w:r w:rsidRPr="00170E7B">
        <w:rPr>
          <w:rFonts w:asciiTheme="minorHAnsi" w:hAnsiTheme="minorHAnsi" w:cstheme="minorHAnsi"/>
          <w:sz w:val="22"/>
          <w:szCs w:val="22"/>
        </w:rPr>
        <w:t xml:space="preserve">in </w:t>
      </w:r>
      <w:proofErr w:type="spellStart"/>
      <w:r w:rsidRPr="00170E7B">
        <w:rPr>
          <w:rFonts w:asciiTheme="minorHAnsi" w:hAnsiTheme="minorHAnsi" w:cstheme="minorHAnsi"/>
          <w:sz w:val="22"/>
          <w:szCs w:val="22"/>
        </w:rPr>
        <w:t>Root</w:t>
      </w:r>
      <w:proofErr w:type="spellEnd"/>
      <w:r w:rsidRPr="00170E7B">
        <w:rPr>
          <w:rFonts w:asciiTheme="minorHAnsi" w:hAnsiTheme="minorHAnsi" w:cstheme="minorHAnsi"/>
          <w:sz w:val="22"/>
          <w:szCs w:val="22"/>
        </w:rPr>
        <w:t xml:space="preserve"> </w:t>
      </w:r>
      <w:proofErr w:type="spellStart"/>
      <w:r w:rsidRPr="00170E7B">
        <w:rPr>
          <w:rFonts w:asciiTheme="minorHAnsi" w:hAnsiTheme="minorHAnsi" w:cstheme="minorHAnsi"/>
          <w:sz w:val="22"/>
          <w:szCs w:val="22"/>
        </w:rPr>
        <w:t>Length</w:t>
      </w:r>
      <w:proofErr w:type="spellEnd"/>
      <w:r w:rsidRPr="00170E7B">
        <w:rPr>
          <w:rFonts w:asciiTheme="minorHAnsi" w:hAnsiTheme="minorHAnsi" w:cstheme="minorHAnsi"/>
          <w:sz w:val="22"/>
          <w:szCs w:val="22"/>
        </w:rPr>
        <w:t xml:space="preserve"> </w:t>
      </w:r>
      <w:proofErr w:type="spellStart"/>
      <w:r w:rsidRPr="00170E7B">
        <w:rPr>
          <w:rFonts w:asciiTheme="minorHAnsi" w:hAnsiTheme="minorHAnsi" w:cstheme="minorHAnsi"/>
          <w:sz w:val="22"/>
          <w:szCs w:val="22"/>
        </w:rPr>
        <w:t>of</w:t>
      </w:r>
      <w:proofErr w:type="spellEnd"/>
      <w:r w:rsidRPr="00170E7B">
        <w:rPr>
          <w:rFonts w:asciiTheme="minorHAnsi" w:hAnsiTheme="minorHAnsi" w:cstheme="minorHAnsi"/>
          <w:sz w:val="22"/>
          <w:szCs w:val="22"/>
        </w:rPr>
        <w:t xml:space="preserve"> Rice </w:t>
      </w:r>
      <w:proofErr w:type="spellStart"/>
      <w:r w:rsidRPr="00170E7B">
        <w:rPr>
          <w:rFonts w:asciiTheme="minorHAnsi" w:hAnsiTheme="minorHAnsi" w:cstheme="minorHAnsi"/>
          <w:sz w:val="22"/>
          <w:szCs w:val="22"/>
        </w:rPr>
        <w:t>Plants</w:t>
      </w:r>
      <w:proofErr w:type="spellEnd"/>
      <w:r w:rsidRPr="00170E7B">
        <w:rPr>
          <w:rFonts w:asciiTheme="minorHAnsi" w:hAnsiTheme="minorHAnsi" w:cstheme="minorHAnsi"/>
          <w:sz w:val="22"/>
          <w:szCs w:val="22"/>
        </w:rPr>
        <w:t xml:space="preserve"> in </w:t>
      </w:r>
      <w:r>
        <w:rPr>
          <w:rFonts w:asciiTheme="minorHAnsi" w:hAnsiTheme="minorHAnsi" w:cstheme="minorHAnsi"/>
          <w:sz w:val="22"/>
          <w:szCs w:val="22"/>
          <w:lang w:val="en-US"/>
        </w:rPr>
        <w:t>Bioassay of PSB</w:t>
      </w:r>
    </w:p>
    <w:tbl>
      <w:tblPr>
        <w:tblW w:w="8485" w:type="dxa"/>
        <w:tblLook w:val="04A0" w:firstRow="1" w:lastRow="0" w:firstColumn="1" w:lastColumn="0" w:noHBand="0" w:noVBand="1"/>
      </w:tblPr>
      <w:tblGrid>
        <w:gridCol w:w="4230"/>
        <w:gridCol w:w="1102"/>
        <w:gridCol w:w="1015"/>
        <w:gridCol w:w="1069"/>
        <w:gridCol w:w="1069"/>
      </w:tblGrid>
      <w:tr w:rsidR="00EB0539" w:rsidRPr="00046F64" w14:paraId="47BD82F0" w14:textId="77777777" w:rsidTr="00180781">
        <w:trPr>
          <w:trHeight w:val="318"/>
        </w:trPr>
        <w:tc>
          <w:tcPr>
            <w:tcW w:w="4230" w:type="dxa"/>
            <w:vMerge w:val="restart"/>
            <w:tcBorders>
              <w:top w:val="single" w:sz="4" w:space="0" w:color="auto"/>
              <w:bottom w:val="single" w:sz="4" w:space="0" w:color="auto"/>
            </w:tcBorders>
            <w:shd w:val="clear" w:color="auto" w:fill="auto"/>
            <w:noWrap/>
            <w:vAlign w:val="center"/>
            <w:hideMark/>
          </w:tcPr>
          <w:p w14:paraId="395E1D66" w14:textId="4444D9B5" w:rsidR="00EB0539" w:rsidRPr="003D4F74" w:rsidRDefault="003D4F74" w:rsidP="00282D0E">
            <w:pPr>
              <w:jc w:val="center"/>
              <w:rPr>
                <w:rFonts w:asciiTheme="minorHAnsi" w:hAnsiTheme="minorHAnsi" w:cstheme="minorHAnsi"/>
                <w:b/>
                <w:sz w:val="22"/>
                <w:szCs w:val="22"/>
              </w:rPr>
            </w:pPr>
            <w:r>
              <w:rPr>
                <w:rFonts w:asciiTheme="minorHAnsi" w:hAnsiTheme="minorHAnsi" w:cstheme="minorHAnsi"/>
                <w:b/>
                <w:sz w:val="22"/>
                <w:szCs w:val="22"/>
              </w:rPr>
              <w:t>Isolates</w:t>
            </w:r>
          </w:p>
        </w:tc>
        <w:tc>
          <w:tcPr>
            <w:tcW w:w="4255" w:type="dxa"/>
            <w:gridSpan w:val="4"/>
            <w:tcBorders>
              <w:top w:val="single" w:sz="4" w:space="0" w:color="auto"/>
              <w:bottom w:val="single" w:sz="4" w:space="0" w:color="auto"/>
            </w:tcBorders>
            <w:shd w:val="clear" w:color="auto" w:fill="auto"/>
            <w:noWrap/>
            <w:vAlign w:val="center"/>
            <w:hideMark/>
          </w:tcPr>
          <w:p w14:paraId="6A9A97C6" w14:textId="777F0BE5" w:rsidR="00EB0539" w:rsidRPr="00046F64" w:rsidRDefault="00EB0539" w:rsidP="00282D0E">
            <w:pPr>
              <w:jc w:val="center"/>
              <w:rPr>
                <w:rFonts w:asciiTheme="minorHAnsi" w:hAnsiTheme="minorHAnsi" w:cstheme="minorHAnsi"/>
                <w:b/>
                <w:sz w:val="22"/>
                <w:szCs w:val="22"/>
                <w:lang w:val="id-ID"/>
              </w:rPr>
            </w:pPr>
            <w:r w:rsidRPr="00170E7B">
              <w:rPr>
                <w:rFonts w:asciiTheme="minorHAnsi" w:hAnsiTheme="minorHAnsi" w:cstheme="minorHAnsi"/>
                <w:sz w:val="22"/>
                <w:szCs w:val="22"/>
              </w:rPr>
              <w:t>Increas</w:t>
            </w:r>
            <w:r>
              <w:rPr>
                <w:rFonts w:asciiTheme="minorHAnsi" w:hAnsiTheme="minorHAnsi" w:cstheme="minorHAnsi"/>
                <w:sz w:val="22"/>
                <w:szCs w:val="22"/>
              </w:rPr>
              <w:t xml:space="preserve">ing </w:t>
            </w:r>
            <w:r w:rsidRPr="00170E7B">
              <w:rPr>
                <w:rFonts w:asciiTheme="minorHAnsi" w:hAnsiTheme="minorHAnsi" w:cstheme="minorHAnsi"/>
                <w:sz w:val="22"/>
                <w:szCs w:val="22"/>
              </w:rPr>
              <w:t xml:space="preserve">in Root Length </w:t>
            </w:r>
            <w:r w:rsidRPr="00046F64">
              <w:rPr>
                <w:rFonts w:asciiTheme="minorHAnsi" w:hAnsiTheme="minorHAnsi" w:cstheme="minorHAnsi"/>
                <w:b/>
                <w:sz w:val="22"/>
                <w:szCs w:val="22"/>
                <w:lang w:val="id-ID"/>
              </w:rPr>
              <w:t>(cm)</w:t>
            </w:r>
          </w:p>
        </w:tc>
      </w:tr>
      <w:tr w:rsidR="00EB0539" w:rsidRPr="00046F64" w14:paraId="50C1ED80" w14:textId="77777777" w:rsidTr="00180781">
        <w:trPr>
          <w:trHeight w:val="210"/>
        </w:trPr>
        <w:tc>
          <w:tcPr>
            <w:tcW w:w="4230" w:type="dxa"/>
            <w:vMerge/>
            <w:tcBorders>
              <w:bottom w:val="single" w:sz="4" w:space="0" w:color="auto"/>
            </w:tcBorders>
            <w:vAlign w:val="center"/>
            <w:hideMark/>
          </w:tcPr>
          <w:p w14:paraId="735E96B0" w14:textId="77777777" w:rsidR="00EB0539" w:rsidRPr="00046F64" w:rsidRDefault="00EB0539" w:rsidP="00282D0E">
            <w:pPr>
              <w:jc w:val="center"/>
              <w:rPr>
                <w:rFonts w:asciiTheme="minorHAnsi" w:hAnsiTheme="minorHAnsi" w:cstheme="minorHAnsi"/>
                <w:b/>
                <w:sz w:val="22"/>
                <w:szCs w:val="22"/>
                <w:lang w:val="id-ID"/>
              </w:rPr>
            </w:pPr>
          </w:p>
        </w:tc>
        <w:tc>
          <w:tcPr>
            <w:tcW w:w="1102" w:type="dxa"/>
            <w:tcBorders>
              <w:top w:val="single" w:sz="4" w:space="0" w:color="auto"/>
              <w:bottom w:val="single" w:sz="4" w:space="0" w:color="auto"/>
            </w:tcBorders>
            <w:shd w:val="clear" w:color="auto" w:fill="auto"/>
            <w:noWrap/>
            <w:vAlign w:val="center"/>
            <w:hideMark/>
          </w:tcPr>
          <w:p w14:paraId="0EC7E3EA" w14:textId="15F2200A" w:rsidR="00EB0539" w:rsidRPr="00170E7B" w:rsidRDefault="00EB0539" w:rsidP="00282D0E">
            <w:pPr>
              <w:jc w:val="center"/>
              <w:rPr>
                <w:rFonts w:asciiTheme="minorHAnsi" w:hAnsiTheme="minorHAnsi" w:cstheme="minorHAnsi"/>
                <w:b/>
                <w:sz w:val="22"/>
                <w:szCs w:val="22"/>
              </w:rPr>
            </w:pPr>
            <w:r w:rsidRPr="00046F64">
              <w:rPr>
                <w:rFonts w:asciiTheme="minorHAnsi" w:hAnsiTheme="minorHAnsi" w:cstheme="minorHAnsi"/>
                <w:b/>
                <w:sz w:val="22"/>
                <w:szCs w:val="22"/>
                <w:lang w:val="id-ID"/>
              </w:rPr>
              <w:t xml:space="preserve">1 </w:t>
            </w:r>
            <w:r>
              <w:rPr>
                <w:rFonts w:asciiTheme="minorHAnsi" w:hAnsiTheme="minorHAnsi" w:cstheme="minorHAnsi"/>
                <w:b/>
                <w:sz w:val="22"/>
                <w:szCs w:val="22"/>
              </w:rPr>
              <w:t>WAP</w:t>
            </w:r>
          </w:p>
        </w:tc>
        <w:tc>
          <w:tcPr>
            <w:tcW w:w="1015" w:type="dxa"/>
            <w:tcBorders>
              <w:top w:val="single" w:sz="4" w:space="0" w:color="auto"/>
              <w:bottom w:val="single" w:sz="4" w:space="0" w:color="auto"/>
            </w:tcBorders>
            <w:shd w:val="clear" w:color="auto" w:fill="auto"/>
            <w:noWrap/>
            <w:vAlign w:val="center"/>
            <w:hideMark/>
          </w:tcPr>
          <w:p w14:paraId="257F32CB" w14:textId="2392BC08" w:rsidR="00EB0539" w:rsidRPr="00170E7B" w:rsidRDefault="00EB0539" w:rsidP="00282D0E">
            <w:pPr>
              <w:jc w:val="center"/>
              <w:rPr>
                <w:rFonts w:asciiTheme="minorHAnsi" w:hAnsiTheme="minorHAnsi" w:cstheme="minorHAnsi"/>
                <w:b/>
                <w:sz w:val="22"/>
                <w:szCs w:val="22"/>
              </w:rPr>
            </w:pPr>
            <w:r w:rsidRPr="00046F64">
              <w:rPr>
                <w:rFonts w:asciiTheme="minorHAnsi" w:hAnsiTheme="minorHAnsi" w:cstheme="minorHAnsi"/>
                <w:b/>
                <w:sz w:val="22"/>
                <w:szCs w:val="22"/>
                <w:lang w:val="id-ID"/>
              </w:rPr>
              <w:t xml:space="preserve">2 </w:t>
            </w:r>
            <w:r>
              <w:rPr>
                <w:rFonts w:asciiTheme="minorHAnsi" w:hAnsiTheme="minorHAnsi" w:cstheme="minorHAnsi"/>
                <w:b/>
                <w:sz w:val="22"/>
                <w:szCs w:val="22"/>
              </w:rPr>
              <w:t>WAP</w:t>
            </w:r>
          </w:p>
        </w:tc>
        <w:tc>
          <w:tcPr>
            <w:tcW w:w="1069" w:type="dxa"/>
            <w:tcBorders>
              <w:top w:val="single" w:sz="4" w:space="0" w:color="auto"/>
              <w:bottom w:val="single" w:sz="4" w:space="0" w:color="auto"/>
            </w:tcBorders>
            <w:shd w:val="clear" w:color="auto" w:fill="auto"/>
            <w:noWrap/>
            <w:vAlign w:val="center"/>
            <w:hideMark/>
          </w:tcPr>
          <w:p w14:paraId="1BCC64B9" w14:textId="6B9D539C" w:rsidR="00EB0539" w:rsidRPr="00170E7B" w:rsidRDefault="00EB0539" w:rsidP="00282D0E">
            <w:pPr>
              <w:jc w:val="center"/>
              <w:rPr>
                <w:rFonts w:asciiTheme="minorHAnsi" w:hAnsiTheme="minorHAnsi" w:cstheme="minorHAnsi"/>
                <w:b/>
                <w:sz w:val="22"/>
                <w:szCs w:val="22"/>
              </w:rPr>
            </w:pPr>
            <w:r w:rsidRPr="00046F64">
              <w:rPr>
                <w:rFonts w:asciiTheme="minorHAnsi" w:hAnsiTheme="minorHAnsi" w:cstheme="minorHAnsi"/>
                <w:b/>
                <w:sz w:val="22"/>
                <w:szCs w:val="22"/>
                <w:lang w:val="id-ID"/>
              </w:rPr>
              <w:t xml:space="preserve">3 </w:t>
            </w:r>
            <w:r>
              <w:rPr>
                <w:rFonts w:asciiTheme="minorHAnsi" w:hAnsiTheme="minorHAnsi" w:cstheme="minorHAnsi"/>
                <w:b/>
                <w:sz w:val="22"/>
                <w:szCs w:val="22"/>
              </w:rPr>
              <w:t>WAP</w:t>
            </w:r>
          </w:p>
        </w:tc>
        <w:tc>
          <w:tcPr>
            <w:tcW w:w="1069" w:type="dxa"/>
            <w:tcBorders>
              <w:top w:val="single" w:sz="4" w:space="0" w:color="auto"/>
              <w:bottom w:val="single" w:sz="4" w:space="0" w:color="auto"/>
            </w:tcBorders>
            <w:shd w:val="clear" w:color="auto" w:fill="auto"/>
            <w:noWrap/>
            <w:vAlign w:val="center"/>
            <w:hideMark/>
          </w:tcPr>
          <w:p w14:paraId="0B40D1EB" w14:textId="436E2020" w:rsidR="00EB0539" w:rsidRPr="00170E7B" w:rsidRDefault="00EB0539" w:rsidP="00282D0E">
            <w:pPr>
              <w:jc w:val="center"/>
              <w:rPr>
                <w:rFonts w:asciiTheme="minorHAnsi" w:hAnsiTheme="minorHAnsi" w:cstheme="minorHAnsi"/>
                <w:b/>
                <w:sz w:val="22"/>
                <w:szCs w:val="22"/>
              </w:rPr>
            </w:pPr>
            <w:r w:rsidRPr="00046F64">
              <w:rPr>
                <w:rFonts w:asciiTheme="minorHAnsi" w:hAnsiTheme="minorHAnsi" w:cstheme="minorHAnsi"/>
                <w:b/>
                <w:sz w:val="22"/>
                <w:szCs w:val="22"/>
                <w:lang w:val="id-ID"/>
              </w:rPr>
              <w:t xml:space="preserve">4 </w:t>
            </w:r>
            <w:r>
              <w:rPr>
                <w:rFonts w:asciiTheme="minorHAnsi" w:hAnsiTheme="minorHAnsi" w:cstheme="minorHAnsi"/>
                <w:b/>
                <w:sz w:val="22"/>
                <w:szCs w:val="22"/>
              </w:rPr>
              <w:t>WAP</w:t>
            </w:r>
          </w:p>
        </w:tc>
      </w:tr>
      <w:tr w:rsidR="00EB0539" w:rsidRPr="00046F64" w14:paraId="35A50FFC" w14:textId="77777777" w:rsidTr="00180781">
        <w:trPr>
          <w:trHeight w:val="318"/>
        </w:trPr>
        <w:tc>
          <w:tcPr>
            <w:tcW w:w="4230" w:type="dxa"/>
            <w:tcBorders>
              <w:top w:val="single" w:sz="4" w:space="0" w:color="auto"/>
            </w:tcBorders>
            <w:shd w:val="clear" w:color="auto" w:fill="auto"/>
            <w:noWrap/>
            <w:hideMark/>
          </w:tcPr>
          <w:p w14:paraId="1FC6C5A8" w14:textId="53DABD38" w:rsidR="00EB0539" w:rsidRPr="00675486" w:rsidRDefault="00EB0539" w:rsidP="00170E7B">
            <w:pPr>
              <w:rPr>
                <w:rFonts w:asciiTheme="minorHAnsi" w:hAnsiTheme="minorHAnsi" w:cstheme="minorHAnsi"/>
                <w:bCs/>
                <w:sz w:val="22"/>
                <w:szCs w:val="22"/>
                <w:lang w:val="id-ID"/>
              </w:rPr>
            </w:pPr>
            <w:bookmarkStart w:id="17" w:name="_Hlk100644143"/>
            <w:r w:rsidRPr="00CE4725">
              <w:t>Control</w:t>
            </w:r>
          </w:p>
        </w:tc>
        <w:tc>
          <w:tcPr>
            <w:tcW w:w="1102" w:type="dxa"/>
            <w:tcBorders>
              <w:top w:val="single" w:sz="4" w:space="0" w:color="auto"/>
            </w:tcBorders>
            <w:shd w:val="clear" w:color="auto" w:fill="auto"/>
            <w:noWrap/>
            <w:vAlign w:val="bottom"/>
          </w:tcPr>
          <w:p w14:paraId="27998571" w14:textId="77777777" w:rsidR="00EB0539" w:rsidRPr="00046F64" w:rsidRDefault="00EB0539" w:rsidP="00170E7B">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0,84</w:t>
            </w:r>
          </w:p>
        </w:tc>
        <w:tc>
          <w:tcPr>
            <w:tcW w:w="1015" w:type="dxa"/>
            <w:tcBorders>
              <w:top w:val="single" w:sz="4" w:space="0" w:color="auto"/>
            </w:tcBorders>
            <w:shd w:val="clear" w:color="auto" w:fill="auto"/>
            <w:noWrap/>
            <w:vAlign w:val="bottom"/>
          </w:tcPr>
          <w:p w14:paraId="47A0F77F" w14:textId="77777777" w:rsidR="00EB0539" w:rsidRPr="00046F64" w:rsidRDefault="00EB0539" w:rsidP="00170E7B">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0,74</w:t>
            </w:r>
          </w:p>
        </w:tc>
        <w:tc>
          <w:tcPr>
            <w:tcW w:w="1069" w:type="dxa"/>
            <w:tcBorders>
              <w:top w:val="single" w:sz="4" w:space="0" w:color="auto"/>
            </w:tcBorders>
            <w:shd w:val="clear" w:color="auto" w:fill="auto"/>
            <w:noWrap/>
            <w:vAlign w:val="bottom"/>
          </w:tcPr>
          <w:p w14:paraId="0543ACDD" w14:textId="77777777" w:rsidR="00EB0539" w:rsidRPr="00046F64" w:rsidRDefault="00EB0539" w:rsidP="00170E7B">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0,68</w:t>
            </w:r>
          </w:p>
        </w:tc>
        <w:tc>
          <w:tcPr>
            <w:tcW w:w="1069" w:type="dxa"/>
            <w:tcBorders>
              <w:top w:val="single" w:sz="4" w:space="0" w:color="auto"/>
            </w:tcBorders>
            <w:shd w:val="clear" w:color="auto" w:fill="auto"/>
            <w:noWrap/>
            <w:vAlign w:val="bottom"/>
          </w:tcPr>
          <w:p w14:paraId="104B5914" w14:textId="77777777" w:rsidR="00EB0539" w:rsidRPr="00046F64" w:rsidRDefault="00EB0539" w:rsidP="00170E7B">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0,06 a</w:t>
            </w:r>
          </w:p>
        </w:tc>
      </w:tr>
      <w:tr w:rsidR="00297CD6" w:rsidRPr="00046F64" w14:paraId="537DFDD8" w14:textId="77777777" w:rsidTr="00180781">
        <w:trPr>
          <w:trHeight w:val="318"/>
        </w:trPr>
        <w:tc>
          <w:tcPr>
            <w:tcW w:w="4230" w:type="dxa"/>
            <w:shd w:val="clear" w:color="auto" w:fill="auto"/>
            <w:noWrap/>
          </w:tcPr>
          <w:p w14:paraId="0FCE8E8C" w14:textId="6179CAD3" w:rsidR="00297CD6" w:rsidRPr="004C30E7" w:rsidRDefault="00297CD6" w:rsidP="00297CD6">
            <w:pPr>
              <w:rPr>
                <w:i/>
                <w:iCs/>
              </w:rPr>
            </w:pPr>
            <w:r w:rsidRPr="004C30E7">
              <w:rPr>
                <w:i/>
                <w:iCs/>
              </w:rPr>
              <w:t xml:space="preserve">Bacillus </w:t>
            </w:r>
            <w:proofErr w:type="spellStart"/>
            <w:r w:rsidRPr="004C30E7">
              <w:rPr>
                <w:i/>
                <w:iCs/>
              </w:rPr>
              <w:t>substilis</w:t>
            </w:r>
            <w:proofErr w:type="spellEnd"/>
          </w:p>
        </w:tc>
        <w:tc>
          <w:tcPr>
            <w:tcW w:w="1102" w:type="dxa"/>
            <w:shd w:val="clear" w:color="auto" w:fill="auto"/>
            <w:noWrap/>
            <w:vAlign w:val="bottom"/>
          </w:tcPr>
          <w:p w14:paraId="023F37AD" w14:textId="1866F87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1,06</w:t>
            </w:r>
          </w:p>
        </w:tc>
        <w:tc>
          <w:tcPr>
            <w:tcW w:w="1015" w:type="dxa"/>
            <w:shd w:val="clear" w:color="auto" w:fill="auto"/>
            <w:noWrap/>
            <w:vAlign w:val="bottom"/>
          </w:tcPr>
          <w:p w14:paraId="4E479EC5" w14:textId="4156B1B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0,48</w:t>
            </w:r>
          </w:p>
        </w:tc>
        <w:tc>
          <w:tcPr>
            <w:tcW w:w="1069" w:type="dxa"/>
            <w:shd w:val="clear" w:color="auto" w:fill="auto"/>
            <w:noWrap/>
            <w:vAlign w:val="bottom"/>
          </w:tcPr>
          <w:p w14:paraId="2CA2CAE1" w14:textId="35EC9412"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0,38</w:t>
            </w:r>
          </w:p>
        </w:tc>
        <w:tc>
          <w:tcPr>
            <w:tcW w:w="1069" w:type="dxa"/>
            <w:shd w:val="clear" w:color="auto" w:fill="auto"/>
            <w:noWrap/>
            <w:vAlign w:val="bottom"/>
          </w:tcPr>
          <w:p w14:paraId="7C4DE603" w14:textId="4FF9412B"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0,34 b</w:t>
            </w:r>
          </w:p>
        </w:tc>
      </w:tr>
      <w:tr w:rsidR="00297CD6" w:rsidRPr="00046F64" w14:paraId="3B99BF89" w14:textId="77777777" w:rsidTr="00180781">
        <w:trPr>
          <w:trHeight w:val="318"/>
        </w:trPr>
        <w:tc>
          <w:tcPr>
            <w:tcW w:w="4230" w:type="dxa"/>
            <w:shd w:val="clear" w:color="auto" w:fill="auto"/>
            <w:noWrap/>
          </w:tcPr>
          <w:p w14:paraId="2A226707" w14:textId="07D7711A" w:rsidR="00297CD6" w:rsidRPr="00675486" w:rsidRDefault="00297CD6" w:rsidP="00297CD6">
            <w:pPr>
              <w:rPr>
                <w:rFonts w:asciiTheme="minorHAnsi" w:hAnsiTheme="minorHAnsi" w:cstheme="minorHAnsi"/>
                <w:bCs/>
                <w:sz w:val="22"/>
                <w:szCs w:val="22"/>
                <w:lang w:val="id-ID"/>
              </w:rPr>
            </w:pPr>
            <w:r w:rsidRPr="004C30E7">
              <w:rPr>
                <w:i/>
                <w:iCs/>
              </w:rPr>
              <w:t>B</w:t>
            </w:r>
            <w:r>
              <w:rPr>
                <w:i/>
                <w:iCs/>
              </w:rPr>
              <w:t xml:space="preserve">. </w:t>
            </w:r>
            <w:r w:rsidRPr="004C30E7">
              <w:rPr>
                <w:i/>
                <w:iCs/>
              </w:rPr>
              <w:t>megatherium</w:t>
            </w:r>
          </w:p>
        </w:tc>
        <w:tc>
          <w:tcPr>
            <w:tcW w:w="1102" w:type="dxa"/>
            <w:shd w:val="clear" w:color="auto" w:fill="auto"/>
            <w:noWrap/>
            <w:vAlign w:val="bottom"/>
          </w:tcPr>
          <w:p w14:paraId="04D7489F" w14:textId="3C0BCA16"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1,26</w:t>
            </w:r>
          </w:p>
        </w:tc>
        <w:tc>
          <w:tcPr>
            <w:tcW w:w="1015" w:type="dxa"/>
            <w:shd w:val="clear" w:color="auto" w:fill="auto"/>
            <w:noWrap/>
            <w:vAlign w:val="bottom"/>
          </w:tcPr>
          <w:p w14:paraId="52099D67" w14:textId="2B549099"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0,48</w:t>
            </w:r>
          </w:p>
        </w:tc>
        <w:tc>
          <w:tcPr>
            <w:tcW w:w="1069" w:type="dxa"/>
            <w:shd w:val="clear" w:color="auto" w:fill="auto"/>
            <w:noWrap/>
            <w:vAlign w:val="bottom"/>
          </w:tcPr>
          <w:p w14:paraId="55E8679C" w14:textId="663C18EB"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0,68</w:t>
            </w:r>
          </w:p>
        </w:tc>
        <w:tc>
          <w:tcPr>
            <w:tcW w:w="1069" w:type="dxa"/>
            <w:shd w:val="clear" w:color="auto" w:fill="auto"/>
            <w:noWrap/>
            <w:vAlign w:val="bottom"/>
          </w:tcPr>
          <w:p w14:paraId="4FDBBACA" w14:textId="2A94D952"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0,22 ab</w:t>
            </w:r>
          </w:p>
        </w:tc>
      </w:tr>
      <w:tr w:rsidR="00297CD6" w:rsidRPr="00046F64" w14:paraId="4DB927AA" w14:textId="77777777" w:rsidTr="00180781">
        <w:trPr>
          <w:trHeight w:val="318"/>
        </w:trPr>
        <w:tc>
          <w:tcPr>
            <w:tcW w:w="4230" w:type="dxa"/>
            <w:shd w:val="clear" w:color="auto" w:fill="auto"/>
            <w:noWrap/>
          </w:tcPr>
          <w:p w14:paraId="03944451" w14:textId="609B55B3" w:rsidR="00297CD6" w:rsidRPr="00675486" w:rsidRDefault="00297CD6" w:rsidP="00297CD6">
            <w:pPr>
              <w:rPr>
                <w:rFonts w:asciiTheme="minorHAnsi" w:hAnsiTheme="minorHAnsi" w:cstheme="minorHAnsi"/>
                <w:bCs/>
                <w:i/>
                <w:sz w:val="22"/>
                <w:szCs w:val="22"/>
                <w:lang w:val="id-ID"/>
              </w:rPr>
            </w:pPr>
            <w:r w:rsidRPr="004C30E7">
              <w:rPr>
                <w:i/>
                <w:iCs/>
              </w:rPr>
              <w:t>Pseudomonas mallei</w:t>
            </w:r>
          </w:p>
        </w:tc>
        <w:tc>
          <w:tcPr>
            <w:tcW w:w="1102" w:type="dxa"/>
            <w:shd w:val="clear" w:color="auto" w:fill="auto"/>
            <w:noWrap/>
            <w:vAlign w:val="bottom"/>
          </w:tcPr>
          <w:p w14:paraId="6A0D7E63" w14:textId="42338EFE"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2,22</w:t>
            </w:r>
          </w:p>
        </w:tc>
        <w:tc>
          <w:tcPr>
            <w:tcW w:w="1015" w:type="dxa"/>
            <w:shd w:val="clear" w:color="auto" w:fill="auto"/>
            <w:noWrap/>
            <w:vAlign w:val="bottom"/>
          </w:tcPr>
          <w:p w14:paraId="22B68730" w14:textId="4F016D61"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0,64</w:t>
            </w:r>
          </w:p>
        </w:tc>
        <w:tc>
          <w:tcPr>
            <w:tcW w:w="1069" w:type="dxa"/>
            <w:shd w:val="clear" w:color="auto" w:fill="auto"/>
            <w:noWrap/>
            <w:vAlign w:val="bottom"/>
          </w:tcPr>
          <w:p w14:paraId="4F6D1381" w14:textId="04CE0A8B"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0,96</w:t>
            </w:r>
          </w:p>
        </w:tc>
        <w:tc>
          <w:tcPr>
            <w:tcW w:w="1069" w:type="dxa"/>
            <w:shd w:val="clear" w:color="auto" w:fill="auto"/>
            <w:noWrap/>
            <w:vAlign w:val="bottom"/>
          </w:tcPr>
          <w:p w14:paraId="26921840" w14:textId="6F7723FA"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0,24 ab</w:t>
            </w:r>
          </w:p>
        </w:tc>
      </w:tr>
      <w:tr w:rsidR="00297CD6" w:rsidRPr="00046F64" w14:paraId="09711FF6" w14:textId="77777777" w:rsidTr="00180781">
        <w:trPr>
          <w:trHeight w:val="318"/>
        </w:trPr>
        <w:tc>
          <w:tcPr>
            <w:tcW w:w="4230" w:type="dxa"/>
            <w:shd w:val="clear" w:color="auto" w:fill="auto"/>
            <w:noWrap/>
          </w:tcPr>
          <w:p w14:paraId="7B7AEF02" w14:textId="582922EF" w:rsidR="00297CD6" w:rsidRPr="00675486" w:rsidRDefault="00297CD6" w:rsidP="00297CD6">
            <w:pPr>
              <w:rPr>
                <w:rFonts w:asciiTheme="minorHAnsi" w:hAnsiTheme="minorHAnsi" w:cstheme="minorHAnsi"/>
                <w:bCs/>
                <w:i/>
                <w:sz w:val="22"/>
                <w:szCs w:val="22"/>
                <w:lang w:val="id-ID"/>
              </w:rPr>
            </w:pPr>
            <w:proofErr w:type="spellStart"/>
            <w:r w:rsidRPr="004C30E7">
              <w:rPr>
                <w:i/>
                <w:iCs/>
              </w:rPr>
              <w:t>Burkholderia</w:t>
            </w:r>
            <w:proofErr w:type="spellEnd"/>
            <w:r w:rsidRPr="004C30E7">
              <w:rPr>
                <w:i/>
                <w:iCs/>
              </w:rPr>
              <w:t xml:space="preserve"> </w:t>
            </w:r>
            <w:r w:rsidRPr="004C30E7">
              <w:t>sp</w:t>
            </w:r>
            <w:r w:rsidRPr="004C30E7">
              <w:rPr>
                <w:i/>
                <w:iCs/>
              </w:rPr>
              <w:t>.</w:t>
            </w:r>
          </w:p>
        </w:tc>
        <w:tc>
          <w:tcPr>
            <w:tcW w:w="1102" w:type="dxa"/>
            <w:shd w:val="clear" w:color="auto" w:fill="auto"/>
            <w:noWrap/>
            <w:vAlign w:val="bottom"/>
          </w:tcPr>
          <w:p w14:paraId="36300D33" w14:textId="3D2E19CB"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0,94</w:t>
            </w:r>
          </w:p>
        </w:tc>
        <w:tc>
          <w:tcPr>
            <w:tcW w:w="1015" w:type="dxa"/>
            <w:shd w:val="clear" w:color="auto" w:fill="auto"/>
            <w:noWrap/>
            <w:vAlign w:val="bottom"/>
          </w:tcPr>
          <w:p w14:paraId="6C771F89" w14:textId="2CA05AF6"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0,28</w:t>
            </w:r>
          </w:p>
        </w:tc>
        <w:tc>
          <w:tcPr>
            <w:tcW w:w="1069" w:type="dxa"/>
            <w:shd w:val="clear" w:color="auto" w:fill="auto"/>
            <w:noWrap/>
            <w:vAlign w:val="bottom"/>
          </w:tcPr>
          <w:p w14:paraId="3101CBF2" w14:textId="1ECE5D85"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0,8</w:t>
            </w:r>
          </w:p>
        </w:tc>
        <w:tc>
          <w:tcPr>
            <w:tcW w:w="1069" w:type="dxa"/>
            <w:shd w:val="clear" w:color="auto" w:fill="auto"/>
            <w:noWrap/>
            <w:vAlign w:val="bottom"/>
          </w:tcPr>
          <w:p w14:paraId="2CF9E273" w14:textId="6DE67C19"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 xml:space="preserve">0,2 ab </w:t>
            </w:r>
          </w:p>
        </w:tc>
      </w:tr>
      <w:tr w:rsidR="00297CD6" w:rsidRPr="00046F64" w14:paraId="631EAA70" w14:textId="77777777" w:rsidTr="00180781">
        <w:trPr>
          <w:trHeight w:val="318"/>
        </w:trPr>
        <w:tc>
          <w:tcPr>
            <w:tcW w:w="4230" w:type="dxa"/>
            <w:tcBorders>
              <w:bottom w:val="single" w:sz="4" w:space="0" w:color="auto"/>
            </w:tcBorders>
            <w:shd w:val="clear" w:color="auto" w:fill="auto"/>
            <w:noWrap/>
          </w:tcPr>
          <w:p w14:paraId="654022C7" w14:textId="6928E87F" w:rsidR="00297CD6" w:rsidRPr="00675486" w:rsidRDefault="00297CD6" w:rsidP="00297CD6">
            <w:pPr>
              <w:rPr>
                <w:rFonts w:asciiTheme="minorHAnsi" w:hAnsiTheme="minorHAnsi" w:cstheme="minorHAnsi"/>
                <w:bCs/>
                <w:sz w:val="22"/>
                <w:szCs w:val="22"/>
                <w:lang w:val="id-ID"/>
              </w:rPr>
            </w:pPr>
            <w:r w:rsidRPr="00917879">
              <w:rPr>
                <w:bCs/>
              </w:rPr>
              <w:t>mixed isolates</w:t>
            </w:r>
          </w:p>
        </w:tc>
        <w:tc>
          <w:tcPr>
            <w:tcW w:w="1102" w:type="dxa"/>
            <w:tcBorders>
              <w:bottom w:val="single" w:sz="4" w:space="0" w:color="auto"/>
            </w:tcBorders>
            <w:shd w:val="clear" w:color="auto" w:fill="auto"/>
            <w:noWrap/>
            <w:vAlign w:val="bottom"/>
          </w:tcPr>
          <w:p w14:paraId="68831F4E" w14:textId="7777777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1</w:t>
            </w:r>
          </w:p>
        </w:tc>
        <w:tc>
          <w:tcPr>
            <w:tcW w:w="1015" w:type="dxa"/>
            <w:tcBorders>
              <w:bottom w:val="single" w:sz="4" w:space="0" w:color="auto"/>
            </w:tcBorders>
            <w:shd w:val="clear" w:color="auto" w:fill="auto"/>
            <w:noWrap/>
            <w:vAlign w:val="bottom"/>
          </w:tcPr>
          <w:p w14:paraId="0954EC93" w14:textId="7777777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0,8</w:t>
            </w:r>
          </w:p>
        </w:tc>
        <w:tc>
          <w:tcPr>
            <w:tcW w:w="1069" w:type="dxa"/>
            <w:tcBorders>
              <w:bottom w:val="single" w:sz="4" w:space="0" w:color="auto"/>
            </w:tcBorders>
            <w:shd w:val="clear" w:color="auto" w:fill="auto"/>
            <w:noWrap/>
            <w:vAlign w:val="bottom"/>
          </w:tcPr>
          <w:p w14:paraId="1A0472D6" w14:textId="7777777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0,66</w:t>
            </w:r>
          </w:p>
        </w:tc>
        <w:tc>
          <w:tcPr>
            <w:tcW w:w="1069" w:type="dxa"/>
            <w:tcBorders>
              <w:bottom w:val="single" w:sz="4" w:space="0" w:color="auto"/>
            </w:tcBorders>
            <w:shd w:val="clear" w:color="auto" w:fill="auto"/>
            <w:noWrap/>
            <w:vAlign w:val="bottom"/>
          </w:tcPr>
          <w:p w14:paraId="37B62E65" w14:textId="77777777" w:rsidR="00297CD6" w:rsidRPr="00046F64" w:rsidRDefault="00297CD6" w:rsidP="00297CD6">
            <w:pPr>
              <w:jc w:val="center"/>
              <w:rPr>
                <w:rFonts w:asciiTheme="minorHAnsi" w:hAnsiTheme="minorHAnsi" w:cstheme="minorHAnsi"/>
                <w:color w:val="000000"/>
                <w:sz w:val="22"/>
                <w:szCs w:val="22"/>
                <w:lang w:val="id-ID"/>
              </w:rPr>
            </w:pPr>
            <w:r w:rsidRPr="00046F64">
              <w:rPr>
                <w:rFonts w:asciiTheme="minorHAnsi" w:hAnsiTheme="minorHAnsi" w:cstheme="minorHAnsi"/>
                <w:color w:val="000000"/>
                <w:sz w:val="22"/>
                <w:szCs w:val="22"/>
                <w:lang w:val="id-ID"/>
              </w:rPr>
              <w:t>0,4 b</w:t>
            </w:r>
          </w:p>
        </w:tc>
      </w:tr>
    </w:tbl>
    <w:bookmarkEnd w:id="17"/>
    <w:p w14:paraId="607917D7" w14:textId="6393CF0D" w:rsidR="000954E1" w:rsidRDefault="00443730" w:rsidP="00180781">
      <w:pPr>
        <w:ind w:right="45"/>
        <w:jc w:val="both"/>
        <w:rPr>
          <w:rFonts w:asciiTheme="minorHAnsi" w:hAnsiTheme="minorHAnsi" w:cstheme="minorHAnsi"/>
          <w:b/>
          <w:bCs/>
          <w:sz w:val="22"/>
          <w:szCs w:val="22"/>
        </w:rPr>
        <w:sectPr w:rsidR="000954E1" w:rsidSect="00542A30">
          <w:type w:val="continuous"/>
          <w:pgSz w:w="11907" w:h="16840" w:code="9"/>
          <w:pgMar w:top="1701" w:right="1701" w:bottom="1701" w:left="1701" w:header="720" w:footer="720" w:gutter="0"/>
          <w:cols w:space="567"/>
          <w:docGrid w:linePitch="360"/>
        </w:sectPr>
      </w:pPr>
      <w:r w:rsidRPr="009B0C9A">
        <w:rPr>
          <w:rFonts w:asciiTheme="minorHAnsi" w:hAnsiTheme="minorHAnsi" w:cstheme="minorHAnsi"/>
          <w:sz w:val="20"/>
          <w:szCs w:val="20"/>
          <w:lang w:val="id-ID"/>
        </w:rPr>
        <w:t>Note: The average value in the same column marked with the same letter is not significantly different according to Duncan's Multiple Distance Test at 5% level.</w:t>
      </w:r>
    </w:p>
    <w:p w14:paraId="5BBEE55C" w14:textId="5A27C21E" w:rsidR="00A56E31" w:rsidRDefault="00A56E31" w:rsidP="006C330D">
      <w:pPr>
        <w:pStyle w:val="BodyTextIndent3"/>
        <w:spacing w:line="276" w:lineRule="auto"/>
        <w:ind w:left="0" w:firstLine="0"/>
        <w:rPr>
          <w:rFonts w:asciiTheme="minorHAnsi" w:hAnsiTheme="minorHAnsi" w:cstheme="minorHAnsi"/>
          <w:b/>
          <w:bCs/>
          <w:color w:val="auto"/>
          <w:sz w:val="22"/>
          <w:szCs w:val="22"/>
          <w:lang w:val="en-US"/>
        </w:rPr>
        <w:sectPr w:rsidR="00A56E31" w:rsidSect="00542A30">
          <w:type w:val="continuous"/>
          <w:pgSz w:w="11907" w:h="16840" w:code="9"/>
          <w:pgMar w:top="1701" w:right="1701" w:bottom="1701" w:left="1701" w:header="720" w:footer="720" w:gutter="0"/>
          <w:cols w:space="567"/>
          <w:docGrid w:linePitch="360"/>
        </w:sectPr>
      </w:pPr>
    </w:p>
    <w:p w14:paraId="0F0D385E" w14:textId="5A3BB8D2" w:rsidR="00EB0539" w:rsidRDefault="00EB0539" w:rsidP="00C13B56">
      <w:pPr>
        <w:pStyle w:val="BodyTextIndent3"/>
        <w:spacing w:line="276" w:lineRule="auto"/>
        <w:ind w:left="0" w:firstLine="0"/>
        <w:jc w:val="center"/>
        <w:rPr>
          <w:rFonts w:asciiTheme="minorHAnsi" w:hAnsiTheme="minorHAnsi" w:cstheme="minorHAnsi"/>
          <w:b/>
          <w:bCs/>
          <w:color w:val="auto"/>
          <w:sz w:val="22"/>
          <w:szCs w:val="22"/>
          <w:lang w:val="en-US"/>
        </w:rPr>
      </w:pPr>
      <w:r w:rsidRPr="00A54245">
        <w:rPr>
          <w:rFonts w:asciiTheme="minorHAnsi" w:hAnsiTheme="minorHAnsi" w:cstheme="minorHAnsi"/>
          <w:b/>
          <w:bCs/>
          <w:color w:val="auto"/>
          <w:sz w:val="22"/>
          <w:szCs w:val="22"/>
          <w:lang w:val="en-US"/>
        </w:rPr>
        <w:t>CONCLUSION</w:t>
      </w:r>
    </w:p>
    <w:p w14:paraId="402E246F" w14:textId="77777777" w:rsidR="00957C65" w:rsidRPr="00A54245" w:rsidRDefault="00957C65" w:rsidP="00C13B56">
      <w:pPr>
        <w:pStyle w:val="BodyTextIndent3"/>
        <w:spacing w:line="276" w:lineRule="auto"/>
        <w:ind w:left="0" w:firstLine="0"/>
        <w:jc w:val="center"/>
        <w:rPr>
          <w:rFonts w:asciiTheme="minorHAnsi" w:hAnsiTheme="minorHAnsi" w:cstheme="minorHAnsi"/>
          <w:b/>
          <w:bCs/>
          <w:color w:val="auto"/>
          <w:sz w:val="22"/>
          <w:szCs w:val="22"/>
          <w:lang w:val="en-US"/>
        </w:rPr>
      </w:pPr>
    </w:p>
    <w:p w14:paraId="01C945FD" w14:textId="799AF02B" w:rsidR="00EB0539" w:rsidRDefault="00CC6C0F" w:rsidP="00C126AB">
      <w:pPr>
        <w:pStyle w:val="BodyTextIndent3"/>
        <w:spacing w:line="276" w:lineRule="auto"/>
        <w:ind w:left="0" w:firstLine="426"/>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Phosphorus solubilizing bacteria</w:t>
      </w:r>
      <w:r w:rsidR="008738A8" w:rsidRPr="008738A8">
        <w:rPr>
          <w:rFonts w:asciiTheme="minorHAnsi" w:hAnsiTheme="minorHAnsi" w:cstheme="minorHAnsi"/>
          <w:i/>
          <w:iCs/>
          <w:color w:val="auto"/>
          <w:sz w:val="22"/>
          <w:szCs w:val="22"/>
          <w:lang w:val="en-US"/>
        </w:rPr>
        <w:t xml:space="preserve"> </w:t>
      </w:r>
      <w:r w:rsidR="008738A8" w:rsidRPr="00A54245">
        <w:rPr>
          <w:rFonts w:asciiTheme="minorHAnsi" w:hAnsiTheme="minorHAnsi" w:cstheme="minorHAnsi"/>
          <w:i/>
          <w:iCs/>
          <w:color w:val="auto"/>
          <w:sz w:val="22"/>
          <w:szCs w:val="22"/>
          <w:lang w:val="en-US"/>
        </w:rPr>
        <w:t xml:space="preserve">Bacillus </w:t>
      </w:r>
      <w:proofErr w:type="spellStart"/>
      <w:r w:rsidR="008738A8" w:rsidRPr="00A54245">
        <w:rPr>
          <w:rFonts w:asciiTheme="minorHAnsi" w:hAnsiTheme="minorHAnsi" w:cstheme="minorHAnsi"/>
          <w:i/>
          <w:iCs/>
          <w:color w:val="auto"/>
          <w:sz w:val="22"/>
          <w:szCs w:val="22"/>
          <w:lang w:val="en-US"/>
        </w:rPr>
        <w:t>substilis</w:t>
      </w:r>
      <w:proofErr w:type="spellEnd"/>
      <w:r w:rsidR="008738A8">
        <w:rPr>
          <w:rFonts w:asciiTheme="minorHAnsi" w:hAnsiTheme="minorHAnsi" w:cstheme="minorHAnsi"/>
          <w:i/>
          <w:iCs/>
          <w:color w:val="auto"/>
          <w:sz w:val="22"/>
          <w:szCs w:val="22"/>
          <w:lang w:val="en-US"/>
        </w:rPr>
        <w:t xml:space="preserve">, </w:t>
      </w:r>
      <w:r w:rsidR="008738A8" w:rsidRPr="00A54245">
        <w:rPr>
          <w:rFonts w:asciiTheme="minorHAnsi" w:hAnsiTheme="minorHAnsi" w:cstheme="minorHAnsi"/>
          <w:i/>
          <w:iCs/>
          <w:color w:val="auto"/>
          <w:sz w:val="22"/>
          <w:szCs w:val="22"/>
          <w:lang w:val="en-US"/>
        </w:rPr>
        <w:t>B</w:t>
      </w:r>
      <w:r w:rsidR="008738A8">
        <w:rPr>
          <w:rFonts w:asciiTheme="minorHAnsi" w:hAnsiTheme="minorHAnsi" w:cstheme="minorHAnsi"/>
          <w:i/>
          <w:iCs/>
          <w:color w:val="auto"/>
          <w:sz w:val="22"/>
          <w:szCs w:val="22"/>
          <w:lang w:val="en-US"/>
        </w:rPr>
        <w:t xml:space="preserve">. </w:t>
      </w:r>
      <w:r w:rsidR="008738A8" w:rsidRPr="00A54245">
        <w:rPr>
          <w:rFonts w:asciiTheme="minorHAnsi" w:hAnsiTheme="minorHAnsi" w:cstheme="minorHAnsi"/>
          <w:i/>
          <w:iCs/>
          <w:color w:val="auto"/>
          <w:sz w:val="22"/>
          <w:szCs w:val="22"/>
          <w:lang w:val="en-US"/>
        </w:rPr>
        <w:t>megatherium</w:t>
      </w:r>
      <w:r w:rsidR="008738A8">
        <w:rPr>
          <w:rFonts w:asciiTheme="minorHAnsi" w:hAnsiTheme="minorHAnsi" w:cstheme="minorHAnsi"/>
          <w:i/>
          <w:iCs/>
          <w:color w:val="auto"/>
          <w:sz w:val="22"/>
          <w:szCs w:val="22"/>
          <w:lang w:val="en-US"/>
        </w:rPr>
        <w:t>,</w:t>
      </w:r>
      <w:r w:rsidR="008738A8" w:rsidRPr="00EB0539">
        <w:rPr>
          <w:rFonts w:asciiTheme="minorHAnsi" w:hAnsiTheme="minorHAnsi" w:cstheme="minorHAnsi"/>
          <w:color w:val="auto"/>
          <w:sz w:val="22"/>
          <w:szCs w:val="22"/>
          <w:lang w:val="en-US"/>
        </w:rPr>
        <w:t xml:space="preserve"> </w:t>
      </w:r>
      <w:r w:rsidR="00FC1DAF" w:rsidRPr="00A54245">
        <w:rPr>
          <w:rFonts w:asciiTheme="minorHAnsi" w:hAnsiTheme="minorHAnsi" w:cstheme="minorHAnsi"/>
          <w:i/>
          <w:iCs/>
          <w:color w:val="auto"/>
          <w:sz w:val="22"/>
          <w:szCs w:val="22"/>
          <w:lang w:val="en-US"/>
        </w:rPr>
        <w:t xml:space="preserve">Pseudomonas mallei </w:t>
      </w:r>
      <w:r w:rsidR="00FC1DAF" w:rsidRPr="00FC1DAF">
        <w:rPr>
          <w:rFonts w:asciiTheme="minorHAnsi" w:hAnsiTheme="minorHAnsi" w:cstheme="minorHAnsi"/>
          <w:color w:val="auto"/>
          <w:sz w:val="22"/>
          <w:szCs w:val="22"/>
          <w:lang w:val="en-US"/>
        </w:rPr>
        <w:t>and</w:t>
      </w:r>
      <w:r w:rsidR="00FC1DAF">
        <w:rPr>
          <w:rFonts w:asciiTheme="minorHAnsi" w:hAnsiTheme="minorHAnsi" w:cstheme="minorHAnsi"/>
          <w:i/>
          <w:iCs/>
          <w:color w:val="auto"/>
          <w:sz w:val="22"/>
          <w:szCs w:val="22"/>
          <w:lang w:val="en-US"/>
        </w:rPr>
        <w:t xml:space="preserve"> </w:t>
      </w:r>
      <w:proofErr w:type="spellStart"/>
      <w:r w:rsidR="00EB0539" w:rsidRPr="00A54245">
        <w:rPr>
          <w:rFonts w:asciiTheme="minorHAnsi" w:hAnsiTheme="minorHAnsi" w:cstheme="minorHAnsi"/>
          <w:i/>
          <w:iCs/>
          <w:color w:val="auto"/>
          <w:sz w:val="22"/>
          <w:szCs w:val="22"/>
          <w:lang w:val="en-US"/>
        </w:rPr>
        <w:t>Burkholderia</w:t>
      </w:r>
      <w:proofErr w:type="spellEnd"/>
      <w:r w:rsidR="00EB0539" w:rsidRPr="00EB0539">
        <w:rPr>
          <w:rFonts w:asciiTheme="minorHAnsi" w:hAnsiTheme="minorHAnsi" w:cstheme="minorHAnsi"/>
          <w:color w:val="auto"/>
          <w:sz w:val="22"/>
          <w:szCs w:val="22"/>
          <w:lang w:val="en-US"/>
        </w:rPr>
        <w:t xml:space="preserve"> sp.</w:t>
      </w:r>
      <w:r w:rsidR="00FC1DAF">
        <w:rPr>
          <w:rFonts w:asciiTheme="minorHAnsi" w:hAnsiTheme="minorHAnsi" w:cstheme="minorHAnsi"/>
          <w:color w:val="auto"/>
          <w:sz w:val="22"/>
          <w:szCs w:val="22"/>
          <w:lang w:val="en-US"/>
        </w:rPr>
        <w:t xml:space="preserve"> </w:t>
      </w:r>
      <w:r w:rsidR="00EB0539" w:rsidRPr="00EB0539">
        <w:rPr>
          <w:rFonts w:asciiTheme="minorHAnsi" w:hAnsiTheme="minorHAnsi" w:cstheme="minorHAnsi"/>
          <w:color w:val="auto"/>
          <w:sz w:val="22"/>
          <w:szCs w:val="22"/>
          <w:lang w:val="en-US"/>
        </w:rPr>
        <w:t>have varying abilities in increasing the phosphatase enzyme, P solubility</w:t>
      </w:r>
      <w:r>
        <w:rPr>
          <w:rFonts w:asciiTheme="minorHAnsi" w:hAnsiTheme="minorHAnsi" w:cstheme="minorHAnsi"/>
          <w:color w:val="auto"/>
          <w:sz w:val="22"/>
          <w:szCs w:val="22"/>
          <w:lang w:val="en-US"/>
        </w:rPr>
        <w:t xml:space="preserve"> and </w:t>
      </w:r>
      <w:r w:rsidR="00EB0539" w:rsidRPr="00EB0539">
        <w:rPr>
          <w:rFonts w:asciiTheme="minorHAnsi" w:hAnsiTheme="minorHAnsi" w:cstheme="minorHAnsi"/>
          <w:color w:val="auto"/>
          <w:sz w:val="22"/>
          <w:szCs w:val="22"/>
          <w:lang w:val="en-US"/>
        </w:rPr>
        <w:t>rice growth in the bio</w:t>
      </w:r>
      <w:r w:rsidR="00A54245">
        <w:rPr>
          <w:rFonts w:asciiTheme="minorHAnsi" w:hAnsiTheme="minorHAnsi" w:cstheme="minorHAnsi"/>
          <w:color w:val="auto"/>
          <w:sz w:val="22"/>
          <w:szCs w:val="22"/>
          <w:lang w:val="en-US"/>
        </w:rPr>
        <w:t>assay</w:t>
      </w:r>
      <w:r w:rsidR="00EB0539" w:rsidRPr="00EB0539">
        <w:rPr>
          <w:rFonts w:asciiTheme="minorHAnsi" w:hAnsiTheme="minorHAnsi" w:cstheme="minorHAnsi"/>
          <w:color w:val="auto"/>
          <w:sz w:val="22"/>
          <w:szCs w:val="22"/>
          <w:lang w:val="en-US"/>
        </w:rPr>
        <w:t xml:space="preserve"> test. </w:t>
      </w:r>
      <w:r w:rsidR="00B2742B">
        <w:rPr>
          <w:rStyle w:val="hps"/>
          <w:rFonts w:asciiTheme="minorHAnsi" w:hAnsiTheme="minorHAnsi" w:cstheme="minorHAnsi"/>
          <w:sz w:val="22"/>
          <w:szCs w:val="22"/>
        </w:rPr>
        <w:t xml:space="preserve"> T</w:t>
      </w:r>
      <w:r w:rsidR="00B2742B" w:rsidRPr="00EB006F">
        <w:rPr>
          <w:rStyle w:val="hps"/>
          <w:rFonts w:asciiTheme="minorHAnsi" w:hAnsiTheme="minorHAnsi" w:cstheme="minorHAnsi"/>
          <w:sz w:val="22"/>
          <w:szCs w:val="22"/>
        </w:rPr>
        <w:t>he mixed PSB isolates had a better effect on phosphatase activity, dissolved P and rice growth than single isolates</w:t>
      </w:r>
      <w:r w:rsidR="00EB0539" w:rsidRPr="00EB0539">
        <w:rPr>
          <w:rFonts w:asciiTheme="minorHAnsi" w:hAnsiTheme="minorHAnsi" w:cstheme="minorHAnsi"/>
          <w:color w:val="auto"/>
          <w:sz w:val="22"/>
          <w:szCs w:val="22"/>
          <w:lang w:val="en-US"/>
        </w:rPr>
        <w:t>.</w:t>
      </w:r>
      <w:r w:rsidR="00B2742B">
        <w:rPr>
          <w:rFonts w:asciiTheme="minorHAnsi" w:hAnsiTheme="minorHAnsi" w:cstheme="minorHAnsi"/>
          <w:color w:val="auto"/>
          <w:sz w:val="22"/>
          <w:szCs w:val="22"/>
          <w:lang w:val="en-US"/>
        </w:rPr>
        <w:t xml:space="preserve">  </w:t>
      </w:r>
      <w:r w:rsidR="00B2742B" w:rsidRPr="00B2742B">
        <w:rPr>
          <w:rFonts w:asciiTheme="minorHAnsi" w:hAnsiTheme="minorHAnsi" w:cstheme="minorHAnsi"/>
          <w:color w:val="auto"/>
          <w:sz w:val="22"/>
          <w:szCs w:val="22"/>
          <w:lang w:val="en-US"/>
        </w:rPr>
        <w:t>These isolates can be developed as biofertilizers to increase soil P availability and plant growth</w:t>
      </w:r>
      <w:r w:rsidR="00B2742B">
        <w:rPr>
          <w:rFonts w:asciiTheme="minorHAnsi" w:hAnsiTheme="minorHAnsi" w:cstheme="minorHAnsi"/>
          <w:color w:val="auto"/>
          <w:sz w:val="22"/>
          <w:szCs w:val="22"/>
          <w:lang w:val="en-US"/>
        </w:rPr>
        <w:t>.</w:t>
      </w:r>
    </w:p>
    <w:p w14:paraId="47FC9191" w14:textId="77777777" w:rsidR="007C7FEC" w:rsidRPr="00C126AB" w:rsidRDefault="007C7FEC" w:rsidP="00C126AB">
      <w:pPr>
        <w:pStyle w:val="BodyTextIndent3"/>
        <w:spacing w:line="276" w:lineRule="auto"/>
        <w:ind w:left="0" w:firstLine="426"/>
        <w:rPr>
          <w:rFonts w:asciiTheme="minorHAnsi" w:hAnsiTheme="minorHAnsi" w:cstheme="minorHAnsi"/>
          <w:color w:val="auto"/>
          <w:sz w:val="22"/>
          <w:szCs w:val="22"/>
          <w:lang w:val="en-US"/>
        </w:rPr>
      </w:pPr>
    </w:p>
    <w:p w14:paraId="1A7594BE" w14:textId="71857B84" w:rsidR="00D97D45" w:rsidRDefault="00D97D45" w:rsidP="00E358EC">
      <w:pPr>
        <w:jc w:val="center"/>
        <w:rPr>
          <w:rFonts w:asciiTheme="minorHAnsi" w:hAnsiTheme="minorHAnsi" w:cstheme="minorHAnsi"/>
          <w:b/>
          <w:bCs/>
          <w:caps/>
          <w:color w:val="000000"/>
          <w:sz w:val="22"/>
          <w:szCs w:val="22"/>
          <w:lang w:val="id-ID"/>
        </w:rPr>
      </w:pPr>
      <w:r w:rsidRPr="00D97D45">
        <w:rPr>
          <w:rFonts w:asciiTheme="minorHAnsi" w:hAnsiTheme="minorHAnsi" w:cstheme="minorHAnsi"/>
          <w:b/>
          <w:bCs/>
          <w:caps/>
          <w:color w:val="000000"/>
          <w:sz w:val="22"/>
          <w:szCs w:val="22"/>
          <w:lang w:val="id-ID"/>
        </w:rPr>
        <w:t>ACKNOWLEDGMENTS</w:t>
      </w:r>
    </w:p>
    <w:p w14:paraId="28E0755C" w14:textId="77777777" w:rsidR="00957C65" w:rsidRDefault="00957C65" w:rsidP="00E358EC">
      <w:pPr>
        <w:jc w:val="center"/>
        <w:rPr>
          <w:rFonts w:asciiTheme="minorHAnsi" w:hAnsiTheme="minorHAnsi" w:cstheme="minorHAnsi"/>
          <w:b/>
          <w:bCs/>
          <w:caps/>
          <w:color w:val="000000"/>
          <w:sz w:val="22"/>
          <w:szCs w:val="22"/>
          <w:lang w:val="id-ID"/>
        </w:rPr>
      </w:pPr>
    </w:p>
    <w:p w14:paraId="24A3D88B" w14:textId="0712A7B4" w:rsidR="00132E6A" w:rsidRPr="00810D86" w:rsidRDefault="00D97D45" w:rsidP="000E0725">
      <w:pPr>
        <w:ind w:firstLine="360"/>
        <w:jc w:val="both"/>
        <w:rPr>
          <w:rFonts w:asciiTheme="minorHAnsi" w:eastAsiaTheme="minorHAnsi" w:hAnsiTheme="minorHAnsi" w:cstheme="minorHAnsi"/>
          <w:sz w:val="22"/>
          <w:szCs w:val="22"/>
        </w:rPr>
      </w:pPr>
      <w:r w:rsidRPr="00D97D45">
        <w:rPr>
          <w:rFonts w:asciiTheme="minorHAnsi" w:eastAsiaTheme="minorHAnsi" w:hAnsiTheme="minorHAnsi" w:cstheme="minorHAnsi"/>
          <w:sz w:val="22"/>
          <w:szCs w:val="22"/>
          <w:lang w:val="id-ID"/>
        </w:rPr>
        <w:t xml:space="preserve">The research was supported by the Directorate General of Higher Education </w:t>
      </w:r>
      <w:r w:rsidR="000954E1">
        <w:rPr>
          <w:rFonts w:asciiTheme="minorHAnsi" w:eastAsiaTheme="minorHAnsi" w:hAnsiTheme="minorHAnsi" w:cstheme="minorHAnsi"/>
          <w:sz w:val="22"/>
          <w:szCs w:val="22"/>
        </w:rPr>
        <w:t xml:space="preserve">Indonesia </w:t>
      </w:r>
      <w:r>
        <w:rPr>
          <w:rFonts w:asciiTheme="minorHAnsi" w:eastAsiaTheme="minorHAnsi" w:hAnsiTheme="minorHAnsi" w:cstheme="minorHAnsi"/>
          <w:sz w:val="22"/>
          <w:szCs w:val="22"/>
        </w:rPr>
        <w:t>(</w:t>
      </w:r>
      <w:r w:rsidRPr="00D97D45">
        <w:rPr>
          <w:rFonts w:asciiTheme="minorHAnsi" w:eastAsiaTheme="minorHAnsi" w:hAnsiTheme="minorHAnsi" w:cstheme="minorHAnsi"/>
          <w:sz w:val="22"/>
          <w:szCs w:val="22"/>
        </w:rPr>
        <w:t xml:space="preserve">Applied Research </w:t>
      </w:r>
      <w:r>
        <w:rPr>
          <w:rFonts w:asciiTheme="minorHAnsi" w:eastAsiaTheme="minorHAnsi" w:hAnsiTheme="minorHAnsi" w:cstheme="minorHAnsi"/>
          <w:sz w:val="22"/>
          <w:szCs w:val="22"/>
        </w:rPr>
        <w:t xml:space="preserve">: </w:t>
      </w:r>
      <w:r w:rsidR="00AD6638" w:rsidRPr="0060438E">
        <w:rPr>
          <w:rFonts w:asciiTheme="minorHAnsi" w:eastAsia="BookAntiqua" w:hAnsiTheme="minorHAnsi" w:cstheme="minorHAnsi"/>
          <w:bCs/>
          <w:sz w:val="22"/>
          <w:szCs w:val="22"/>
        </w:rPr>
        <w:t>1827/UN6.3.1/LT/</w:t>
      </w:r>
      <w:r w:rsidR="0060438E">
        <w:rPr>
          <w:rFonts w:asciiTheme="minorHAnsi" w:eastAsia="BookAntiqua" w:hAnsiTheme="minorHAnsi" w:cstheme="minorHAnsi"/>
          <w:bCs/>
          <w:sz w:val="22"/>
          <w:szCs w:val="22"/>
        </w:rPr>
        <w:t xml:space="preserve"> </w:t>
      </w:r>
      <w:r w:rsidR="00AD6638" w:rsidRPr="0060438E">
        <w:rPr>
          <w:rFonts w:asciiTheme="minorHAnsi" w:eastAsia="BookAntiqua" w:hAnsiTheme="minorHAnsi" w:cstheme="minorHAnsi"/>
          <w:bCs/>
          <w:sz w:val="22"/>
          <w:szCs w:val="22"/>
        </w:rPr>
        <w:t>2020</w:t>
      </w:r>
      <w:r w:rsidR="00132E6A" w:rsidRPr="0060438E">
        <w:rPr>
          <w:rFonts w:asciiTheme="minorHAnsi" w:eastAsiaTheme="minorHAnsi" w:hAnsiTheme="minorHAnsi" w:cstheme="minorHAnsi"/>
          <w:sz w:val="22"/>
          <w:szCs w:val="22"/>
        </w:rPr>
        <w:t>)</w:t>
      </w:r>
      <w:r w:rsidR="00132E6A" w:rsidRPr="0060438E">
        <w:rPr>
          <w:rFonts w:asciiTheme="minorHAnsi" w:eastAsiaTheme="minorHAnsi" w:hAnsiTheme="minorHAnsi" w:cstheme="minorHAnsi"/>
          <w:sz w:val="22"/>
          <w:szCs w:val="22"/>
          <w:lang w:val="en-ID"/>
        </w:rPr>
        <w:t xml:space="preserve">. </w:t>
      </w:r>
      <w:r w:rsidRPr="00D97D45">
        <w:rPr>
          <w:rFonts w:asciiTheme="minorHAnsi" w:eastAsiaTheme="minorHAnsi" w:hAnsiTheme="minorHAnsi" w:cstheme="minorHAnsi"/>
          <w:sz w:val="22"/>
          <w:szCs w:val="22"/>
          <w:lang w:val="id-ID"/>
        </w:rPr>
        <w:t>We also thank Yeni Wispa who helped with this research</w:t>
      </w:r>
      <w:r w:rsidR="00810D86">
        <w:rPr>
          <w:rFonts w:asciiTheme="minorHAnsi" w:eastAsiaTheme="minorHAnsi" w:hAnsiTheme="minorHAnsi" w:cstheme="minorHAnsi"/>
          <w:sz w:val="22"/>
          <w:szCs w:val="22"/>
        </w:rPr>
        <w:t>.</w:t>
      </w:r>
    </w:p>
    <w:p w14:paraId="613E1B4E" w14:textId="77777777" w:rsidR="00D97D45" w:rsidRPr="0060438E" w:rsidRDefault="00D97D45" w:rsidP="00D97D45">
      <w:pPr>
        <w:ind w:firstLine="426"/>
        <w:jc w:val="both"/>
        <w:rPr>
          <w:rFonts w:asciiTheme="minorHAnsi" w:hAnsiTheme="minorHAnsi" w:cstheme="minorHAnsi"/>
          <w:b/>
          <w:bCs/>
          <w:caps/>
          <w:sz w:val="22"/>
          <w:szCs w:val="22"/>
        </w:rPr>
      </w:pPr>
    </w:p>
    <w:p w14:paraId="431AAF20" w14:textId="11BBA0B6" w:rsidR="00D97D45" w:rsidRDefault="00D97D45" w:rsidP="00E358EC">
      <w:pPr>
        <w:autoSpaceDE w:val="0"/>
        <w:autoSpaceDN w:val="0"/>
        <w:adjustRightInd w:val="0"/>
        <w:jc w:val="center"/>
        <w:rPr>
          <w:rFonts w:asciiTheme="minorHAnsi" w:hAnsiTheme="minorHAnsi" w:cstheme="minorHAnsi"/>
          <w:b/>
          <w:color w:val="000000"/>
          <w:sz w:val="22"/>
          <w:szCs w:val="22"/>
        </w:rPr>
      </w:pPr>
      <w:bookmarkStart w:id="18" w:name="_Hlk98493018"/>
      <w:r w:rsidRPr="00D97D45">
        <w:rPr>
          <w:rFonts w:asciiTheme="minorHAnsi" w:hAnsiTheme="minorHAnsi" w:cstheme="minorHAnsi"/>
          <w:b/>
          <w:color w:val="000000"/>
          <w:sz w:val="22"/>
          <w:szCs w:val="22"/>
        </w:rPr>
        <w:t>REFERENCES</w:t>
      </w:r>
    </w:p>
    <w:p w14:paraId="66110DD4" w14:textId="77777777" w:rsidR="00957C65" w:rsidRDefault="00957C65" w:rsidP="00E358EC">
      <w:pPr>
        <w:autoSpaceDE w:val="0"/>
        <w:autoSpaceDN w:val="0"/>
        <w:adjustRightInd w:val="0"/>
        <w:jc w:val="center"/>
        <w:rPr>
          <w:rFonts w:asciiTheme="minorHAnsi" w:hAnsiTheme="minorHAnsi" w:cstheme="minorHAnsi"/>
          <w:b/>
          <w:color w:val="000000"/>
          <w:sz w:val="22"/>
          <w:szCs w:val="22"/>
        </w:rPr>
      </w:pPr>
    </w:p>
    <w:p w14:paraId="12930772" w14:textId="0541A9C5" w:rsidR="00BD4922" w:rsidRPr="000E5B21" w:rsidRDefault="00BD4922" w:rsidP="00DD677B">
      <w:pPr>
        <w:autoSpaceDE w:val="0"/>
        <w:autoSpaceDN w:val="0"/>
        <w:adjustRightInd w:val="0"/>
        <w:ind w:left="426" w:hanging="426"/>
        <w:jc w:val="both"/>
        <w:rPr>
          <w:rFonts w:asciiTheme="minorHAnsi" w:hAnsiTheme="minorHAnsi" w:cstheme="minorHAnsi"/>
          <w:sz w:val="22"/>
          <w:szCs w:val="22"/>
          <w:lang w:val="en-ID" w:eastAsia="id-ID"/>
        </w:rPr>
      </w:pPr>
      <w:r w:rsidRPr="000E5B21">
        <w:rPr>
          <w:rFonts w:asciiTheme="minorHAnsi" w:hAnsiTheme="minorHAnsi" w:cstheme="minorHAnsi"/>
          <w:sz w:val="22"/>
          <w:szCs w:val="22"/>
          <w:lang w:val="en-ID" w:eastAsia="id-ID"/>
        </w:rPr>
        <w:t xml:space="preserve">Asova, T.N.P., A. </w:t>
      </w:r>
      <w:proofErr w:type="spellStart"/>
      <w:r w:rsidRPr="000E5B21">
        <w:rPr>
          <w:rFonts w:asciiTheme="minorHAnsi" w:hAnsiTheme="minorHAnsi" w:cstheme="minorHAnsi"/>
          <w:sz w:val="22"/>
          <w:szCs w:val="22"/>
          <w:lang w:val="en-ID" w:eastAsia="id-ID"/>
        </w:rPr>
        <w:t>Jingga</w:t>
      </w:r>
      <w:proofErr w:type="spellEnd"/>
      <w:r w:rsidRPr="000E5B21">
        <w:rPr>
          <w:rFonts w:asciiTheme="minorHAnsi" w:hAnsiTheme="minorHAnsi" w:cstheme="minorHAnsi"/>
          <w:sz w:val="22"/>
          <w:szCs w:val="22"/>
          <w:lang w:val="en-ID" w:eastAsia="id-ID"/>
        </w:rPr>
        <w:t xml:space="preserve">, M.R. </w:t>
      </w:r>
      <w:proofErr w:type="spellStart"/>
      <w:r w:rsidRPr="000E5B21">
        <w:rPr>
          <w:rFonts w:asciiTheme="minorHAnsi" w:hAnsiTheme="minorHAnsi" w:cstheme="minorHAnsi"/>
          <w:sz w:val="22"/>
          <w:szCs w:val="22"/>
          <w:lang w:val="en-ID" w:eastAsia="id-ID"/>
        </w:rPr>
        <w:t>Setiawati</w:t>
      </w:r>
      <w:proofErr w:type="spellEnd"/>
      <w:r w:rsidRPr="000E5B21">
        <w:rPr>
          <w:rFonts w:asciiTheme="minorHAnsi" w:hAnsiTheme="minorHAnsi" w:cstheme="minorHAnsi"/>
          <w:sz w:val="22"/>
          <w:szCs w:val="22"/>
          <w:lang w:val="en-ID" w:eastAsia="id-ID"/>
        </w:rPr>
        <w:t xml:space="preserve">, dan T. Simarmata. 2018. Uji </w:t>
      </w:r>
      <w:proofErr w:type="spellStart"/>
      <w:r w:rsidRPr="000E5B21">
        <w:rPr>
          <w:rFonts w:asciiTheme="minorHAnsi" w:hAnsiTheme="minorHAnsi" w:cstheme="minorHAnsi"/>
          <w:sz w:val="22"/>
          <w:szCs w:val="22"/>
          <w:lang w:val="en-ID" w:eastAsia="id-ID"/>
        </w:rPr>
        <w:t>hayati</w:t>
      </w:r>
      <w:proofErr w:type="spellEnd"/>
      <w:r w:rsidRPr="000E5B21">
        <w:rPr>
          <w:rFonts w:asciiTheme="minorHAnsi" w:hAnsiTheme="minorHAnsi" w:cstheme="minorHAnsi"/>
          <w:sz w:val="22"/>
          <w:szCs w:val="22"/>
          <w:lang w:val="en-ID" w:eastAsia="id-ID"/>
        </w:rPr>
        <w:t xml:space="preserve"> dan </w:t>
      </w:r>
      <w:proofErr w:type="spellStart"/>
      <w:r w:rsidRPr="000E5B21">
        <w:rPr>
          <w:rFonts w:asciiTheme="minorHAnsi" w:hAnsiTheme="minorHAnsi" w:cstheme="minorHAnsi"/>
          <w:sz w:val="22"/>
          <w:szCs w:val="22"/>
          <w:lang w:val="en-ID" w:eastAsia="id-ID"/>
        </w:rPr>
        <w:t>karakterisasi</w:t>
      </w:r>
      <w:proofErr w:type="spellEnd"/>
      <w:r w:rsidRPr="000E5B21">
        <w:rPr>
          <w:rFonts w:asciiTheme="minorHAnsi" w:hAnsiTheme="minorHAnsi" w:cstheme="minorHAnsi"/>
          <w:sz w:val="22"/>
          <w:szCs w:val="22"/>
          <w:lang w:val="en-ID" w:eastAsia="id-ID"/>
        </w:rPr>
        <w:t xml:space="preserve"> isolate </w:t>
      </w:r>
      <w:proofErr w:type="spellStart"/>
      <w:r w:rsidRPr="000E5B21">
        <w:rPr>
          <w:rFonts w:asciiTheme="minorHAnsi" w:hAnsiTheme="minorHAnsi" w:cstheme="minorHAnsi"/>
          <w:sz w:val="22"/>
          <w:szCs w:val="22"/>
          <w:lang w:val="en-ID" w:eastAsia="id-ID"/>
        </w:rPr>
        <w:t>rhizobakteri</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fosfat</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dengan</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indikator</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tanaman</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jagung</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Jurnal</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Penelitian</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Saintek</w:t>
      </w:r>
      <w:proofErr w:type="spellEnd"/>
      <w:r w:rsidRPr="000E5B21">
        <w:rPr>
          <w:rFonts w:asciiTheme="minorHAnsi" w:hAnsiTheme="minorHAnsi" w:cstheme="minorHAnsi"/>
          <w:sz w:val="22"/>
          <w:szCs w:val="22"/>
          <w:lang w:val="en-ID" w:eastAsia="id-ID"/>
        </w:rPr>
        <w:t>, 23(1): 43–51.</w:t>
      </w:r>
    </w:p>
    <w:p w14:paraId="245F0B81" w14:textId="5A040B78" w:rsidR="00DD677B" w:rsidRPr="000E5B21" w:rsidRDefault="00DD677B" w:rsidP="00DD677B">
      <w:pPr>
        <w:autoSpaceDE w:val="0"/>
        <w:autoSpaceDN w:val="0"/>
        <w:adjustRightInd w:val="0"/>
        <w:ind w:left="426" w:hanging="426"/>
        <w:jc w:val="both"/>
        <w:rPr>
          <w:rFonts w:asciiTheme="minorHAnsi" w:hAnsiTheme="minorHAnsi" w:cstheme="minorHAnsi"/>
          <w:sz w:val="22"/>
          <w:szCs w:val="22"/>
          <w:lang w:val="en-ID" w:eastAsia="id-ID"/>
        </w:rPr>
      </w:pPr>
      <w:proofErr w:type="spellStart"/>
      <w:r w:rsidRPr="000E5B21">
        <w:rPr>
          <w:rFonts w:asciiTheme="minorHAnsi" w:hAnsiTheme="minorHAnsi" w:cstheme="minorHAnsi"/>
          <w:sz w:val="22"/>
          <w:szCs w:val="22"/>
          <w:lang w:val="en-ID" w:eastAsia="id-ID"/>
        </w:rPr>
        <w:t>Bechtaoui</w:t>
      </w:r>
      <w:proofErr w:type="spellEnd"/>
      <w:r w:rsidRPr="000E5B21">
        <w:rPr>
          <w:rFonts w:asciiTheme="minorHAnsi" w:hAnsiTheme="minorHAnsi" w:cstheme="minorHAnsi"/>
          <w:sz w:val="22"/>
          <w:szCs w:val="22"/>
          <w:lang w:val="en-ID" w:eastAsia="id-ID"/>
        </w:rPr>
        <w:t xml:space="preserve"> N., Rabiu M.K., </w:t>
      </w:r>
      <w:proofErr w:type="spellStart"/>
      <w:r w:rsidRPr="000E5B21">
        <w:rPr>
          <w:rFonts w:asciiTheme="minorHAnsi" w:hAnsiTheme="minorHAnsi" w:cstheme="minorHAnsi"/>
          <w:sz w:val="22"/>
          <w:szCs w:val="22"/>
          <w:lang w:val="en-ID" w:eastAsia="id-ID"/>
        </w:rPr>
        <w:t>Raklami</w:t>
      </w:r>
      <w:proofErr w:type="spellEnd"/>
      <w:r w:rsidRPr="000E5B21">
        <w:rPr>
          <w:rFonts w:asciiTheme="minorHAnsi" w:hAnsiTheme="minorHAnsi" w:cstheme="minorHAnsi"/>
          <w:sz w:val="22"/>
          <w:szCs w:val="22"/>
          <w:lang w:val="en-ID" w:eastAsia="id-ID"/>
        </w:rPr>
        <w:t xml:space="preserve"> A., </w:t>
      </w:r>
      <w:proofErr w:type="spellStart"/>
      <w:r w:rsidRPr="000E5B21">
        <w:rPr>
          <w:rFonts w:asciiTheme="minorHAnsi" w:hAnsiTheme="minorHAnsi" w:cstheme="minorHAnsi"/>
          <w:sz w:val="22"/>
          <w:szCs w:val="22"/>
          <w:lang w:val="en-ID" w:eastAsia="id-ID"/>
        </w:rPr>
        <w:t>Oufdou</w:t>
      </w:r>
      <w:proofErr w:type="spellEnd"/>
      <w:r w:rsidRPr="000E5B21">
        <w:rPr>
          <w:rFonts w:asciiTheme="minorHAnsi" w:hAnsiTheme="minorHAnsi" w:cstheme="minorHAnsi"/>
          <w:sz w:val="22"/>
          <w:szCs w:val="22"/>
          <w:lang w:val="en-ID" w:eastAsia="id-ID"/>
        </w:rPr>
        <w:t xml:space="preserve"> K., </w:t>
      </w:r>
      <w:proofErr w:type="spellStart"/>
      <w:r w:rsidRPr="000E5B21">
        <w:rPr>
          <w:rFonts w:asciiTheme="minorHAnsi" w:hAnsiTheme="minorHAnsi" w:cstheme="minorHAnsi"/>
          <w:sz w:val="22"/>
          <w:szCs w:val="22"/>
          <w:lang w:val="en-ID" w:eastAsia="id-ID"/>
        </w:rPr>
        <w:t>Hafidi</w:t>
      </w:r>
      <w:proofErr w:type="spellEnd"/>
      <w:r w:rsidRPr="000E5B21">
        <w:rPr>
          <w:rFonts w:asciiTheme="minorHAnsi" w:hAnsiTheme="minorHAnsi" w:cstheme="minorHAnsi"/>
          <w:sz w:val="22"/>
          <w:szCs w:val="22"/>
          <w:lang w:val="en-ID" w:eastAsia="id-ID"/>
        </w:rPr>
        <w:t xml:space="preserve"> M. and Jemo M. 2021. Phosphate-Dependent Regulation of Growth and Stresses Management in Plants. Front. Plant Sci. 28 Front. Plant Sci., 28 | https://doi.org/10.3389/ fpls.2021.679916</w:t>
      </w:r>
    </w:p>
    <w:p w14:paraId="6838D554" w14:textId="29528CA8" w:rsidR="002927BF" w:rsidRPr="000E5B21" w:rsidRDefault="002927BF" w:rsidP="00DD677B">
      <w:pPr>
        <w:autoSpaceDE w:val="0"/>
        <w:autoSpaceDN w:val="0"/>
        <w:adjustRightInd w:val="0"/>
        <w:ind w:left="426" w:hanging="426"/>
        <w:jc w:val="both"/>
        <w:rPr>
          <w:rFonts w:asciiTheme="minorHAnsi" w:hAnsiTheme="minorHAnsi" w:cstheme="minorHAnsi"/>
          <w:sz w:val="22"/>
          <w:szCs w:val="22"/>
          <w:lang w:val="en-ID" w:eastAsia="id-ID"/>
        </w:rPr>
      </w:pPr>
      <w:r w:rsidRPr="000E5B21">
        <w:rPr>
          <w:rFonts w:asciiTheme="minorHAnsi" w:hAnsiTheme="minorHAnsi" w:cstheme="minorHAnsi"/>
          <w:sz w:val="22"/>
          <w:szCs w:val="22"/>
          <w:lang w:val="en-ID" w:eastAsia="id-ID"/>
        </w:rPr>
        <w:t xml:space="preserve">Behera, B.C., H. Yadav, S.K. Singh, R.R. Mishra, B.K. Sethi, S.K. Dutta, H.N. </w:t>
      </w:r>
      <w:proofErr w:type="spellStart"/>
      <w:r w:rsidRPr="000E5B21">
        <w:rPr>
          <w:rFonts w:asciiTheme="minorHAnsi" w:hAnsiTheme="minorHAnsi" w:cstheme="minorHAnsi"/>
          <w:sz w:val="22"/>
          <w:szCs w:val="22"/>
          <w:lang w:val="en-ID" w:eastAsia="id-ID"/>
        </w:rPr>
        <w:t>Thatoi</w:t>
      </w:r>
      <w:proofErr w:type="spellEnd"/>
      <w:r w:rsidRPr="000E5B21">
        <w:rPr>
          <w:rFonts w:asciiTheme="minorHAnsi" w:hAnsiTheme="minorHAnsi" w:cstheme="minorHAnsi"/>
          <w:sz w:val="22"/>
          <w:szCs w:val="22"/>
          <w:lang w:val="en-ID" w:eastAsia="id-ID"/>
        </w:rPr>
        <w:t>. 2017. Phosphate solubilization and acid phosphatase activity of Serratia sp. isolated from mangrove soil of Mahanadi river delta, Odisha, India. Journal of Genetic Engineering and Biotechnology. Vol 15 : 169-178</w:t>
      </w:r>
    </w:p>
    <w:p w14:paraId="20379B55" w14:textId="40D24542" w:rsidR="00C51679" w:rsidRPr="000E5B21" w:rsidRDefault="006C330D" w:rsidP="00DD677B">
      <w:pPr>
        <w:autoSpaceDE w:val="0"/>
        <w:autoSpaceDN w:val="0"/>
        <w:adjustRightInd w:val="0"/>
        <w:ind w:left="426" w:hanging="426"/>
        <w:jc w:val="both"/>
        <w:rPr>
          <w:rFonts w:asciiTheme="minorHAnsi" w:hAnsiTheme="minorHAnsi" w:cstheme="minorHAnsi"/>
          <w:sz w:val="22"/>
          <w:szCs w:val="22"/>
          <w:lang w:val="en-ID" w:eastAsia="id-ID"/>
        </w:rPr>
      </w:pPr>
      <w:r>
        <w:rPr>
          <w:rFonts w:asciiTheme="minorHAnsi" w:hAnsiTheme="minorHAnsi" w:cstheme="minorHAnsi"/>
          <w:sz w:val="22"/>
          <w:szCs w:val="22"/>
          <w:lang w:val="en-ID" w:eastAsia="id-ID"/>
        </w:rPr>
        <w:t>Bhatt M.K.,</w:t>
      </w:r>
      <w:r w:rsidR="00C51679" w:rsidRPr="000E5B21">
        <w:rPr>
          <w:rFonts w:asciiTheme="minorHAnsi" w:hAnsiTheme="minorHAnsi" w:cstheme="minorHAnsi"/>
          <w:sz w:val="22"/>
          <w:szCs w:val="22"/>
          <w:lang w:val="en-ID" w:eastAsia="id-ID"/>
        </w:rPr>
        <w:t xml:space="preserve"> </w:t>
      </w:r>
      <w:proofErr w:type="spellStart"/>
      <w:r w:rsidR="00C51679" w:rsidRPr="000E5B21">
        <w:rPr>
          <w:rFonts w:asciiTheme="minorHAnsi" w:hAnsiTheme="minorHAnsi" w:cstheme="minorHAnsi"/>
          <w:sz w:val="22"/>
          <w:szCs w:val="22"/>
          <w:lang w:val="en-ID" w:eastAsia="id-ID"/>
        </w:rPr>
        <w:t>Labanya</w:t>
      </w:r>
      <w:proofErr w:type="spellEnd"/>
      <w:r w:rsidR="00C51679" w:rsidRPr="000E5B21">
        <w:rPr>
          <w:rFonts w:asciiTheme="minorHAnsi" w:hAnsiTheme="minorHAnsi" w:cstheme="minorHAnsi"/>
          <w:sz w:val="22"/>
          <w:szCs w:val="22"/>
          <w:lang w:val="en-ID" w:eastAsia="id-ID"/>
        </w:rPr>
        <w:t xml:space="preserve"> R.,  Joshi H.C. </w:t>
      </w:r>
      <w:r w:rsidR="00E2426D" w:rsidRPr="000E5B21">
        <w:rPr>
          <w:rFonts w:asciiTheme="minorHAnsi" w:hAnsiTheme="minorHAnsi" w:cstheme="minorHAnsi"/>
          <w:sz w:val="22"/>
          <w:szCs w:val="22"/>
          <w:lang w:val="en-ID" w:eastAsia="id-ID"/>
        </w:rPr>
        <w:t>2019. Influence of Long-term Chemical fertilizers and Organic Manures on Soil Fertility - A Review. Universal Journal of Agricultural Research 7(5): 177-188</w:t>
      </w:r>
    </w:p>
    <w:p w14:paraId="24BDD5C4" w14:textId="76DB7D6E" w:rsidR="00BD4922" w:rsidRPr="000E5B21" w:rsidRDefault="00DD677B" w:rsidP="0093419D">
      <w:pPr>
        <w:autoSpaceDE w:val="0"/>
        <w:autoSpaceDN w:val="0"/>
        <w:adjustRightInd w:val="0"/>
        <w:ind w:left="426" w:hanging="426"/>
        <w:jc w:val="both"/>
        <w:rPr>
          <w:rFonts w:asciiTheme="minorHAnsi" w:hAnsiTheme="minorHAnsi" w:cstheme="minorHAnsi"/>
          <w:sz w:val="22"/>
          <w:szCs w:val="22"/>
          <w:lang w:val="en-ID" w:eastAsia="id-ID"/>
        </w:rPr>
      </w:pPr>
      <w:proofErr w:type="spellStart"/>
      <w:r w:rsidRPr="000E5B21">
        <w:rPr>
          <w:rFonts w:asciiTheme="minorHAnsi" w:hAnsiTheme="minorHAnsi" w:cstheme="minorHAnsi"/>
          <w:sz w:val="22"/>
          <w:szCs w:val="22"/>
          <w:lang w:val="en-ID" w:eastAsia="id-ID"/>
        </w:rPr>
        <w:t>Bradáˇcová</w:t>
      </w:r>
      <w:proofErr w:type="spellEnd"/>
      <w:r w:rsidRPr="000E5B21">
        <w:rPr>
          <w:rFonts w:asciiTheme="minorHAnsi" w:hAnsiTheme="minorHAnsi" w:cstheme="minorHAnsi"/>
          <w:sz w:val="22"/>
          <w:szCs w:val="22"/>
          <w:lang w:val="en-ID" w:eastAsia="id-ID"/>
        </w:rPr>
        <w:t xml:space="preserve"> K., </w:t>
      </w:r>
      <w:proofErr w:type="spellStart"/>
      <w:r w:rsidRPr="000E5B21">
        <w:rPr>
          <w:rFonts w:asciiTheme="minorHAnsi" w:hAnsiTheme="minorHAnsi" w:cstheme="minorHAnsi"/>
          <w:sz w:val="22"/>
          <w:szCs w:val="22"/>
          <w:lang w:val="en-ID" w:eastAsia="id-ID"/>
        </w:rPr>
        <w:t>Florea</w:t>
      </w:r>
      <w:proofErr w:type="spellEnd"/>
      <w:r w:rsidRPr="000E5B21">
        <w:rPr>
          <w:rFonts w:asciiTheme="minorHAnsi" w:hAnsiTheme="minorHAnsi" w:cstheme="minorHAnsi"/>
          <w:sz w:val="22"/>
          <w:szCs w:val="22"/>
          <w:lang w:val="en-ID" w:eastAsia="id-ID"/>
        </w:rPr>
        <w:t xml:space="preserve"> A.S., Bar-Tal  A, , </w:t>
      </w:r>
      <w:proofErr w:type="spellStart"/>
      <w:r w:rsidRPr="000E5B21">
        <w:rPr>
          <w:rFonts w:asciiTheme="minorHAnsi" w:hAnsiTheme="minorHAnsi" w:cstheme="minorHAnsi"/>
          <w:sz w:val="22"/>
          <w:szCs w:val="22"/>
          <w:lang w:val="en-ID" w:eastAsia="id-ID"/>
        </w:rPr>
        <w:t>Minz</w:t>
      </w:r>
      <w:proofErr w:type="spellEnd"/>
      <w:r w:rsidRPr="000E5B21">
        <w:rPr>
          <w:rFonts w:asciiTheme="minorHAnsi" w:hAnsiTheme="minorHAnsi" w:cstheme="minorHAnsi"/>
          <w:sz w:val="22"/>
          <w:szCs w:val="22"/>
          <w:lang w:val="en-ID" w:eastAsia="id-ID"/>
        </w:rPr>
        <w:t xml:space="preserve"> D., </w:t>
      </w:r>
      <w:proofErr w:type="spellStart"/>
      <w:r w:rsidRPr="000E5B21">
        <w:rPr>
          <w:rFonts w:asciiTheme="minorHAnsi" w:hAnsiTheme="minorHAnsi" w:cstheme="minorHAnsi"/>
          <w:sz w:val="22"/>
          <w:szCs w:val="22"/>
          <w:lang w:val="en-ID" w:eastAsia="id-ID"/>
        </w:rPr>
        <w:t>Yermiyahu</w:t>
      </w:r>
      <w:proofErr w:type="spellEnd"/>
      <w:r w:rsidRPr="000E5B21">
        <w:rPr>
          <w:rFonts w:asciiTheme="minorHAnsi" w:hAnsiTheme="minorHAnsi" w:cstheme="minorHAnsi"/>
          <w:sz w:val="22"/>
          <w:szCs w:val="22"/>
          <w:lang w:val="en-ID" w:eastAsia="id-ID"/>
        </w:rPr>
        <w:t xml:space="preserve"> U., </w:t>
      </w:r>
      <w:proofErr w:type="spellStart"/>
      <w:r w:rsidRPr="000E5B21">
        <w:rPr>
          <w:rFonts w:asciiTheme="minorHAnsi" w:hAnsiTheme="minorHAnsi" w:cstheme="minorHAnsi"/>
          <w:sz w:val="22"/>
          <w:szCs w:val="22"/>
          <w:lang w:val="en-ID" w:eastAsia="id-ID"/>
        </w:rPr>
        <w:t>Shawahna</w:t>
      </w:r>
      <w:proofErr w:type="spellEnd"/>
      <w:r w:rsidRPr="000E5B21">
        <w:rPr>
          <w:rFonts w:asciiTheme="minorHAnsi" w:hAnsiTheme="minorHAnsi" w:cstheme="minorHAnsi"/>
          <w:sz w:val="22"/>
          <w:szCs w:val="22"/>
          <w:lang w:val="en-ID" w:eastAsia="id-ID"/>
        </w:rPr>
        <w:t xml:space="preserve"> R., Kraut-Cohen J., </w:t>
      </w:r>
      <w:proofErr w:type="spellStart"/>
      <w:r w:rsidRPr="000E5B21">
        <w:rPr>
          <w:rFonts w:asciiTheme="minorHAnsi" w:hAnsiTheme="minorHAnsi" w:cstheme="minorHAnsi"/>
          <w:sz w:val="22"/>
          <w:szCs w:val="22"/>
          <w:lang w:val="en-ID" w:eastAsia="id-ID"/>
        </w:rPr>
        <w:t>Zolti</w:t>
      </w:r>
      <w:proofErr w:type="spellEnd"/>
      <w:r w:rsidRPr="000E5B21">
        <w:rPr>
          <w:rFonts w:asciiTheme="minorHAnsi" w:hAnsiTheme="minorHAnsi" w:cstheme="minorHAnsi"/>
          <w:sz w:val="22"/>
          <w:szCs w:val="22"/>
          <w:lang w:val="en-ID" w:eastAsia="id-ID"/>
        </w:rPr>
        <w:t xml:space="preserve"> A., </w:t>
      </w:r>
      <w:proofErr w:type="spellStart"/>
      <w:r w:rsidRPr="000E5B21">
        <w:rPr>
          <w:rFonts w:asciiTheme="minorHAnsi" w:hAnsiTheme="minorHAnsi" w:cstheme="minorHAnsi"/>
          <w:sz w:val="22"/>
          <w:szCs w:val="22"/>
          <w:lang w:val="en-ID" w:eastAsia="id-ID"/>
        </w:rPr>
        <w:t>Erel</w:t>
      </w:r>
      <w:proofErr w:type="spellEnd"/>
      <w:r w:rsidRPr="000E5B21">
        <w:rPr>
          <w:rFonts w:asciiTheme="minorHAnsi" w:hAnsiTheme="minorHAnsi" w:cstheme="minorHAnsi"/>
          <w:sz w:val="22"/>
          <w:szCs w:val="22"/>
          <w:lang w:val="en-ID" w:eastAsia="id-ID"/>
        </w:rPr>
        <w:t xml:space="preserve"> R., </w:t>
      </w:r>
      <w:proofErr w:type="spellStart"/>
      <w:r w:rsidRPr="000E5B21">
        <w:rPr>
          <w:rFonts w:asciiTheme="minorHAnsi" w:hAnsiTheme="minorHAnsi" w:cstheme="minorHAnsi"/>
          <w:sz w:val="22"/>
          <w:szCs w:val="22"/>
          <w:lang w:val="en-ID" w:eastAsia="id-ID"/>
        </w:rPr>
        <w:t>Dietel</w:t>
      </w:r>
      <w:proofErr w:type="spellEnd"/>
      <w:r w:rsidRPr="000E5B21">
        <w:rPr>
          <w:rFonts w:asciiTheme="minorHAnsi" w:hAnsiTheme="minorHAnsi" w:cstheme="minorHAnsi"/>
          <w:sz w:val="22"/>
          <w:szCs w:val="22"/>
          <w:lang w:val="en-ID" w:eastAsia="id-ID"/>
        </w:rPr>
        <w:t xml:space="preserve"> K.,</w:t>
      </w:r>
      <w:proofErr w:type="spellStart"/>
      <w:r w:rsidRPr="000E5B21">
        <w:rPr>
          <w:rFonts w:asciiTheme="minorHAnsi" w:hAnsiTheme="minorHAnsi" w:cstheme="minorHAnsi"/>
          <w:sz w:val="22"/>
          <w:szCs w:val="22"/>
          <w:lang w:val="en-ID" w:eastAsia="id-ID"/>
        </w:rPr>
        <w:t>Weinmann</w:t>
      </w:r>
      <w:proofErr w:type="spellEnd"/>
      <w:r w:rsidRPr="000E5B21">
        <w:rPr>
          <w:rFonts w:asciiTheme="minorHAnsi" w:hAnsiTheme="minorHAnsi" w:cstheme="minorHAnsi"/>
          <w:sz w:val="22"/>
          <w:szCs w:val="22"/>
          <w:lang w:val="en-ID" w:eastAsia="id-ID"/>
        </w:rPr>
        <w:t xml:space="preserve"> M., Zimmermann B.,  Berger N. , </w:t>
      </w:r>
      <w:proofErr w:type="spellStart"/>
      <w:r w:rsidRPr="000E5B21">
        <w:rPr>
          <w:rFonts w:asciiTheme="minorHAnsi" w:hAnsiTheme="minorHAnsi" w:cstheme="minorHAnsi"/>
          <w:sz w:val="22"/>
          <w:szCs w:val="22"/>
          <w:lang w:val="en-ID" w:eastAsia="id-ID"/>
        </w:rPr>
        <w:t>Ludewig</w:t>
      </w:r>
      <w:proofErr w:type="spellEnd"/>
      <w:r w:rsidRPr="000E5B21">
        <w:rPr>
          <w:rFonts w:asciiTheme="minorHAnsi" w:hAnsiTheme="minorHAnsi" w:cstheme="minorHAnsi"/>
          <w:sz w:val="22"/>
          <w:szCs w:val="22"/>
          <w:lang w:val="en-ID" w:eastAsia="id-ID"/>
        </w:rPr>
        <w:t xml:space="preserve"> U., Neumann G., &amp;</w:t>
      </w:r>
      <w:r w:rsidR="0093419D">
        <w:rPr>
          <w:rFonts w:asciiTheme="minorHAnsi" w:hAnsiTheme="minorHAnsi" w:cstheme="minorHAnsi"/>
          <w:sz w:val="22"/>
          <w:szCs w:val="22"/>
          <w:lang w:val="en-ID" w:eastAsia="id-ID"/>
        </w:rPr>
        <w:t xml:space="preserve"> </w:t>
      </w:r>
      <w:r w:rsidRPr="000E5B21">
        <w:rPr>
          <w:rFonts w:asciiTheme="minorHAnsi" w:hAnsiTheme="minorHAnsi" w:cstheme="minorHAnsi"/>
          <w:sz w:val="22"/>
          <w:szCs w:val="22"/>
          <w:lang w:val="en-ID" w:eastAsia="id-ID"/>
        </w:rPr>
        <w:lastRenderedPageBreak/>
        <w:t>Posta G. 2019. Microbial Consortia versus Single-Strain Inoculants: An Advantage in PGPM-Assisted Tomato Production. Agronomy 2019, 9, 105; doi:10.3390/agronomy9020105</w:t>
      </w:r>
    </w:p>
    <w:p w14:paraId="717FB50B" w14:textId="43D905BA" w:rsidR="000B36BB" w:rsidRPr="000E5B21" w:rsidRDefault="000B36BB" w:rsidP="00DD677B">
      <w:pPr>
        <w:autoSpaceDE w:val="0"/>
        <w:autoSpaceDN w:val="0"/>
        <w:adjustRightInd w:val="0"/>
        <w:ind w:left="426" w:hanging="426"/>
        <w:jc w:val="both"/>
        <w:rPr>
          <w:rFonts w:asciiTheme="minorHAnsi" w:hAnsiTheme="minorHAnsi" w:cstheme="minorHAnsi"/>
          <w:sz w:val="22"/>
          <w:szCs w:val="22"/>
          <w:lang w:val="en-ID" w:eastAsia="id-ID"/>
        </w:rPr>
      </w:pPr>
      <w:proofErr w:type="spellStart"/>
      <w:r w:rsidRPr="000E5B21">
        <w:rPr>
          <w:rFonts w:asciiTheme="minorHAnsi" w:hAnsiTheme="minorHAnsi" w:cstheme="minorHAnsi"/>
          <w:sz w:val="22"/>
          <w:szCs w:val="22"/>
          <w:lang w:val="en-ID" w:eastAsia="id-ID"/>
        </w:rPr>
        <w:t>Chandini</w:t>
      </w:r>
      <w:proofErr w:type="spellEnd"/>
      <w:r w:rsidRPr="000E5B21">
        <w:rPr>
          <w:rFonts w:asciiTheme="minorHAnsi" w:hAnsiTheme="minorHAnsi" w:cstheme="minorHAnsi"/>
          <w:sz w:val="22"/>
          <w:szCs w:val="22"/>
          <w:lang w:val="en-ID" w:eastAsia="id-ID"/>
        </w:rPr>
        <w:t xml:space="preserve">, Kumar R., Kumar  R., &amp; Prakash O. 2019. The Impact of Chemical Fertilizers on Our Environment and Ecosystem. </w:t>
      </w:r>
      <w:r w:rsidRPr="000E5B21">
        <w:rPr>
          <w:rFonts w:asciiTheme="minorHAnsi" w:hAnsiTheme="minorHAnsi" w:cstheme="minorHAnsi"/>
          <w:i/>
          <w:iCs/>
          <w:sz w:val="22"/>
          <w:szCs w:val="22"/>
          <w:lang w:val="en-ID" w:eastAsia="id-ID"/>
        </w:rPr>
        <w:t>In book</w:t>
      </w:r>
      <w:r w:rsidRPr="000E5B21">
        <w:rPr>
          <w:rFonts w:asciiTheme="minorHAnsi" w:hAnsiTheme="minorHAnsi" w:cstheme="minorHAnsi"/>
          <w:sz w:val="22"/>
          <w:szCs w:val="22"/>
          <w:lang w:val="en-ID" w:eastAsia="id-ID"/>
        </w:rPr>
        <w:t>: Research Trends in Environmental Sciences (pp.69-86) Edition: 2</w:t>
      </w:r>
      <w:r w:rsidRPr="000E5B21">
        <w:rPr>
          <w:rFonts w:asciiTheme="minorHAnsi" w:hAnsiTheme="minorHAnsi" w:cstheme="minorHAnsi"/>
          <w:sz w:val="22"/>
          <w:szCs w:val="22"/>
          <w:vertAlign w:val="superscript"/>
          <w:lang w:val="en-ID" w:eastAsia="id-ID"/>
        </w:rPr>
        <w:t>nd</w:t>
      </w:r>
      <w:r w:rsidRPr="000E5B21">
        <w:rPr>
          <w:rFonts w:asciiTheme="minorHAnsi" w:hAnsiTheme="minorHAnsi" w:cstheme="minorHAnsi"/>
          <w:sz w:val="22"/>
          <w:szCs w:val="22"/>
          <w:lang w:val="en-ID" w:eastAsia="id-ID"/>
        </w:rPr>
        <w:t xml:space="preserve"> Chapter: 5</w:t>
      </w:r>
    </w:p>
    <w:p w14:paraId="1444E2FE" w14:textId="6E8B4FC2" w:rsidR="00DD677B" w:rsidRPr="000E5B21" w:rsidRDefault="00DD677B" w:rsidP="00DD677B">
      <w:pPr>
        <w:autoSpaceDE w:val="0"/>
        <w:autoSpaceDN w:val="0"/>
        <w:adjustRightInd w:val="0"/>
        <w:ind w:left="426" w:hanging="426"/>
        <w:jc w:val="both"/>
        <w:rPr>
          <w:rFonts w:asciiTheme="minorHAnsi" w:hAnsiTheme="minorHAnsi" w:cstheme="minorHAnsi"/>
          <w:sz w:val="22"/>
          <w:szCs w:val="22"/>
          <w:lang w:val="en-ID" w:eastAsia="id-ID"/>
        </w:rPr>
      </w:pPr>
      <w:proofErr w:type="spellStart"/>
      <w:r w:rsidRPr="000E5B21">
        <w:rPr>
          <w:rFonts w:asciiTheme="minorHAnsi" w:hAnsiTheme="minorHAnsi" w:cstheme="minorHAnsi"/>
          <w:sz w:val="22"/>
          <w:szCs w:val="22"/>
          <w:lang w:val="en-ID" w:eastAsia="id-ID"/>
        </w:rPr>
        <w:t>Elhaissoufi</w:t>
      </w:r>
      <w:proofErr w:type="spellEnd"/>
      <w:r w:rsidRPr="000E5B21">
        <w:rPr>
          <w:rFonts w:asciiTheme="minorHAnsi" w:hAnsiTheme="minorHAnsi" w:cstheme="minorHAnsi"/>
          <w:sz w:val="22"/>
          <w:szCs w:val="22"/>
          <w:lang w:val="en-ID" w:eastAsia="id-ID"/>
        </w:rPr>
        <w:t xml:space="preserve"> W., </w:t>
      </w:r>
      <w:proofErr w:type="spellStart"/>
      <w:r w:rsidRPr="000E5B21">
        <w:rPr>
          <w:rFonts w:asciiTheme="minorHAnsi" w:hAnsiTheme="minorHAnsi" w:cstheme="minorHAnsi"/>
          <w:sz w:val="22"/>
          <w:szCs w:val="22"/>
          <w:lang w:val="en-ID" w:eastAsia="id-ID"/>
        </w:rPr>
        <w:t>Khourchi</w:t>
      </w:r>
      <w:proofErr w:type="spellEnd"/>
      <w:r w:rsidRPr="000E5B21">
        <w:rPr>
          <w:rFonts w:asciiTheme="minorHAnsi" w:hAnsiTheme="minorHAnsi" w:cstheme="minorHAnsi"/>
          <w:sz w:val="22"/>
          <w:szCs w:val="22"/>
          <w:lang w:val="en-ID" w:eastAsia="id-ID"/>
        </w:rPr>
        <w:t xml:space="preserve"> S., </w:t>
      </w:r>
      <w:proofErr w:type="spellStart"/>
      <w:r w:rsidRPr="000E5B21">
        <w:rPr>
          <w:rFonts w:asciiTheme="minorHAnsi" w:hAnsiTheme="minorHAnsi" w:cstheme="minorHAnsi"/>
          <w:sz w:val="22"/>
          <w:szCs w:val="22"/>
          <w:lang w:val="en-ID" w:eastAsia="id-ID"/>
        </w:rPr>
        <w:t>Ibnyasser</w:t>
      </w:r>
      <w:proofErr w:type="spellEnd"/>
      <w:r w:rsidRPr="000E5B21">
        <w:rPr>
          <w:rFonts w:asciiTheme="minorHAnsi" w:hAnsiTheme="minorHAnsi" w:cstheme="minorHAnsi"/>
          <w:sz w:val="22"/>
          <w:szCs w:val="22"/>
          <w:lang w:val="en-ID" w:eastAsia="id-ID"/>
        </w:rPr>
        <w:t xml:space="preserve"> A., </w:t>
      </w:r>
      <w:proofErr w:type="spellStart"/>
      <w:r w:rsidRPr="000E5B21">
        <w:rPr>
          <w:rFonts w:asciiTheme="minorHAnsi" w:hAnsiTheme="minorHAnsi" w:cstheme="minorHAnsi"/>
          <w:sz w:val="22"/>
          <w:szCs w:val="22"/>
          <w:lang w:val="en-ID" w:eastAsia="id-ID"/>
        </w:rPr>
        <w:t>Ghoulam</w:t>
      </w:r>
      <w:proofErr w:type="spellEnd"/>
      <w:r w:rsidRPr="000E5B21">
        <w:rPr>
          <w:rFonts w:asciiTheme="minorHAnsi" w:hAnsiTheme="minorHAnsi" w:cstheme="minorHAnsi"/>
          <w:sz w:val="22"/>
          <w:szCs w:val="22"/>
          <w:lang w:val="en-ID" w:eastAsia="id-ID"/>
        </w:rPr>
        <w:t xml:space="preserve"> C., </w:t>
      </w:r>
      <w:proofErr w:type="spellStart"/>
      <w:r w:rsidRPr="000E5B21">
        <w:rPr>
          <w:rFonts w:asciiTheme="minorHAnsi" w:hAnsiTheme="minorHAnsi" w:cstheme="minorHAnsi"/>
          <w:sz w:val="22"/>
          <w:szCs w:val="22"/>
          <w:lang w:val="en-ID" w:eastAsia="id-ID"/>
        </w:rPr>
        <w:t>Rchiad</w:t>
      </w:r>
      <w:proofErr w:type="spellEnd"/>
      <w:r w:rsidRPr="000E5B21">
        <w:rPr>
          <w:rFonts w:asciiTheme="minorHAnsi" w:hAnsiTheme="minorHAnsi" w:cstheme="minorHAnsi"/>
          <w:sz w:val="22"/>
          <w:szCs w:val="22"/>
          <w:lang w:val="en-ID" w:eastAsia="id-ID"/>
        </w:rPr>
        <w:t xml:space="preserve"> Z., </w:t>
      </w:r>
      <w:proofErr w:type="spellStart"/>
      <w:r w:rsidRPr="000E5B21">
        <w:rPr>
          <w:rFonts w:asciiTheme="minorHAnsi" w:hAnsiTheme="minorHAnsi" w:cstheme="minorHAnsi"/>
          <w:sz w:val="22"/>
          <w:szCs w:val="22"/>
          <w:lang w:val="en-ID" w:eastAsia="id-ID"/>
        </w:rPr>
        <w:t>Zeroual</w:t>
      </w:r>
      <w:proofErr w:type="spellEnd"/>
      <w:r w:rsidRPr="000E5B21">
        <w:rPr>
          <w:rFonts w:asciiTheme="minorHAnsi" w:hAnsiTheme="minorHAnsi" w:cstheme="minorHAnsi"/>
          <w:sz w:val="22"/>
          <w:szCs w:val="22"/>
          <w:lang w:val="en-ID" w:eastAsia="id-ID"/>
        </w:rPr>
        <w:t xml:space="preserve"> Y., </w:t>
      </w:r>
      <w:proofErr w:type="spellStart"/>
      <w:r w:rsidRPr="000E5B21">
        <w:rPr>
          <w:rFonts w:asciiTheme="minorHAnsi" w:hAnsiTheme="minorHAnsi" w:cstheme="minorHAnsi"/>
          <w:sz w:val="22"/>
          <w:szCs w:val="22"/>
          <w:lang w:val="en-ID" w:eastAsia="id-ID"/>
        </w:rPr>
        <w:t>Lyamlouli</w:t>
      </w:r>
      <w:proofErr w:type="spellEnd"/>
      <w:r w:rsidRPr="000E5B21">
        <w:rPr>
          <w:rFonts w:asciiTheme="minorHAnsi" w:hAnsiTheme="minorHAnsi" w:cstheme="minorHAnsi"/>
          <w:sz w:val="22"/>
          <w:szCs w:val="22"/>
          <w:lang w:val="en-ID" w:eastAsia="id-ID"/>
        </w:rPr>
        <w:t xml:space="preserve"> K. &amp; </w:t>
      </w:r>
      <w:proofErr w:type="spellStart"/>
      <w:r w:rsidRPr="000E5B21">
        <w:rPr>
          <w:rFonts w:asciiTheme="minorHAnsi" w:hAnsiTheme="minorHAnsi" w:cstheme="minorHAnsi"/>
          <w:sz w:val="22"/>
          <w:szCs w:val="22"/>
          <w:lang w:val="en-ID" w:eastAsia="id-ID"/>
        </w:rPr>
        <w:t>Bargaz</w:t>
      </w:r>
      <w:proofErr w:type="spellEnd"/>
      <w:r w:rsidRPr="000E5B21">
        <w:rPr>
          <w:rFonts w:asciiTheme="minorHAnsi" w:hAnsiTheme="minorHAnsi" w:cstheme="minorHAnsi"/>
          <w:sz w:val="22"/>
          <w:szCs w:val="22"/>
          <w:lang w:val="en-ID" w:eastAsia="id-ID"/>
        </w:rPr>
        <w:t xml:space="preserve"> A. 2020, Phosphate Solubilizing Rhizobacteria Could Have a Stronger Influence on Wheat Root Traits and Aboveground Physiology Than Rhizosphere P Solubilization. Front. Plant Sci. 11:979. </w:t>
      </w:r>
      <w:proofErr w:type="spellStart"/>
      <w:r w:rsidRPr="000E5B21">
        <w:rPr>
          <w:rFonts w:asciiTheme="minorHAnsi" w:hAnsiTheme="minorHAnsi" w:cstheme="minorHAnsi"/>
          <w:sz w:val="22"/>
          <w:szCs w:val="22"/>
          <w:lang w:val="en-ID" w:eastAsia="id-ID"/>
        </w:rPr>
        <w:t>doi</w:t>
      </w:r>
      <w:proofErr w:type="spellEnd"/>
      <w:r w:rsidRPr="000E5B21">
        <w:rPr>
          <w:rFonts w:asciiTheme="minorHAnsi" w:hAnsiTheme="minorHAnsi" w:cstheme="minorHAnsi"/>
          <w:sz w:val="22"/>
          <w:szCs w:val="22"/>
          <w:lang w:val="en-ID" w:eastAsia="id-ID"/>
        </w:rPr>
        <w:t>: 10.3389/fpls.2020.00979</w:t>
      </w:r>
    </w:p>
    <w:p w14:paraId="3F7C2FD7" w14:textId="1B564031" w:rsidR="00DD677B" w:rsidRPr="000E5B21" w:rsidRDefault="00DD677B" w:rsidP="00DD677B">
      <w:pPr>
        <w:autoSpaceDE w:val="0"/>
        <w:autoSpaceDN w:val="0"/>
        <w:adjustRightInd w:val="0"/>
        <w:ind w:left="426" w:hanging="426"/>
        <w:jc w:val="both"/>
        <w:rPr>
          <w:rFonts w:asciiTheme="minorHAnsi" w:hAnsiTheme="minorHAnsi" w:cstheme="minorHAnsi"/>
          <w:sz w:val="22"/>
          <w:szCs w:val="22"/>
          <w:lang w:val="en-ID" w:eastAsia="id-ID"/>
        </w:rPr>
      </w:pPr>
      <w:r w:rsidRPr="000E5B21">
        <w:rPr>
          <w:rFonts w:asciiTheme="minorHAnsi" w:hAnsiTheme="minorHAnsi" w:cstheme="minorHAnsi"/>
          <w:sz w:val="22"/>
          <w:szCs w:val="22"/>
          <w:lang w:val="en-ID" w:eastAsia="id-ID"/>
        </w:rPr>
        <w:t xml:space="preserve">Fitriatin, BN. D. </w:t>
      </w:r>
      <w:proofErr w:type="spellStart"/>
      <w:r w:rsidRPr="000E5B21">
        <w:rPr>
          <w:rFonts w:asciiTheme="minorHAnsi" w:hAnsiTheme="minorHAnsi" w:cstheme="minorHAnsi"/>
          <w:sz w:val="22"/>
          <w:szCs w:val="22"/>
          <w:lang w:val="en-ID" w:eastAsia="id-ID"/>
        </w:rPr>
        <w:t>Fauziah</w:t>
      </w:r>
      <w:proofErr w:type="spellEnd"/>
      <w:r w:rsidRPr="000E5B21">
        <w:rPr>
          <w:rFonts w:asciiTheme="minorHAnsi" w:hAnsiTheme="minorHAnsi" w:cstheme="minorHAnsi"/>
          <w:sz w:val="22"/>
          <w:szCs w:val="22"/>
          <w:lang w:val="en-ID" w:eastAsia="id-ID"/>
        </w:rPr>
        <w:t xml:space="preserve">, F.N. </w:t>
      </w:r>
      <w:proofErr w:type="spellStart"/>
      <w:r w:rsidRPr="000E5B21">
        <w:rPr>
          <w:rFonts w:asciiTheme="minorHAnsi" w:hAnsiTheme="minorHAnsi" w:cstheme="minorHAnsi"/>
          <w:sz w:val="22"/>
          <w:szCs w:val="22"/>
          <w:lang w:val="en-ID" w:eastAsia="id-ID"/>
        </w:rPr>
        <w:t>Fitriani</w:t>
      </w:r>
      <w:proofErr w:type="spellEnd"/>
      <w:r w:rsidRPr="000E5B21">
        <w:rPr>
          <w:rFonts w:asciiTheme="minorHAnsi" w:hAnsiTheme="minorHAnsi" w:cstheme="minorHAnsi"/>
          <w:sz w:val="22"/>
          <w:szCs w:val="22"/>
          <w:lang w:val="en-ID" w:eastAsia="id-ID"/>
        </w:rPr>
        <w:t xml:space="preserve">, D.N. </w:t>
      </w:r>
      <w:proofErr w:type="spellStart"/>
      <w:r w:rsidRPr="000E5B21">
        <w:rPr>
          <w:rFonts w:asciiTheme="minorHAnsi" w:hAnsiTheme="minorHAnsi" w:cstheme="minorHAnsi"/>
          <w:sz w:val="22"/>
          <w:szCs w:val="22"/>
          <w:lang w:val="en-ID" w:eastAsia="id-ID"/>
        </w:rPr>
        <w:t>Ningtyas</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P.Suryatmana</w:t>
      </w:r>
      <w:proofErr w:type="spellEnd"/>
      <w:r w:rsidRPr="000E5B21">
        <w:rPr>
          <w:rFonts w:asciiTheme="minorHAnsi" w:hAnsiTheme="minorHAnsi" w:cstheme="minorHAnsi"/>
          <w:sz w:val="22"/>
          <w:szCs w:val="22"/>
          <w:lang w:val="en-ID" w:eastAsia="id-ID"/>
        </w:rPr>
        <w:t xml:space="preserve">, </w:t>
      </w:r>
      <w:proofErr w:type="spellStart"/>
      <w:r w:rsidRPr="000E5B21">
        <w:rPr>
          <w:rFonts w:asciiTheme="minorHAnsi" w:hAnsiTheme="minorHAnsi" w:cstheme="minorHAnsi"/>
          <w:sz w:val="22"/>
          <w:szCs w:val="22"/>
          <w:lang w:val="en-ID" w:eastAsia="id-ID"/>
        </w:rPr>
        <w:t>R.Hindersah</w:t>
      </w:r>
      <w:proofErr w:type="spellEnd"/>
      <w:r w:rsidRPr="000E5B21">
        <w:rPr>
          <w:rFonts w:asciiTheme="minorHAnsi" w:hAnsiTheme="minorHAnsi" w:cstheme="minorHAnsi"/>
          <w:sz w:val="22"/>
          <w:szCs w:val="22"/>
          <w:lang w:val="en-ID" w:eastAsia="id-ID"/>
        </w:rPr>
        <w:t xml:space="preserve">, M.R. </w:t>
      </w:r>
      <w:proofErr w:type="spellStart"/>
      <w:r w:rsidRPr="000E5B21">
        <w:rPr>
          <w:rFonts w:asciiTheme="minorHAnsi" w:hAnsiTheme="minorHAnsi" w:cstheme="minorHAnsi"/>
          <w:sz w:val="22"/>
          <w:szCs w:val="22"/>
          <w:lang w:val="en-ID" w:eastAsia="id-ID"/>
        </w:rPr>
        <w:t>Setiawati</w:t>
      </w:r>
      <w:proofErr w:type="spellEnd"/>
      <w:r w:rsidRPr="000E5B21">
        <w:rPr>
          <w:rFonts w:asciiTheme="minorHAnsi" w:hAnsiTheme="minorHAnsi" w:cstheme="minorHAnsi"/>
          <w:sz w:val="22"/>
          <w:szCs w:val="22"/>
          <w:lang w:val="en-ID" w:eastAsia="id-ID"/>
        </w:rPr>
        <w:t xml:space="preserve">, T. </w:t>
      </w:r>
      <w:proofErr w:type="spellStart"/>
      <w:r w:rsidRPr="000E5B21">
        <w:rPr>
          <w:rFonts w:asciiTheme="minorHAnsi" w:hAnsiTheme="minorHAnsi" w:cstheme="minorHAnsi"/>
          <w:sz w:val="22"/>
          <w:szCs w:val="22"/>
          <w:lang w:val="en-ID" w:eastAsia="id-ID"/>
        </w:rPr>
        <w:t>Simarmata</w:t>
      </w:r>
      <w:proofErr w:type="spellEnd"/>
      <w:r w:rsidRPr="000E5B21">
        <w:rPr>
          <w:rFonts w:asciiTheme="minorHAnsi" w:hAnsiTheme="minorHAnsi" w:cstheme="minorHAnsi"/>
          <w:sz w:val="22"/>
          <w:szCs w:val="22"/>
          <w:lang w:val="en-ID" w:eastAsia="id-ID"/>
        </w:rPr>
        <w:t>. 2020. Biochemical activity and bioassay on maize seedling of selected indigenous phosphate-solubilizing bacteria isolated from the acid soil ecosystem. Open Agriculture 5: 300–304</w:t>
      </w:r>
    </w:p>
    <w:bookmarkEnd w:id="18"/>
    <w:p w14:paraId="505039F4" w14:textId="0DDE8C41" w:rsidR="00810631" w:rsidRPr="000E5B21" w:rsidRDefault="00290BDF" w:rsidP="00290BDF">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 xml:space="preserve">Ghosh, </w:t>
      </w:r>
      <w:proofErr w:type="spellStart"/>
      <w:r w:rsidRPr="000E5B21">
        <w:rPr>
          <w:rFonts w:asciiTheme="minorHAnsi" w:hAnsiTheme="minorHAnsi" w:cstheme="minorHAnsi"/>
          <w:sz w:val="22"/>
          <w:szCs w:val="22"/>
        </w:rPr>
        <w:t>Ranjani</w:t>
      </w:r>
      <w:proofErr w:type="spellEnd"/>
      <w:r w:rsidRPr="000E5B21">
        <w:rPr>
          <w:rFonts w:asciiTheme="minorHAnsi" w:hAnsiTheme="minorHAnsi" w:cstheme="minorHAnsi"/>
          <w:sz w:val="22"/>
          <w:szCs w:val="22"/>
        </w:rPr>
        <w:t xml:space="preserve">, Soma Barman and Narayan Chandra Mandal. 2019. Phosphate </w:t>
      </w:r>
      <w:proofErr w:type="spellStart"/>
      <w:r w:rsidRPr="000E5B21">
        <w:rPr>
          <w:rFonts w:asciiTheme="minorHAnsi" w:hAnsiTheme="minorHAnsi" w:cstheme="minorHAnsi"/>
          <w:sz w:val="22"/>
          <w:szCs w:val="22"/>
        </w:rPr>
        <w:t>defciency</w:t>
      </w:r>
      <w:proofErr w:type="spellEnd"/>
      <w:r w:rsidRPr="000E5B21">
        <w:rPr>
          <w:rFonts w:asciiTheme="minorHAnsi" w:hAnsiTheme="minorHAnsi" w:cstheme="minorHAnsi"/>
          <w:sz w:val="22"/>
          <w:szCs w:val="22"/>
        </w:rPr>
        <w:t xml:space="preserve"> induced </w:t>
      </w:r>
      <w:proofErr w:type="spellStart"/>
      <w:r w:rsidRPr="000E5B21">
        <w:rPr>
          <w:rFonts w:asciiTheme="minorHAnsi" w:hAnsiTheme="minorHAnsi" w:cstheme="minorHAnsi"/>
          <w:sz w:val="22"/>
          <w:szCs w:val="22"/>
        </w:rPr>
        <w:t>bioflm</w:t>
      </w:r>
      <w:proofErr w:type="spellEnd"/>
      <w:r w:rsidRPr="000E5B21">
        <w:rPr>
          <w:rFonts w:asciiTheme="minorHAnsi" w:hAnsiTheme="minorHAnsi" w:cstheme="minorHAnsi"/>
          <w:sz w:val="22"/>
          <w:szCs w:val="22"/>
        </w:rPr>
        <w:t xml:space="preserve"> formation of </w:t>
      </w:r>
      <w:proofErr w:type="spellStart"/>
      <w:r w:rsidRPr="000E5B21">
        <w:rPr>
          <w:rFonts w:asciiTheme="minorHAnsi" w:hAnsiTheme="minorHAnsi" w:cstheme="minorHAnsi"/>
          <w:sz w:val="22"/>
          <w:szCs w:val="22"/>
        </w:rPr>
        <w:t>Burkholderia</w:t>
      </w:r>
      <w:proofErr w:type="spellEnd"/>
      <w:r w:rsidRPr="000E5B21">
        <w:rPr>
          <w:rFonts w:asciiTheme="minorHAnsi" w:hAnsiTheme="minorHAnsi" w:cstheme="minorHAnsi"/>
          <w:sz w:val="22"/>
          <w:szCs w:val="22"/>
        </w:rPr>
        <w:t xml:space="preserve"> on insoluble phosphate granules plays a pivotal role for maximum release of soluble phosphate. Science Report 9 :5477-5492</w:t>
      </w:r>
    </w:p>
    <w:p w14:paraId="1F7EE785" w14:textId="5EBA5575" w:rsidR="00E2426D" w:rsidRPr="000E5B21" w:rsidRDefault="00B70DC5" w:rsidP="00E111A8">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 xml:space="preserve">Hummel C., </w:t>
      </w:r>
      <w:proofErr w:type="spellStart"/>
      <w:r w:rsidRPr="000E5B21">
        <w:rPr>
          <w:rFonts w:asciiTheme="minorHAnsi" w:hAnsiTheme="minorHAnsi" w:cstheme="minorHAnsi"/>
          <w:sz w:val="22"/>
          <w:szCs w:val="22"/>
        </w:rPr>
        <w:t>Boitt</w:t>
      </w:r>
      <w:proofErr w:type="spellEnd"/>
      <w:r w:rsidRPr="000E5B21">
        <w:rPr>
          <w:rFonts w:asciiTheme="minorHAnsi" w:hAnsiTheme="minorHAnsi" w:cstheme="minorHAnsi"/>
          <w:sz w:val="22"/>
          <w:szCs w:val="22"/>
        </w:rPr>
        <w:t xml:space="preserve"> G., </w:t>
      </w:r>
      <w:proofErr w:type="spellStart"/>
      <w:r w:rsidRPr="000E5B21">
        <w:rPr>
          <w:rFonts w:asciiTheme="minorHAnsi" w:hAnsiTheme="minorHAnsi" w:cstheme="minorHAnsi"/>
          <w:sz w:val="22"/>
          <w:szCs w:val="22"/>
        </w:rPr>
        <w:t>Santner</w:t>
      </w:r>
      <w:proofErr w:type="spellEnd"/>
      <w:r w:rsidRPr="000E5B21">
        <w:rPr>
          <w:rFonts w:asciiTheme="minorHAnsi" w:hAnsiTheme="minorHAnsi" w:cstheme="minorHAnsi"/>
          <w:sz w:val="22"/>
          <w:szCs w:val="22"/>
        </w:rPr>
        <w:t xml:space="preserve"> J., </w:t>
      </w:r>
      <w:proofErr w:type="spellStart"/>
      <w:r w:rsidRPr="000E5B21">
        <w:rPr>
          <w:rFonts w:asciiTheme="minorHAnsi" w:hAnsiTheme="minorHAnsi" w:cstheme="minorHAnsi"/>
          <w:sz w:val="22"/>
          <w:szCs w:val="22"/>
        </w:rPr>
        <w:t>Lehto</w:t>
      </w:r>
      <w:proofErr w:type="spellEnd"/>
      <w:r w:rsidRPr="000E5B21">
        <w:rPr>
          <w:rFonts w:asciiTheme="minorHAnsi" w:hAnsiTheme="minorHAnsi" w:cstheme="minorHAnsi"/>
          <w:sz w:val="22"/>
          <w:szCs w:val="22"/>
        </w:rPr>
        <w:t xml:space="preserve"> N.J., Condron L., Wenzel W.W. 2021. Co-occurring increased phosphatase activity and labile P depletion in the</w:t>
      </w:r>
      <w:r w:rsidR="00E111A8" w:rsidRPr="000E5B21">
        <w:rPr>
          <w:rFonts w:asciiTheme="minorHAnsi" w:hAnsiTheme="minorHAnsi" w:cstheme="minorHAnsi"/>
          <w:sz w:val="22"/>
          <w:szCs w:val="22"/>
        </w:rPr>
        <w:t xml:space="preserve"> </w:t>
      </w:r>
      <w:r w:rsidRPr="000E5B21">
        <w:rPr>
          <w:rFonts w:asciiTheme="minorHAnsi" w:hAnsiTheme="minorHAnsi" w:cstheme="minorHAnsi"/>
          <w:sz w:val="22"/>
          <w:szCs w:val="22"/>
        </w:rPr>
        <w:t xml:space="preserve">rhizosphere of Lupinus </w:t>
      </w:r>
      <w:proofErr w:type="spellStart"/>
      <w:r w:rsidRPr="000E5B21">
        <w:rPr>
          <w:rFonts w:asciiTheme="minorHAnsi" w:hAnsiTheme="minorHAnsi" w:cstheme="minorHAnsi"/>
          <w:sz w:val="22"/>
          <w:szCs w:val="22"/>
        </w:rPr>
        <w:t>angustifolius</w:t>
      </w:r>
      <w:proofErr w:type="spellEnd"/>
      <w:r w:rsidRPr="000E5B21">
        <w:rPr>
          <w:rFonts w:asciiTheme="minorHAnsi" w:hAnsiTheme="minorHAnsi" w:cstheme="minorHAnsi"/>
          <w:sz w:val="22"/>
          <w:szCs w:val="22"/>
        </w:rPr>
        <w:t xml:space="preserve"> assessed with a novel, combined</w:t>
      </w:r>
      <w:r w:rsidR="00E111A8" w:rsidRPr="000E5B21">
        <w:rPr>
          <w:rFonts w:asciiTheme="minorHAnsi" w:hAnsiTheme="minorHAnsi" w:cstheme="minorHAnsi"/>
          <w:sz w:val="22"/>
          <w:szCs w:val="22"/>
        </w:rPr>
        <w:t xml:space="preserve"> </w:t>
      </w:r>
      <w:r w:rsidRPr="000E5B21">
        <w:rPr>
          <w:rFonts w:asciiTheme="minorHAnsi" w:hAnsiTheme="minorHAnsi" w:cstheme="minorHAnsi"/>
          <w:sz w:val="22"/>
          <w:szCs w:val="22"/>
        </w:rPr>
        <w:t>2D-imaging approach</w:t>
      </w:r>
      <w:r w:rsidR="00E111A8" w:rsidRPr="000E5B21">
        <w:rPr>
          <w:rFonts w:asciiTheme="minorHAnsi" w:hAnsiTheme="minorHAnsi" w:cstheme="minorHAnsi"/>
          <w:sz w:val="22"/>
          <w:szCs w:val="22"/>
        </w:rPr>
        <w:t>. Soil Biology and Biochemistry 153 : 107963. http: //www.elsevier.com/locate/soilbio</w:t>
      </w:r>
    </w:p>
    <w:p w14:paraId="338672DD" w14:textId="4BC83EA6" w:rsidR="00FE7519" w:rsidRPr="000E5B21" w:rsidRDefault="00FE7519" w:rsidP="00FE7519">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 xml:space="preserve">Ingle K.P. &amp;  </w:t>
      </w:r>
      <w:proofErr w:type="spellStart"/>
      <w:r w:rsidRPr="000E5B21">
        <w:rPr>
          <w:rFonts w:asciiTheme="minorHAnsi" w:hAnsiTheme="minorHAnsi" w:cstheme="minorHAnsi"/>
          <w:sz w:val="22"/>
          <w:szCs w:val="22"/>
        </w:rPr>
        <w:t>Padole</w:t>
      </w:r>
      <w:proofErr w:type="spellEnd"/>
      <w:r w:rsidRPr="000E5B21">
        <w:rPr>
          <w:rFonts w:asciiTheme="minorHAnsi" w:hAnsiTheme="minorHAnsi" w:cstheme="minorHAnsi"/>
          <w:sz w:val="22"/>
          <w:szCs w:val="22"/>
        </w:rPr>
        <w:t xml:space="preserve"> D.A. 2017. </w:t>
      </w:r>
      <w:r w:rsidR="00A72FEF" w:rsidRPr="000E5B21">
        <w:rPr>
          <w:rFonts w:asciiTheme="minorHAnsi" w:hAnsiTheme="minorHAnsi" w:cstheme="minorHAnsi"/>
          <w:sz w:val="22"/>
          <w:szCs w:val="22"/>
        </w:rPr>
        <w:t xml:space="preserve">Phosphate Solubilizing </w:t>
      </w:r>
      <w:r w:rsidR="00DA21B0">
        <w:rPr>
          <w:rFonts w:asciiTheme="minorHAnsi" w:hAnsiTheme="minorHAnsi" w:cstheme="minorHAnsi"/>
          <w:sz w:val="22"/>
          <w:szCs w:val="22"/>
        </w:rPr>
        <w:t>Microorganisms</w:t>
      </w:r>
      <w:r w:rsidR="00A72FEF" w:rsidRPr="000E5B21">
        <w:rPr>
          <w:rFonts w:asciiTheme="minorHAnsi" w:hAnsiTheme="minorHAnsi" w:cstheme="minorHAnsi"/>
          <w:sz w:val="22"/>
          <w:szCs w:val="22"/>
        </w:rPr>
        <w:t xml:space="preserve">: An Overview. </w:t>
      </w:r>
      <w:proofErr w:type="spellStart"/>
      <w:r w:rsidR="00A72FEF" w:rsidRPr="000E5B21">
        <w:rPr>
          <w:rFonts w:asciiTheme="minorHAnsi" w:hAnsiTheme="minorHAnsi" w:cstheme="minorHAnsi"/>
          <w:sz w:val="22"/>
          <w:szCs w:val="22"/>
        </w:rPr>
        <w:t>Int.J.Curr.Microbiol.App.Sci</w:t>
      </w:r>
      <w:proofErr w:type="spellEnd"/>
      <w:r w:rsidR="00A72FEF" w:rsidRPr="000E5B21">
        <w:rPr>
          <w:rFonts w:asciiTheme="minorHAnsi" w:hAnsiTheme="minorHAnsi" w:cstheme="minorHAnsi"/>
          <w:sz w:val="22"/>
          <w:szCs w:val="22"/>
        </w:rPr>
        <w:t>. 6(1): 844-852</w:t>
      </w:r>
    </w:p>
    <w:p w14:paraId="2DB7599A" w14:textId="154C8491" w:rsidR="001A711D" w:rsidRPr="000E5B21" w:rsidRDefault="001A711D" w:rsidP="00290BDF">
      <w:pPr>
        <w:tabs>
          <w:tab w:val="left" w:pos="284"/>
        </w:tabs>
        <w:ind w:left="426" w:hanging="425"/>
        <w:jc w:val="both"/>
        <w:rPr>
          <w:rFonts w:asciiTheme="minorHAnsi" w:hAnsiTheme="minorHAnsi" w:cstheme="minorHAnsi"/>
          <w:sz w:val="22"/>
          <w:szCs w:val="22"/>
        </w:rPr>
      </w:pPr>
      <w:proofErr w:type="spellStart"/>
      <w:r w:rsidRPr="000E5B21">
        <w:rPr>
          <w:rFonts w:asciiTheme="minorHAnsi" w:hAnsiTheme="minorHAnsi" w:cstheme="minorHAnsi"/>
          <w:sz w:val="22"/>
          <w:szCs w:val="22"/>
        </w:rPr>
        <w:t>Kalayu</w:t>
      </w:r>
      <w:proofErr w:type="spellEnd"/>
      <w:r w:rsidRPr="000E5B21">
        <w:rPr>
          <w:rFonts w:asciiTheme="minorHAnsi" w:hAnsiTheme="minorHAnsi" w:cstheme="minorHAnsi"/>
          <w:sz w:val="22"/>
          <w:szCs w:val="22"/>
        </w:rPr>
        <w:t xml:space="preserve">, G. 2019. Phosphate solubilizing microorganisms: Promising Approach </w:t>
      </w:r>
      <w:r w:rsidRPr="000E5B21">
        <w:rPr>
          <w:rFonts w:asciiTheme="minorHAnsi" w:hAnsiTheme="minorHAnsi" w:cstheme="minorHAnsi"/>
          <w:sz w:val="22"/>
          <w:szCs w:val="22"/>
        </w:rPr>
        <w:t>as Biofertilizers. International Journal of Agronomy. Vol. 2019, ID 4917256: 1-7</w:t>
      </w:r>
    </w:p>
    <w:p w14:paraId="28A97BFB" w14:textId="5F95FC35" w:rsidR="00290BDF" w:rsidRPr="000E5B21" w:rsidRDefault="00290BDF" w:rsidP="00290BDF">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Kim H. &amp; Li X. 2016. Effects of Phosphorus on Shoot and Root Growth, Partitioning, and Phosphorus Utilization Efficiency in Lantana. HORTSCIENCE 51(8):1001–1009.</w:t>
      </w:r>
    </w:p>
    <w:p w14:paraId="17F974C4" w14:textId="34CF7F6F" w:rsidR="00290BDF" w:rsidRPr="000E5B21" w:rsidRDefault="00290BDF" w:rsidP="00290BDF">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 xml:space="preserve">Kumar, M.; </w:t>
      </w:r>
      <w:proofErr w:type="spellStart"/>
      <w:r w:rsidRPr="000E5B21">
        <w:rPr>
          <w:rFonts w:asciiTheme="minorHAnsi" w:hAnsiTheme="minorHAnsi" w:cstheme="minorHAnsi"/>
          <w:sz w:val="22"/>
          <w:szCs w:val="22"/>
        </w:rPr>
        <w:t>Giri</w:t>
      </w:r>
      <w:proofErr w:type="spellEnd"/>
      <w:r w:rsidRPr="000E5B21">
        <w:rPr>
          <w:rFonts w:asciiTheme="minorHAnsi" w:hAnsiTheme="minorHAnsi" w:cstheme="minorHAnsi"/>
          <w:sz w:val="22"/>
          <w:szCs w:val="22"/>
        </w:rPr>
        <w:t>, V.P.; Pandey, S.; Gupta, A.; Patel, M.K.; Bajpai, A.B.; Jenkins, S.; Siddique, K.H.M. 2021. Plant-Growth-Promoting Rhizobacteria Emerging as an Effective Bioinoculant to Improve the Growth, Production, and Stress Tolerance of Vegetable Crops. Int. J. Mol. Sci. 22, 12245. https:// doi.org/10.3390/ ijms222212245</w:t>
      </w:r>
    </w:p>
    <w:p w14:paraId="1758A3BD" w14:textId="2CABD739" w:rsidR="00290BDF" w:rsidRPr="000E5B21" w:rsidRDefault="00290BDF" w:rsidP="00290BDF">
      <w:pPr>
        <w:tabs>
          <w:tab w:val="left" w:pos="284"/>
        </w:tabs>
        <w:ind w:left="426" w:hanging="425"/>
        <w:jc w:val="both"/>
        <w:rPr>
          <w:rFonts w:asciiTheme="minorHAnsi" w:hAnsiTheme="minorHAnsi" w:cstheme="minorHAnsi"/>
          <w:sz w:val="22"/>
          <w:szCs w:val="22"/>
        </w:rPr>
      </w:pPr>
      <w:r w:rsidRPr="000E5B21">
        <w:rPr>
          <w:rFonts w:asciiTheme="minorHAnsi" w:hAnsiTheme="minorHAnsi" w:cstheme="minorHAnsi"/>
          <w:sz w:val="22"/>
          <w:szCs w:val="22"/>
        </w:rPr>
        <w:t xml:space="preserve">Lopes MJS, Dias-Filho MB &amp; </w:t>
      </w:r>
      <w:proofErr w:type="spellStart"/>
      <w:r w:rsidRPr="000E5B21">
        <w:rPr>
          <w:rFonts w:asciiTheme="minorHAnsi" w:hAnsiTheme="minorHAnsi" w:cstheme="minorHAnsi"/>
          <w:sz w:val="22"/>
          <w:szCs w:val="22"/>
        </w:rPr>
        <w:t>Gurgel</w:t>
      </w:r>
      <w:proofErr w:type="spellEnd"/>
      <w:r w:rsidRPr="000E5B21">
        <w:rPr>
          <w:rFonts w:asciiTheme="minorHAnsi" w:hAnsiTheme="minorHAnsi" w:cstheme="minorHAnsi"/>
          <w:sz w:val="22"/>
          <w:szCs w:val="22"/>
        </w:rPr>
        <w:t xml:space="preserve"> ESC. 2021. Successful Plant Growth-Promoting </w:t>
      </w:r>
      <w:r w:rsidR="00DA21B0">
        <w:rPr>
          <w:rFonts w:asciiTheme="minorHAnsi" w:hAnsiTheme="minorHAnsi" w:cstheme="minorHAnsi"/>
          <w:sz w:val="22"/>
          <w:szCs w:val="22"/>
        </w:rPr>
        <w:t>Microorganisms</w:t>
      </w:r>
      <w:r w:rsidRPr="000E5B21">
        <w:rPr>
          <w:rFonts w:asciiTheme="minorHAnsi" w:hAnsiTheme="minorHAnsi" w:cstheme="minorHAnsi"/>
          <w:sz w:val="22"/>
          <w:szCs w:val="22"/>
        </w:rPr>
        <w:t xml:space="preserve">: Inoculation Methods and Abiotic Factors. Front. Sustain. Food Syst. 5:606454. </w:t>
      </w:r>
      <w:proofErr w:type="spellStart"/>
      <w:r w:rsidRPr="000E5B21">
        <w:rPr>
          <w:rFonts w:asciiTheme="minorHAnsi" w:hAnsiTheme="minorHAnsi" w:cstheme="minorHAnsi"/>
          <w:sz w:val="22"/>
          <w:szCs w:val="22"/>
        </w:rPr>
        <w:t>doi</w:t>
      </w:r>
      <w:proofErr w:type="spellEnd"/>
      <w:r w:rsidRPr="000E5B21">
        <w:rPr>
          <w:rFonts w:asciiTheme="minorHAnsi" w:hAnsiTheme="minorHAnsi" w:cstheme="minorHAnsi"/>
          <w:sz w:val="22"/>
          <w:szCs w:val="22"/>
        </w:rPr>
        <w:t>: 10.3389/fsufs.2021.606454</w:t>
      </w:r>
    </w:p>
    <w:p w14:paraId="0A15099A" w14:textId="76E649A9" w:rsidR="004371C1" w:rsidRPr="000E5B21" w:rsidRDefault="004371C1" w:rsidP="003C1F6B">
      <w:pPr>
        <w:autoSpaceDE w:val="0"/>
        <w:autoSpaceDN w:val="0"/>
        <w:adjustRightInd w:val="0"/>
        <w:ind w:left="426" w:hanging="426"/>
        <w:jc w:val="both"/>
        <w:rPr>
          <w:rFonts w:asciiTheme="minorHAnsi" w:hAnsiTheme="minorHAnsi" w:cstheme="minorHAnsi"/>
          <w:sz w:val="22"/>
          <w:szCs w:val="22"/>
          <w:lang w:val="en-ID" w:eastAsia="id-ID"/>
        </w:rPr>
      </w:pPr>
      <w:r w:rsidRPr="000E5B21">
        <w:rPr>
          <w:rFonts w:asciiTheme="minorHAnsi" w:hAnsiTheme="minorHAnsi" w:cstheme="minorHAnsi"/>
          <w:sz w:val="22"/>
          <w:szCs w:val="22"/>
          <w:lang w:val="en-ID" w:eastAsia="id-ID"/>
        </w:rPr>
        <w:t xml:space="preserve">Margalef O., </w:t>
      </w:r>
      <w:proofErr w:type="spellStart"/>
      <w:r w:rsidRPr="000E5B21">
        <w:rPr>
          <w:rFonts w:asciiTheme="minorHAnsi" w:hAnsiTheme="minorHAnsi" w:cstheme="minorHAnsi"/>
          <w:sz w:val="22"/>
          <w:szCs w:val="22"/>
          <w:lang w:val="en-ID" w:eastAsia="id-ID"/>
        </w:rPr>
        <w:t>Sardans</w:t>
      </w:r>
      <w:proofErr w:type="spellEnd"/>
      <w:r w:rsidRPr="000E5B21">
        <w:rPr>
          <w:rFonts w:asciiTheme="minorHAnsi" w:hAnsiTheme="minorHAnsi" w:cstheme="minorHAnsi"/>
          <w:sz w:val="22"/>
          <w:szCs w:val="22"/>
          <w:lang w:val="en-ID" w:eastAsia="id-ID"/>
        </w:rPr>
        <w:t xml:space="preserve"> J., Fernández-Martínez M., </w:t>
      </w:r>
      <w:proofErr w:type="spellStart"/>
      <w:r w:rsidRPr="000E5B21">
        <w:rPr>
          <w:rFonts w:asciiTheme="minorHAnsi" w:hAnsiTheme="minorHAnsi" w:cstheme="minorHAnsi"/>
          <w:sz w:val="22"/>
          <w:szCs w:val="22"/>
          <w:lang w:val="en-ID" w:eastAsia="id-ID"/>
        </w:rPr>
        <w:t>Molowny</w:t>
      </w:r>
      <w:proofErr w:type="spellEnd"/>
      <w:r w:rsidRPr="000E5B21">
        <w:rPr>
          <w:rFonts w:asciiTheme="minorHAnsi" w:hAnsiTheme="minorHAnsi" w:cstheme="minorHAnsi"/>
          <w:sz w:val="22"/>
          <w:szCs w:val="22"/>
          <w:lang w:val="en-ID" w:eastAsia="id-ID"/>
        </w:rPr>
        <w:t>-Horas R., Janssens I. A.,</w:t>
      </w:r>
      <w:proofErr w:type="spellStart"/>
      <w:r w:rsidRPr="000E5B21">
        <w:rPr>
          <w:rFonts w:asciiTheme="minorHAnsi" w:hAnsiTheme="minorHAnsi" w:cstheme="minorHAnsi"/>
          <w:sz w:val="22"/>
          <w:szCs w:val="22"/>
          <w:lang w:val="en-ID" w:eastAsia="id-ID"/>
        </w:rPr>
        <w:t>Ciais</w:t>
      </w:r>
      <w:proofErr w:type="spellEnd"/>
      <w:r w:rsidRPr="000E5B21">
        <w:rPr>
          <w:rFonts w:asciiTheme="minorHAnsi" w:hAnsiTheme="minorHAnsi" w:cstheme="minorHAnsi"/>
          <w:sz w:val="22"/>
          <w:szCs w:val="22"/>
          <w:lang w:val="en-ID" w:eastAsia="id-ID"/>
        </w:rPr>
        <w:t xml:space="preserve"> P, </w:t>
      </w:r>
      <w:proofErr w:type="spellStart"/>
      <w:r w:rsidRPr="000E5B21">
        <w:rPr>
          <w:rFonts w:asciiTheme="minorHAnsi" w:hAnsiTheme="minorHAnsi" w:cstheme="minorHAnsi"/>
          <w:sz w:val="22"/>
          <w:szCs w:val="22"/>
          <w:lang w:val="en-ID" w:eastAsia="id-ID"/>
        </w:rPr>
        <w:t>Goll</w:t>
      </w:r>
      <w:proofErr w:type="spellEnd"/>
      <w:r w:rsidRPr="000E5B21">
        <w:rPr>
          <w:rFonts w:asciiTheme="minorHAnsi" w:hAnsiTheme="minorHAnsi" w:cstheme="minorHAnsi"/>
          <w:sz w:val="22"/>
          <w:szCs w:val="22"/>
          <w:lang w:val="en-ID" w:eastAsia="id-ID"/>
        </w:rPr>
        <w:t xml:space="preserve"> D., Richter</w:t>
      </w:r>
      <w:r w:rsidR="003C1F6B" w:rsidRPr="000E5B21">
        <w:rPr>
          <w:rFonts w:asciiTheme="minorHAnsi" w:hAnsiTheme="minorHAnsi" w:cstheme="minorHAnsi"/>
          <w:sz w:val="22"/>
          <w:szCs w:val="22"/>
          <w:lang w:val="en-ID" w:eastAsia="id-ID"/>
        </w:rPr>
        <w:t xml:space="preserve"> A.</w:t>
      </w:r>
      <w:r w:rsidRPr="000E5B21">
        <w:rPr>
          <w:rFonts w:asciiTheme="minorHAnsi" w:hAnsiTheme="minorHAnsi" w:cstheme="minorHAnsi"/>
          <w:sz w:val="22"/>
          <w:szCs w:val="22"/>
          <w:lang w:val="en-ID" w:eastAsia="id-ID"/>
        </w:rPr>
        <w:t xml:space="preserve">, M. </w:t>
      </w:r>
      <w:proofErr w:type="spellStart"/>
      <w:r w:rsidRPr="000E5B21">
        <w:rPr>
          <w:rFonts w:asciiTheme="minorHAnsi" w:hAnsiTheme="minorHAnsi" w:cstheme="minorHAnsi"/>
          <w:sz w:val="22"/>
          <w:szCs w:val="22"/>
          <w:lang w:val="en-ID" w:eastAsia="id-ID"/>
        </w:rPr>
        <w:t>Obersteiner</w:t>
      </w:r>
      <w:proofErr w:type="spellEnd"/>
      <w:r w:rsidR="003C1F6B" w:rsidRPr="000E5B21">
        <w:rPr>
          <w:rFonts w:asciiTheme="minorHAnsi" w:hAnsiTheme="minorHAnsi" w:cstheme="minorHAnsi"/>
          <w:sz w:val="22"/>
          <w:szCs w:val="22"/>
          <w:lang w:val="en-ID" w:eastAsia="id-ID"/>
        </w:rPr>
        <w:t xml:space="preserve"> M.</w:t>
      </w:r>
      <w:r w:rsidRPr="000E5B21">
        <w:rPr>
          <w:rFonts w:asciiTheme="minorHAnsi" w:hAnsiTheme="minorHAnsi" w:cstheme="minorHAnsi"/>
          <w:sz w:val="22"/>
          <w:szCs w:val="22"/>
          <w:lang w:val="en-ID" w:eastAsia="id-ID"/>
        </w:rPr>
        <w:t>, Asensio</w:t>
      </w:r>
      <w:r w:rsidR="003C1F6B" w:rsidRPr="000E5B21">
        <w:rPr>
          <w:rFonts w:asciiTheme="minorHAnsi" w:hAnsiTheme="minorHAnsi" w:cstheme="minorHAnsi"/>
          <w:sz w:val="22"/>
          <w:szCs w:val="22"/>
          <w:lang w:val="en-ID" w:eastAsia="id-ID"/>
        </w:rPr>
        <w:t xml:space="preserve"> D.</w:t>
      </w:r>
      <w:r w:rsidRPr="000E5B21">
        <w:rPr>
          <w:rFonts w:asciiTheme="minorHAnsi" w:hAnsiTheme="minorHAnsi" w:cstheme="minorHAnsi"/>
          <w:sz w:val="22"/>
          <w:szCs w:val="22"/>
          <w:lang w:val="en-ID" w:eastAsia="id-ID"/>
        </w:rPr>
        <w:t xml:space="preserve"> &amp; </w:t>
      </w:r>
      <w:proofErr w:type="spellStart"/>
      <w:r w:rsidRPr="000E5B21">
        <w:rPr>
          <w:rFonts w:asciiTheme="minorHAnsi" w:hAnsiTheme="minorHAnsi" w:cstheme="minorHAnsi"/>
          <w:sz w:val="22"/>
          <w:szCs w:val="22"/>
          <w:lang w:val="en-ID" w:eastAsia="id-ID"/>
        </w:rPr>
        <w:t>Peñuelas</w:t>
      </w:r>
      <w:proofErr w:type="spellEnd"/>
      <w:r w:rsidR="003C1F6B" w:rsidRPr="000E5B21">
        <w:rPr>
          <w:rFonts w:asciiTheme="minorHAnsi" w:hAnsiTheme="minorHAnsi" w:cstheme="minorHAnsi"/>
          <w:sz w:val="22"/>
          <w:szCs w:val="22"/>
          <w:lang w:val="en-ID" w:eastAsia="id-ID"/>
        </w:rPr>
        <w:t xml:space="preserve"> J. 2017. Global patterns of phosphatase activity in natural soils. Scientific Reports | 7: 1337 | DOI:10.1038/ s41598-017-01418-8</w:t>
      </w:r>
    </w:p>
    <w:p w14:paraId="7FFC1184" w14:textId="2F88B634" w:rsidR="006177B9" w:rsidRPr="000E5B21" w:rsidRDefault="006177B9" w:rsidP="001A711D">
      <w:pPr>
        <w:autoSpaceDE w:val="0"/>
        <w:autoSpaceDN w:val="0"/>
        <w:adjustRightInd w:val="0"/>
        <w:ind w:left="426" w:hanging="426"/>
        <w:jc w:val="both"/>
        <w:rPr>
          <w:rFonts w:asciiTheme="minorHAnsi" w:hAnsiTheme="minorHAnsi" w:cstheme="minorHAnsi"/>
          <w:sz w:val="22"/>
          <w:szCs w:val="22"/>
          <w:lang w:val="en-ID" w:eastAsia="id-ID"/>
        </w:rPr>
      </w:pPr>
      <w:proofErr w:type="spellStart"/>
      <w:r w:rsidRPr="000E5B21">
        <w:rPr>
          <w:rFonts w:asciiTheme="minorHAnsi" w:hAnsiTheme="minorHAnsi" w:cstheme="minorHAnsi"/>
          <w:sz w:val="22"/>
          <w:szCs w:val="22"/>
          <w:lang w:val="en-ID" w:eastAsia="id-ID"/>
        </w:rPr>
        <w:t>Nenwani</w:t>
      </w:r>
      <w:proofErr w:type="spellEnd"/>
      <w:r w:rsidRPr="000E5B21">
        <w:rPr>
          <w:rFonts w:asciiTheme="minorHAnsi" w:hAnsiTheme="minorHAnsi" w:cstheme="minorHAnsi"/>
          <w:sz w:val="22"/>
          <w:szCs w:val="22"/>
          <w:lang w:val="en-ID" w:eastAsia="id-ID"/>
        </w:rPr>
        <w:t xml:space="preserve">, V., P. Doshi, T. </w:t>
      </w:r>
      <w:proofErr w:type="spellStart"/>
      <w:r w:rsidRPr="000E5B21">
        <w:rPr>
          <w:rFonts w:asciiTheme="minorHAnsi" w:hAnsiTheme="minorHAnsi" w:cstheme="minorHAnsi"/>
          <w:sz w:val="22"/>
          <w:szCs w:val="22"/>
          <w:lang w:val="en-ID" w:eastAsia="id-ID"/>
        </w:rPr>
        <w:t>Saha</w:t>
      </w:r>
      <w:proofErr w:type="spellEnd"/>
      <w:r w:rsidRPr="000E5B21">
        <w:rPr>
          <w:rFonts w:asciiTheme="minorHAnsi" w:hAnsiTheme="minorHAnsi" w:cstheme="minorHAnsi"/>
          <w:sz w:val="22"/>
          <w:szCs w:val="22"/>
          <w:lang w:val="en-ID" w:eastAsia="id-ID"/>
        </w:rPr>
        <w:t>, dan S. Rajkumar. 2010. Isolation and characterization of a fungal</w:t>
      </w:r>
      <w:r w:rsidR="00E00275" w:rsidRPr="000E5B21">
        <w:rPr>
          <w:rFonts w:asciiTheme="minorHAnsi" w:hAnsiTheme="minorHAnsi" w:cstheme="minorHAnsi"/>
          <w:sz w:val="22"/>
          <w:szCs w:val="22"/>
          <w:lang w:val="en-ID" w:eastAsia="id-ID"/>
        </w:rPr>
        <w:t xml:space="preserve"> </w:t>
      </w:r>
      <w:r w:rsidRPr="000E5B21">
        <w:rPr>
          <w:rFonts w:asciiTheme="minorHAnsi" w:hAnsiTheme="minorHAnsi" w:cstheme="minorHAnsi"/>
          <w:sz w:val="22"/>
          <w:szCs w:val="22"/>
          <w:lang w:val="en-ID" w:eastAsia="id-ID"/>
        </w:rPr>
        <w:t>isolate for phosphate solubilization and plant growth promoting activity. Journal of Yeast and Fungal Research 1 (1): 009- 014.</w:t>
      </w:r>
    </w:p>
    <w:p w14:paraId="08098769" w14:textId="77777777" w:rsidR="000E5B21" w:rsidRPr="000E5B21" w:rsidRDefault="000E5B21" w:rsidP="000E5B21">
      <w:pPr>
        <w:tabs>
          <w:tab w:val="left" w:pos="284"/>
        </w:tabs>
        <w:ind w:left="284" w:hanging="283"/>
        <w:jc w:val="both"/>
        <w:rPr>
          <w:rFonts w:asciiTheme="minorHAnsi" w:hAnsiTheme="minorHAnsi" w:cstheme="minorHAnsi"/>
          <w:sz w:val="22"/>
          <w:szCs w:val="22"/>
        </w:rPr>
      </w:pPr>
      <w:proofErr w:type="spellStart"/>
      <w:r w:rsidRPr="000E5B21">
        <w:rPr>
          <w:rFonts w:asciiTheme="minorHAnsi" w:hAnsiTheme="minorHAnsi" w:cstheme="minorHAnsi"/>
          <w:sz w:val="22"/>
          <w:szCs w:val="22"/>
        </w:rPr>
        <w:t>Ogunyale</w:t>
      </w:r>
      <w:proofErr w:type="spellEnd"/>
      <w:r w:rsidRPr="000E5B21">
        <w:rPr>
          <w:rFonts w:asciiTheme="minorHAnsi" w:hAnsiTheme="minorHAnsi" w:cstheme="minorHAnsi"/>
          <w:sz w:val="22"/>
          <w:szCs w:val="22"/>
        </w:rPr>
        <w:t xml:space="preserve"> O.G., </w:t>
      </w:r>
      <w:proofErr w:type="spellStart"/>
      <w:r w:rsidRPr="000E5B21">
        <w:rPr>
          <w:rFonts w:asciiTheme="minorHAnsi" w:hAnsiTheme="minorHAnsi" w:cstheme="minorHAnsi"/>
          <w:sz w:val="22"/>
          <w:szCs w:val="22"/>
        </w:rPr>
        <w:t>Fawibe</w:t>
      </w:r>
      <w:proofErr w:type="spellEnd"/>
      <w:r w:rsidRPr="000E5B21">
        <w:rPr>
          <w:rFonts w:asciiTheme="minorHAnsi" w:hAnsiTheme="minorHAnsi" w:cstheme="minorHAnsi"/>
          <w:sz w:val="22"/>
          <w:szCs w:val="22"/>
        </w:rPr>
        <w:t xml:space="preserve"> O.O., </w:t>
      </w:r>
      <w:proofErr w:type="spellStart"/>
      <w:r w:rsidRPr="000E5B21">
        <w:rPr>
          <w:rFonts w:asciiTheme="minorHAnsi" w:hAnsiTheme="minorHAnsi" w:cstheme="minorHAnsi"/>
          <w:sz w:val="22"/>
          <w:szCs w:val="22"/>
        </w:rPr>
        <w:t>Ajiboye</w:t>
      </w:r>
      <w:proofErr w:type="spellEnd"/>
      <w:r w:rsidRPr="000E5B21">
        <w:rPr>
          <w:rFonts w:asciiTheme="minorHAnsi" w:hAnsiTheme="minorHAnsi" w:cstheme="minorHAnsi"/>
          <w:sz w:val="22"/>
          <w:szCs w:val="22"/>
        </w:rPr>
        <w:t xml:space="preserve"> A.A. and </w:t>
      </w:r>
      <w:proofErr w:type="spellStart"/>
      <w:r w:rsidRPr="000E5B21">
        <w:rPr>
          <w:rFonts w:asciiTheme="minorHAnsi" w:hAnsiTheme="minorHAnsi" w:cstheme="minorHAnsi"/>
          <w:sz w:val="22"/>
          <w:szCs w:val="22"/>
        </w:rPr>
        <w:t>Agboola</w:t>
      </w:r>
      <w:proofErr w:type="spellEnd"/>
      <w:r w:rsidRPr="000E5B21">
        <w:rPr>
          <w:rFonts w:asciiTheme="minorHAnsi" w:hAnsiTheme="minorHAnsi" w:cstheme="minorHAnsi"/>
          <w:sz w:val="22"/>
          <w:szCs w:val="22"/>
        </w:rPr>
        <w:t xml:space="preserve"> D.A. 2014. A Review of Plant Growth Substances: Their Forms, Structures, Synthesis and Functions. </w:t>
      </w:r>
      <w:proofErr w:type="spellStart"/>
      <w:r w:rsidRPr="000E5B21">
        <w:rPr>
          <w:rFonts w:asciiTheme="minorHAnsi" w:hAnsiTheme="minorHAnsi" w:cstheme="minorHAnsi"/>
          <w:sz w:val="22"/>
          <w:szCs w:val="22"/>
        </w:rPr>
        <w:t>ournal</w:t>
      </w:r>
      <w:proofErr w:type="spellEnd"/>
      <w:r w:rsidRPr="000E5B21">
        <w:rPr>
          <w:rFonts w:asciiTheme="minorHAnsi" w:hAnsiTheme="minorHAnsi" w:cstheme="minorHAnsi"/>
          <w:sz w:val="22"/>
          <w:szCs w:val="22"/>
        </w:rPr>
        <w:t xml:space="preserve"> of Advanced Laboratory Research in Biology. 5 (4) : 152-168</w:t>
      </w:r>
    </w:p>
    <w:p w14:paraId="3C3BCCE7" w14:textId="77777777" w:rsidR="000E5B21" w:rsidRPr="000E5B21" w:rsidRDefault="000E5B21" w:rsidP="000E5B21">
      <w:pPr>
        <w:tabs>
          <w:tab w:val="left" w:pos="284"/>
        </w:tabs>
        <w:ind w:left="284" w:hanging="283"/>
        <w:jc w:val="both"/>
        <w:rPr>
          <w:rFonts w:asciiTheme="minorHAnsi" w:hAnsiTheme="minorHAnsi" w:cstheme="minorHAnsi"/>
          <w:sz w:val="22"/>
          <w:szCs w:val="22"/>
        </w:rPr>
      </w:pPr>
      <w:proofErr w:type="spellStart"/>
      <w:r w:rsidRPr="000E5B21">
        <w:rPr>
          <w:rFonts w:asciiTheme="minorHAnsi" w:hAnsiTheme="minorHAnsi" w:cstheme="minorHAnsi"/>
          <w:sz w:val="22"/>
          <w:szCs w:val="22"/>
        </w:rPr>
        <w:t>Ozlu</w:t>
      </w:r>
      <w:proofErr w:type="spellEnd"/>
      <w:r w:rsidRPr="000E5B21">
        <w:rPr>
          <w:rFonts w:asciiTheme="minorHAnsi" w:hAnsiTheme="minorHAnsi" w:cstheme="minorHAnsi"/>
          <w:sz w:val="22"/>
          <w:szCs w:val="22"/>
        </w:rPr>
        <w:t xml:space="preserve"> E., Sandhu S.S, Kumar S. &amp;</w:t>
      </w:r>
      <w:proofErr w:type="spellStart"/>
      <w:r w:rsidRPr="000E5B21">
        <w:rPr>
          <w:rFonts w:asciiTheme="minorHAnsi" w:hAnsiTheme="minorHAnsi" w:cstheme="minorHAnsi"/>
          <w:sz w:val="22"/>
          <w:szCs w:val="22"/>
        </w:rPr>
        <w:t>Fransisco</w:t>
      </w:r>
      <w:proofErr w:type="spellEnd"/>
      <w:r w:rsidRPr="000E5B21">
        <w:rPr>
          <w:rFonts w:asciiTheme="minorHAnsi" w:hAnsiTheme="minorHAnsi" w:cstheme="minorHAnsi"/>
          <w:sz w:val="22"/>
          <w:szCs w:val="22"/>
        </w:rPr>
        <w:t xml:space="preserve"> J. Arriaga. 2019. Soil health indicators impacted by long-term cattle manure and inorganic fertilizer application in a corn-soybean rotation of South Dakota. Scientific Reports : 11776</w:t>
      </w:r>
    </w:p>
    <w:p w14:paraId="2AC2A390" w14:textId="2EA48F51" w:rsidR="000E5B21" w:rsidRPr="000E5B21" w:rsidRDefault="000E5B21" w:rsidP="000E5B21">
      <w:pPr>
        <w:tabs>
          <w:tab w:val="left" w:pos="284"/>
        </w:tabs>
        <w:ind w:left="284" w:hanging="284"/>
        <w:jc w:val="both"/>
        <w:rPr>
          <w:rFonts w:asciiTheme="minorHAnsi" w:hAnsiTheme="minorHAnsi" w:cstheme="minorHAnsi"/>
          <w:noProof/>
          <w:sz w:val="22"/>
          <w:szCs w:val="22"/>
          <w:lang w:val="id-ID"/>
        </w:rPr>
      </w:pPr>
      <w:r w:rsidRPr="000E5B21">
        <w:rPr>
          <w:rFonts w:asciiTheme="minorHAnsi" w:hAnsiTheme="minorHAnsi" w:cstheme="minorHAnsi"/>
          <w:noProof/>
          <w:sz w:val="22"/>
          <w:szCs w:val="22"/>
          <w:lang w:val="id-ID"/>
        </w:rPr>
        <w:lastRenderedPageBreak/>
        <w:t>Penn,C.J. and J.J. Camberato. 2019. A Critical review on soil chemical processes that control how soil pH affects phosphorus availability to plants. Agriculture. 9: 120; doi:10.3390/agriculture9060120</w:t>
      </w:r>
    </w:p>
    <w:p w14:paraId="64EFC931" w14:textId="6302B434" w:rsidR="000E00CD" w:rsidRDefault="001A711D" w:rsidP="001E79CE">
      <w:pPr>
        <w:shd w:val="clear" w:color="auto" w:fill="FFFFFF"/>
        <w:ind w:left="426" w:hanging="426"/>
        <w:jc w:val="both"/>
        <w:rPr>
          <w:rFonts w:asciiTheme="minorHAnsi" w:hAnsiTheme="minorHAnsi" w:cstheme="minorHAnsi"/>
          <w:color w:val="000000" w:themeColor="text1"/>
          <w:sz w:val="22"/>
          <w:szCs w:val="22"/>
          <w:lang w:val="en-ID" w:eastAsia="en-ID"/>
        </w:rPr>
      </w:pPr>
      <w:r w:rsidRPr="000E5B21">
        <w:rPr>
          <w:rFonts w:asciiTheme="minorHAnsi" w:hAnsiTheme="minorHAnsi" w:cstheme="minorHAnsi"/>
          <w:color w:val="000000" w:themeColor="text1"/>
          <w:sz w:val="22"/>
          <w:szCs w:val="22"/>
          <w:lang w:val="en-ID" w:eastAsia="en-ID"/>
        </w:rPr>
        <w:t xml:space="preserve">Pereira, N.C.M.,  F.S. Galindo, </w:t>
      </w:r>
      <w:proofErr w:type="spellStart"/>
      <w:r w:rsidRPr="000E5B21">
        <w:rPr>
          <w:rFonts w:asciiTheme="minorHAnsi" w:hAnsiTheme="minorHAnsi" w:cstheme="minorHAnsi"/>
          <w:color w:val="000000" w:themeColor="text1"/>
          <w:sz w:val="22"/>
          <w:szCs w:val="22"/>
          <w:lang w:val="en-ID" w:eastAsia="en-ID"/>
        </w:rPr>
        <w:t>R.P.D.Gazola</w:t>
      </w:r>
      <w:proofErr w:type="spellEnd"/>
      <w:r w:rsidRPr="000E5B21">
        <w:rPr>
          <w:rFonts w:asciiTheme="minorHAnsi" w:hAnsiTheme="minorHAnsi" w:cstheme="minorHAnsi"/>
          <w:color w:val="000000" w:themeColor="text1"/>
          <w:sz w:val="22"/>
          <w:szCs w:val="22"/>
          <w:lang w:val="en-ID" w:eastAsia="en-ID"/>
        </w:rPr>
        <w:t xml:space="preserve">, </w:t>
      </w:r>
      <w:proofErr w:type="spellStart"/>
      <w:r w:rsidRPr="000E5B21">
        <w:rPr>
          <w:rFonts w:asciiTheme="minorHAnsi" w:hAnsiTheme="minorHAnsi" w:cstheme="minorHAnsi"/>
          <w:color w:val="000000" w:themeColor="text1"/>
          <w:sz w:val="22"/>
          <w:szCs w:val="22"/>
          <w:lang w:val="en-ID" w:eastAsia="en-ID"/>
        </w:rPr>
        <w:t>E.Dupas</w:t>
      </w:r>
      <w:proofErr w:type="spellEnd"/>
      <w:r w:rsidRPr="000E5B21">
        <w:rPr>
          <w:rFonts w:asciiTheme="minorHAnsi" w:hAnsiTheme="minorHAnsi" w:cstheme="minorHAnsi"/>
          <w:color w:val="000000" w:themeColor="text1"/>
          <w:sz w:val="22"/>
          <w:szCs w:val="22"/>
          <w:lang w:val="en-ID" w:eastAsia="en-ID"/>
        </w:rPr>
        <w:t xml:space="preserve">, P.A.L. Rosa, E.S. </w:t>
      </w:r>
      <w:proofErr w:type="spellStart"/>
      <w:r w:rsidRPr="000E5B21">
        <w:rPr>
          <w:rFonts w:asciiTheme="minorHAnsi" w:hAnsiTheme="minorHAnsi" w:cstheme="minorHAnsi"/>
          <w:color w:val="000000" w:themeColor="text1"/>
          <w:sz w:val="22"/>
          <w:szCs w:val="22"/>
          <w:lang w:val="en-ID" w:eastAsia="en-ID"/>
        </w:rPr>
        <w:t>Mortinho</w:t>
      </w:r>
      <w:proofErr w:type="spellEnd"/>
      <w:r w:rsidRPr="000E5B21">
        <w:rPr>
          <w:rFonts w:asciiTheme="minorHAnsi" w:hAnsiTheme="minorHAnsi" w:cstheme="minorHAnsi"/>
          <w:color w:val="000000" w:themeColor="text1"/>
          <w:sz w:val="22"/>
          <w:szCs w:val="22"/>
          <w:lang w:val="en-ID" w:eastAsia="en-ID"/>
        </w:rPr>
        <w:t xml:space="preserve"> and M.C.M.T. Filho. 2020. Corn yield and phosphorus use efficiency response to phosphorus rates associated with plant growth promoting bacteria. Frontiers in Environmental Science | www.frontiersin.org. Vol 8 : 40</w:t>
      </w:r>
    </w:p>
    <w:p w14:paraId="3960ABAA" w14:textId="77777777" w:rsidR="001E79CE" w:rsidRPr="000E5B21" w:rsidRDefault="001E79CE" w:rsidP="001E79CE">
      <w:pPr>
        <w:ind w:left="284" w:hanging="284"/>
        <w:jc w:val="both"/>
        <w:rPr>
          <w:rFonts w:asciiTheme="minorHAnsi" w:hAnsiTheme="minorHAnsi" w:cstheme="minorHAnsi"/>
          <w:sz w:val="22"/>
          <w:szCs w:val="22"/>
          <w:lang w:val="en-GB"/>
        </w:rPr>
      </w:pPr>
      <w:r w:rsidRPr="000E5B21">
        <w:rPr>
          <w:rFonts w:asciiTheme="minorHAnsi" w:hAnsiTheme="minorHAnsi" w:cstheme="minorHAnsi"/>
          <w:sz w:val="22"/>
          <w:szCs w:val="22"/>
          <w:lang w:val="en-GB"/>
        </w:rPr>
        <w:t xml:space="preserve">Rawat, P, S. Das,  D. </w:t>
      </w:r>
      <w:proofErr w:type="spellStart"/>
      <w:r w:rsidRPr="000E5B21">
        <w:rPr>
          <w:rFonts w:asciiTheme="minorHAnsi" w:hAnsiTheme="minorHAnsi" w:cstheme="minorHAnsi"/>
          <w:sz w:val="22"/>
          <w:szCs w:val="22"/>
          <w:lang w:val="en-GB"/>
        </w:rPr>
        <w:t>Shankhdhar</w:t>
      </w:r>
      <w:proofErr w:type="spellEnd"/>
      <w:r w:rsidRPr="000E5B21">
        <w:rPr>
          <w:rFonts w:asciiTheme="minorHAnsi" w:hAnsiTheme="minorHAnsi" w:cstheme="minorHAnsi"/>
          <w:sz w:val="22"/>
          <w:szCs w:val="22"/>
          <w:lang w:val="en-GB"/>
        </w:rPr>
        <w:t xml:space="preserve"> &amp; S. C. </w:t>
      </w:r>
      <w:proofErr w:type="spellStart"/>
      <w:r w:rsidRPr="000E5B21">
        <w:rPr>
          <w:rFonts w:asciiTheme="minorHAnsi" w:hAnsiTheme="minorHAnsi" w:cstheme="minorHAnsi"/>
          <w:sz w:val="22"/>
          <w:szCs w:val="22"/>
          <w:lang w:val="en-GB"/>
        </w:rPr>
        <w:t>Shankhdhar</w:t>
      </w:r>
      <w:proofErr w:type="spellEnd"/>
      <w:r w:rsidRPr="000E5B21">
        <w:rPr>
          <w:rFonts w:asciiTheme="minorHAnsi" w:hAnsiTheme="minorHAnsi" w:cstheme="minorHAnsi"/>
          <w:sz w:val="22"/>
          <w:szCs w:val="22"/>
          <w:lang w:val="en-GB"/>
        </w:rPr>
        <w:t xml:space="preserve">. 2020. Phosphate-Solubilizing Microorganisms: Mechanism and Their Role in Phosphate Solubilization and Uptake. Journal of Soil Science and Plant </w:t>
      </w:r>
      <w:proofErr w:type="spellStart"/>
      <w:r w:rsidRPr="000E5B21">
        <w:rPr>
          <w:rFonts w:asciiTheme="minorHAnsi" w:hAnsiTheme="minorHAnsi" w:cstheme="minorHAnsi"/>
          <w:sz w:val="22"/>
          <w:szCs w:val="22"/>
          <w:lang w:val="en-GB"/>
        </w:rPr>
        <w:t>Nutrition.https</w:t>
      </w:r>
      <w:proofErr w:type="spellEnd"/>
      <w:r w:rsidRPr="000E5B21">
        <w:rPr>
          <w:rFonts w:asciiTheme="minorHAnsi" w:hAnsiTheme="minorHAnsi" w:cstheme="minorHAnsi"/>
          <w:sz w:val="22"/>
          <w:szCs w:val="22"/>
          <w:lang w:val="en-GB"/>
        </w:rPr>
        <w:t>://doi.org/10.1007/s42729-020-00342-7</w:t>
      </w:r>
    </w:p>
    <w:p w14:paraId="4CA66D34" w14:textId="77777777" w:rsidR="001E79CE" w:rsidRPr="000E5B21" w:rsidRDefault="001E79CE" w:rsidP="001E79CE">
      <w:pPr>
        <w:shd w:val="clear" w:color="auto" w:fill="FFFFFF"/>
        <w:jc w:val="both"/>
        <w:rPr>
          <w:rFonts w:asciiTheme="minorHAnsi" w:hAnsiTheme="minorHAnsi" w:cstheme="minorHAnsi"/>
          <w:color w:val="000000" w:themeColor="text1"/>
          <w:sz w:val="22"/>
          <w:szCs w:val="22"/>
          <w:lang w:val="en-ID" w:eastAsia="en-ID"/>
        </w:rPr>
      </w:pPr>
      <w:r w:rsidRPr="000E5B21">
        <w:rPr>
          <w:rFonts w:asciiTheme="minorHAnsi" w:hAnsiTheme="minorHAnsi" w:cstheme="minorHAnsi"/>
          <w:color w:val="000000" w:themeColor="text1"/>
          <w:sz w:val="22"/>
          <w:szCs w:val="22"/>
          <w:lang w:val="en-ID" w:eastAsia="en-ID"/>
        </w:rPr>
        <w:t xml:space="preserve">Serna-Posso E.J.,   Sánchez-de Prager M., </w:t>
      </w:r>
    </w:p>
    <w:p w14:paraId="27B83291" w14:textId="77777777" w:rsidR="001E79CE" w:rsidRPr="000E5B21" w:rsidRDefault="001E79CE" w:rsidP="001E79CE">
      <w:pPr>
        <w:shd w:val="clear" w:color="auto" w:fill="FFFFFF"/>
        <w:ind w:left="284"/>
        <w:jc w:val="both"/>
        <w:rPr>
          <w:rFonts w:asciiTheme="minorHAnsi" w:hAnsiTheme="minorHAnsi" w:cstheme="minorHAnsi"/>
          <w:color w:val="000000" w:themeColor="text1"/>
          <w:sz w:val="22"/>
          <w:szCs w:val="22"/>
          <w:lang w:val="en-ID" w:eastAsia="en-ID"/>
        </w:rPr>
      </w:pPr>
      <w:r w:rsidRPr="000E5B21">
        <w:rPr>
          <w:rFonts w:asciiTheme="minorHAnsi" w:hAnsiTheme="minorHAnsi" w:cstheme="minorHAnsi"/>
          <w:color w:val="000000" w:themeColor="text1"/>
          <w:sz w:val="22"/>
          <w:szCs w:val="22"/>
          <w:lang w:val="en-ID" w:eastAsia="en-ID"/>
        </w:rPr>
        <w:t xml:space="preserve">Cisneros-Rojas C,A. 2017. Organic acids production by rhizosphere microorganisms isolated from a Typic </w:t>
      </w:r>
      <w:proofErr w:type="spellStart"/>
      <w:r w:rsidRPr="000E5B21">
        <w:rPr>
          <w:rFonts w:asciiTheme="minorHAnsi" w:hAnsiTheme="minorHAnsi" w:cstheme="minorHAnsi"/>
          <w:color w:val="000000" w:themeColor="text1"/>
          <w:sz w:val="22"/>
          <w:szCs w:val="22"/>
          <w:lang w:val="en-ID" w:eastAsia="en-ID"/>
        </w:rPr>
        <w:t>Melanudands</w:t>
      </w:r>
      <w:proofErr w:type="spellEnd"/>
      <w:r w:rsidRPr="000E5B21">
        <w:rPr>
          <w:rFonts w:asciiTheme="minorHAnsi" w:hAnsiTheme="minorHAnsi" w:cstheme="minorHAnsi"/>
          <w:color w:val="000000" w:themeColor="text1"/>
          <w:sz w:val="22"/>
          <w:szCs w:val="22"/>
          <w:lang w:val="en-ID" w:eastAsia="en-ID"/>
        </w:rPr>
        <w:t xml:space="preserve"> and its effects on the inorganic phosphates solubilization. Acta </w:t>
      </w:r>
      <w:proofErr w:type="spellStart"/>
      <w:r w:rsidRPr="000E5B21">
        <w:rPr>
          <w:rFonts w:asciiTheme="minorHAnsi" w:hAnsiTheme="minorHAnsi" w:cstheme="minorHAnsi"/>
          <w:color w:val="000000" w:themeColor="text1"/>
          <w:sz w:val="22"/>
          <w:szCs w:val="22"/>
          <w:lang w:val="en-ID" w:eastAsia="en-ID"/>
        </w:rPr>
        <w:t>Agronómica</w:t>
      </w:r>
      <w:proofErr w:type="spellEnd"/>
      <w:r w:rsidRPr="000E5B21">
        <w:rPr>
          <w:rFonts w:asciiTheme="minorHAnsi" w:hAnsiTheme="minorHAnsi" w:cstheme="minorHAnsi"/>
          <w:color w:val="000000" w:themeColor="text1"/>
          <w:sz w:val="22"/>
          <w:szCs w:val="22"/>
          <w:lang w:val="en-ID" w:eastAsia="en-ID"/>
        </w:rPr>
        <w:t>, vol. 66, no. 2, pp. 241-247, 2017</w:t>
      </w:r>
    </w:p>
    <w:p w14:paraId="6078B3E0" w14:textId="787DD978" w:rsidR="001E79CE" w:rsidRDefault="001E79CE" w:rsidP="001E79CE">
      <w:pPr>
        <w:tabs>
          <w:tab w:val="left" w:pos="284"/>
        </w:tabs>
        <w:spacing w:line="276" w:lineRule="auto"/>
        <w:ind w:left="284" w:hanging="284"/>
        <w:jc w:val="both"/>
        <w:rPr>
          <w:rFonts w:asciiTheme="minorHAnsi" w:hAnsiTheme="minorHAnsi" w:cstheme="minorHAnsi"/>
          <w:sz w:val="22"/>
          <w:szCs w:val="22"/>
          <w:shd w:val="clear" w:color="auto" w:fill="FFFFFF"/>
        </w:rPr>
      </w:pPr>
      <w:r w:rsidRPr="0093419D">
        <w:rPr>
          <w:rFonts w:asciiTheme="minorHAnsi" w:hAnsiTheme="minorHAnsi" w:cstheme="minorHAnsi"/>
          <w:sz w:val="22"/>
          <w:szCs w:val="22"/>
          <w:shd w:val="clear" w:color="auto" w:fill="FFFFFF"/>
        </w:rPr>
        <w:t>Tian, J.</w:t>
      </w:r>
      <w:r>
        <w:rPr>
          <w:rFonts w:asciiTheme="minorHAnsi" w:hAnsiTheme="minorHAnsi" w:cstheme="minorHAnsi"/>
          <w:sz w:val="22"/>
          <w:szCs w:val="22"/>
          <w:shd w:val="clear" w:color="auto" w:fill="FFFFFF"/>
        </w:rPr>
        <w:t>,</w:t>
      </w:r>
      <w:r w:rsidRPr="0093419D">
        <w:rPr>
          <w:rFonts w:asciiTheme="minorHAnsi" w:hAnsiTheme="minorHAnsi" w:cstheme="minorHAnsi"/>
          <w:sz w:val="22"/>
          <w:szCs w:val="22"/>
          <w:shd w:val="clear" w:color="auto" w:fill="FFFFFF"/>
        </w:rPr>
        <w:t xml:space="preserve"> Ge, F.</w:t>
      </w:r>
      <w:r>
        <w:rPr>
          <w:rFonts w:asciiTheme="minorHAnsi" w:hAnsiTheme="minorHAnsi" w:cstheme="minorHAnsi"/>
          <w:sz w:val="22"/>
          <w:szCs w:val="22"/>
          <w:shd w:val="clear" w:color="auto" w:fill="FFFFFF"/>
        </w:rPr>
        <w:t>,</w:t>
      </w:r>
      <w:r w:rsidRPr="0093419D">
        <w:rPr>
          <w:rFonts w:asciiTheme="minorHAnsi" w:hAnsiTheme="minorHAnsi" w:cstheme="minorHAnsi"/>
          <w:sz w:val="22"/>
          <w:szCs w:val="22"/>
          <w:shd w:val="clear" w:color="auto" w:fill="FFFFFF"/>
        </w:rPr>
        <w:t xml:space="preserve"> Zhang, D.</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Deng, S.</w:t>
      </w:r>
      <w:r>
        <w:rPr>
          <w:rFonts w:asciiTheme="minorHAnsi" w:hAnsiTheme="minorHAnsi" w:cstheme="minorHAnsi"/>
          <w:sz w:val="22"/>
          <w:szCs w:val="22"/>
          <w:shd w:val="clear" w:color="auto" w:fill="FFFFFF"/>
        </w:rPr>
        <w:t>,</w:t>
      </w:r>
      <w:r w:rsidRPr="0093419D">
        <w:rPr>
          <w:rFonts w:asciiTheme="minorHAnsi" w:hAnsiTheme="minorHAnsi" w:cstheme="minorHAnsi"/>
          <w:sz w:val="22"/>
          <w:szCs w:val="22"/>
          <w:shd w:val="clear" w:color="auto" w:fill="FFFFFF"/>
        </w:rPr>
        <w:t xml:space="preserve"> Liu, X. </w:t>
      </w:r>
      <w:r>
        <w:rPr>
          <w:rFonts w:asciiTheme="minorHAnsi" w:hAnsiTheme="minorHAnsi" w:cstheme="minorHAnsi"/>
          <w:sz w:val="22"/>
          <w:szCs w:val="22"/>
          <w:shd w:val="clear" w:color="auto" w:fill="FFFFFF"/>
        </w:rPr>
        <w:t>2021</w:t>
      </w:r>
      <w:r w:rsidRPr="0093419D">
        <w:rPr>
          <w:rFonts w:asciiTheme="minorHAnsi" w:hAnsiTheme="minorHAnsi" w:cstheme="minorHAnsi"/>
          <w:sz w:val="22"/>
          <w:szCs w:val="22"/>
          <w:shd w:val="clear" w:color="auto" w:fill="FFFFFF"/>
        </w:rPr>
        <w:t>Roles of Phosphate</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Solubilizing Microorganisms from</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Managing Soil Phosphorus</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Deficiency to Mediating</w:t>
      </w:r>
      <w:r w:rsidR="00B026B3">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 xml:space="preserve">Biogeochemical P Cycle. Biology </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10</w:t>
      </w:r>
      <w:r>
        <w:rPr>
          <w:rFonts w:asciiTheme="minorHAnsi" w:hAnsiTheme="minorHAnsi" w:cstheme="minorHAnsi"/>
          <w:sz w:val="22"/>
          <w:szCs w:val="22"/>
          <w:shd w:val="clear" w:color="auto" w:fill="FFFFFF"/>
        </w:rPr>
        <w:t xml:space="preserve">, </w:t>
      </w:r>
      <w:r w:rsidRPr="0093419D">
        <w:rPr>
          <w:rFonts w:asciiTheme="minorHAnsi" w:hAnsiTheme="minorHAnsi" w:cstheme="minorHAnsi"/>
          <w:sz w:val="22"/>
          <w:szCs w:val="22"/>
          <w:shd w:val="clear" w:color="auto" w:fill="FFFFFF"/>
        </w:rPr>
        <w:t>158. https://</w:t>
      </w:r>
      <w:r>
        <w:rPr>
          <w:rFonts w:asciiTheme="minorHAnsi" w:hAnsiTheme="minorHAnsi" w:cstheme="minorHAnsi"/>
          <w:sz w:val="22"/>
          <w:szCs w:val="22"/>
          <w:shd w:val="clear" w:color="auto" w:fill="FFFFFF"/>
        </w:rPr>
        <w:t>doi.org/10.3390/biology10020158</w:t>
      </w:r>
    </w:p>
    <w:p w14:paraId="119971FE" w14:textId="77777777" w:rsidR="001E79CE" w:rsidRPr="000E5B21" w:rsidRDefault="001E79CE" w:rsidP="001E79CE">
      <w:pPr>
        <w:tabs>
          <w:tab w:val="left" w:pos="284"/>
        </w:tabs>
        <w:spacing w:line="276" w:lineRule="auto"/>
        <w:ind w:left="284" w:hanging="284"/>
        <w:jc w:val="both"/>
        <w:rPr>
          <w:rFonts w:asciiTheme="minorHAnsi" w:hAnsiTheme="minorHAnsi" w:cstheme="minorHAnsi"/>
          <w:sz w:val="22"/>
          <w:szCs w:val="22"/>
          <w:shd w:val="clear" w:color="auto" w:fill="FFFFFF"/>
        </w:rPr>
      </w:pPr>
      <w:r w:rsidRPr="000E5B21">
        <w:rPr>
          <w:rFonts w:asciiTheme="minorHAnsi" w:hAnsiTheme="minorHAnsi" w:cstheme="minorHAnsi"/>
          <w:sz w:val="22"/>
          <w:szCs w:val="22"/>
          <w:shd w:val="clear" w:color="auto" w:fill="FFFFFF"/>
        </w:rPr>
        <w:t xml:space="preserve">Vance S.P.,  </w:t>
      </w:r>
      <w:proofErr w:type="spellStart"/>
      <w:r w:rsidRPr="000E5B21">
        <w:rPr>
          <w:rFonts w:asciiTheme="minorHAnsi" w:hAnsiTheme="minorHAnsi" w:cstheme="minorHAnsi"/>
          <w:sz w:val="22"/>
          <w:szCs w:val="22"/>
          <w:shd w:val="clear" w:color="auto" w:fill="FFFFFF"/>
        </w:rPr>
        <w:t>Uhde</w:t>
      </w:r>
      <w:proofErr w:type="spellEnd"/>
      <w:r w:rsidRPr="000E5B21">
        <w:rPr>
          <w:rFonts w:asciiTheme="minorHAnsi" w:hAnsiTheme="minorHAnsi" w:cstheme="minorHAnsi"/>
          <w:sz w:val="22"/>
          <w:szCs w:val="22"/>
          <w:shd w:val="clear" w:color="auto" w:fill="FFFFFF"/>
        </w:rPr>
        <w:t xml:space="preserve">-Stone C.  &amp; Allan D.L. 2003. Phosphorus acquisition and use: critical adaptations by plants for securing a nonrenewable resource. New Phytologist. 157: 423 – 447. </w:t>
      </w:r>
      <w:hyperlink r:id="rId13" w:history="1">
        <w:r w:rsidRPr="000E5B21">
          <w:rPr>
            <w:rStyle w:val="Hyperlink"/>
            <w:rFonts w:asciiTheme="minorHAnsi" w:hAnsiTheme="minorHAnsi" w:cstheme="minorHAnsi"/>
            <w:sz w:val="22"/>
            <w:szCs w:val="22"/>
            <w:shd w:val="clear" w:color="auto" w:fill="FFFFFF"/>
          </w:rPr>
          <w:t>www.newphytologist.com</w:t>
        </w:r>
      </w:hyperlink>
    </w:p>
    <w:p w14:paraId="39D4B3E6" w14:textId="77777777" w:rsidR="00355518" w:rsidRDefault="001E79CE" w:rsidP="00355518">
      <w:pPr>
        <w:pStyle w:val="ListParagraph"/>
        <w:ind w:left="426" w:hanging="426"/>
        <w:jc w:val="both"/>
        <w:rPr>
          <w:rFonts w:asciiTheme="minorHAnsi" w:hAnsiTheme="minorHAnsi" w:cstheme="minorHAnsi"/>
          <w:sz w:val="22"/>
          <w:szCs w:val="22"/>
          <w:lang w:val="en-GB"/>
        </w:rPr>
      </w:pPr>
      <w:r w:rsidRPr="000E5B21">
        <w:rPr>
          <w:rFonts w:asciiTheme="minorHAnsi" w:hAnsiTheme="minorHAnsi" w:cstheme="minorHAnsi"/>
          <w:sz w:val="22"/>
          <w:szCs w:val="22"/>
          <w:lang w:val="en-GB"/>
        </w:rPr>
        <w:t>Wei, Y., Zhao, Y., Shi, M., Cao, Z., Lu, Q., Yang, T., Fan, Y., &amp; Wei, Z. 2018. Effect of organic acids production and bacterial community on the possible mechanism of phosphorus solubilization during composting with enriched phosphate-</w:t>
      </w:r>
      <w:r w:rsidRPr="000E5B21">
        <w:rPr>
          <w:rFonts w:asciiTheme="minorHAnsi" w:hAnsiTheme="minorHAnsi" w:cstheme="minorHAnsi"/>
          <w:sz w:val="22"/>
          <w:szCs w:val="22"/>
          <w:lang w:val="en-GB"/>
        </w:rPr>
        <w:t xml:space="preserve">solubilizing bacteria inoculation. Bioresource Technology. 247: 190 – 199. </w:t>
      </w:r>
    </w:p>
    <w:p w14:paraId="3C5BAF54" w14:textId="15D8D0F3" w:rsidR="00A56E31" w:rsidRDefault="001E79CE" w:rsidP="00355518">
      <w:pPr>
        <w:pStyle w:val="ListParagraph"/>
        <w:ind w:left="426" w:hanging="426"/>
        <w:jc w:val="both"/>
        <w:rPr>
          <w:rFonts w:asciiTheme="minorHAnsi" w:hAnsiTheme="minorHAnsi" w:cstheme="minorHAnsi"/>
          <w:color w:val="000000"/>
          <w:sz w:val="22"/>
          <w:szCs w:val="22"/>
          <w:lang w:val="en-ID" w:eastAsia="id-ID"/>
        </w:rPr>
      </w:pPr>
      <w:r w:rsidRPr="000E5B21">
        <w:rPr>
          <w:rFonts w:asciiTheme="minorHAnsi" w:hAnsiTheme="minorHAnsi" w:cstheme="minorHAnsi"/>
          <w:color w:val="000000"/>
          <w:sz w:val="22"/>
          <w:szCs w:val="22"/>
          <w:lang w:val="en-ID" w:eastAsia="id-ID"/>
        </w:rPr>
        <w:t xml:space="preserve">Zhao Z., </w:t>
      </w:r>
      <w:r w:rsidRPr="000E5B21">
        <w:rPr>
          <w:rFonts w:asciiTheme="minorHAnsi" w:hAnsiTheme="minorHAnsi" w:cstheme="minorHAnsi"/>
          <w:color w:val="FFFFFF"/>
          <w:sz w:val="22"/>
          <w:szCs w:val="22"/>
          <w:lang w:val="en-ID" w:eastAsia="id-ID"/>
        </w:rPr>
        <w:t xml:space="preserve"> </w:t>
      </w:r>
      <w:r w:rsidRPr="000E5B21">
        <w:rPr>
          <w:rFonts w:asciiTheme="minorHAnsi" w:hAnsiTheme="minorHAnsi" w:cstheme="minorHAnsi"/>
          <w:color w:val="000000"/>
          <w:sz w:val="22"/>
          <w:szCs w:val="22"/>
          <w:lang w:val="en-ID" w:eastAsia="id-ID"/>
        </w:rPr>
        <w:t xml:space="preserve">Zhang C., Li F, </w:t>
      </w:r>
      <w:proofErr w:type="spellStart"/>
      <w:r w:rsidRPr="000E5B21">
        <w:rPr>
          <w:rFonts w:asciiTheme="minorHAnsi" w:hAnsiTheme="minorHAnsi" w:cstheme="minorHAnsi"/>
          <w:color w:val="000000"/>
          <w:sz w:val="22"/>
          <w:szCs w:val="22"/>
          <w:lang w:val="en-ID" w:eastAsia="id-ID"/>
        </w:rPr>
        <w:t>Songfeng</w:t>
      </w:r>
      <w:proofErr w:type="spellEnd"/>
      <w:r w:rsidRPr="000E5B21">
        <w:rPr>
          <w:rFonts w:asciiTheme="minorHAnsi" w:hAnsiTheme="minorHAnsi" w:cstheme="minorHAnsi"/>
          <w:color w:val="000000"/>
          <w:sz w:val="22"/>
          <w:szCs w:val="22"/>
          <w:lang w:val="en-ID" w:eastAsia="id-ID"/>
        </w:rPr>
        <w:t xml:space="preserve"> Gao S., Zhang J. 2020. Effect of compost and inorganic fertilizer on organic carbon and activities of carbon cycle enzymes in aggregates of an intensively cultivated </w:t>
      </w:r>
      <w:proofErr w:type="spellStart"/>
      <w:r w:rsidRPr="000E5B21">
        <w:rPr>
          <w:rFonts w:asciiTheme="minorHAnsi" w:hAnsiTheme="minorHAnsi" w:cstheme="minorHAnsi"/>
          <w:color w:val="000000"/>
          <w:sz w:val="22"/>
          <w:szCs w:val="22"/>
          <w:lang w:val="en-ID" w:eastAsia="id-ID"/>
        </w:rPr>
        <w:t>Vertisol</w:t>
      </w:r>
      <w:proofErr w:type="spellEnd"/>
      <w:r w:rsidRPr="000E5B21">
        <w:rPr>
          <w:rFonts w:asciiTheme="minorHAnsi" w:hAnsiTheme="minorHAnsi" w:cstheme="minorHAnsi"/>
          <w:color w:val="000000"/>
          <w:sz w:val="22"/>
          <w:szCs w:val="22"/>
          <w:lang w:val="en-ID" w:eastAsia="id-ID"/>
        </w:rPr>
        <w:t xml:space="preserve">. </w:t>
      </w:r>
      <w:proofErr w:type="spellStart"/>
      <w:r w:rsidRPr="000E5B21">
        <w:rPr>
          <w:rFonts w:asciiTheme="minorHAnsi" w:hAnsiTheme="minorHAnsi" w:cstheme="minorHAnsi"/>
          <w:color w:val="000000"/>
          <w:sz w:val="22"/>
          <w:szCs w:val="22"/>
          <w:lang w:val="en-ID" w:eastAsia="id-ID"/>
        </w:rPr>
        <w:t>PLoS</w:t>
      </w:r>
      <w:proofErr w:type="spellEnd"/>
      <w:r w:rsidRPr="000E5B21">
        <w:rPr>
          <w:rFonts w:asciiTheme="minorHAnsi" w:hAnsiTheme="minorHAnsi" w:cstheme="minorHAnsi"/>
          <w:color w:val="000000"/>
          <w:sz w:val="22"/>
          <w:szCs w:val="22"/>
          <w:lang w:val="en-ID" w:eastAsia="id-ID"/>
        </w:rPr>
        <w:t xml:space="preserve"> ONE 15(3): e0229644. </w:t>
      </w:r>
      <w:hyperlink r:id="rId14" w:history="1">
        <w:r w:rsidRPr="000E5B21">
          <w:rPr>
            <w:rStyle w:val="Hyperlink"/>
            <w:rFonts w:asciiTheme="minorHAnsi" w:hAnsiTheme="minorHAnsi" w:cstheme="minorHAnsi"/>
            <w:sz w:val="22"/>
            <w:szCs w:val="22"/>
            <w:lang w:val="en-ID" w:eastAsia="id-ID"/>
          </w:rPr>
          <w:t>https://doi</w:t>
        </w:r>
      </w:hyperlink>
      <w:r w:rsidRPr="000E5B21">
        <w:rPr>
          <w:rFonts w:asciiTheme="minorHAnsi" w:hAnsiTheme="minorHAnsi" w:cstheme="minorHAnsi"/>
          <w:color w:val="000000"/>
          <w:sz w:val="22"/>
          <w:szCs w:val="22"/>
          <w:lang w:val="en-ID" w:eastAsia="id-ID"/>
        </w:rPr>
        <w:t>. org/10.1371/ journal.pone.02296</w:t>
      </w:r>
      <w:r w:rsidR="00957C65">
        <w:rPr>
          <w:rFonts w:asciiTheme="minorHAnsi" w:hAnsiTheme="minorHAnsi" w:cstheme="minorHAnsi"/>
          <w:color w:val="000000"/>
          <w:sz w:val="22"/>
          <w:szCs w:val="22"/>
          <w:lang w:val="en-ID" w:eastAsia="id-ID"/>
        </w:rPr>
        <w:t>4</w:t>
      </w:r>
    </w:p>
    <w:sectPr w:rsidR="00A56E31" w:rsidSect="00957C65">
      <w:type w:val="continuous"/>
      <w:pgSz w:w="11907" w:h="16840"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7C5D" w14:textId="77777777" w:rsidR="002D234E" w:rsidRDefault="002D234E">
      <w:r>
        <w:separator/>
      </w:r>
    </w:p>
  </w:endnote>
  <w:endnote w:type="continuationSeparator" w:id="0">
    <w:p w14:paraId="3EF9D9DC" w14:textId="77777777" w:rsidR="002D234E" w:rsidRDefault="002D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92EB" w14:textId="77777777" w:rsidR="005B0F6B" w:rsidRDefault="005B0F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110661" w14:textId="77777777" w:rsidR="005B0F6B" w:rsidRDefault="005B0F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AAB" w14:textId="3080A6B0" w:rsidR="005B0F6B" w:rsidRPr="002D4BDD" w:rsidRDefault="005B0F6B">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355518">
      <w:rPr>
        <w:rStyle w:val="PageNumber"/>
        <w:rFonts w:ascii="Calibri" w:hAnsi="Calibri"/>
        <w:noProof/>
        <w:sz w:val="20"/>
        <w:szCs w:val="20"/>
      </w:rPr>
      <w:t>7</w:t>
    </w:r>
    <w:r w:rsidRPr="002D4BDD">
      <w:rPr>
        <w:rStyle w:val="PageNumber"/>
        <w:rFonts w:ascii="Calibri" w:hAnsi="Calibri"/>
        <w:sz w:val="20"/>
        <w:szCs w:val="20"/>
      </w:rPr>
      <w:fldChar w:fldCharType="end"/>
    </w:r>
  </w:p>
  <w:p w14:paraId="4067DB5C" w14:textId="77777777" w:rsidR="005B0F6B" w:rsidRDefault="005B0F6B">
    <w:pPr>
      <w:pStyle w:val="Footer"/>
      <w:framePr w:wrap="around" w:vAnchor="text" w:hAnchor="margin" w:xAlign="right" w:y="1"/>
      <w:rPr>
        <w:rStyle w:val="PageNumber"/>
      </w:rPr>
    </w:pPr>
  </w:p>
  <w:p w14:paraId="6B573F12" w14:textId="77777777" w:rsidR="005B0F6B" w:rsidRDefault="005B0F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D118" w14:textId="77777777" w:rsidR="002D234E" w:rsidRDefault="002D234E">
      <w:r>
        <w:separator/>
      </w:r>
    </w:p>
  </w:footnote>
  <w:footnote w:type="continuationSeparator" w:id="0">
    <w:p w14:paraId="7E126327" w14:textId="77777777" w:rsidR="002D234E" w:rsidRDefault="002D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0764" w14:textId="77777777" w:rsidR="005B0F6B" w:rsidRPr="002D4BDD" w:rsidRDefault="005B0F6B" w:rsidP="002449DB">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15:restartNumberingAfterBreak="0">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15:restartNumberingAfterBreak="0">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96338"/>
    <w:multiLevelType w:val="hybridMultilevel"/>
    <w:tmpl w:val="BC3244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1" w15:restartNumberingAfterBreak="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2" w15:restartNumberingAfterBreak="0">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4" w15:restartNumberingAfterBreak="0">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7" w15:restartNumberingAfterBreak="0">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8" w15:restartNumberingAfterBreak="0">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3" w15:restartNumberingAfterBreak="0">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9" w15:restartNumberingAfterBreak="0">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40" w15:restartNumberingAfterBreak="0">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5A6813"/>
    <w:multiLevelType w:val="hybridMultilevel"/>
    <w:tmpl w:val="10BE8ECE"/>
    <w:lvl w:ilvl="0" w:tplc="E71EEAD8">
      <w:start w:val="1"/>
      <w:numFmt w:val="decimal"/>
      <w:lvlText w:val="%1."/>
      <w:lvlJc w:val="left"/>
      <w:pPr>
        <w:ind w:left="720" w:hanging="360"/>
      </w:pPr>
      <w:rPr>
        <w:rFonts w:ascii="Times New Roman" w:hAnsi="Times New Roman" w:cs="Times New Roman" w:hint="default"/>
        <w:b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6" w15:restartNumberingAfterBreak="0">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8244433">
    <w:abstractNumId w:val="47"/>
  </w:num>
  <w:num w:numId="2" w16cid:durableId="29884768">
    <w:abstractNumId w:val="6"/>
  </w:num>
  <w:num w:numId="3" w16cid:durableId="450826068">
    <w:abstractNumId w:val="14"/>
  </w:num>
  <w:num w:numId="4" w16cid:durableId="132724136">
    <w:abstractNumId w:val="22"/>
  </w:num>
  <w:num w:numId="5" w16cid:durableId="1514802109">
    <w:abstractNumId w:val="25"/>
  </w:num>
  <w:num w:numId="6" w16cid:durableId="1459028530">
    <w:abstractNumId w:val="20"/>
  </w:num>
  <w:num w:numId="7" w16cid:durableId="2127574636">
    <w:abstractNumId w:val="43"/>
  </w:num>
  <w:num w:numId="8" w16cid:durableId="1845242560">
    <w:abstractNumId w:val="45"/>
  </w:num>
  <w:num w:numId="9" w16cid:durableId="1570310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031832">
    <w:abstractNumId w:val="26"/>
  </w:num>
  <w:num w:numId="11" w16cid:durableId="1114057148">
    <w:abstractNumId w:val="11"/>
  </w:num>
  <w:num w:numId="12" w16cid:durableId="347752916">
    <w:abstractNumId w:val="32"/>
  </w:num>
  <w:num w:numId="13" w16cid:durableId="1421292717">
    <w:abstractNumId w:val="28"/>
  </w:num>
  <w:num w:numId="14" w16cid:durableId="2147163931">
    <w:abstractNumId w:val="38"/>
  </w:num>
  <w:num w:numId="15" w16cid:durableId="222913418">
    <w:abstractNumId w:val="2"/>
  </w:num>
  <w:num w:numId="16" w16cid:durableId="87194836">
    <w:abstractNumId w:val="33"/>
  </w:num>
  <w:num w:numId="17" w16cid:durableId="2009287867">
    <w:abstractNumId w:val="0"/>
  </w:num>
  <w:num w:numId="18" w16cid:durableId="221715711">
    <w:abstractNumId w:val="24"/>
  </w:num>
  <w:num w:numId="19" w16cid:durableId="1862163585">
    <w:abstractNumId w:val="1"/>
  </w:num>
  <w:num w:numId="20" w16cid:durableId="1144159835">
    <w:abstractNumId w:val="27"/>
  </w:num>
  <w:num w:numId="21" w16cid:durableId="1347750897">
    <w:abstractNumId w:val="8"/>
  </w:num>
  <w:num w:numId="22" w16cid:durableId="773281659">
    <w:abstractNumId w:val="10"/>
  </w:num>
  <w:num w:numId="23" w16cid:durableId="386295732">
    <w:abstractNumId w:val="37"/>
  </w:num>
  <w:num w:numId="24" w16cid:durableId="489055407">
    <w:abstractNumId w:val="12"/>
  </w:num>
  <w:num w:numId="25" w16cid:durableId="1813517526">
    <w:abstractNumId w:val="31"/>
  </w:num>
  <w:num w:numId="26" w16cid:durableId="584338282">
    <w:abstractNumId w:val="48"/>
  </w:num>
  <w:num w:numId="27" w16cid:durableId="868614451">
    <w:abstractNumId w:val="16"/>
  </w:num>
  <w:num w:numId="28" w16cid:durableId="1107238883">
    <w:abstractNumId w:val="35"/>
  </w:num>
  <w:num w:numId="29" w16cid:durableId="1628701086">
    <w:abstractNumId w:val="21"/>
  </w:num>
  <w:num w:numId="30" w16cid:durableId="981929037">
    <w:abstractNumId w:val="4"/>
  </w:num>
  <w:num w:numId="31" w16cid:durableId="735317865">
    <w:abstractNumId w:val="29"/>
  </w:num>
  <w:num w:numId="32" w16cid:durableId="1586722055">
    <w:abstractNumId w:val="39"/>
  </w:num>
  <w:num w:numId="33" w16cid:durableId="1922637289">
    <w:abstractNumId w:val="7"/>
  </w:num>
  <w:num w:numId="34" w16cid:durableId="2132628882">
    <w:abstractNumId w:val="3"/>
  </w:num>
  <w:num w:numId="35" w16cid:durableId="417337027">
    <w:abstractNumId w:val="5"/>
  </w:num>
  <w:num w:numId="36" w16cid:durableId="626739256">
    <w:abstractNumId w:val="34"/>
  </w:num>
  <w:num w:numId="37" w16cid:durableId="1672831291">
    <w:abstractNumId w:val="17"/>
  </w:num>
  <w:num w:numId="38" w16cid:durableId="211694336">
    <w:abstractNumId w:val="40"/>
  </w:num>
  <w:num w:numId="39" w16cid:durableId="811294591">
    <w:abstractNumId w:val="46"/>
  </w:num>
  <w:num w:numId="40" w16cid:durableId="824122989">
    <w:abstractNumId w:val="36"/>
  </w:num>
  <w:num w:numId="41" w16cid:durableId="1894611278">
    <w:abstractNumId w:val="18"/>
  </w:num>
  <w:num w:numId="42" w16cid:durableId="1221333168">
    <w:abstractNumId w:val="13"/>
  </w:num>
  <w:num w:numId="43" w16cid:durableId="1426997587">
    <w:abstractNumId w:val="42"/>
  </w:num>
  <w:num w:numId="44" w16cid:durableId="1491680801">
    <w:abstractNumId w:val="19"/>
  </w:num>
  <w:num w:numId="45" w16cid:durableId="1653832063">
    <w:abstractNumId w:val="30"/>
  </w:num>
  <w:num w:numId="46" w16cid:durableId="1769737084">
    <w:abstractNumId w:val="44"/>
  </w:num>
  <w:num w:numId="47" w16cid:durableId="1264876815">
    <w:abstractNumId w:val="23"/>
  </w:num>
  <w:num w:numId="48" w16cid:durableId="372969937">
    <w:abstractNumId w:val="41"/>
  </w:num>
  <w:num w:numId="49" w16cid:durableId="167720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66"/>
    <w:rsid w:val="00001F13"/>
    <w:rsid w:val="00003A1C"/>
    <w:rsid w:val="0000677D"/>
    <w:rsid w:val="00011108"/>
    <w:rsid w:val="000120F1"/>
    <w:rsid w:val="00012375"/>
    <w:rsid w:val="00012F64"/>
    <w:rsid w:val="00016CA3"/>
    <w:rsid w:val="0001780F"/>
    <w:rsid w:val="00020347"/>
    <w:rsid w:val="00023FD7"/>
    <w:rsid w:val="00025185"/>
    <w:rsid w:val="00025CB1"/>
    <w:rsid w:val="00026897"/>
    <w:rsid w:val="000272C5"/>
    <w:rsid w:val="0002799C"/>
    <w:rsid w:val="000301CC"/>
    <w:rsid w:val="00030795"/>
    <w:rsid w:val="0003762A"/>
    <w:rsid w:val="000404E4"/>
    <w:rsid w:val="00043226"/>
    <w:rsid w:val="00047268"/>
    <w:rsid w:val="000515DC"/>
    <w:rsid w:val="00052754"/>
    <w:rsid w:val="00053BD7"/>
    <w:rsid w:val="00053BF4"/>
    <w:rsid w:val="00054A56"/>
    <w:rsid w:val="000553EA"/>
    <w:rsid w:val="000605C5"/>
    <w:rsid w:val="00064B59"/>
    <w:rsid w:val="00065990"/>
    <w:rsid w:val="00066D83"/>
    <w:rsid w:val="00066FA9"/>
    <w:rsid w:val="00067DE6"/>
    <w:rsid w:val="00070584"/>
    <w:rsid w:val="000732FD"/>
    <w:rsid w:val="00073C67"/>
    <w:rsid w:val="00077CAA"/>
    <w:rsid w:val="000819C9"/>
    <w:rsid w:val="00082ADD"/>
    <w:rsid w:val="00083A0A"/>
    <w:rsid w:val="0008492D"/>
    <w:rsid w:val="0008628B"/>
    <w:rsid w:val="000929C5"/>
    <w:rsid w:val="00092E99"/>
    <w:rsid w:val="000945E4"/>
    <w:rsid w:val="000954E1"/>
    <w:rsid w:val="0009585A"/>
    <w:rsid w:val="00096AB9"/>
    <w:rsid w:val="000A1FBD"/>
    <w:rsid w:val="000A4896"/>
    <w:rsid w:val="000A49CC"/>
    <w:rsid w:val="000A6325"/>
    <w:rsid w:val="000A6BED"/>
    <w:rsid w:val="000B0433"/>
    <w:rsid w:val="000B08B4"/>
    <w:rsid w:val="000B1C0E"/>
    <w:rsid w:val="000B1E6B"/>
    <w:rsid w:val="000B3582"/>
    <w:rsid w:val="000B36BB"/>
    <w:rsid w:val="000B6D73"/>
    <w:rsid w:val="000C010C"/>
    <w:rsid w:val="000C0877"/>
    <w:rsid w:val="000C0B81"/>
    <w:rsid w:val="000C1253"/>
    <w:rsid w:val="000C2E72"/>
    <w:rsid w:val="000C3101"/>
    <w:rsid w:val="000C3792"/>
    <w:rsid w:val="000C41D1"/>
    <w:rsid w:val="000C5334"/>
    <w:rsid w:val="000C6CBB"/>
    <w:rsid w:val="000C6D27"/>
    <w:rsid w:val="000C6E1E"/>
    <w:rsid w:val="000D26C3"/>
    <w:rsid w:val="000E00CD"/>
    <w:rsid w:val="000E0725"/>
    <w:rsid w:val="000E1987"/>
    <w:rsid w:val="000E287D"/>
    <w:rsid w:val="000E408A"/>
    <w:rsid w:val="000E43C7"/>
    <w:rsid w:val="000E5105"/>
    <w:rsid w:val="000E5B21"/>
    <w:rsid w:val="000F38CA"/>
    <w:rsid w:val="000F4A94"/>
    <w:rsid w:val="000F5AE5"/>
    <w:rsid w:val="000F5F28"/>
    <w:rsid w:val="00101E73"/>
    <w:rsid w:val="00107795"/>
    <w:rsid w:val="00107E90"/>
    <w:rsid w:val="00113BFA"/>
    <w:rsid w:val="00117092"/>
    <w:rsid w:val="00121AF2"/>
    <w:rsid w:val="00123CCF"/>
    <w:rsid w:val="00126C22"/>
    <w:rsid w:val="00130F01"/>
    <w:rsid w:val="00132E6A"/>
    <w:rsid w:val="00132EE7"/>
    <w:rsid w:val="001423FB"/>
    <w:rsid w:val="001442FE"/>
    <w:rsid w:val="00144697"/>
    <w:rsid w:val="00144AD9"/>
    <w:rsid w:val="00150D65"/>
    <w:rsid w:val="00151427"/>
    <w:rsid w:val="001517FE"/>
    <w:rsid w:val="00152702"/>
    <w:rsid w:val="00152D33"/>
    <w:rsid w:val="00152E4C"/>
    <w:rsid w:val="00153176"/>
    <w:rsid w:val="00154348"/>
    <w:rsid w:val="00155448"/>
    <w:rsid w:val="00162AFF"/>
    <w:rsid w:val="00164552"/>
    <w:rsid w:val="00164AAC"/>
    <w:rsid w:val="00167361"/>
    <w:rsid w:val="00170D12"/>
    <w:rsid w:val="00170E7B"/>
    <w:rsid w:val="001715C9"/>
    <w:rsid w:val="00173359"/>
    <w:rsid w:val="00174776"/>
    <w:rsid w:val="00176B7D"/>
    <w:rsid w:val="00177C4A"/>
    <w:rsid w:val="00180781"/>
    <w:rsid w:val="001810BB"/>
    <w:rsid w:val="00183C05"/>
    <w:rsid w:val="0018469C"/>
    <w:rsid w:val="00190C7C"/>
    <w:rsid w:val="00190E18"/>
    <w:rsid w:val="00191297"/>
    <w:rsid w:val="00193670"/>
    <w:rsid w:val="001949FB"/>
    <w:rsid w:val="0019575B"/>
    <w:rsid w:val="001A03A9"/>
    <w:rsid w:val="001A192D"/>
    <w:rsid w:val="001A25B6"/>
    <w:rsid w:val="001A27F8"/>
    <w:rsid w:val="001A4116"/>
    <w:rsid w:val="001A711D"/>
    <w:rsid w:val="001B2750"/>
    <w:rsid w:val="001B29A9"/>
    <w:rsid w:val="001B324A"/>
    <w:rsid w:val="001B4E55"/>
    <w:rsid w:val="001B63C8"/>
    <w:rsid w:val="001B6800"/>
    <w:rsid w:val="001C2911"/>
    <w:rsid w:val="001C4A11"/>
    <w:rsid w:val="001C6C48"/>
    <w:rsid w:val="001C7762"/>
    <w:rsid w:val="001D6DE6"/>
    <w:rsid w:val="001D7041"/>
    <w:rsid w:val="001D7FF9"/>
    <w:rsid w:val="001E00FA"/>
    <w:rsid w:val="001E1373"/>
    <w:rsid w:val="001E79CE"/>
    <w:rsid w:val="001F0E5D"/>
    <w:rsid w:val="001F5C92"/>
    <w:rsid w:val="001F5ECA"/>
    <w:rsid w:val="001F6CCF"/>
    <w:rsid w:val="00201D27"/>
    <w:rsid w:val="00205123"/>
    <w:rsid w:val="00206187"/>
    <w:rsid w:val="002069D8"/>
    <w:rsid w:val="002102CD"/>
    <w:rsid w:val="00210A06"/>
    <w:rsid w:val="002115F7"/>
    <w:rsid w:val="002160E3"/>
    <w:rsid w:val="0021683B"/>
    <w:rsid w:val="0021745D"/>
    <w:rsid w:val="0021796D"/>
    <w:rsid w:val="00222003"/>
    <w:rsid w:val="002238D5"/>
    <w:rsid w:val="00227C5F"/>
    <w:rsid w:val="002304AD"/>
    <w:rsid w:val="00231A39"/>
    <w:rsid w:val="00231A6D"/>
    <w:rsid w:val="00234441"/>
    <w:rsid w:val="002358B5"/>
    <w:rsid w:val="002371C3"/>
    <w:rsid w:val="00240828"/>
    <w:rsid w:val="0024123D"/>
    <w:rsid w:val="0024231C"/>
    <w:rsid w:val="00244377"/>
    <w:rsid w:val="002449DB"/>
    <w:rsid w:val="00245B8C"/>
    <w:rsid w:val="00246E4A"/>
    <w:rsid w:val="002500D9"/>
    <w:rsid w:val="0025063B"/>
    <w:rsid w:val="00250F12"/>
    <w:rsid w:val="00251C47"/>
    <w:rsid w:val="00252B1A"/>
    <w:rsid w:val="00256A84"/>
    <w:rsid w:val="00257915"/>
    <w:rsid w:val="00261923"/>
    <w:rsid w:val="00264052"/>
    <w:rsid w:val="00264A9E"/>
    <w:rsid w:val="00265A97"/>
    <w:rsid w:val="002669E6"/>
    <w:rsid w:val="00266AD7"/>
    <w:rsid w:val="00266F4E"/>
    <w:rsid w:val="00271163"/>
    <w:rsid w:val="00273D99"/>
    <w:rsid w:val="002748C4"/>
    <w:rsid w:val="0027499F"/>
    <w:rsid w:val="00274F95"/>
    <w:rsid w:val="00277035"/>
    <w:rsid w:val="002814EC"/>
    <w:rsid w:val="00281797"/>
    <w:rsid w:val="00281A09"/>
    <w:rsid w:val="00281DFC"/>
    <w:rsid w:val="00281FEC"/>
    <w:rsid w:val="002822F6"/>
    <w:rsid w:val="0028548E"/>
    <w:rsid w:val="00286BF0"/>
    <w:rsid w:val="00286ECC"/>
    <w:rsid w:val="00287B5D"/>
    <w:rsid w:val="00287CE2"/>
    <w:rsid w:val="00290BDF"/>
    <w:rsid w:val="002920EF"/>
    <w:rsid w:val="002927BF"/>
    <w:rsid w:val="00293926"/>
    <w:rsid w:val="002948BF"/>
    <w:rsid w:val="00294B7B"/>
    <w:rsid w:val="002966B5"/>
    <w:rsid w:val="00296D9E"/>
    <w:rsid w:val="00297457"/>
    <w:rsid w:val="0029772B"/>
    <w:rsid w:val="00297CD6"/>
    <w:rsid w:val="002A1644"/>
    <w:rsid w:val="002A2A84"/>
    <w:rsid w:val="002A3DA2"/>
    <w:rsid w:val="002B02E0"/>
    <w:rsid w:val="002B0DFE"/>
    <w:rsid w:val="002B3C18"/>
    <w:rsid w:val="002B6671"/>
    <w:rsid w:val="002B6693"/>
    <w:rsid w:val="002B76DE"/>
    <w:rsid w:val="002B7EBD"/>
    <w:rsid w:val="002C083B"/>
    <w:rsid w:val="002C5146"/>
    <w:rsid w:val="002C6780"/>
    <w:rsid w:val="002D234E"/>
    <w:rsid w:val="002D2663"/>
    <w:rsid w:val="002D4BDD"/>
    <w:rsid w:val="002D5132"/>
    <w:rsid w:val="002D6705"/>
    <w:rsid w:val="002D7C21"/>
    <w:rsid w:val="002E35F2"/>
    <w:rsid w:val="002E7459"/>
    <w:rsid w:val="002E7BDD"/>
    <w:rsid w:val="002F1D21"/>
    <w:rsid w:val="002F2CEE"/>
    <w:rsid w:val="002F3F0C"/>
    <w:rsid w:val="002F43EC"/>
    <w:rsid w:val="002F4E02"/>
    <w:rsid w:val="002F51B3"/>
    <w:rsid w:val="002F7E7E"/>
    <w:rsid w:val="002F7EC4"/>
    <w:rsid w:val="00300559"/>
    <w:rsid w:val="003013E1"/>
    <w:rsid w:val="00301ED3"/>
    <w:rsid w:val="0030298B"/>
    <w:rsid w:val="003033D4"/>
    <w:rsid w:val="0030496D"/>
    <w:rsid w:val="00305806"/>
    <w:rsid w:val="003109C4"/>
    <w:rsid w:val="003110C8"/>
    <w:rsid w:val="00311430"/>
    <w:rsid w:val="003118BE"/>
    <w:rsid w:val="00311E4D"/>
    <w:rsid w:val="00312026"/>
    <w:rsid w:val="00313A88"/>
    <w:rsid w:val="00314046"/>
    <w:rsid w:val="003150D2"/>
    <w:rsid w:val="0031515F"/>
    <w:rsid w:val="00316F23"/>
    <w:rsid w:val="00317B38"/>
    <w:rsid w:val="00320971"/>
    <w:rsid w:val="00321D9E"/>
    <w:rsid w:val="00321DF8"/>
    <w:rsid w:val="00322246"/>
    <w:rsid w:val="00322C52"/>
    <w:rsid w:val="003248E4"/>
    <w:rsid w:val="003304CE"/>
    <w:rsid w:val="0033089A"/>
    <w:rsid w:val="00331ED0"/>
    <w:rsid w:val="00334BD5"/>
    <w:rsid w:val="00335384"/>
    <w:rsid w:val="00340C4C"/>
    <w:rsid w:val="00340CE5"/>
    <w:rsid w:val="0034122A"/>
    <w:rsid w:val="003417BA"/>
    <w:rsid w:val="0034326E"/>
    <w:rsid w:val="003456F7"/>
    <w:rsid w:val="003459C2"/>
    <w:rsid w:val="00346276"/>
    <w:rsid w:val="00351175"/>
    <w:rsid w:val="00355518"/>
    <w:rsid w:val="003600E0"/>
    <w:rsid w:val="00360502"/>
    <w:rsid w:val="00364273"/>
    <w:rsid w:val="00364AC4"/>
    <w:rsid w:val="00367B34"/>
    <w:rsid w:val="00370B07"/>
    <w:rsid w:val="0037126E"/>
    <w:rsid w:val="00372375"/>
    <w:rsid w:val="00373C91"/>
    <w:rsid w:val="00375E1C"/>
    <w:rsid w:val="00377D4B"/>
    <w:rsid w:val="00381889"/>
    <w:rsid w:val="00384824"/>
    <w:rsid w:val="00384AE1"/>
    <w:rsid w:val="00384F08"/>
    <w:rsid w:val="00386DC6"/>
    <w:rsid w:val="00390362"/>
    <w:rsid w:val="00391148"/>
    <w:rsid w:val="00391611"/>
    <w:rsid w:val="003927CB"/>
    <w:rsid w:val="00393D98"/>
    <w:rsid w:val="003942C0"/>
    <w:rsid w:val="00394A4D"/>
    <w:rsid w:val="003975D3"/>
    <w:rsid w:val="003A02B1"/>
    <w:rsid w:val="003A21FB"/>
    <w:rsid w:val="003A323F"/>
    <w:rsid w:val="003A3439"/>
    <w:rsid w:val="003A7AB8"/>
    <w:rsid w:val="003B0F27"/>
    <w:rsid w:val="003B2E43"/>
    <w:rsid w:val="003B5660"/>
    <w:rsid w:val="003B74C3"/>
    <w:rsid w:val="003B7BD9"/>
    <w:rsid w:val="003C19D5"/>
    <w:rsid w:val="003C1F6B"/>
    <w:rsid w:val="003C45B4"/>
    <w:rsid w:val="003C517B"/>
    <w:rsid w:val="003C5553"/>
    <w:rsid w:val="003D0C23"/>
    <w:rsid w:val="003D1F59"/>
    <w:rsid w:val="003D4520"/>
    <w:rsid w:val="003D47C3"/>
    <w:rsid w:val="003D4F74"/>
    <w:rsid w:val="003D5373"/>
    <w:rsid w:val="003D5FA4"/>
    <w:rsid w:val="003E00FE"/>
    <w:rsid w:val="003E03C6"/>
    <w:rsid w:val="003E2952"/>
    <w:rsid w:val="003E3C81"/>
    <w:rsid w:val="003E4D92"/>
    <w:rsid w:val="003E5AA9"/>
    <w:rsid w:val="003E64B0"/>
    <w:rsid w:val="003F23AF"/>
    <w:rsid w:val="003F3248"/>
    <w:rsid w:val="003F3676"/>
    <w:rsid w:val="003F3996"/>
    <w:rsid w:val="004002D9"/>
    <w:rsid w:val="0040536B"/>
    <w:rsid w:val="00406FB6"/>
    <w:rsid w:val="00411C09"/>
    <w:rsid w:val="004123C1"/>
    <w:rsid w:val="004170C2"/>
    <w:rsid w:val="00420221"/>
    <w:rsid w:val="00423D15"/>
    <w:rsid w:val="00423EF1"/>
    <w:rsid w:val="00425DB2"/>
    <w:rsid w:val="004342F7"/>
    <w:rsid w:val="00435497"/>
    <w:rsid w:val="00436808"/>
    <w:rsid w:val="004368F0"/>
    <w:rsid w:val="004371C1"/>
    <w:rsid w:val="00443730"/>
    <w:rsid w:val="00450136"/>
    <w:rsid w:val="00451BA8"/>
    <w:rsid w:val="00451F2C"/>
    <w:rsid w:val="00453253"/>
    <w:rsid w:val="00453361"/>
    <w:rsid w:val="00453444"/>
    <w:rsid w:val="00453D0B"/>
    <w:rsid w:val="0045556E"/>
    <w:rsid w:val="00455ED0"/>
    <w:rsid w:val="004565A3"/>
    <w:rsid w:val="00461A87"/>
    <w:rsid w:val="0046264F"/>
    <w:rsid w:val="00464F69"/>
    <w:rsid w:val="004653FC"/>
    <w:rsid w:val="0046554D"/>
    <w:rsid w:val="00466F1D"/>
    <w:rsid w:val="00467A3E"/>
    <w:rsid w:val="00470F1D"/>
    <w:rsid w:val="0047347E"/>
    <w:rsid w:val="00475C5A"/>
    <w:rsid w:val="00477910"/>
    <w:rsid w:val="00477E2E"/>
    <w:rsid w:val="00477EB2"/>
    <w:rsid w:val="00481342"/>
    <w:rsid w:val="00482A5C"/>
    <w:rsid w:val="004833BD"/>
    <w:rsid w:val="00483D4D"/>
    <w:rsid w:val="004840A8"/>
    <w:rsid w:val="0048423E"/>
    <w:rsid w:val="00486BF9"/>
    <w:rsid w:val="00486CE6"/>
    <w:rsid w:val="0048748F"/>
    <w:rsid w:val="00490DF0"/>
    <w:rsid w:val="00491638"/>
    <w:rsid w:val="00493C7F"/>
    <w:rsid w:val="00493FCC"/>
    <w:rsid w:val="00495EA4"/>
    <w:rsid w:val="004966EC"/>
    <w:rsid w:val="004A0A66"/>
    <w:rsid w:val="004A2663"/>
    <w:rsid w:val="004A2737"/>
    <w:rsid w:val="004A5260"/>
    <w:rsid w:val="004B3B8B"/>
    <w:rsid w:val="004B61B6"/>
    <w:rsid w:val="004B6D60"/>
    <w:rsid w:val="004C07AE"/>
    <w:rsid w:val="004C1096"/>
    <w:rsid w:val="004C2A10"/>
    <w:rsid w:val="004C30E7"/>
    <w:rsid w:val="004C379F"/>
    <w:rsid w:val="004C56B7"/>
    <w:rsid w:val="004D1756"/>
    <w:rsid w:val="004D49AF"/>
    <w:rsid w:val="004D5374"/>
    <w:rsid w:val="004E2892"/>
    <w:rsid w:val="004E3916"/>
    <w:rsid w:val="004E593A"/>
    <w:rsid w:val="004F14CA"/>
    <w:rsid w:val="004F42A0"/>
    <w:rsid w:val="004F5C61"/>
    <w:rsid w:val="005016C1"/>
    <w:rsid w:val="00501A9C"/>
    <w:rsid w:val="00503C5E"/>
    <w:rsid w:val="00504FE2"/>
    <w:rsid w:val="00506ED0"/>
    <w:rsid w:val="00507899"/>
    <w:rsid w:val="0051096C"/>
    <w:rsid w:val="00510A23"/>
    <w:rsid w:val="00512CC0"/>
    <w:rsid w:val="00513E9F"/>
    <w:rsid w:val="005145F1"/>
    <w:rsid w:val="00514FC8"/>
    <w:rsid w:val="00522E3B"/>
    <w:rsid w:val="005243B1"/>
    <w:rsid w:val="00525203"/>
    <w:rsid w:val="0053052C"/>
    <w:rsid w:val="00537FD3"/>
    <w:rsid w:val="00541A49"/>
    <w:rsid w:val="005428EF"/>
    <w:rsid w:val="00542A30"/>
    <w:rsid w:val="00542B76"/>
    <w:rsid w:val="00543378"/>
    <w:rsid w:val="00543887"/>
    <w:rsid w:val="005456C4"/>
    <w:rsid w:val="00546E08"/>
    <w:rsid w:val="00550C8A"/>
    <w:rsid w:val="00551D95"/>
    <w:rsid w:val="0055286D"/>
    <w:rsid w:val="005547A4"/>
    <w:rsid w:val="00562018"/>
    <w:rsid w:val="005620F4"/>
    <w:rsid w:val="00562AE6"/>
    <w:rsid w:val="0056448D"/>
    <w:rsid w:val="005669E2"/>
    <w:rsid w:val="0056702E"/>
    <w:rsid w:val="00567BA6"/>
    <w:rsid w:val="005709C4"/>
    <w:rsid w:val="00575510"/>
    <w:rsid w:val="00577916"/>
    <w:rsid w:val="00582289"/>
    <w:rsid w:val="005827B3"/>
    <w:rsid w:val="00582AC3"/>
    <w:rsid w:val="00582F71"/>
    <w:rsid w:val="00585197"/>
    <w:rsid w:val="00586435"/>
    <w:rsid w:val="005864D9"/>
    <w:rsid w:val="005865B7"/>
    <w:rsid w:val="00587019"/>
    <w:rsid w:val="00587EC1"/>
    <w:rsid w:val="0059097F"/>
    <w:rsid w:val="00593863"/>
    <w:rsid w:val="005A11DE"/>
    <w:rsid w:val="005A1966"/>
    <w:rsid w:val="005A494E"/>
    <w:rsid w:val="005B0F6B"/>
    <w:rsid w:val="005B0FFB"/>
    <w:rsid w:val="005B39DC"/>
    <w:rsid w:val="005B4CD6"/>
    <w:rsid w:val="005B6560"/>
    <w:rsid w:val="005C0003"/>
    <w:rsid w:val="005C2B8D"/>
    <w:rsid w:val="005C2E44"/>
    <w:rsid w:val="005C3F40"/>
    <w:rsid w:val="005D1C56"/>
    <w:rsid w:val="005D1DFF"/>
    <w:rsid w:val="005D22F6"/>
    <w:rsid w:val="005D3291"/>
    <w:rsid w:val="005D41FF"/>
    <w:rsid w:val="005D44E9"/>
    <w:rsid w:val="005D44F5"/>
    <w:rsid w:val="005D51F8"/>
    <w:rsid w:val="005E05AF"/>
    <w:rsid w:val="005E210C"/>
    <w:rsid w:val="005E23F9"/>
    <w:rsid w:val="005E2E93"/>
    <w:rsid w:val="005E4A57"/>
    <w:rsid w:val="005F10F1"/>
    <w:rsid w:val="005F1F0E"/>
    <w:rsid w:val="005F22B9"/>
    <w:rsid w:val="005F4E30"/>
    <w:rsid w:val="005F6AAF"/>
    <w:rsid w:val="0060438E"/>
    <w:rsid w:val="0060499E"/>
    <w:rsid w:val="00605FB1"/>
    <w:rsid w:val="00611AA6"/>
    <w:rsid w:val="00614BE0"/>
    <w:rsid w:val="006177B9"/>
    <w:rsid w:val="006211C3"/>
    <w:rsid w:val="00621795"/>
    <w:rsid w:val="0062564E"/>
    <w:rsid w:val="00625FA0"/>
    <w:rsid w:val="00626B21"/>
    <w:rsid w:val="00627F7E"/>
    <w:rsid w:val="00633935"/>
    <w:rsid w:val="00634606"/>
    <w:rsid w:val="00636F25"/>
    <w:rsid w:val="006419D9"/>
    <w:rsid w:val="00642671"/>
    <w:rsid w:val="00643F68"/>
    <w:rsid w:val="006466B0"/>
    <w:rsid w:val="006466C6"/>
    <w:rsid w:val="00647F50"/>
    <w:rsid w:val="00651CB2"/>
    <w:rsid w:val="00651EB3"/>
    <w:rsid w:val="00652524"/>
    <w:rsid w:val="00653499"/>
    <w:rsid w:val="00653555"/>
    <w:rsid w:val="00656209"/>
    <w:rsid w:val="0065687F"/>
    <w:rsid w:val="00656DC1"/>
    <w:rsid w:val="006600ED"/>
    <w:rsid w:val="00660977"/>
    <w:rsid w:val="006631DE"/>
    <w:rsid w:val="006644C4"/>
    <w:rsid w:val="00667050"/>
    <w:rsid w:val="00673E90"/>
    <w:rsid w:val="00675035"/>
    <w:rsid w:val="00675486"/>
    <w:rsid w:val="006826A8"/>
    <w:rsid w:val="0068329A"/>
    <w:rsid w:val="00690C69"/>
    <w:rsid w:val="00691C6D"/>
    <w:rsid w:val="00692190"/>
    <w:rsid w:val="006921B2"/>
    <w:rsid w:val="0069346A"/>
    <w:rsid w:val="00693A55"/>
    <w:rsid w:val="00695973"/>
    <w:rsid w:val="00695EEC"/>
    <w:rsid w:val="006A0763"/>
    <w:rsid w:val="006A0C2D"/>
    <w:rsid w:val="006A13B9"/>
    <w:rsid w:val="006A2AD0"/>
    <w:rsid w:val="006A3537"/>
    <w:rsid w:val="006A4ABF"/>
    <w:rsid w:val="006A6792"/>
    <w:rsid w:val="006B0772"/>
    <w:rsid w:val="006B09F1"/>
    <w:rsid w:val="006B184C"/>
    <w:rsid w:val="006B2A11"/>
    <w:rsid w:val="006B2CF9"/>
    <w:rsid w:val="006B2F7D"/>
    <w:rsid w:val="006C0922"/>
    <w:rsid w:val="006C1564"/>
    <w:rsid w:val="006C2FAB"/>
    <w:rsid w:val="006C32FF"/>
    <w:rsid w:val="006C330D"/>
    <w:rsid w:val="006C4EA4"/>
    <w:rsid w:val="006D0307"/>
    <w:rsid w:val="006D04DC"/>
    <w:rsid w:val="006D05AC"/>
    <w:rsid w:val="006D1CCD"/>
    <w:rsid w:val="006D313B"/>
    <w:rsid w:val="006D568C"/>
    <w:rsid w:val="006D70A3"/>
    <w:rsid w:val="006D71ED"/>
    <w:rsid w:val="006D7255"/>
    <w:rsid w:val="006D7C69"/>
    <w:rsid w:val="006E314B"/>
    <w:rsid w:val="006E7C2F"/>
    <w:rsid w:val="006F01B7"/>
    <w:rsid w:val="006F2187"/>
    <w:rsid w:val="006F2779"/>
    <w:rsid w:val="006F78C9"/>
    <w:rsid w:val="006F7E79"/>
    <w:rsid w:val="00703E77"/>
    <w:rsid w:val="00706AC7"/>
    <w:rsid w:val="00707F5A"/>
    <w:rsid w:val="00710465"/>
    <w:rsid w:val="007122A5"/>
    <w:rsid w:val="007163CB"/>
    <w:rsid w:val="00716F06"/>
    <w:rsid w:val="00717A20"/>
    <w:rsid w:val="0072008D"/>
    <w:rsid w:val="00720156"/>
    <w:rsid w:val="00722F45"/>
    <w:rsid w:val="00723097"/>
    <w:rsid w:val="00726456"/>
    <w:rsid w:val="007326BE"/>
    <w:rsid w:val="007341D5"/>
    <w:rsid w:val="00734DF2"/>
    <w:rsid w:val="00735381"/>
    <w:rsid w:val="0073615B"/>
    <w:rsid w:val="00737490"/>
    <w:rsid w:val="00743A66"/>
    <w:rsid w:val="007441E7"/>
    <w:rsid w:val="007478B8"/>
    <w:rsid w:val="00747BAB"/>
    <w:rsid w:val="00750AB2"/>
    <w:rsid w:val="0075109D"/>
    <w:rsid w:val="00752C89"/>
    <w:rsid w:val="007601F5"/>
    <w:rsid w:val="007603F5"/>
    <w:rsid w:val="00760BBB"/>
    <w:rsid w:val="00763565"/>
    <w:rsid w:val="00764FB6"/>
    <w:rsid w:val="00765806"/>
    <w:rsid w:val="00771809"/>
    <w:rsid w:val="00771A57"/>
    <w:rsid w:val="007727CD"/>
    <w:rsid w:val="00773AD1"/>
    <w:rsid w:val="00774D07"/>
    <w:rsid w:val="00777CF8"/>
    <w:rsid w:val="00783FFE"/>
    <w:rsid w:val="00790348"/>
    <w:rsid w:val="00792699"/>
    <w:rsid w:val="00792A66"/>
    <w:rsid w:val="00793A9E"/>
    <w:rsid w:val="0079579E"/>
    <w:rsid w:val="007A1C22"/>
    <w:rsid w:val="007A366E"/>
    <w:rsid w:val="007A5148"/>
    <w:rsid w:val="007A7DE7"/>
    <w:rsid w:val="007B0B10"/>
    <w:rsid w:val="007B38EC"/>
    <w:rsid w:val="007B4F04"/>
    <w:rsid w:val="007B5244"/>
    <w:rsid w:val="007B5504"/>
    <w:rsid w:val="007C0602"/>
    <w:rsid w:val="007C2C0F"/>
    <w:rsid w:val="007C3D7B"/>
    <w:rsid w:val="007C4C60"/>
    <w:rsid w:val="007C7238"/>
    <w:rsid w:val="007C7FEC"/>
    <w:rsid w:val="007D3499"/>
    <w:rsid w:val="007D3F82"/>
    <w:rsid w:val="007D792C"/>
    <w:rsid w:val="007E0361"/>
    <w:rsid w:val="007E1110"/>
    <w:rsid w:val="007E1877"/>
    <w:rsid w:val="007E387F"/>
    <w:rsid w:val="007F4B73"/>
    <w:rsid w:val="007F4C52"/>
    <w:rsid w:val="007F5415"/>
    <w:rsid w:val="00800F3D"/>
    <w:rsid w:val="00800FF2"/>
    <w:rsid w:val="00807110"/>
    <w:rsid w:val="00810631"/>
    <w:rsid w:val="00810D86"/>
    <w:rsid w:val="00811F2B"/>
    <w:rsid w:val="008124C5"/>
    <w:rsid w:val="008152A3"/>
    <w:rsid w:val="008155BD"/>
    <w:rsid w:val="0082157C"/>
    <w:rsid w:val="0082192B"/>
    <w:rsid w:val="00822366"/>
    <w:rsid w:val="00824447"/>
    <w:rsid w:val="00826693"/>
    <w:rsid w:val="008276A3"/>
    <w:rsid w:val="0082792D"/>
    <w:rsid w:val="00835E79"/>
    <w:rsid w:val="008368AE"/>
    <w:rsid w:val="00847097"/>
    <w:rsid w:val="00854864"/>
    <w:rsid w:val="0086108A"/>
    <w:rsid w:val="008615FB"/>
    <w:rsid w:val="008618A6"/>
    <w:rsid w:val="008621FE"/>
    <w:rsid w:val="0086263A"/>
    <w:rsid w:val="008723C0"/>
    <w:rsid w:val="00872F36"/>
    <w:rsid w:val="008738A8"/>
    <w:rsid w:val="00874AC9"/>
    <w:rsid w:val="0087525D"/>
    <w:rsid w:val="00881A12"/>
    <w:rsid w:val="00890E56"/>
    <w:rsid w:val="00891211"/>
    <w:rsid w:val="00894179"/>
    <w:rsid w:val="00895442"/>
    <w:rsid w:val="00896C2D"/>
    <w:rsid w:val="008A07C5"/>
    <w:rsid w:val="008A3C4A"/>
    <w:rsid w:val="008A7269"/>
    <w:rsid w:val="008B228C"/>
    <w:rsid w:val="008B3B7A"/>
    <w:rsid w:val="008B3E4A"/>
    <w:rsid w:val="008B4CB2"/>
    <w:rsid w:val="008C47C5"/>
    <w:rsid w:val="008C4AC3"/>
    <w:rsid w:val="008C6CCB"/>
    <w:rsid w:val="008D0509"/>
    <w:rsid w:val="008D344B"/>
    <w:rsid w:val="008D3571"/>
    <w:rsid w:val="008D40EA"/>
    <w:rsid w:val="008E0CBC"/>
    <w:rsid w:val="008E10E5"/>
    <w:rsid w:val="008E381E"/>
    <w:rsid w:val="008E609F"/>
    <w:rsid w:val="008E65A5"/>
    <w:rsid w:val="008F19A7"/>
    <w:rsid w:val="008F19F7"/>
    <w:rsid w:val="008F31CB"/>
    <w:rsid w:val="008F4369"/>
    <w:rsid w:val="008F4D45"/>
    <w:rsid w:val="008F608F"/>
    <w:rsid w:val="009005FF"/>
    <w:rsid w:val="00901EAD"/>
    <w:rsid w:val="00902DF8"/>
    <w:rsid w:val="00903257"/>
    <w:rsid w:val="0090449B"/>
    <w:rsid w:val="00905335"/>
    <w:rsid w:val="00915992"/>
    <w:rsid w:val="00917333"/>
    <w:rsid w:val="00917879"/>
    <w:rsid w:val="0092025A"/>
    <w:rsid w:val="009238DE"/>
    <w:rsid w:val="00923E32"/>
    <w:rsid w:val="00925C88"/>
    <w:rsid w:val="00926888"/>
    <w:rsid w:val="00931BD5"/>
    <w:rsid w:val="00932551"/>
    <w:rsid w:val="009325A4"/>
    <w:rsid w:val="00932D15"/>
    <w:rsid w:val="0093419D"/>
    <w:rsid w:val="00937098"/>
    <w:rsid w:val="00941C34"/>
    <w:rsid w:val="00942FE0"/>
    <w:rsid w:val="00943174"/>
    <w:rsid w:val="00943445"/>
    <w:rsid w:val="00945693"/>
    <w:rsid w:val="00950081"/>
    <w:rsid w:val="00950187"/>
    <w:rsid w:val="00951B52"/>
    <w:rsid w:val="009528AE"/>
    <w:rsid w:val="009556DC"/>
    <w:rsid w:val="00955758"/>
    <w:rsid w:val="009571ED"/>
    <w:rsid w:val="009572D8"/>
    <w:rsid w:val="00957C65"/>
    <w:rsid w:val="00960BEF"/>
    <w:rsid w:val="00964A04"/>
    <w:rsid w:val="00966503"/>
    <w:rsid w:val="00970374"/>
    <w:rsid w:val="009707BD"/>
    <w:rsid w:val="009720FC"/>
    <w:rsid w:val="009737FC"/>
    <w:rsid w:val="00973A7E"/>
    <w:rsid w:val="00974994"/>
    <w:rsid w:val="00977428"/>
    <w:rsid w:val="00985939"/>
    <w:rsid w:val="00986A33"/>
    <w:rsid w:val="00986D13"/>
    <w:rsid w:val="00992C71"/>
    <w:rsid w:val="00994F16"/>
    <w:rsid w:val="0099535A"/>
    <w:rsid w:val="00995791"/>
    <w:rsid w:val="00995E23"/>
    <w:rsid w:val="009971AE"/>
    <w:rsid w:val="00997A76"/>
    <w:rsid w:val="009A0154"/>
    <w:rsid w:val="009A0326"/>
    <w:rsid w:val="009A1B9A"/>
    <w:rsid w:val="009A2435"/>
    <w:rsid w:val="009A284E"/>
    <w:rsid w:val="009A2BC3"/>
    <w:rsid w:val="009A63F4"/>
    <w:rsid w:val="009B0300"/>
    <w:rsid w:val="009B0C9A"/>
    <w:rsid w:val="009B2229"/>
    <w:rsid w:val="009B25AD"/>
    <w:rsid w:val="009B34BD"/>
    <w:rsid w:val="009B4994"/>
    <w:rsid w:val="009B5347"/>
    <w:rsid w:val="009B56C7"/>
    <w:rsid w:val="009C0DBB"/>
    <w:rsid w:val="009C1AFE"/>
    <w:rsid w:val="009C5251"/>
    <w:rsid w:val="009C6890"/>
    <w:rsid w:val="009D073E"/>
    <w:rsid w:val="009D3305"/>
    <w:rsid w:val="009D34C9"/>
    <w:rsid w:val="009D3C22"/>
    <w:rsid w:val="009E14B9"/>
    <w:rsid w:val="009E1F10"/>
    <w:rsid w:val="009E222F"/>
    <w:rsid w:val="009E3376"/>
    <w:rsid w:val="009E36CA"/>
    <w:rsid w:val="009E63B5"/>
    <w:rsid w:val="009E7446"/>
    <w:rsid w:val="009E7F73"/>
    <w:rsid w:val="009F1B68"/>
    <w:rsid w:val="009F2E9F"/>
    <w:rsid w:val="009F333B"/>
    <w:rsid w:val="009F6A7E"/>
    <w:rsid w:val="00A05056"/>
    <w:rsid w:val="00A051DC"/>
    <w:rsid w:val="00A051ED"/>
    <w:rsid w:val="00A0580E"/>
    <w:rsid w:val="00A068B6"/>
    <w:rsid w:val="00A11B1A"/>
    <w:rsid w:val="00A14423"/>
    <w:rsid w:val="00A21EF2"/>
    <w:rsid w:val="00A222EE"/>
    <w:rsid w:val="00A22A99"/>
    <w:rsid w:val="00A22DF4"/>
    <w:rsid w:val="00A2317E"/>
    <w:rsid w:val="00A251B4"/>
    <w:rsid w:val="00A25A2C"/>
    <w:rsid w:val="00A26770"/>
    <w:rsid w:val="00A270C2"/>
    <w:rsid w:val="00A276E2"/>
    <w:rsid w:val="00A30E74"/>
    <w:rsid w:val="00A3237A"/>
    <w:rsid w:val="00A32950"/>
    <w:rsid w:val="00A3427F"/>
    <w:rsid w:val="00A37359"/>
    <w:rsid w:val="00A3766E"/>
    <w:rsid w:val="00A4075C"/>
    <w:rsid w:val="00A4080D"/>
    <w:rsid w:val="00A41A42"/>
    <w:rsid w:val="00A41CB6"/>
    <w:rsid w:val="00A41D73"/>
    <w:rsid w:val="00A45713"/>
    <w:rsid w:val="00A45FDC"/>
    <w:rsid w:val="00A471B3"/>
    <w:rsid w:val="00A51D6F"/>
    <w:rsid w:val="00A54245"/>
    <w:rsid w:val="00A54FAA"/>
    <w:rsid w:val="00A55576"/>
    <w:rsid w:val="00A56157"/>
    <w:rsid w:val="00A56E31"/>
    <w:rsid w:val="00A57023"/>
    <w:rsid w:val="00A572FA"/>
    <w:rsid w:val="00A63667"/>
    <w:rsid w:val="00A678D6"/>
    <w:rsid w:val="00A67C7F"/>
    <w:rsid w:val="00A712BA"/>
    <w:rsid w:val="00A71B33"/>
    <w:rsid w:val="00A72FEF"/>
    <w:rsid w:val="00A75774"/>
    <w:rsid w:val="00A76781"/>
    <w:rsid w:val="00A8188D"/>
    <w:rsid w:val="00A8230D"/>
    <w:rsid w:val="00A95654"/>
    <w:rsid w:val="00A9591D"/>
    <w:rsid w:val="00A967C1"/>
    <w:rsid w:val="00A974C3"/>
    <w:rsid w:val="00A97C27"/>
    <w:rsid w:val="00AA0456"/>
    <w:rsid w:val="00AA42FE"/>
    <w:rsid w:val="00AA5ACF"/>
    <w:rsid w:val="00AA690E"/>
    <w:rsid w:val="00AA79EC"/>
    <w:rsid w:val="00AB3F1E"/>
    <w:rsid w:val="00AB4036"/>
    <w:rsid w:val="00AB708D"/>
    <w:rsid w:val="00AB7ED1"/>
    <w:rsid w:val="00AC0A41"/>
    <w:rsid w:val="00AC15A9"/>
    <w:rsid w:val="00AC4922"/>
    <w:rsid w:val="00AC4B96"/>
    <w:rsid w:val="00AC54DC"/>
    <w:rsid w:val="00AD07FF"/>
    <w:rsid w:val="00AD0950"/>
    <w:rsid w:val="00AD0D78"/>
    <w:rsid w:val="00AD21C8"/>
    <w:rsid w:val="00AD3504"/>
    <w:rsid w:val="00AD5047"/>
    <w:rsid w:val="00AD6638"/>
    <w:rsid w:val="00AD6868"/>
    <w:rsid w:val="00AD7A0E"/>
    <w:rsid w:val="00AE0F8A"/>
    <w:rsid w:val="00AE3228"/>
    <w:rsid w:val="00AE37A4"/>
    <w:rsid w:val="00AE4D17"/>
    <w:rsid w:val="00AE5DB5"/>
    <w:rsid w:val="00AE6B61"/>
    <w:rsid w:val="00AE7188"/>
    <w:rsid w:val="00AF010B"/>
    <w:rsid w:val="00AF1068"/>
    <w:rsid w:val="00AF2392"/>
    <w:rsid w:val="00AF39D9"/>
    <w:rsid w:val="00AF40DD"/>
    <w:rsid w:val="00AF5B44"/>
    <w:rsid w:val="00AF5EDE"/>
    <w:rsid w:val="00B00788"/>
    <w:rsid w:val="00B026B3"/>
    <w:rsid w:val="00B02A1E"/>
    <w:rsid w:val="00B042DA"/>
    <w:rsid w:val="00B04BCD"/>
    <w:rsid w:val="00B0736B"/>
    <w:rsid w:val="00B104A2"/>
    <w:rsid w:val="00B10B1F"/>
    <w:rsid w:val="00B1271E"/>
    <w:rsid w:val="00B13D2F"/>
    <w:rsid w:val="00B142A7"/>
    <w:rsid w:val="00B16B33"/>
    <w:rsid w:val="00B1745D"/>
    <w:rsid w:val="00B21A40"/>
    <w:rsid w:val="00B2210F"/>
    <w:rsid w:val="00B24E6F"/>
    <w:rsid w:val="00B26591"/>
    <w:rsid w:val="00B26DF8"/>
    <w:rsid w:val="00B2742B"/>
    <w:rsid w:val="00B300F4"/>
    <w:rsid w:val="00B30D59"/>
    <w:rsid w:val="00B339C9"/>
    <w:rsid w:val="00B34F07"/>
    <w:rsid w:val="00B35787"/>
    <w:rsid w:val="00B35E46"/>
    <w:rsid w:val="00B4021A"/>
    <w:rsid w:val="00B42E15"/>
    <w:rsid w:val="00B44C8F"/>
    <w:rsid w:val="00B4581F"/>
    <w:rsid w:val="00B45D7C"/>
    <w:rsid w:val="00B45F2F"/>
    <w:rsid w:val="00B46DB6"/>
    <w:rsid w:val="00B47572"/>
    <w:rsid w:val="00B4778E"/>
    <w:rsid w:val="00B53489"/>
    <w:rsid w:val="00B538A0"/>
    <w:rsid w:val="00B57D85"/>
    <w:rsid w:val="00B60E95"/>
    <w:rsid w:val="00B6123A"/>
    <w:rsid w:val="00B66B9E"/>
    <w:rsid w:val="00B702FC"/>
    <w:rsid w:val="00B70DC5"/>
    <w:rsid w:val="00B713F4"/>
    <w:rsid w:val="00B7170C"/>
    <w:rsid w:val="00B7557F"/>
    <w:rsid w:val="00B75B95"/>
    <w:rsid w:val="00B76C8A"/>
    <w:rsid w:val="00B80652"/>
    <w:rsid w:val="00B826B4"/>
    <w:rsid w:val="00B82745"/>
    <w:rsid w:val="00B84680"/>
    <w:rsid w:val="00B84C05"/>
    <w:rsid w:val="00B904E9"/>
    <w:rsid w:val="00B95C43"/>
    <w:rsid w:val="00B9673C"/>
    <w:rsid w:val="00B9718B"/>
    <w:rsid w:val="00BA3CCF"/>
    <w:rsid w:val="00BA4868"/>
    <w:rsid w:val="00BA4DAD"/>
    <w:rsid w:val="00BA57C8"/>
    <w:rsid w:val="00BA5F2B"/>
    <w:rsid w:val="00BA626A"/>
    <w:rsid w:val="00BA6D5E"/>
    <w:rsid w:val="00BA7BA5"/>
    <w:rsid w:val="00BA7CDB"/>
    <w:rsid w:val="00BB2C61"/>
    <w:rsid w:val="00BB2FD5"/>
    <w:rsid w:val="00BB4910"/>
    <w:rsid w:val="00BB66D1"/>
    <w:rsid w:val="00BB768D"/>
    <w:rsid w:val="00BB7F24"/>
    <w:rsid w:val="00BB7FDB"/>
    <w:rsid w:val="00BC1C07"/>
    <w:rsid w:val="00BC2066"/>
    <w:rsid w:val="00BC238A"/>
    <w:rsid w:val="00BC492E"/>
    <w:rsid w:val="00BC71A2"/>
    <w:rsid w:val="00BD4922"/>
    <w:rsid w:val="00BD52FB"/>
    <w:rsid w:val="00BD75EE"/>
    <w:rsid w:val="00BD79F3"/>
    <w:rsid w:val="00BE0A69"/>
    <w:rsid w:val="00BE15C8"/>
    <w:rsid w:val="00BE40C6"/>
    <w:rsid w:val="00BF239C"/>
    <w:rsid w:val="00BF3C0A"/>
    <w:rsid w:val="00BF5DB1"/>
    <w:rsid w:val="00C04227"/>
    <w:rsid w:val="00C051E1"/>
    <w:rsid w:val="00C068B3"/>
    <w:rsid w:val="00C075D7"/>
    <w:rsid w:val="00C126AB"/>
    <w:rsid w:val="00C128C5"/>
    <w:rsid w:val="00C13B56"/>
    <w:rsid w:val="00C17854"/>
    <w:rsid w:val="00C20439"/>
    <w:rsid w:val="00C20B37"/>
    <w:rsid w:val="00C227DC"/>
    <w:rsid w:val="00C23D97"/>
    <w:rsid w:val="00C259A5"/>
    <w:rsid w:val="00C27D7E"/>
    <w:rsid w:val="00C31056"/>
    <w:rsid w:val="00C31552"/>
    <w:rsid w:val="00C3237B"/>
    <w:rsid w:val="00C32690"/>
    <w:rsid w:val="00C34CCB"/>
    <w:rsid w:val="00C34DFC"/>
    <w:rsid w:val="00C355BC"/>
    <w:rsid w:val="00C35FBF"/>
    <w:rsid w:val="00C3668B"/>
    <w:rsid w:val="00C4161E"/>
    <w:rsid w:val="00C44D1D"/>
    <w:rsid w:val="00C46564"/>
    <w:rsid w:val="00C470EB"/>
    <w:rsid w:val="00C50029"/>
    <w:rsid w:val="00C50523"/>
    <w:rsid w:val="00C51679"/>
    <w:rsid w:val="00C5218C"/>
    <w:rsid w:val="00C5405F"/>
    <w:rsid w:val="00C55B25"/>
    <w:rsid w:val="00C60E8A"/>
    <w:rsid w:val="00C60EF2"/>
    <w:rsid w:val="00C627F3"/>
    <w:rsid w:val="00C630F8"/>
    <w:rsid w:val="00C6425B"/>
    <w:rsid w:val="00C6537D"/>
    <w:rsid w:val="00C66B53"/>
    <w:rsid w:val="00C67D55"/>
    <w:rsid w:val="00C70EBB"/>
    <w:rsid w:val="00C727C2"/>
    <w:rsid w:val="00C734EF"/>
    <w:rsid w:val="00C77968"/>
    <w:rsid w:val="00C83E8D"/>
    <w:rsid w:val="00C8440F"/>
    <w:rsid w:val="00C84ABD"/>
    <w:rsid w:val="00C86450"/>
    <w:rsid w:val="00C87871"/>
    <w:rsid w:val="00C92AAB"/>
    <w:rsid w:val="00C92C1B"/>
    <w:rsid w:val="00C92D1D"/>
    <w:rsid w:val="00C95CD9"/>
    <w:rsid w:val="00CA04B6"/>
    <w:rsid w:val="00CA33C4"/>
    <w:rsid w:val="00CA5319"/>
    <w:rsid w:val="00CA55B3"/>
    <w:rsid w:val="00CA58D8"/>
    <w:rsid w:val="00CA7BF2"/>
    <w:rsid w:val="00CB098B"/>
    <w:rsid w:val="00CB2E07"/>
    <w:rsid w:val="00CB3512"/>
    <w:rsid w:val="00CB5FEC"/>
    <w:rsid w:val="00CB6FEC"/>
    <w:rsid w:val="00CC0D07"/>
    <w:rsid w:val="00CC0D18"/>
    <w:rsid w:val="00CC0EE5"/>
    <w:rsid w:val="00CC5765"/>
    <w:rsid w:val="00CC57D7"/>
    <w:rsid w:val="00CC6C0F"/>
    <w:rsid w:val="00CE0056"/>
    <w:rsid w:val="00CE0CB8"/>
    <w:rsid w:val="00CE38B5"/>
    <w:rsid w:val="00CE3BF2"/>
    <w:rsid w:val="00CE3DF6"/>
    <w:rsid w:val="00CE44C9"/>
    <w:rsid w:val="00CE6CCF"/>
    <w:rsid w:val="00CF0E09"/>
    <w:rsid w:val="00CF1965"/>
    <w:rsid w:val="00CF2023"/>
    <w:rsid w:val="00CF2F5E"/>
    <w:rsid w:val="00D01CD9"/>
    <w:rsid w:val="00D020D4"/>
    <w:rsid w:val="00D11198"/>
    <w:rsid w:val="00D112BD"/>
    <w:rsid w:val="00D12062"/>
    <w:rsid w:val="00D13ACE"/>
    <w:rsid w:val="00D14C1D"/>
    <w:rsid w:val="00D1787F"/>
    <w:rsid w:val="00D2093D"/>
    <w:rsid w:val="00D2496B"/>
    <w:rsid w:val="00D24C7B"/>
    <w:rsid w:val="00D24DD0"/>
    <w:rsid w:val="00D2505A"/>
    <w:rsid w:val="00D2619F"/>
    <w:rsid w:val="00D27F74"/>
    <w:rsid w:val="00D31508"/>
    <w:rsid w:val="00D31A1C"/>
    <w:rsid w:val="00D31D8A"/>
    <w:rsid w:val="00D32E48"/>
    <w:rsid w:val="00D35411"/>
    <w:rsid w:val="00D35DAB"/>
    <w:rsid w:val="00D36DB4"/>
    <w:rsid w:val="00D40EAA"/>
    <w:rsid w:val="00D44135"/>
    <w:rsid w:val="00D46803"/>
    <w:rsid w:val="00D5043E"/>
    <w:rsid w:val="00D50D59"/>
    <w:rsid w:val="00D52D8C"/>
    <w:rsid w:val="00D5428A"/>
    <w:rsid w:val="00D57004"/>
    <w:rsid w:val="00D6278C"/>
    <w:rsid w:val="00D62B35"/>
    <w:rsid w:val="00D662BE"/>
    <w:rsid w:val="00D67BD8"/>
    <w:rsid w:val="00D71F8E"/>
    <w:rsid w:val="00D75250"/>
    <w:rsid w:val="00D76309"/>
    <w:rsid w:val="00D77641"/>
    <w:rsid w:val="00D802C5"/>
    <w:rsid w:val="00D80519"/>
    <w:rsid w:val="00D80D34"/>
    <w:rsid w:val="00D8116D"/>
    <w:rsid w:val="00D81BF8"/>
    <w:rsid w:val="00D81CBB"/>
    <w:rsid w:val="00D85A3B"/>
    <w:rsid w:val="00D86946"/>
    <w:rsid w:val="00D869FA"/>
    <w:rsid w:val="00D87A9B"/>
    <w:rsid w:val="00D90340"/>
    <w:rsid w:val="00D91414"/>
    <w:rsid w:val="00D91C28"/>
    <w:rsid w:val="00D929E2"/>
    <w:rsid w:val="00D9317E"/>
    <w:rsid w:val="00D94A7B"/>
    <w:rsid w:val="00D97D45"/>
    <w:rsid w:val="00D97F59"/>
    <w:rsid w:val="00DA0714"/>
    <w:rsid w:val="00DA21B0"/>
    <w:rsid w:val="00DA2C0F"/>
    <w:rsid w:val="00DA49D1"/>
    <w:rsid w:val="00DB1F0D"/>
    <w:rsid w:val="00DB5075"/>
    <w:rsid w:val="00DB67FF"/>
    <w:rsid w:val="00DC3625"/>
    <w:rsid w:val="00DC371C"/>
    <w:rsid w:val="00DC652B"/>
    <w:rsid w:val="00DC785B"/>
    <w:rsid w:val="00DD03CB"/>
    <w:rsid w:val="00DD1FF3"/>
    <w:rsid w:val="00DD2EC8"/>
    <w:rsid w:val="00DD5EF7"/>
    <w:rsid w:val="00DD677B"/>
    <w:rsid w:val="00DD78B5"/>
    <w:rsid w:val="00DE2C00"/>
    <w:rsid w:val="00DE42CA"/>
    <w:rsid w:val="00DE5076"/>
    <w:rsid w:val="00DE7D10"/>
    <w:rsid w:val="00DF28CC"/>
    <w:rsid w:val="00DF31A4"/>
    <w:rsid w:val="00DF3944"/>
    <w:rsid w:val="00DF5215"/>
    <w:rsid w:val="00DF7C71"/>
    <w:rsid w:val="00E00275"/>
    <w:rsid w:val="00E005A8"/>
    <w:rsid w:val="00E03CA4"/>
    <w:rsid w:val="00E04BBF"/>
    <w:rsid w:val="00E07718"/>
    <w:rsid w:val="00E0796C"/>
    <w:rsid w:val="00E07C7E"/>
    <w:rsid w:val="00E111A8"/>
    <w:rsid w:val="00E12932"/>
    <w:rsid w:val="00E12A66"/>
    <w:rsid w:val="00E13747"/>
    <w:rsid w:val="00E15997"/>
    <w:rsid w:val="00E16747"/>
    <w:rsid w:val="00E204A4"/>
    <w:rsid w:val="00E21C19"/>
    <w:rsid w:val="00E240EE"/>
    <w:rsid w:val="00E2426D"/>
    <w:rsid w:val="00E24D07"/>
    <w:rsid w:val="00E24E5D"/>
    <w:rsid w:val="00E301BC"/>
    <w:rsid w:val="00E313B8"/>
    <w:rsid w:val="00E3555A"/>
    <w:rsid w:val="00E358EC"/>
    <w:rsid w:val="00E3664F"/>
    <w:rsid w:val="00E4057E"/>
    <w:rsid w:val="00E45E16"/>
    <w:rsid w:val="00E4682F"/>
    <w:rsid w:val="00E47199"/>
    <w:rsid w:val="00E47386"/>
    <w:rsid w:val="00E478E3"/>
    <w:rsid w:val="00E47F4C"/>
    <w:rsid w:val="00E50766"/>
    <w:rsid w:val="00E51301"/>
    <w:rsid w:val="00E51639"/>
    <w:rsid w:val="00E51A2E"/>
    <w:rsid w:val="00E524A1"/>
    <w:rsid w:val="00E57C8C"/>
    <w:rsid w:val="00E6368F"/>
    <w:rsid w:val="00E656AA"/>
    <w:rsid w:val="00E66DE7"/>
    <w:rsid w:val="00E67615"/>
    <w:rsid w:val="00E703E3"/>
    <w:rsid w:val="00E70F50"/>
    <w:rsid w:val="00E73D74"/>
    <w:rsid w:val="00E75AB6"/>
    <w:rsid w:val="00E761D9"/>
    <w:rsid w:val="00E81985"/>
    <w:rsid w:val="00E84E92"/>
    <w:rsid w:val="00E908EE"/>
    <w:rsid w:val="00E92517"/>
    <w:rsid w:val="00EA0E02"/>
    <w:rsid w:val="00EA2C2B"/>
    <w:rsid w:val="00EA3011"/>
    <w:rsid w:val="00EA38AC"/>
    <w:rsid w:val="00EA537B"/>
    <w:rsid w:val="00EA57AE"/>
    <w:rsid w:val="00EB006F"/>
    <w:rsid w:val="00EB01E3"/>
    <w:rsid w:val="00EB0539"/>
    <w:rsid w:val="00EB601F"/>
    <w:rsid w:val="00EB7B9B"/>
    <w:rsid w:val="00EC34AE"/>
    <w:rsid w:val="00EC39CF"/>
    <w:rsid w:val="00EC66B1"/>
    <w:rsid w:val="00EC7124"/>
    <w:rsid w:val="00ED0A9F"/>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01B"/>
    <w:rsid w:val="00F032E3"/>
    <w:rsid w:val="00F036D7"/>
    <w:rsid w:val="00F06220"/>
    <w:rsid w:val="00F0691C"/>
    <w:rsid w:val="00F10725"/>
    <w:rsid w:val="00F117C3"/>
    <w:rsid w:val="00F14F34"/>
    <w:rsid w:val="00F15BA6"/>
    <w:rsid w:val="00F16134"/>
    <w:rsid w:val="00F16B99"/>
    <w:rsid w:val="00F17704"/>
    <w:rsid w:val="00F17BC8"/>
    <w:rsid w:val="00F20C0B"/>
    <w:rsid w:val="00F26ED2"/>
    <w:rsid w:val="00F34625"/>
    <w:rsid w:val="00F4120B"/>
    <w:rsid w:val="00F43001"/>
    <w:rsid w:val="00F43324"/>
    <w:rsid w:val="00F436BD"/>
    <w:rsid w:val="00F44433"/>
    <w:rsid w:val="00F44A87"/>
    <w:rsid w:val="00F517B6"/>
    <w:rsid w:val="00F531AE"/>
    <w:rsid w:val="00F532AF"/>
    <w:rsid w:val="00F577AA"/>
    <w:rsid w:val="00F6144D"/>
    <w:rsid w:val="00F651A5"/>
    <w:rsid w:val="00F72500"/>
    <w:rsid w:val="00F72967"/>
    <w:rsid w:val="00F738B8"/>
    <w:rsid w:val="00F74003"/>
    <w:rsid w:val="00F741EB"/>
    <w:rsid w:val="00F766B0"/>
    <w:rsid w:val="00F7670A"/>
    <w:rsid w:val="00F77C5D"/>
    <w:rsid w:val="00F77E05"/>
    <w:rsid w:val="00F831A9"/>
    <w:rsid w:val="00F83AB0"/>
    <w:rsid w:val="00F84090"/>
    <w:rsid w:val="00F84691"/>
    <w:rsid w:val="00F84F22"/>
    <w:rsid w:val="00F85BED"/>
    <w:rsid w:val="00F86072"/>
    <w:rsid w:val="00F90D84"/>
    <w:rsid w:val="00F9127D"/>
    <w:rsid w:val="00F933AC"/>
    <w:rsid w:val="00F9581F"/>
    <w:rsid w:val="00F95A33"/>
    <w:rsid w:val="00F95DFA"/>
    <w:rsid w:val="00F97EF3"/>
    <w:rsid w:val="00FA2B3B"/>
    <w:rsid w:val="00FA2DDA"/>
    <w:rsid w:val="00FA2DF2"/>
    <w:rsid w:val="00FA4961"/>
    <w:rsid w:val="00FB14A9"/>
    <w:rsid w:val="00FB2E61"/>
    <w:rsid w:val="00FB6025"/>
    <w:rsid w:val="00FC0320"/>
    <w:rsid w:val="00FC0BD2"/>
    <w:rsid w:val="00FC156D"/>
    <w:rsid w:val="00FC1DAF"/>
    <w:rsid w:val="00FC2259"/>
    <w:rsid w:val="00FC444D"/>
    <w:rsid w:val="00FC459F"/>
    <w:rsid w:val="00FC69F3"/>
    <w:rsid w:val="00FC757D"/>
    <w:rsid w:val="00FD1A52"/>
    <w:rsid w:val="00FD1DB9"/>
    <w:rsid w:val="00FD1ED8"/>
    <w:rsid w:val="00FD6384"/>
    <w:rsid w:val="00FE1A46"/>
    <w:rsid w:val="00FE3380"/>
    <w:rsid w:val="00FE497C"/>
    <w:rsid w:val="00FE4E83"/>
    <w:rsid w:val="00FE7435"/>
    <w:rsid w:val="00FE7519"/>
    <w:rsid w:val="00FF1B66"/>
    <w:rsid w:val="00FF23BF"/>
    <w:rsid w:val="00FF2D91"/>
    <w:rsid w:val="00FF3332"/>
    <w:rsid w:val="00FF333F"/>
    <w:rsid w:val="00FF4A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ECB6"/>
  <w15:docId w15:val="{85FA0B57-00D1-4061-97C7-7E4E1EC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paragraph" w:styleId="Caption">
    <w:name w:val="caption"/>
    <w:basedOn w:val="Normal"/>
    <w:next w:val="Normal"/>
    <w:uiPriority w:val="35"/>
    <w:unhideWhenUsed/>
    <w:qFormat/>
    <w:rsid w:val="0018469C"/>
    <w:pPr>
      <w:spacing w:after="200"/>
      <w:jc w:val="both"/>
    </w:pPr>
    <w:rPr>
      <w:rFonts w:eastAsia="Arial Unicode MS"/>
      <w:bCs/>
      <w:lang w:val="id-ID" w:eastAsia="zh-CN"/>
    </w:rPr>
  </w:style>
  <w:style w:type="table" w:styleId="PlainTable2">
    <w:name w:val="Plain Table 2"/>
    <w:basedOn w:val="TableNormal"/>
    <w:uiPriority w:val="42"/>
    <w:rsid w:val="0018469C"/>
    <w:rPr>
      <w:rFonts w:asciiTheme="minorHAnsi" w:eastAsiaTheme="minorHAnsi" w:hAnsiTheme="minorHAnsi" w:cstheme="minorBid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91148"/>
    <w:rPr>
      <w:color w:val="605E5C"/>
      <w:shd w:val="clear" w:color="auto" w:fill="E1DFDD"/>
    </w:rPr>
  </w:style>
  <w:style w:type="character" w:customStyle="1" w:styleId="bold">
    <w:name w:val="bold"/>
    <w:basedOn w:val="DefaultParagraphFont"/>
    <w:rsid w:val="00FD1ED8"/>
  </w:style>
  <w:style w:type="character" w:customStyle="1" w:styleId="topiccitationitalics">
    <w:name w:val="topiccitationitalics"/>
    <w:basedOn w:val="DefaultParagraphFont"/>
    <w:rsid w:val="00FD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30580312">
      <w:bodyDiv w:val="1"/>
      <w:marLeft w:val="0"/>
      <w:marRight w:val="0"/>
      <w:marTop w:val="0"/>
      <w:marBottom w:val="0"/>
      <w:divBdr>
        <w:top w:val="none" w:sz="0" w:space="0" w:color="auto"/>
        <w:left w:val="none" w:sz="0" w:space="0" w:color="auto"/>
        <w:bottom w:val="none" w:sz="0" w:space="0" w:color="auto"/>
        <w:right w:val="none" w:sz="0" w:space="0" w:color="auto"/>
      </w:divBdr>
      <w:divsChild>
        <w:div w:id="1290629454">
          <w:marLeft w:val="0"/>
          <w:marRight w:val="0"/>
          <w:marTop w:val="0"/>
          <w:marBottom w:val="0"/>
          <w:divBdr>
            <w:top w:val="none" w:sz="0" w:space="0" w:color="auto"/>
            <w:left w:val="none" w:sz="0" w:space="0" w:color="auto"/>
            <w:bottom w:val="none" w:sz="0" w:space="0" w:color="auto"/>
            <w:right w:val="none" w:sz="0" w:space="0" w:color="auto"/>
          </w:divBdr>
          <w:divsChild>
            <w:div w:id="1993826548">
              <w:marLeft w:val="0"/>
              <w:marRight w:val="0"/>
              <w:marTop w:val="0"/>
              <w:marBottom w:val="0"/>
              <w:divBdr>
                <w:top w:val="none" w:sz="0" w:space="0" w:color="auto"/>
                <w:left w:val="none" w:sz="0" w:space="0" w:color="auto"/>
                <w:bottom w:val="none" w:sz="0" w:space="0" w:color="auto"/>
                <w:right w:val="none" w:sz="0" w:space="0" w:color="auto"/>
              </w:divBdr>
            </w:div>
            <w:div w:id="151066594">
              <w:marLeft w:val="0"/>
              <w:marRight w:val="0"/>
              <w:marTop w:val="0"/>
              <w:marBottom w:val="0"/>
              <w:divBdr>
                <w:top w:val="none" w:sz="0" w:space="0" w:color="auto"/>
                <w:left w:val="none" w:sz="0" w:space="0" w:color="auto"/>
                <w:bottom w:val="none" w:sz="0" w:space="0" w:color="auto"/>
                <w:right w:val="none" w:sz="0" w:space="0" w:color="auto"/>
              </w:divBdr>
            </w:div>
          </w:divsChild>
        </w:div>
        <w:div w:id="2130783068">
          <w:marLeft w:val="0"/>
          <w:marRight w:val="0"/>
          <w:marTop w:val="0"/>
          <w:marBottom w:val="0"/>
          <w:divBdr>
            <w:top w:val="none" w:sz="0" w:space="0" w:color="auto"/>
            <w:left w:val="none" w:sz="0" w:space="0" w:color="auto"/>
            <w:bottom w:val="none" w:sz="0" w:space="0" w:color="auto"/>
            <w:right w:val="none" w:sz="0" w:space="0" w:color="auto"/>
          </w:divBdr>
          <w:divsChild>
            <w:div w:id="1815949503">
              <w:marLeft w:val="0"/>
              <w:marRight w:val="0"/>
              <w:marTop w:val="0"/>
              <w:marBottom w:val="0"/>
              <w:divBdr>
                <w:top w:val="none" w:sz="0" w:space="0" w:color="auto"/>
                <w:left w:val="none" w:sz="0" w:space="0" w:color="auto"/>
                <w:bottom w:val="none" w:sz="0" w:space="0" w:color="auto"/>
                <w:right w:val="none" w:sz="0" w:space="0" w:color="auto"/>
              </w:divBdr>
            </w:div>
            <w:div w:id="516581340">
              <w:marLeft w:val="0"/>
              <w:marRight w:val="0"/>
              <w:marTop w:val="0"/>
              <w:marBottom w:val="0"/>
              <w:divBdr>
                <w:top w:val="none" w:sz="0" w:space="0" w:color="auto"/>
                <w:left w:val="none" w:sz="0" w:space="0" w:color="auto"/>
                <w:bottom w:val="none" w:sz="0" w:space="0" w:color="auto"/>
                <w:right w:val="none" w:sz="0" w:space="0" w:color="auto"/>
              </w:divBdr>
            </w:div>
          </w:divsChild>
        </w:div>
        <w:div w:id="382872126">
          <w:marLeft w:val="0"/>
          <w:marRight w:val="0"/>
          <w:marTop w:val="0"/>
          <w:marBottom w:val="0"/>
          <w:divBdr>
            <w:top w:val="none" w:sz="0" w:space="0" w:color="auto"/>
            <w:left w:val="none" w:sz="0" w:space="0" w:color="auto"/>
            <w:bottom w:val="none" w:sz="0" w:space="0" w:color="auto"/>
            <w:right w:val="none" w:sz="0" w:space="0" w:color="auto"/>
          </w:divBdr>
          <w:divsChild>
            <w:div w:id="1889220505">
              <w:marLeft w:val="0"/>
              <w:marRight w:val="0"/>
              <w:marTop w:val="0"/>
              <w:marBottom w:val="0"/>
              <w:divBdr>
                <w:top w:val="none" w:sz="0" w:space="0" w:color="auto"/>
                <w:left w:val="none" w:sz="0" w:space="0" w:color="auto"/>
                <w:bottom w:val="none" w:sz="0" w:space="0" w:color="auto"/>
                <w:right w:val="none" w:sz="0" w:space="0" w:color="auto"/>
              </w:divBdr>
            </w:div>
            <w:div w:id="3247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064186579">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natalie@unpad.ac.id" TargetMode="External"/><Relationship Id="rId13" Type="http://schemas.openxmlformats.org/officeDocument/2006/relationships/hyperlink" Target="http://www.newphytologi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D93F-D724-4EF1-81F8-585BC141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22258</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betty fitriatin</cp:lastModifiedBy>
  <cp:revision>51</cp:revision>
  <cp:lastPrinted>2018-05-10T03:53:00Z</cp:lastPrinted>
  <dcterms:created xsi:type="dcterms:W3CDTF">2022-04-12T03:23:00Z</dcterms:created>
  <dcterms:modified xsi:type="dcterms:W3CDTF">2022-04-13T07:25:00Z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