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4152" w:rsidRPr="00DD4152" w:rsidRDefault="00DD4152" w:rsidP="00DD4152">
      <w:pPr>
        <w:autoSpaceDE w:val="0"/>
        <w:autoSpaceDN w:val="0"/>
        <w:adjustRightInd w:val="0"/>
        <w:ind w:left="360"/>
        <w:jc w:val="center"/>
        <w:rPr>
          <w:rFonts w:ascii="Calibri" w:eastAsia="Calibri" w:hAnsi="Calibri" w:cs="Calibri"/>
          <w:b/>
        </w:rPr>
      </w:pPr>
      <w:r w:rsidRPr="00DD4152">
        <w:rPr>
          <w:rFonts w:ascii="Calibri" w:eastAsia="Calibri" w:hAnsi="Calibri" w:cs="Calibri"/>
          <w:b/>
        </w:rPr>
        <w:t xml:space="preserve">TOKSISITAS EKSTRAK BIJI </w:t>
      </w:r>
      <w:r w:rsidRPr="00DD4152">
        <w:rPr>
          <w:rFonts w:ascii="Calibri" w:eastAsia="Calibri" w:hAnsi="Calibri" w:cs="Calibri"/>
          <w:b/>
          <w:i/>
          <w:iCs/>
        </w:rPr>
        <w:t xml:space="preserve">Barringtonia asiatica </w:t>
      </w:r>
      <w:r w:rsidRPr="00DD4152">
        <w:rPr>
          <w:rFonts w:ascii="Calibri" w:eastAsia="Calibri" w:hAnsi="Calibri" w:cs="Calibri"/>
          <w:b/>
        </w:rPr>
        <w:t>(LECYTHIDACEAE) TERHADAP MENCIT PUTIH (</w:t>
      </w:r>
      <w:r w:rsidRPr="00DD4152">
        <w:rPr>
          <w:rFonts w:ascii="Calibri" w:eastAsia="Calibri" w:hAnsi="Calibri" w:cs="Calibri"/>
          <w:b/>
          <w:i/>
          <w:iCs/>
        </w:rPr>
        <w:t>Mus musculus</w:t>
      </w:r>
      <w:r w:rsidRPr="00DD4152">
        <w:rPr>
          <w:rFonts w:ascii="Calibri" w:eastAsia="Calibri" w:hAnsi="Calibri" w:cs="Calibri"/>
          <w:b/>
        </w:rPr>
        <w:t xml:space="preserve"> Strain DDY)</w:t>
      </w:r>
    </w:p>
    <w:p w:rsidR="00DD4152" w:rsidRPr="00DD4152" w:rsidRDefault="00DD4152" w:rsidP="00DD4152">
      <w:pPr>
        <w:autoSpaceDE w:val="0"/>
        <w:autoSpaceDN w:val="0"/>
        <w:adjustRightInd w:val="0"/>
        <w:ind w:left="360"/>
        <w:jc w:val="center"/>
        <w:rPr>
          <w:rFonts w:ascii="Calibri" w:eastAsia="Calibri" w:hAnsi="Calibri" w:cs="Calibri"/>
          <w:b/>
        </w:rPr>
      </w:pPr>
    </w:p>
    <w:p w:rsidR="00DD4152" w:rsidRPr="00DD4152" w:rsidRDefault="00DD4152" w:rsidP="00DD4152">
      <w:pPr>
        <w:autoSpaceDE w:val="0"/>
        <w:autoSpaceDN w:val="0"/>
        <w:adjustRightInd w:val="0"/>
        <w:ind w:left="360"/>
        <w:jc w:val="center"/>
        <w:rPr>
          <w:rFonts w:ascii="Calibri" w:eastAsia="Calibri" w:hAnsi="Calibri" w:cs="Calibri"/>
          <w:b/>
          <w:i/>
          <w:iCs/>
        </w:rPr>
      </w:pPr>
      <w:r w:rsidRPr="00DD4152">
        <w:rPr>
          <w:rFonts w:ascii="Calibri" w:eastAsia="Calibri" w:hAnsi="Calibri" w:cs="Calibri"/>
          <w:b/>
          <w:i/>
          <w:iCs/>
        </w:rPr>
        <w:t xml:space="preserve">THE TOXOCITY OF </w:t>
      </w:r>
      <w:r w:rsidRPr="00DD4152">
        <w:rPr>
          <w:rFonts w:ascii="Calibri" w:eastAsia="Calibri" w:hAnsi="Calibri" w:cs="Calibri"/>
          <w:b/>
        </w:rPr>
        <w:t>Barringtonia asiatica</w:t>
      </w:r>
      <w:r w:rsidRPr="00DD4152">
        <w:rPr>
          <w:rFonts w:ascii="Calibri" w:eastAsia="Calibri" w:hAnsi="Calibri" w:cs="Calibri"/>
          <w:b/>
          <w:i/>
          <w:iCs/>
        </w:rPr>
        <w:t xml:space="preserve"> (LECYTHIDACEAE) SEED EXTACT AGAINST WHITE MICE (</w:t>
      </w:r>
      <w:r w:rsidRPr="00DD4152">
        <w:rPr>
          <w:rFonts w:ascii="Calibri" w:eastAsia="Calibri" w:hAnsi="Calibri" w:cs="Calibri"/>
          <w:b/>
        </w:rPr>
        <w:t xml:space="preserve">Mus musculus </w:t>
      </w:r>
      <w:r w:rsidRPr="00DD4152">
        <w:rPr>
          <w:rFonts w:ascii="Calibri" w:eastAsia="Calibri" w:hAnsi="Calibri" w:cs="Calibri"/>
          <w:b/>
          <w:i/>
          <w:iCs/>
        </w:rPr>
        <w:t>Strain DDY)</w:t>
      </w:r>
    </w:p>
    <w:p w:rsidR="00DD4152" w:rsidRPr="00DD4152" w:rsidRDefault="00DD4152" w:rsidP="00DD4152">
      <w:pPr>
        <w:autoSpaceDE w:val="0"/>
        <w:autoSpaceDN w:val="0"/>
        <w:adjustRightInd w:val="0"/>
        <w:ind w:left="360"/>
        <w:jc w:val="center"/>
        <w:rPr>
          <w:rFonts w:ascii="Calibri" w:eastAsia="Calibri" w:hAnsi="Calibri" w:cs="Calibri"/>
          <w:b/>
          <w:i/>
          <w:iCs/>
        </w:rPr>
      </w:pPr>
    </w:p>
    <w:p w:rsidR="00DD4152" w:rsidRPr="00DD4152" w:rsidRDefault="00DD4152" w:rsidP="00DD4152">
      <w:pPr>
        <w:autoSpaceDE w:val="0"/>
        <w:autoSpaceDN w:val="0"/>
        <w:adjustRightInd w:val="0"/>
        <w:ind w:left="360"/>
        <w:jc w:val="center"/>
        <w:rPr>
          <w:rFonts w:ascii="Calibri" w:eastAsia="Calibri" w:hAnsi="Calibri" w:cs="Calibri"/>
          <w:bCs/>
          <w:sz w:val="22"/>
          <w:szCs w:val="22"/>
          <w:vertAlign w:val="superscript"/>
        </w:rPr>
      </w:pPr>
      <w:r w:rsidRPr="00DD4152">
        <w:rPr>
          <w:rFonts w:ascii="Calibri" w:eastAsia="Calibri" w:hAnsi="Calibri" w:cs="Calibri"/>
          <w:bCs/>
          <w:sz w:val="22"/>
          <w:szCs w:val="22"/>
        </w:rPr>
        <w:t>Wahyu Daradjat Natawigena</w:t>
      </w:r>
      <w:r w:rsidRPr="00DD4152">
        <w:rPr>
          <w:rFonts w:ascii="Calibri" w:eastAsia="Calibri" w:hAnsi="Calibri" w:cs="Calibri"/>
          <w:bCs/>
          <w:sz w:val="22"/>
          <w:szCs w:val="22"/>
          <w:vertAlign w:val="superscript"/>
        </w:rPr>
        <w:t>1)</w:t>
      </w:r>
      <w:r w:rsidRPr="00DD4152">
        <w:rPr>
          <w:rFonts w:ascii="Calibri" w:eastAsia="Calibri" w:hAnsi="Calibri" w:cs="Calibri"/>
          <w:bCs/>
          <w:sz w:val="22"/>
          <w:szCs w:val="22"/>
        </w:rPr>
        <w:t>, Danar Dono</w:t>
      </w:r>
      <w:r w:rsidRPr="00DD4152">
        <w:rPr>
          <w:rFonts w:ascii="Calibri" w:eastAsia="Calibri" w:hAnsi="Calibri" w:cs="Calibri"/>
          <w:bCs/>
          <w:sz w:val="22"/>
          <w:szCs w:val="22"/>
          <w:vertAlign w:val="superscript"/>
        </w:rPr>
        <w:t>1)</w:t>
      </w:r>
      <w:r w:rsidRPr="00DD4152">
        <w:rPr>
          <w:rFonts w:ascii="Calibri" w:eastAsia="Calibri" w:hAnsi="Calibri" w:cs="Calibri"/>
          <w:bCs/>
          <w:sz w:val="22"/>
          <w:szCs w:val="22"/>
        </w:rPr>
        <w:t>, Ivan Febriana</w:t>
      </w:r>
      <w:r w:rsidRPr="00DD4152">
        <w:rPr>
          <w:rFonts w:ascii="Calibri" w:eastAsia="Calibri" w:hAnsi="Calibri" w:cs="Calibri"/>
          <w:bCs/>
          <w:sz w:val="22"/>
          <w:szCs w:val="22"/>
          <w:vertAlign w:val="superscript"/>
        </w:rPr>
        <w:t>2)</w:t>
      </w:r>
    </w:p>
    <w:p w:rsidR="00DD4152" w:rsidRPr="00DD4152" w:rsidRDefault="00DD4152" w:rsidP="00DD4152">
      <w:pPr>
        <w:autoSpaceDE w:val="0"/>
        <w:autoSpaceDN w:val="0"/>
        <w:adjustRightInd w:val="0"/>
        <w:ind w:left="360"/>
        <w:jc w:val="center"/>
        <w:rPr>
          <w:rFonts w:ascii="Calibri" w:eastAsia="Calibri" w:hAnsi="Calibri" w:cs="Calibri"/>
          <w:bCs/>
          <w:sz w:val="22"/>
          <w:szCs w:val="22"/>
        </w:rPr>
      </w:pPr>
    </w:p>
    <w:p w:rsidR="00DD4152" w:rsidRPr="00DD4152" w:rsidRDefault="00DD4152" w:rsidP="00DD4152">
      <w:pPr>
        <w:autoSpaceDE w:val="0"/>
        <w:autoSpaceDN w:val="0"/>
        <w:adjustRightInd w:val="0"/>
        <w:ind w:left="717"/>
        <w:jc w:val="center"/>
        <w:rPr>
          <w:rFonts w:ascii="Calibri" w:eastAsia="Calibri" w:hAnsi="Calibri" w:cs="Calibri"/>
          <w:bCs/>
          <w:sz w:val="22"/>
          <w:szCs w:val="22"/>
        </w:rPr>
      </w:pPr>
      <w:r w:rsidRPr="00DD4152">
        <w:rPr>
          <w:rFonts w:ascii="Calibri" w:eastAsia="Calibri" w:hAnsi="Calibri" w:cs="Calibri"/>
          <w:bCs/>
          <w:sz w:val="22"/>
          <w:szCs w:val="22"/>
          <w:vertAlign w:val="superscript"/>
        </w:rPr>
        <w:t>1</w:t>
      </w:r>
      <w:r w:rsidRPr="00DD4152">
        <w:rPr>
          <w:rFonts w:ascii="Calibri" w:eastAsia="Calibri" w:hAnsi="Calibri" w:cs="Calibri"/>
          <w:bCs/>
          <w:sz w:val="22"/>
          <w:szCs w:val="22"/>
        </w:rPr>
        <w:t>Departemen Hama dan Penakit Tumbuhan, Fakultas Pertanian, Universitas Padjadjaran, Bandung</w:t>
      </w:r>
    </w:p>
    <w:p w:rsidR="00DD4152" w:rsidRPr="00DD4152" w:rsidRDefault="00DD4152" w:rsidP="00DD4152">
      <w:pPr>
        <w:autoSpaceDE w:val="0"/>
        <w:autoSpaceDN w:val="0"/>
        <w:adjustRightInd w:val="0"/>
        <w:ind w:left="717"/>
        <w:jc w:val="center"/>
        <w:rPr>
          <w:rFonts w:ascii="Calibri" w:eastAsia="Calibri" w:hAnsi="Calibri" w:cs="Calibri"/>
          <w:bCs/>
          <w:sz w:val="22"/>
          <w:szCs w:val="22"/>
          <w:lang w:val="es-ES"/>
        </w:rPr>
      </w:pPr>
      <w:r w:rsidRPr="00DD4152">
        <w:rPr>
          <w:rFonts w:ascii="Calibri" w:eastAsia="Calibri" w:hAnsi="Calibri" w:cs="Calibri"/>
          <w:bCs/>
          <w:sz w:val="22"/>
          <w:szCs w:val="22"/>
          <w:vertAlign w:val="superscript"/>
          <w:lang w:val="es-ES"/>
        </w:rPr>
        <w:t>2</w:t>
      </w:r>
      <w:r w:rsidRPr="00DD4152">
        <w:rPr>
          <w:rFonts w:ascii="Calibri" w:eastAsia="Calibri" w:hAnsi="Calibri" w:cs="Calibri"/>
          <w:bCs/>
          <w:sz w:val="22"/>
          <w:szCs w:val="22"/>
          <w:lang w:val="es-ES"/>
        </w:rPr>
        <w:t>Alumni Departemen Hama dan Penakit Tumbuhan, Fakultas Pertanian, Universitas Padjadjaran, Bandung</w:t>
      </w:r>
    </w:p>
    <w:p w:rsidR="00DD4152" w:rsidRPr="00DD4152" w:rsidRDefault="00DD4152" w:rsidP="00DD4152">
      <w:pPr>
        <w:autoSpaceDE w:val="0"/>
        <w:autoSpaceDN w:val="0"/>
        <w:adjustRightInd w:val="0"/>
        <w:ind w:left="717"/>
        <w:jc w:val="center"/>
        <w:rPr>
          <w:rFonts w:ascii="Calibri" w:eastAsia="Calibri" w:hAnsi="Calibri" w:cs="Calibri"/>
          <w:bCs/>
          <w:sz w:val="22"/>
          <w:szCs w:val="22"/>
          <w:lang w:val="es-ES"/>
        </w:rPr>
      </w:pPr>
    </w:p>
    <w:p w:rsidR="00DD4152" w:rsidRPr="00DD4152" w:rsidRDefault="00DD4152" w:rsidP="00DD4152">
      <w:pPr>
        <w:autoSpaceDE w:val="0"/>
        <w:autoSpaceDN w:val="0"/>
        <w:adjustRightInd w:val="0"/>
        <w:ind w:left="717"/>
        <w:jc w:val="center"/>
        <w:rPr>
          <w:rFonts w:ascii="Calibri" w:eastAsia="Calibri" w:hAnsi="Calibri" w:cs="Calibri"/>
          <w:bCs/>
          <w:sz w:val="22"/>
          <w:szCs w:val="22"/>
          <w:lang w:val="es-ES"/>
        </w:rPr>
      </w:pPr>
      <w:r w:rsidRPr="00DD4152">
        <w:rPr>
          <w:rFonts w:ascii="Calibri" w:eastAsia="Calibri" w:hAnsi="Calibri" w:cs="Calibri"/>
          <w:bCs/>
          <w:sz w:val="22"/>
          <w:szCs w:val="22"/>
          <w:lang w:val="es-ES"/>
        </w:rPr>
        <w:t xml:space="preserve">Korespondensi : </w:t>
      </w:r>
      <w:hyperlink r:id="rId8" w:history="1">
        <w:r w:rsidRPr="00DD4152">
          <w:rPr>
            <w:rFonts w:ascii="Calibri" w:eastAsia="Calibri" w:hAnsi="Calibri" w:cs="Calibri"/>
            <w:bCs/>
            <w:color w:val="0000FF"/>
            <w:sz w:val="22"/>
            <w:szCs w:val="22"/>
            <w:u w:val="single"/>
            <w:lang w:val="es-ES"/>
          </w:rPr>
          <w:t>w.daradjat@unpad.ac.id</w:t>
        </w:r>
      </w:hyperlink>
    </w:p>
    <w:p w:rsidR="00DD4152" w:rsidRPr="00DD4152" w:rsidRDefault="00DD4152" w:rsidP="00DD4152">
      <w:pPr>
        <w:autoSpaceDE w:val="0"/>
        <w:autoSpaceDN w:val="0"/>
        <w:adjustRightInd w:val="0"/>
        <w:ind w:left="717"/>
        <w:jc w:val="center"/>
        <w:rPr>
          <w:rFonts w:ascii="Calibri" w:eastAsia="Calibri" w:hAnsi="Calibri" w:cs="Calibri"/>
          <w:bCs/>
          <w:sz w:val="22"/>
          <w:szCs w:val="22"/>
          <w:lang w:val="es-ES"/>
        </w:rPr>
      </w:pPr>
    </w:p>
    <w:p w:rsidR="00DD4152" w:rsidRPr="00DD4152" w:rsidRDefault="00DD4152" w:rsidP="00DD4152">
      <w:pPr>
        <w:autoSpaceDE w:val="0"/>
        <w:autoSpaceDN w:val="0"/>
        <w:adjustRightInd w:val="0"/>
        <w:ind w:left="717"/>
        <w:jc w:val="center"/>
        <w:rPr>
          <w:rFonts w:ascii="Calibri" w:eastAsia="Calibri" w:hAnsi="Calibri" w:cs="Calibri"/>
          <w:bCs/>
          <w:sz w:val="22"/>
          <w:szCs w:val="22"/>
          <w:lang w:val="es-ES"/>
        </w:rPr>
      </w:pPr>
    </w:p>
    <w:p w:rsidR="00DD4152" w:rsidRPr="00DD4152" w:rsidRDefault="00DD4152" w:rsidP="00DD4152">
      <w:pPr>
        <w:autoSpaceDE w:val="0"/>
        <w:autoSpaceDN w:val="0"/>
        <w:adjustRightInd w:val="0"/>
        <w:ind w:left="717"/>
        <w:jc w:val="center"/>
        <w:rPr>
          <w:rFonts w:ascii="Calibri" w:eastAsia="Calibri" w:hAnsi="Calibri" w:cs="Calibri"/>
          <w:bCs/>
          <w:sz w:val="22"/>
          <w:szCs w:val="22"/>
          <w:lang w:val="es-ES"/>
        </w:rPr>
      </w:pPr>
      <w:r w:rsidRPr="00DD4152">
        <w:rPr>
          <w:rFonts w:ascii="Calibri" w:eastAsia="Calibri" w:hAnsi="Calibri" w:cs="Calibri"/>
          <w:bCs/>
          <w:sz w:val="22"/>
          <w:szCs w:val="22"/>
          <w:lang w:val="es-ES"/>
        </w:rPr>
        <w:t>Diterima / Disetujui</w:t>
      </w:r>
    </w:p>
    <w:p w:rsidR="00651EB3" w:rsidRDefault="00651EB3" w:rsidP="00B1271E">
      <w:pPr>
        <w:ind w:left="360"/>
        <w:jc w:val="center"/>
        <w:rPr>
          <w:rFonts w:ascii="Calibri" w:hAnsi="Calibri"/>
          <w:b/>
          <w:sz w:val="22"/>
          <w:szCs w:val="22"/>
        </w:rPr>
      </w:pPr>
    </w:p>
    <w:p w:rsidR="00DD4152" w:rsidRPr="002D4BDD" w:rsidRDefault="00DD4152" w:rsidP="00B1271E">
      <w:pPr>
        <w:ind w:left="360"/>
        <w:jc w:val="center"/>
        <w:rPr>
          <w:rFonts w:ascii="Calibri" w:hAnsi="Calibri"/>
          <w:b/>
          <w:sz w:val="22"/>
          <w:szCs w:val="22"/>
        </w:rPr>
      </w:pPr>
    </w:p>
    <w:p w:rsidR="006A3537" w:rsidRDefault="006A3537" w:rsidP="00B1271E">
      <w:pPr>
        <w:ind w:left="360"/>
        <w:jc w:val="center"/>
        <w:rPr>
          <w:rFonts w:ascii="Calibri" w:hAnsi="Calibri"/>
          <w:b/>
          <w:sz w:val="22"/>
          <w:szCs w:val="22"/>
        </w:rPr>
      </w:pPr>
      <w:r w:rsidRPr="002D4BDD">
        <w:rPr>
          <w:rFonts w:ascii="Calibri" w:hAnsi="Calibri"/>
          <w:b/>
          <w:sz w:val="22"/>
          <w:szCs w:val="22"/>
        </w:rPr>
        <w:t>ABSTRAK</w:t>
      </w:r>
    </w:p>
    <w:p w:rsidR="00543378" w:rsidRDefault="00543378" w:rsidP="00B1271E">
      <w:pPr>
        <w:ind w:left="360"/>
        <w:jc w:val="center"/>
        <w:rPr>
          <w:rFonts w:ascii="Calibri" w:hAnsi="Calibri"/>
          <w:b/>
          <w:sz w:val="22"/>
          <w:szCs w:val="22"/>
        </w:rPr>
      </w:pPr>
    </w:p>
    <w:p w:rsidR="00DD4152" w:rsidRPr="00DD4152" w:rsidRDefault="00DD4152" w:rsidP="00DD4152">
      <w:pPr>
        <w:autoSpaceDE w:val="0"/>
        <w:autoSpaceDN w:val="0"/>
        <w:adjustRightInd w:val="0"/>
        <w:jc w:val="both"/>
        <w:rPr>
          <w:rFonts w:ascii="Calibri" w:eastAsia="Calibri" w:hAnsi="Calibri" w:cs="Calibri"/>
          <w:color w:val="000000"/>
          <w:sz w:val="22"/>
          <w:szCs w:val="22"/>
          <w:lang w:val="es-ES"/>
        </w:rPr>
      </w:pPr>
      <w:r w:rsidRPr="00DD4152">
        <w:rPr>
          <w:rFonts w:ascii="Calibri" w:eastAsia="Calibri" w:hAnsi="Calibri" w:cs="Calibri"/>
          <w:color w:val="000000"/>
          <w:sz w:val="22"/>
          <w:szCs w:val="22"/>
          <w:lang w:val="es-ES"/>
        </w:rPr>
        <w:t>Pestisida nabati adalah pestisida yang berasal dari tanaman yang ramah lingkungan, Salah satu tanaman yang berpotensi sebagai pestisida nabati adalah tanaman Bitung (</w:t>
      </w:r>
      <w:r w:rsidRPr="00DD4152">
        <w:rPr>
          <w:rFonts w:ascii="Calibri" w:eastAsia="Calibri" w:hAnsi="Calibri" w:cs="Calibri"/>
          <w:i/>
          <w:color w:val="000000"/>
          <w:sz w:val="22"/>
          <w:szCs w:val="22"/>
          <w:lang w:val="es-ES"/>
        </w:rPr>
        <w:t>Baringtonia asiatica</w:t>
      </w:r>
      <w:r w:rsidRPr="00DD4152">
        <w:rPr>
          <w:rFonts w:ascii="Calibri" w:eastAsia="Calibri" w:hAnsi="Calibri" w:cs="Calibri"/>
          <w:color w:val="000000"/>
          <w:sz w:val="22"/>
          <w:szCs w:val="22"/>
          <w:lang w:val="it-IT"/>
        </w:rPr>
        <w:t xml:space="preserve">). </w:t>
      </w:r>
      <w:r w:rsidRPr="00DD4152">
        <w:rPr>
          <w:rFonts w:ascii="Calibri" w:eastAsia="Calibri" w:hAnsi="Calibri" w:cs="Calibri"/>
          <w:color w:val="000000"/>
          <w:sz w:val="22"/>
          <w:szCs w:val="22"/>
          <w:lang w:val="es-ES"/>
        </w:rPr>
        <w:t>Penelitian ini bertujuan untuk  mengetahui toksisitas ekstrak</w:t>
      </w:r>
      <w:r w:rsidRPr="00DD4152">
        <w:rPr>
          <w:rFonts w:ascii="Calibri" w:eastAsia="Calibri" w:hAnsi="Calibri" w:cs="Calibri"/>
          <w:color w:val="000000"/>
          <w:sz w:val="22"/>
          <w:szCs w:val="22"/>
          <w:lang w:val="id-ID"/>
        </w:rPr>
        <w:t xml:space="preserve"> kasar</w:t>
      </w:r>
      <w:r w:rsidRPr="00DD4152">
        <w:rPr>
          <w:rFonts w:ascii="Calibri" w:eastAsia="Calibri" w:hAnsi="Calibri" w:cs="Calibri"/>
          <w:color w:val="000000"/>
          <w:sz w:val="22"/>
          <w:szCs w:val="22"/>
          <w:lang w:val="es-ES"/>
        </w:rPr>
        <w:t xml:space="preserve"> (</w:t>
      </w:r>
      <w:r w:rsidRPr="00DD4152">
        <w:rPr>
          <w:rFonts w:ascii="Calibri" w:eastAsia="Calibri" w:hAnsi="Calibri" w:cs="Calibri"/>
          <w:i/>
          <w:iCs/>
          <w:color w:val="000000"/>
          <w:sz w:val="22"/>
          <w:szCs w:val="22"/>
          <w:lang w:val="es-ES"/>
        </w:rPr>
        <w:t>B. asiatica</w:t>
      </w:r>
      <w:r w:rsidRPr="00DD4152">
        <w:rPr>
          <w:rFonts w:ascii="Calibri" w:eastAsia="Calibri" w:hAnsi="Calibri" w:cs="Calibri"/>
          <w:color w:val="000000"/>
          <w:sz w:val="22"/>
          <w:szCs w:val="22"/>
          <w:lang w:val="es-ES"/>
        </w:rPr>
        <w:t>) terhadap mencit putih (</w:t>
      </w:r>
      <w:r w:rsidRPr="00DD4152">
        <w:rPr>
          <w:rFonts w:ascii="Calibri" w:eastAsia="Calibri" w:hAnsi="Calibri" w:cs="Calibri"/>
          <w:i/>
          <w:iCs/>
          <w:color w:val="000000"/>
          <w:sz w:val="22"/>
          <w:szCs w:val="22"/>
          <w:lang w:val="es-ES"/>
        </w:rPr>
        <w:t>Mus musculus</w:t>
      </w:r>
      <w:r w:rsidRPr="00DD4152">
        <w:rPr>
          <w:rFonts w:ascii="Calibri" w:eastAsia="Calibri" w:hAnsi="Calibri" w:cs="Calibri"/>
          <w:color w:val="000000"/>
          <w:sz w:val="22"/>
          <w:szCs w:val="22"/>
          <w:lang w:val="es-ES"/>
        </w:rPr>
        <w:t>)</w:t>
      </w:r>
      <w:r w:rsidRPr="00DD4152">
        <w:rPr>
          <w:rFonts w:ascii="Calibri" w:eastAsia="Calibri" w:hAnsi="Calibri" w:cs="Calibri"/>
          <w:color w:val="000000"/>
          <w:sz w:val="22"/>
          <w:szCs w:val="22"/>
          <w:lang w:val="id-ID"/>
        </w:rPr>
        <w:t xml:space="preserve"> dan potensinya sebagai rodentisida nabati</w:t>
      </w:r>
      <w:r w:rsidRPr="00DD4152">
        <w:rPr>
          <w:rFonts w:ascii="Calibri" w:eastAsia="Calibri" w:hAnsi="Calibri" w:cs="Calibri"/>
          <w:color w:val="000000"/>
          <w:sz w:val="22"/>
          <w:szCs w:val="22"/>
        </w:rPr>
        <w:t xml:space="preserve">. </w:t>
      </w:r>
      <w:r w:rsidRPr="00DD4152">
        <w:rPr>
          <w:rFonts w:ascii="Calibri" w:eastAsia="Calibri" w:hAnsi="Calibri" w:cs="Calibri"/>
          <w:color w:val="000000"/>
          <w:sz w:val="22"/>
          <w:szCs w:val="22"/>
          <w:lang w:val="id-ID"/>
        </w:rPr>
        <w:t>Penelitian menggunakan</w:t>
      </w:r>
      <w:r w:rsidRPr="00DD4152">
        <w:rPr>
          <w:rFonts w:ascii="Calibri" w:eastAsia="Calibri" w:hAnsi="Calibri" w:cs="Calibri"/>
          <w:color w:val="000000"/>
          <w:sz w:val="22"/>
          <w:szCs w:val="22"/>
          <w:lang w:val="sv-SE"/>
        </w:rPr>
        <w:t xml:space="preserve"> metode eksperimen dengan rancangan percobaan rancangan acak lengkap (RAL). </w:t>
      </w:r>
      <w:r w:rsidRPr="00DD4152">
        <w:rPr>
          <w:rFonts w:ascii="Calibri" w:eastAsia="Calibri" w:hAnsi="Calibri" w:cs="Calibri"/>
          <w:color w:val="000000"/>
          <w:sz w:val="22"/>
          <w:szCs w:val="22"/>
          <w:lang w:val="id-ID"/>
        </w:rPr>
        <w:t>Pengujian toksisitas</w:t>
      </w:r>
      <w:r w:rsidRPr="00DD4152">
        <w:rPr>
          <w:rFonts w:ascii="Calibri" w:eastAsia="Calibri" w:hAnsi="Calibri" w:cs="Calibri"/>
          <w:color w:val="000000"/>
          <w:sz w:val="22"/>
          <w:szCs w:val="22"/>
          <w:lang w:val="sv-SE"/>
        </w:rPr>
        <w:t xml:space="preserve"> </w:t>
      </w:r>
      <w:r w:rsidRPr="00DD4152">
        <w:rPr>
          <w:rFonts w:ascii="Calibri" w:eastAsia="Calibri" w:hAnsi="Calibri" w:cs="Calibri"/>
          <w:i/>
          <w:color w:val="000000"/>
          <w:sz w:val="22"/>
          <w:szCs w:val="22"/>
          <w:lang w:val="id-ID"/>
        </w:rPr>
        <w:t>B. asiatica</w:t>
      </w:r>
      <w:r w:rsidRPr="00DD4152">
        <w:rPr>
          <w:rFonts w:ascii="Calibri" w:eastAsia="Calibri" w:hAnsi="Calibri" w:cs="Calibri"/>
          <w:color w:val="000000"/>
          <w:sz w:val="22"/>
          <w:szCs w:val="22"/>
          <w:lang w:val="id-ID"/>
        </w:rPr>
        <w:t xml:space="preserve"> terhadap mencit </w:t>
      </w:r>
      <w:r w:rsidRPr="00DD4152">
        <w:rPr>
          <w:rFonts w:ascii="Calibri" w:eastAsia="Calibri" w:hAnsi="Calibri" w:cs="Calibri"/>
          <w:color w:val="000000"/>
          <w:sz w:val="22"/>
          <w:szCs w:val="22"/>
        </w:rPr>
        <w:t>dilakukan secara oral dengan menghitung LD</w:t>
      </w:r>
      <w:r w:rsidRPr="00DD4152">
        <w:rPr>
          <w:rFonts w:ascii="Calibri" w:eastAsia="Calibri" w:hAnsi="Calibri" w:cs="Calibri"/>
          <w:color w:val="000000"/>
          <w:sz w:val="22"/>
          <w:szCs w:val="22"/>
          <w:vertAlign w:val="subscript"/>
        </w:rPr>
        <w:t>50</w:t>
      </w:r>
      <w:r w:rsidRPr="00DD4152">
        <w:rPr>
          <w:rFonts w:ascii="Calibri" w:eastAsia="Calibri" w:hAnsi="Calibri" w:cs="Calibri"/>
          <w:color w:val="000000"/>
          <w:sz w:val="22"/>
          <w:szCs w:val="22"/>
          <w:lang w:val="id-ID"/>
        </w:rPr>
        <w:t xml:space="preserve"> menggunakan metode analisis probit</w:t>
      </w:r>
      <w:r w:rsidR="00FD398A">
        <w:rPr>
          <w:rFonts w:ascii="Calibri" w:eastAsia="Calibri" w:hAnsi="Calibri" w:cs="Calibri"/>
          <w:color w:val="000000"/>
          <w:sz w:val="22"/>
          <w:szCs w:val="22"/>
        </w:rPr>
        <w:t xml:space="preserve"> </w:t>
      </w:r>
      <w:r w:rsidR="00FD398A">
        <w:rPr>
          <w:rFonts w:ascii="Calibri" w:eastAsia="Calibri" w:hAnsi="Calibri" w:cs="Calibri"/>
          <w:color w:val="000000"/>
          <w:sz w:val="22"/>
          <w:szCs w:val="22"/>
        </w:rPr>
        <w:fldChar w:fldCharType="begin" w:fldLock="1"/>
      </w:r>
      <w:r w:rsidR="00FD398A">
        <w:rPr>
          <w:rFonts w:ascii="Calibri" w:eastAsia="Calibri" w:hAnsi="Calibri" w:cs="Calibri"/>
          <w:color w:val="000000"/>
          <w:sz w:val="22"/>
          <w:szCs w:val="22"/>
        </w:rPr>
        <w:instrText>ADDIN CSL_CITATION {"citationItems":[{"id":"ITEM-1","itemData":{"DOI":"10.1038/248308a0","ISBN":"9781405149563","ISSN":"00280836","PMID":"25246403","abstract":"Complemented by simple illustrations and useful case studies, this is an ideal statistics resource tool for undergraduate biology and environmental science","author":[{"dropping-particle":"","family":"Finney","given":"D. J.","non-dropping-particle":"","parse-names":false,"suffix":""}],"container-title":"Nature","id":"ITEM-1","issued":{"date-parts":[["1974"]]},"title":"Statistics for biologists","type":"article-journal"},"uris":["http://www.mendeley.com/documents/?uuid=6146b8aa-f4b3-4dad-b602-f2a9147807ba"]}],"mendeley":{"formattedCitation":"(Finney, 1974)","plainTextFormattedCitation":"(Finney, 1974)","previouslyFormattedCitation":"(Finney, 1974)"},"properties":{"noteIndex":0},"schema":"https://github.com/citation-style-language/schema/raw/master/csl-citation.json"}</w:instrText>
      </w:r>
      <w:r w:rsidR="00FD398A">
        <w:rPr>
          <w:rFonts w:ascii="Calibri" w:eastAsia="Calibri" w:hAnsi="Calibri" w:cs="Calibri"/>
          <w:color w:val="000000"/>
          <w:sz w:val="22"/>
          <w:szCs w:val="22"/>
        </w:rPr>
        <w:fldChar w:fldCharType="separate"/>
      </w:r>
      <w:r w:rsidR="00FD398A" w:rsidRPr="00FD398A">
        <w:rPr>
          <w:rFonts w:ascii="Calibri" w:eastAsia="Calibri" w:hAnsi="Calibri" w:cs="Calibri"/>
          <w:noProof/>
          <w:color w:val="000000"/>
          <w:sz w:val="22"/>
          <w:szCs w:val="22"/>
        </w:rPr>
        <w:t>(Finney, 1974)</w:t>
      </w:r>
      <w:r w:rsidR="00FD398A">
        <w:rPr>
          <w:rFonts w:ascii="Calibri" w:eastAsia="Calibri" w:hAnsi="Calibri" w:cs="Calibri"/>
          <w:color w:val="000000"/>
          <w:sz w:val="22"/>
          <w:szCs w:val="22"/>
        </w:rPr>
        <w:fldChar w:fldCharType="end"/>
      </w:r>
      <w:r w:rsidR="00FD398A">
        <w:rPr>
          <w:rFonts w:ascii="Calibri" w:eastAsia="Calibri" w:hAnsi="Calibri" w:cs="Calibri"/>
          <w:color w:val="000000"/>
          <w:sz w:val="22"/>
          <w:szCs w:val="22"/>
        </w:rPr>
        <w:t>.</w:t>
      </w:r>
      <w:r w:rsidRPr="00DD4152">
        <w:rPr>
          <w:rFonts w:ascii="Calibri" w:eastAsia="Calibri" w:hAnsi="Calibri" w:cs="Calibri"/>
          <w:color w:val="000000"/>
          <w:sz w:val="22"/>
          <w:szCs w:val="22"/>
        </w:rPr>
        <w:t xml:space="preserve"> Pengamatan perilaku mencit yang keracunan ekstrak </w:t>
      </w:r>
      <w:r w:rsidRPr="00DD4152">
        <w:rPr>
          <w:rFonts w:ascii="Calibri" w:eastAsia="Calibri" w:hAnsi="Calibri" w:cs="Calibri"/>
          <w:i/>
          <w:color w:val="000000"/>
          <w:sz w:val="22"/>
          <w:szCs w:val="22"/>
        </w:rPr>
        <w:t>B.asiatica</w:t>
      </w:r>
      <w:r w:rsidRPr="00DD4152">
        <w:rPr>
          <w:rFonts w:ascii="Calibri" w:eastAsia="Calibri" w:hAnsi="Calibri" w:cs="Calibri"/>
          <w:color w:val="000000"/>
          <w:sz w:val="22"/>
          <w:szCs w:val="22"/>
        </w:rPr>
        <w:t xml:space="preserve"> </w:t>
      </w:r>
      <w:r w:rsidRPr="00DD4152">
        <w:rPr>
          <w:rFonts w:ascii="Calibri" w:eastAsia="Calibri" w:hAnsi="Calibri" w:cs="Calibri"/>
          <w:color w:val="000000"/>
          <w:sz w:val="22"/>
          <w:szCs w:val="22"/>
          <w:lang w:val="sv-SE"/>
        </w:rPr>
        <w:t xml:space="preserve">dilakukan </w:t>
      </w:r>
      <w:r w:rsidRPr="00DD4152">
        <w:rPr>
          <w:rFonts w:ascii="Calibri" w:eastAsia="Calibri" w:hAnsi="Calibri" w:cs="Calibri"/>
          <w:color w:val="000000"/>
          <w:sz w:val="22"/>
          <w:szCs w:val="22"/>
          <w:lang w:val="id-ID"/>
        </w:rPr>
        <w:t>dengan menggunakan</w:t>
      </w:r>
      <w:r w:rsidRPr="00DD4152">
        <w:rPr>
          <w:rFonts w:ascii="Calibri" w:eastAsia="Calibri" w:hAnsi="Calibri" w:cs="Calibri"/>
          <w:color w:val="000000"/>
          <w:sz w:val="22"/>
          <w:szCs w:val="22"/>
          <w:lang w:val="sv-SE"/>
        </w:rPr>
        <w:t xml:space="preserve"> metode </w:t>
      </w:r>
      <w:r w:rsidRPr="00FD398A">
        <w:rPr>
          <w:rFonts w:ascii="Calibri" w:eastAsia="Calibri" w:hAnsi="Calibri" w:cs="Calibri"/>
          <w:sz w:val="22"/>
          <w:szCs w:val="22"/>
          <w:lang w:val="sv-SE"/>
        </w:rPr>
        <w:t xml:space="preserve">Wagner &amp; Wolff </w:t>
      </w:r>
      <w:r w:rsidR="00FD398A">
        <w:rPr>
          <w:rFonts w:ascii="Calibri" w:eastAsia="Calibri" w:hAnsi="Calibri" w:cs="Calibri"/>
          <w:sz w:val="22"/>
          <w:szCs w:val="22"/>
          <w:lang w:val="sv-SE"/>
        </w:rPr>
        <w:fldChar w:fldCharType="begin" w:fldLock="1"/>
      </w:r>
      <w:r w:rsidR="00FD398A">
        <w:rPr>
          <w:rFonts w:ascii="Calibri" w:eastAsia="Calibri" w:hAnsi="Calibri" w:cs="Calibri"/>
          <w:sz w:val="22"/>
          <w:szCs w:val="22"/>
          <w:lang w:val="sv-SE"/>
        </w:rPr>
        <w:instrText>ADDIN CSL_CITATION {"citationItems":[{"id":"ITEM-1","itemData":{"author":[{"dropping-particle":"","family":"Natawigena","given":"Wahyu Daradjat","non-dropping-particle":"","parse-names":false,"suffix":""},{"dropping-particle":"","family":"Soedigdo.","given":"Soekeni","non-dropping-particle":"","parse-names":false,"suffix":""}],"id":"ITEM-1","issued":{"date-parts":[["1998"]]},"publisher-place":"Laporan Penelitian Hibah Bersaing V Perguruan Tinggi","title":"Racun Gadung (Dioscorea hispida dennst) Isolasi, Struktur, Mekanisme Kerja, Antidotum Serta Penjajagan Sebagai Rodentisida","type":"report"},"uris":["http://www.mendeley.com/documents/?uuid=6a891561-4096-4a48-9995-a13df3b070ff"]}],"mendeley":{"formattedCitation":"(Natawigena &amp; Soedigdo., 1998)","plainTextFormattedCitation":"(Natawigena &amp; Soedigdo., 1998)","previouslyFormattedCitation":"(Natawigena &amp; Soedigdo., 1998)"},"properties":{"noteIndex":0},"schema":"https://github.com/citation-style-language/schema/raw/master/csl-citation.json"}</w:instrText>
      </w:r>
      <w:r w:rsidR="00FD398A">
        <w:rPr>
          <w:rFonts w:ascii="Calibri" w:eastAsia="Calibri" w:hAnsi="Calibri" w:cs="Calibri"/>
          <w:sz w:val="22"/>
          <w:szCs w:val="22"/>
          <w:lang w:val="sv-SE"/>
        </w:rPr>
        <w:fldChar w:fldCharType="separate"/>
      </w:r>
      <w:r w:rsidR="00FD398A" w:rsidRPr="00FD398A">
        <w:rPr>
          <w:rFonts w:ascii="Calibri" w:eastAsia="Calibri" w:hAnsi="Calibri" w:cs="Calibri"/>
          <w:noProof/>
          <w:sz w:val="22"/>
          <w:szCs w:val="22"/>
          <w:lang w:val="sv-SE"/>
        </w:rPr>
        <w:t>(Natawigena &amp; Soedigdo., 1998)</w:t>
      </w:r>
      <w:r w:rsidR="00FD398A">
        <w:rPr>
          <w:rFonts w:ascii="Calibri" w:eastAsia="Calibri" w:hAnsi="Calibri" w:cs="Calibri"/>
          <w:sz w:val="22"/>
          <w:szCs w:val="22"/>
          <w:lang w:val="sv-SE"/>
        </w:rPr>
        <w:fldChar w:fldCharType="end"/>
      </w:r>
      <w:r w:rsidRPr="00DD4152">
        <w:rPr>
          <w:rFonts w:ascii="Calibri" w:eastAsia="Calibri" w:hAnsi="Calibri" w:cs="Calibri"/>
          <w:color w:val="000000"/>
          <w:sz w:val="22"/>
          <w:szCs w:val="22"/>
          <w:lang w:val="sv-SE"/>
        </w:rPr>
        <w:t xml:space="preserve">, </w:t>
      </w:r>
      <w:r w:rsidRPr="00DD4152">
        <w:rPr>
          <w:rFonts w:ascii="Calibri" w:eastAsia="Calibri" w:hAnsi="Calibri" w:cs="Calibri"/>
          <w:color w:val="000000"/>
          <w:sz w:val="22"/>
          <w:szCs w:val="22"/>
        </w:rPr>
        <w:t xml:space="preserve">Pengamatan perubahan fisiologis mencit yang keracunan </w:t>
      </w:r>
      <w:r w:rsidRPr="00DD4152">
        <w:rPr>
          <w:rFonts w:ascii="Calibri" w:eastAsia="Calibri" w:hAnsi="Calibri" w:cs="Calibri"/>
          <w:color w:val="000000"/>
          <w:sz w:val="22"/>
          <w:szCs w:val="22"/>
          <w:lang w:val="nl-NL"/>
        </w:rPr>
        <w:t xml:space="preserve">ekstrak metanol biji </w:t>
      </w:r>
      <w:r w:rsidRPr="00DD4152">
        <w:rPr>
          <w:rFonts w:ascii="Calibri" w:eastAsia="Calibri" w:hAnsi="Calibri" w:cs="Calibri"/>
          <w:i/>
          <w:color w:val="000000"/>
          <w:sz w:val="22"/>
          <w:szCs w:val="22"/>
        </w:rPr>
        <w:t>B. asiatica</w:t>
      </w:r>
      <w:r w:rsidRPr="00DD4152">
        <w:rPr>
          <w:rFonts w:ascii="Calibri" w:eastAsia="Calibri" w:hAnsi="Calibri" w:cs="Calibri"/>
          <w:color w:val="000000"/>
          <w:sz w:val="22"/>
          <w:szCs w:val="22"/>
          <w:lang w:val="nl-NL"/>
        </w:rPr>
        <w:t xml:space="preserve"> </w:t>
      </w:r>
      <w:r w:rsidRPr="00DD4152">
        <w:rPr>
          <w:rFonts w:ascii="Calibri" w:eastAsia="Calibri" w:hAnsi="Calibri" w:cs="Calibri"/>
          <w:color w:val="000000"/>
          <w:sz w:val="22"/>
          <w:szCs w:val="22"/>
          <w:lang w:val="id-ID"/>
        </w:rPr>
        <w:t xml:space="preserve">dilakukan dengan menggunakan kandang metabolisme </w:t>
      </w:r>
      <w:r w:rsidRPr="00DD4152">
        <w:rPr>
          <w:rFonts w:ascii="Calibri" w:eastAsia="Calibri" w:hAnsi="Calibri" w:cs="Calibri"/>
          <w:color w:val="000000"/>
          <w:sz w:val="22"/>
          <w:szCs w:val="22"/>
          <w:lang w:val="nl-NL"/>
        </w:rPr>
        <w:t>(</w:t>
      </w:r>
      <w:r w:rsidRPr="00DD4152">
        <w:rPr>
          <w:rFonts w:ascii="Calibri" w:eastAsia="Calibri" w:hAnsi="Calibri" w:cs="Calibri"/>
          <w:i/>
          <w:color w:val="000000"/>
          <w:sz w:val="22"/>
          <w:szCs w:val="22"/>
          <w:lang w:val="nl-NL"/>
        </w:rPr>
        <w:t>Nalgane Metabolic Cages</w:t>
      </w:r>
      <w:r w:rsidRPr="00DD4152">
        <w:rPr>
          <w:rFonts w:ascii="Calibri" w:eastAsia="Calibri" w:hAnsi="Calibri" w:cs="Calibri"/>
          <w:color w:val="000000"/>
          <w:sz w:val="22"/>
          <w:szCs w:val="22"/>
          <w:lang w:val="nl-NL"/>
        </w:rPr>
        <w:t>)</w:t>
      </w:r>
      <w:r w:rsidRPr="00DD4152">
        <w:rPr>
          <w:rFonts w:ascii="Calibri" w:eastAsia="Calibri" w:hAnsi="Calibri" w:cs="Calibri"/>
          <w:color w:val="000000"/>
          <w:sz w:val="22"/>
          <w:szCs w:val="22"/>
          <w:lang w:val="id-ID"/>
        </w:rPr>
        <w:t xml:space="preserve">. </w:t>
      </w:r>
      <w:r w:rsidRPr="00DD4152">
        <w:rPr>
          <w:rFonts w:ascii="Calibri" w:eastAsia="Calibri" w:hAnsi="Calibri" w:cs="Calibri"/>
          <w:color w:val="000000"/>
          <w:sz w:val="22"/>
          <w:szCs w:val="22"/>
          <w:lang w:val="es-ES"/>
        </w:rPr>
        <w:t xml:space="preserve">Hasil penelitian menunjukkan bahwa ekstrak biji </w:t>
      </w:r>
      <w:r w:rsidRPr="00DD4152">
        <w:rPr>
          <w:rFonts w:ascii="Calibri" w:eastAsia="Calibri" w:hAnsi="Calibri" w:cs="Calibri"/>
          <w:i/>
          <w:iCs/>
          <w:color w:val="000000"/>
          <w:sz w:val="22"/>
          <w:szCs w:val="22"/>
          <w:lang w:val="es-ES"/>
        </w:rPr>
        <w:t xml:space="preserve">B. asiatica </w:t>
      </w:r>
      <w:r w:rsidRPr="00DD4152">
        <w:rPr>
          <w:rFonts w:ascii="Calibri" w:eastAsia="Calibri" w:hAnsi="Calibri" w:cs="Calibri"/>
          <w:color w:val="000000"/>
          <w:sz w:val="22"/>
          <w:szCs w:val="22"/>
          <w:lang w:val="es-ES"/>
        </w:rPr>
        <w:t>bersifat toksik terhadap mencit putih (</w:t>
      </w:r>
      <w:r w:rsidRPr="00DD4152">
        <w:rPr>
          <w:rFonts w:ascii="Calibri" w:eastAsia="Calibri" w:hAnsi="Calibri" w:cs="Calibri"/>
          <w:i/>
          <w:iCs/>
          <w:color w:val="000000"/>
          <w:sz w:val="22"/>
          <w:szCs w:val="22"/>
          <w:lang w:val="es-ES"/>
        </w:rPr>
        <w:t>M. musculus</w:t>
      </w:r>
      <w:r w:rsidRPr="00DD4152">
        <w:rPr>
          <w:rFonts w:ascii="Calibri" w:eastAsia="Calibri" w:hAnsi="Calibri" w:cs="Calibri"/>
          <w:color w:val="000000"/>
          <w:sz w:val="22"/>
          <w:szCs w:val="22"/>
          <w:lang w:val="es-ES"/>
        </w:rPr>
        <w:t>) dengan nilai LD</w:t>
      </w:r>
      <w:r w:rsidRPr="00DD4152">
        <w:rPr>
          <w:rFonts w:ascii="Calibri" w:eastAsia="Calibri" w:hAnsi="Calibri" w:cs="Calibri"/>
          <w:color w:val="000000"/>
          <w:sz w:val="22"/>
          <w:szCs w:val="22"/>
          <w:vertAlign w:val="subscript"/>
          <w:lang w:val="es-ES"/>
        </w:rPr>
        <w:t>50</w:t>
      </w:r>
      <w:r w:rsidRPr="00DD4152">
        <w:rPr>
          <w:rFonts w:ascii="Calibri" w:eastAsia="Calibri" w:hAnsi="Calibri" w:cs="Calibri"/>
          <w:color w:val="000000"/>
          <w:sz w:val="22"/>
          <w:szCs w:val="22"/>
          <w:lang w:val="es-ES"/>
        </w:rPr>
        <w:t xml:space="preserve"> = 2022 ppm atau 0,2022% dan digolongkan ke dalam skala toksistas 3 yaitu senyawa dengan toksisitas sedang. Ekstrak </w:t>
      </w:r>
      <w:r w:rsidRPr="00DD4152">
        <w:rPr>
          <w:rFonts w:ascii="Calibri" w:eastAsia="Calibri" w:hAnsi="Calibri" w:cs="Calibri"/>
          <w:i/>
          <w:color w:val="000000"/>
          <w:sz w:val="22"/>
          <w:szCs w:val="22"/>
          <w:lang w:val="es-ES"/>
        </w:rPr>
        <w:t>B. asiatica</w:t>
      </w:r>
      <w:r w:rsidRPr="00DD4152">
        <w:rPr>
          <w:rFonts w:ascii="Calibri" w:eastAsia="Calibri" w:hAnsi="Calibri" w:cs="Calibri"/>
          <w:color w:val="000000"/>
          <w:sz w:val="22"/>
          <w:szCs w:val="22"/>
          <w:lang w:val="es-ES"/>
        </w:rPr>
        <w:t xml:space="preserve"> mempengaruhi sistem syaraf pusat dan dapat mengakibatkan perubahan pada organ detoksifikasi. Ekstrak biji </w:t>
      </w:r>
      <w:r w:rsidRPr="00DD4152">
        <w:rPr>
          <w:rFonts w:ascii="Calibri" w:eastAsia="Calibri" w:hAnsi="Calibri" w:cs="Calibri"/>
          <w:i/>
          <w:iCs/>
          <w:color w:val="000000"/>
          <w:sz w:val="22"/>
          <w:szCs w:val="22"/>
          <w:lang w:val="es-ES"/>
        </w:rPr>
        <w:t xml:space="preserve">B. asiatica </w:t>
      </w:r>
      <w:r w:rsidRPr="00DD4152">
        <w:rPr>
          <w:rFonts w:ascii="Calibri" w:eastAsia="Calibri" w:hAnsi="Calibri" w:cs="Calibri"/>
          <w:iCs/>
          <w:color w:val="000000"/>
          <w:sz w:val="22"/>
          <w:szCs w:val="22"/>
          <w:lang w:val="es-ES"/>
        </w:rPr>
        <w:t xml:space="preserve">dapat </w:t>
      </w:r>
      <w:r w:rsidRPr="00DD4152">
        <w:rPr>
          <w:rFonts w:ascii="Calibri" w:eastAsia="Calibri" w:hAnsi="Calibri" w:cs="Calibri"/>
          <w:color w:val="000000"/>
          <w:sz w:val="22"/>
          <w:szCs w:val="22"/>
          <w:lang w:val="es-ES"/>
        </w:rPr>
        <w:t xml:space="preserve">meningkatkan produksi urin, menurunkan laju konsumsi dan produksi faces, dan menurunkan pertumbuhan bobot mencit. Dari hasil penelitian dapat disimpulkan bahwa ekstrak biji </w:t>
      </w:r>
      <w:r w:rsidRPr="00DD4152">
        <w:rPr>
          <w:rFonts w:ascii="Calibri" w:eastAsia="Calibri" w:hAnsi="Calibri" w:cs="Calibri"/>
          <w:i/>
          <w:iCs/>
          <w:color w:val="000000"/>
          <w:sz w:val="22"/>
          <w:szCs w:val="22"/>
          <w:lang w:val="es-ES"/>
        </w:rPr>
        <w:t>B. asiatica</w:t>
      </w:r>
      <w:r w:rsidRPr="00DD4152">
        <w:rPr>
          <w:rFonts w:ascii="Calibri" w:eastAsia="Calibri" w:hAnsi="Calibri" w:cs="Calibri"/>
          <w:color w:val="000000"/>
          <w:sz w:val="22"/>
          <w:szCs w:val="22"/>
          <w:lang w:val="es-ES"/>
        </w:rPr>
        <w:t xml:space="preserve"> berpotensi untuk dikembangkan sebagai bahan aktif rodentisida.</w:t>
      </w:r>
    </w:p>
    <w:p w:rsidR="00DD4152" w:rsidRPr="00DD4152" w:rsidRDefault="00DD4152" w:rsidP="00DD4152">
      <w:pPr>
        <w:tabs>
          <w:tab w:val="left" w:pos="142"/>
        </w:tabs>
        <w:spacing w:after="200" w:line="276" w:lineRule="auto"/>
        <w:jc w:val="both"/>
        <w:rPr>
          <w:rFonts w:ascii="Calibri" w:eastAsia="Calibri" w:hAnsi="Calibri" w:cs="Calibri"/>
          <w:sz w:val="22"/>
          <w:szCs w:val="22"/>
          <w:lang w:val="es-ES"/>
        </w:rPr>
      </w:pPr>
    </w:p>
    <w:p w:rsidR="00DD4152" w:rsidRPr="00DD4152" w:rsidRDefault="00DD4152" w:rsidP="00DD4152">
      <w:pPr>
        <w:autoSpaceDE w:val="0"/>
        <w:autoSpaceDN w:val="0"/>
        <w:adjustRightInd w:val="0"/>
        <w:jc w:val="both"/>
        <w:rPr>
          <w:rFonts w:ascii="Calibri" w:eastAsia="Calibri" w:hAnsi="Calibri" w:cs="Calibri"/>
          <w:bCs/>
          <w:i/>
          <w:iCs/>
          <w:sz w:val="22"/>
          <w:szCs w:val="22"/>
          <w:lang w:val="es-ES"/>
        </w:rPr>
      </w:pPr>
      <w:r w:rsidRPr="00DD4152">
        <w:rPr>
          <w:rFonts w:ascii="Calibri" w:eastAsia="Calibri" w:hAnsi="Calibri" w:cs="Calibri"/>
          <w:bCs/>
          <w:sz w:val="22"/>
          <w:szCs w:val="22"/>
          <w:lang w:val="es-ES"/>
        </w:rPr>
        <w:t xml:space="preserve">Kata kunci:  </w:t>
      </w:r>
      <w:r w:rsidRPr="00DD4152">
        <w:rPr>
          <w:rFonts w:ascii="Calibri" w:eastAsia="Calibri" w:hAnsi="Calibri" w:cs="Calibri"/>
          <w:bCs/>
          <w:i/>
          <w:iCs/>
          <w:sz w:val="22"/>
          <w:szCs w:val="22"/>
          <w:lang w:val="es-ES"/>
        </w:rPr>
        <w:t>Barringtonia,</w:t>
      </w:r>
      <w:r w:rsidRPr="00DD4152">
        <w:rPr>
          <w:rFonts w:ascii="Calibri" w:eastAsia="Calibri" w:hAnsi="Calibri" w:cs="Calibri"/>
          <w:bCs/>
          <w:sz w:val="22"/>
          <w:szCs w:val="22"/>
          <w:lang w:val="es-ES"/>
        </w:rPr>
        <w:t xml:space="preserve"> ekstrak,</w:t>
      </w:r>
      <w:r w:rsidR="00F91877">
        <w:rPr>
          <w:rFonts w:ascii="Calibri" w:eastAsia="Calibri" w:hAnsi="Calibri" w:cs="Calibri"/>
          <w:bCs/>
          <w:iCs/>
          <w:sz w:val="22"/>
          <w:szCs w:val="22"/>
          <w:lang w:val="es-ES"/>
        </w:rPr>
        <w:t xml:space="preserve"> fisiologis, m</w:t>
      </w:r>
      <w:r w:rsidRPr="00DD4152">
        <w:rPr>
          <w:rFonts w:ascii="Calibri" w:eastAsia="Calibri" w:hAnsi="Calibri" w:cs="Calibri"/>
          <w:bCs/>
          <w:iCs/>
          <w:sz w:val="22"/>
          <w:szCs w:val="22"/>
          <w:lang w:val="es-ES"/>
        </w:rPr>
        <w:t>encit</w:t>
      </w:r>
      <w:r w:rsidRPr="00DD4152">
        <w:rPr>
          <w:rFonts w:ascii="Calibri" w:eastAsia="Calibri" w:hAnsi="Calibri" w:cs="Calibri"/>
          <w:bCs/>
          <w:i/>
          <w:iCs/>
          <w:sz w:val="22"/>
          <w:szCs w:val="22"/>
          <w:lang w:val="es-ES"/>
        </w:rPr>
        <w:t xml:space="preserve">, </w:t>
      </w:r>
      <w:r w:rsidR="00F91877">
        <w:rPr>
          <w:rFonts w:ascii="Calibri" w:eastAsia="Calibri" w:hAnsi="Calibri" w:cs="Calibri"/>
          <w:bCs/>
          <w:sz w:val="22"/>
          <w:szCs w:val="22"/>
          <w:lang w:val="es-ES"/>
        </w:rPr>
        <w:t>t</w:t>
      </w:r>
      <w:r w:rsidRPr="00DD4152">
        <w:rPr>
          <w:rFonts w:ascii="Calibri" w:eastAsia="Calibri" w:hAnsi="Calibri" w:cs="Calibri"/>
          <w:bCs/>
          <w:sz w:val="22"/>
          <w:szCs w:val="22"/>
          <w:lang w:val="es-ES"/>
        </w:rPr>
        <w:t>oksisitas LD</w:t>
      </w:r>
      <w:r w:rsidRPr="00DD4152">
        <w:rPr>
          <w:rFonts w:ascii="Calibri" w:eastAsia="Calibri" w:hAnsi="Calibri" w:cs="Calibri"/>
          <w:bCs/>
          <w:sz w:val="22"/>
          <w:szCs w:val="22"/>
          <w:vertAlign w:val="subscript"/>
          <w:lang w:val="es-ES"/>
        </w:rPr>
        <w:t>50</w:t>
      </w:r>
    </w:p>
    <w:p w:rsidR="00DD4152" w:rsidRPr="00DD4152" w:rsidRDefault="00DD4152" w:rsidP="00DD4152">
      <w:pPr>
        <w:rPr>
          <w:rFonts w:ascii="Calibri" w:hAnsi="Calibri" w:cs="Calibri"/>
          <w:b/>
          <w:noProof/>
          <w:sz w:val="22"/>
          <w:szCs w:val="22"/>
        </w:rPr>
      </w:pPr>
    </w:p>
    <w:p w:rsidR="00DD4152" w:rsidRPr="00DD4152" w:rsidRDefault="00DD4152" w:rsidP="00DD4152">
      <w:pPr>
        <w:rPr>
          <w:rFonts w:ascii="Calibri" w:hAnsi="Calibri" w:cs="Calibri"/>
          <w:b/>
          <w:noProof/>
          <w:sz w:val="22"/>
          <w:szCs w:val="22"/>
        </w:rPr>
      </w:pPr>
    </w:p>
    <w:p w:rsidR="00DD4152" w:rsidRPr="00DD4152" w:rsidRDefault="00DD4152" w:rsidP="00DD4152">
      <w:pPr>
        <w:autoSpaceDE w:val="0"/>
        <w:autoSpaceDN w:val="0"/>
        <w:adjustRightInd w:val="0"/>
        <w:ind w:left="360"/>
        <w:jc w:val="center"/>
        <w:rPr>
          <w:rFonts w:ascii="Calibri" w:eastAsia="Calibri" w:hAnsi="Calibri" w:cs="Calibri"/>
          <w:b/>
          <w:iCs/>
          <w:sz w:val="22"/>
          <w:szCs w:val="22"/>
        </w:rPr>
      </w:pPr>
    </w:p>
    <w:p w:rsidR="00DD4152" w:rsidRPr="00DD4152" w:rsidRDefault="00DD4152" w:rsidP="00DD4152">
      <w:pPr>
        <w:autoSpaceDE w:val="0"/>
        <w:autoSpaceDN w:val="0"/>
        <w:adjustRightInd w:val="0"/>
        <w:ind w:left="360"/>
        <w:jc w:val="center"/>
        <w:rPr>
          <w:rFonts w:ascii="Calibri" w:eastAsia="Calibri" w:hAnsi="Calibri" w:cs="Calibri"/>
          <w:b/>
          <w:iCs/>
          <w:sz w:val="22"/>
          <w:szCs w:val="22"/>
        </w:rPr>
      </w:pPr>
    </w:p>
    <w:p w:rsidR="00DD4152" w:rsidRPr="00DD4152" w:rsidRDefault="00DD4152" w:rsidP="00DD4152">
      <w:pPr>
        <w:autoSpaceDE w:val="0"/>
        <w:autoSpaceDN w:val="0"/>
        <w:adjustRightInd w:val="0"/>
        <w:ind w:left="360"/>
        <w:jc w:val="center"/>
        <w:rPr>
          <w:rFonts w:ascii="Calibri" w:eastAsia="Calibri" w:hAnsi="Calibri" w:cs="Calibri"/>
          <w:b/>
          <w:iCs/>
          <w:sz w:val="22"/>
          <w:szCs w:val="22"/>
        </w:rPr>
      </w:pPr>
    </w:p>
    <w:p w:rsidR="00DD4152" w:rsidRDefault="00DD4152" w:rsidP="00DD4152">
      <w:pPr>
        <w:autoSpaceDE w:val="0"/>
        <w:autoSpaceDN w:val="0"/>
        <w:adjustRightInd w:val="0"/>
        <w:ind w:left="360"/>
        <w:jc w:val="center"/>
        <w:rPr>
          <w:rFonts w:ascii="Calibri" w:eastAsia="Calibri" w:hAnsi="Calibri" w:cs="Calibri"/>
          <w:b/>
          <w:iCs/>
          <w:sz w:val="22"/>
          <w:szCs w:val="22"/>
        </w:rPr>
      </w:pPr>
    </w:p>
    <w:p w:rsidR="00DD4152" w:rsidRDefault="00DD4152" w:rsidP="00DD4152">
      <w:pPr>
        <w:autoSpaceDE w:val="0"/>
        <w:autoSpaceDN w:val="0"/>
        <w:adjustRightInd w:val="0"/>
        <w:ind w:left="360"/>
        <w:jc w:val="center"/>
        <w:rPr>
          <w:rFonts w:ascii="Calibri" w:eastAsia="Calibri" w:hAnsi="Calibri" w:cs="Calibri"/>
          <w:b/>
          <w:iCs/>
          <w:sz w:val="22"/>
          <w:szCs w:val="22"/>
        </w:rPr>
      </w:pPr>
    </w:p>
    <w:p w:rsidR="00DD4152" w:rsidRPr="00DD4152" w:rsidRDefault="00DD4152" w:rsidP="00DD41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cs="Calibri"/>
          <w:b/>
          <w:color w:val="212121"/>
          <w:sz w:val="22"/>
          <w:szCs w:val="22"/>
          <w:lang w:val="en"/>
        </w:rPr>
      </w:pPr>
      <w:r w:rsidRPr="00DD4152">
        <w:rPr>
          <w:rFonts w:ascii="Calibri" w:hAnsi="Calibri" w:cs="Calibri"/>
          <w:b/>
          <w:color w:val="212121"/>
          <w:sz w:val="22"/>
          <w:szCs w:val="22"/>
          <w:lang w:val="en"/>
        </w:rPr>
        <w:lastRenderedPageBreak/>
        <w:t>ABSTRACT</w:t>
      </w:r>
    </w:p>
    <w:p w:rsidR="00DD4152" w:rsidRPr="00DD4152" w:rsidRDefault="00DD4152" w:rsidP="00DD41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alibri" w:hAnsi="Calibri" w:cs="Calibri"/>
          <w:b/>
          <w:color w:val="212121"/>
          <w:sz w:val="22"/>
          <w:szCs w:val="22"/>
          <w:lang w:val="en"/>
        </w:rPr>
      </w:pPr>
    </w:p>
    <w:p w:rsidR="00DD4152" w:rsidRPr="00DD4152" w:rsidRDefault="00DD4152" w:rsidP="00DD41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color w:val="212121"/>
          <w:sz w:val="22"/>
          <w:szCs w:val="22"/>
          <w:lang w:val="en"/>
        </w:rPr>
      </w:pPr>
      <w:r w:rsidRPr="00DD4152">
        <w:rPr>
          <w:rFonts w:ascii="Calibri" w:hAnsi="Calibri" w:cs="Calibri"/>
          <w:color w:val="212121"/>
          <w:sz w:val="22"/>
          <w:szCs w:val="22"/>
          <w:lang w:val="en"/>
        </w:rPr>
        <w:t>Botanical pesticides are pesticides that come from environmentally friendly plants. One of the plants that interfere as botanical pesticides is the Bitung plant (</w:t>
      </w:r>
      <w:r w:rsidRPr="00DD4152">
        <w:rPr>
          <w:rFonts w:ascii="Calibri" w:hAnsi="Calibri" w:cs="Calibri"/>
          <w:i/>
          <w:color w:val="212121"/>
          <w:sz w:val="22"/>
          <w:szCs w:val="22"/>
          <w:lang w:val="en"/>
        </w:rPr>
        <w:t>Baringtonia asiatica</w:t>
      </w:r>
      <w:r w:rsidRPr="00DD4152">
        <w:rPr>
          <w:rFonts w:ascii="Calibri" w:hAnsi="Calibri" w:cs="Calibri"/>
          <w:color w:val="212121"/>
          <w:sz w:val="22"/>
          <w:szCs w:val="22"/>
          <w:lang w:val="en"/>
        </w:rPr>
        <w:t>). This study was to determine the toxicity of crude extracts (</w:t>
      </w:r>
      <w:r w:rsidRPr="00DD4152">
        <w:rPr>
          <w:rFonts w:ascii="Calibri" w:hAnsi="Calibri" w:cs="Calibri"/>
          <w:i/>
          <w:color w:val="212121"/>
          <w:sz w:val="22"/>
          <w:szCs w:val="22"/>
          <w:lang w:val="en"/>
        </w:rPr>
        <w:t>B. asiatica</w:t>
      </w:r>
      <w:r w:rsidRPr="00DD4152">
        <w:rPr>
          <w:rFonts w:ascii="Calibri" w:hAnsi="Calibri" w:cs="Calibri"/>
          <w:color w:val="212121"/>
          <w:sz w:val="22"/>
          <w:szCs w:val="22"/>
          <w:lang w:val="en"/>
        </w:rPr>
        <w:t>) to white mice (</w:t>
      </w:r>
      <w:r w:rsidRPr="00DD4152">
        <w:rPr>
          <w:rFonts w:ascii="Calibri" w:hAnsi="Calibri" w:cs="Calibri"/>
          <w:i/>
          <w:color w:val="212121"/>
          <w:sz w:val="22"/>
          <w:szCs w:val="22"/>
          <w:lang w:val="en"/>
        </w:rPr>
        <w:t>Mus musculus</w:t>
      </w:r>
      <w:r w:rsidRPr="00DD4152">
        <w:rPr>
          <w:rFonts w:ascii="Calibri" w:hAnsi="Calibri" w:cs="Calibri"/>
          <w:color w:val="212121"/>
          <w:sz w:val="22"/>
          <w:szCs w:val="22"/>
          <w:lang w:val="en"/>
        </w:rPr>
        <w:t xml:space="preserve">) and their potential as botanical rodenticides. The study used an experimental method with complete randomized design. </w:t>
      </w:r>
      <w:r w:rsidRPr="00DD4152">
        <w:rPr>
          <w:rFonts w:ascii="Calibri" w:hAnsi="Calibri" w:cs="Calibri"/>
          <w:i/>
          <w:color w:val="212121"/>
          <w:sz w:val="22"/>
          <w:szCs w:val="22"/>
          <w:lang w:val="en"/>
        </w:rPr>
        <w:t>B. asiatica</w:t>
      </w:r>
      <w:r w:rsidRPr="00DD4152">
        <w:rPr>
          <w:rFonts w:ascii="Calibri" w:hAnsi="Calibri" w:cs="Calibri"/>
          <w:color w:val="212121"/>
          <w:sz w:val="22"/>
          <w:szCs w:val="22"/>
          <w:lang w:val="en"/>
        </w:rPr>
        <w:t xml:space="preserve"> toxicity testing in mice was carried out orally by calculating LD</w:t>
      </w:r>
      <w:r w:rsidRPr="00DD4152">
        <w:rPr>
          <w:rFonts w:ascii="Calibri" w:hAnsi="Calibri" w:cs="Calibri"/>
          <w:color w:val="212121"/>
          <w:sz w:val="22"/>
          <w:szCs w:val="22"/>
          <w:vertAlign w:val="subscript"/>
          <w:lang w:val="en"/>
        </w:rPr>
        <w:t>50</w:t>
      </w:r>
      <w:r w:rsidRPr="00DD4152">
        <w:rPr>
          <w:rFonts w:ascii="Calibri" w:hAnsi="Calibri" w:cs="Calibri"/>
          <w:color w:val="212121"/>
          <w:sz w:val="22"/>
          <w:szCs w:val="22"/>
          <w:lang w:val="en"/>
        </w:rPr>
        <w:t xml:space="preserve"> using the probit analysis method </w:t>
      </w:r>
      <w:r w:rsidR="00B95477">
        <w:rPr>
          <w:rFonts w:ascii="Calibri" w:hAnsi="Calibri" w:cs="Calibri"/>
          <w:color w:val="212121"/>
          <w:sz w:val="22"/>
          <w:szCs w:val="22"/>
          <w:lang w:val="en"/>
        </w:rPr>
        <w:fldChar w:fldCharType="begin" w:fldLock="1"/>
      </w:r>
      <w:r w:rsidR="00B95477">
        <w:rPr>
          <w:rFonts w:ascii="Calibri" w:hAnsi="Calibri" w:cs="Calibri"/>
          <w:color w:val="212121"/>
          <w:sz w:val="22"/>
          <w:szCs w:val="22"/>
          <w:lang w:val="en"/>
        </w:rPr>
        <w:instrText>ADDIN CSL_CITATION {"citationItems":[{"id":"ITEM-1","itemData":{"DOI":"10.1038/248308a0","ISBN":"9781405149563","ISSN":"00280836","PMID":"25246403","abstract":"Complemented by simple illustrations and useful case studies, this is an ideal statistics resource tool for undergraduate biology and environmental science","author":[{"dropping-particle":"","family":"Finney","given":"D. J.","non-dropping-particle":"","parse-names":false,"suffix":""}],"container-title":"Nature","id":"ITEM-1","issued":{"date-parts":[["1974"]]},"title":"Statistics for biologists","type":"article-journal"},"uris":["http://www.mendeley.com/documents/?uuid=6146b8aa-f4b3-4dad-b602-f2a9147807ba"]}],"mendeley":{"formattedCitation":"(Finney, 1974)","plainTextFormattedCitation":"(Finney, 1974)","previouslyFormattedCitation":"(Finney, 1974)"},"properties":{"noteIndex":0},"schema":"https://github.com/citation-style-language/schema/raw/master/csl-citation.json"}</w:instrText>
      </w:r>
      <w:r w:rsidR="00B95477">
        <w:rPr>
          <w:rFonts w:ascii="Calibri" w:hAnsi="Calibri" w:cs="Calibri"/>
          <w:color w:val="212121"/>
          <w:sz w:val="22"/>
          <w:szCs w:val="22"/>
          <w:lang w:val="en"/>
        </w:rPr>
        <w:fldChar w:fldCharType="separate"/>
      </w:r>
      <w:r w:rsidR="00B95477" w:rsidRPr="00B95477">
        <w:rPr>
          <w:rFonts w:ascii="Calibri" w:hAnsi="Calibri" w:cs="Calibri"/>
          <w:noProof/>
          <w:color w:val="212121"/>
          <w:sz w:val="22"/>
          <w:szCs w:val="22"/>
          <w:lang w:val="en"/>
        </w:rPr>
        <w:t>(Finney, 1974)</w:t>
      </w:r>
      <w:r w:rsidR="00B95477">
        <w:rPr>
          <w:rFonts w:ascii="Calibri" w:hAnsi="Calibri" w:cs="Calibri"/>
          <w:color w:val="212121"/>
          <w:sz w:val="22"/>
          <w:szCs w:val="22"/>
          <w:lang w:val="en"/>
        </w:rPr>
        <w:fldChar w:fldCharType="end"/>
      </w:r>
      <w:r w:rsidR="00B95477">
        <w:rPr>
          <w:rFonts w:ascii="Calibri" w:hAnsi="Calibri" w:cs="Calibri"/>
          <w:color w:val="FF0000"/>
          <w:sz w:val="22"/>
          <w:szCs w:val="22"/>
          <w:lang w:val="en"/>
        </w:rPr>
        <w:t xml:space="preserve">. </w:t>
      </w:r>
      <w:r w:rsidRPr="00DD4152">
        <w:rPr>
          <w:rFonts w:ascii="Calibri" w:hAnsi="Calibri" w:cs="Calibri"/>
          <w:color w:val="212121"/>
          <w:sz w:val="22"/>
          <w:szCs w:val="22"/>
          <w:lang w:val="en"/>
        </w:rPr>
        <w:t xml:space="preserve">Observation of the behavior of </w:t>
      </w:r>
      <w:r w:rsidRPr="00DD4152">
        <w:rPr>
          <w:rFonts w:ascii="Calibri" w:hAnsi="Calibri" w:cs="Calibri"/>
          <w:i/>
          <w:color w:val="212121"/>
          <w:sz w:val="22"/>
          <w:szCs w:val="22"/>
          <w:lang w:val="en"/>
        </w:rPr>
        <w:t>B.asiatica</w:t>
      </w:r>
      <w:r w:rsidRPr="00DD4152">
        <w:rPr>
          <w:rFonts w:ascii="Calibri" w:hAnsi="Calibri" w:cs="Calibri"/>
          <w:color w:val="212121"/>
          <w:sz w:val="22"/>
          <w:szCs w:val="22"/>
          <w:lang w:val="en"/>
        </w:rPr>
        <w:t xml:space="preserve"> extract poisoning mice was carried out using the </w:t>
      </w:r>
      <w:r w:rsidRPr="00B95477">
        <w:rPr>
          <w:rFonts w:ascii="Calibri" w:hAnsi="Calibri" w:cs="Calibri"/>
          <w:sz w:val="22"/>
          <w:szCs w:val="22"/>
          <w:lang w:val="en"/>
        </w:rPr>
        <w:t>Wagner &amp; Wolff method</w:t>
      </w:r>
      <w:r w:rsidR="00B95477">
        <w:rPr>
          <w:rFonts w:ascii="Calibri" w:hAnsi="Calibri" w:cs="Calibri"/>
          <w:sz w:val="22"/>
          <w:szCs w:val="22"/>
          <w:lang w:val="en"/>
        </w:rPr>
        <w:t xml:space="preserve"> </w:t>
      </w:r>
      <w:r w:rsidR="00B95477">
        <w:rPr>
          <w:rFonts w:ascii="Calibri" w:hAnsi="Calibri" w:cs="Calibri"/>
          <w:sz w:val="22"/>
          <w:szCs w:val="22"/>
          <w:lang w:val="en"/>
        </w:rPr>
        <w:fldChar w:fldCharType="begin" w:fldLock="1"/>
      </w:r>
      <w:r w:rsidR="00FD398A">
        <w:rPr>
          <w:rFonts w:ascii="Calibri" w:hAnsi="Calibri" w:cs="Calibri"/>
          <w:sz w:val="22"/>
          <w:szCs w:val="22"/>
          <w:lang w:val="en"/>
        </w:rPr>
        <w:instrText>ADDIN CSL_CITATION {"citationItems":[{"id":"ITEM-1","itemData":{"author":[{"dropping-particle":"","family":"Natawigena","given":"Wahyu Daradjat","non-dropping-particle":"","parse-names":false,"suffix":""},{"dropping-particle":"","family":"Soedigdo.","given":"Soekeni","non-dropping-particle":"","parse-names":false,"suffix":""}],"id":"ITEM-1","issued":{"date-parts":[["1998"]]},"publisher-place":"Laporan Penelitian Hibah Bersaing V Perguruan Tinggi","title":"Racun Gadung (Dioscorea hispida dennst) Isolasi, Struktur, Mekanisme Kerja, Antidotum Serta Penjajagan Sebagai Rodentisida","type":"report"},"uris":["http://www.mendeley.com/documents/?uuid=6a891561-4096-4a48-9995-a13df3b070ff"]}],"mendeley":{"formattedCitation":"(Natawigena &amp; Soedigdo., 1998)","plainTextFormattedCitation":"(Natawigena &amp; Soedigdo., 1998)","previouslyFormattedCitation":"(Natawigena &amp; Soedigdo., 1998)"},"properties":{"noteIndex":0},"schema":"https://github.com/citation-style-language/schema/raw/master/csl-citation.json"}</w:instrText>
      </w:r>
      <w:r w:rsidR="00B95477">
        <w:rPr>
          <w:rFonts w:ascii="Calibri" w:hAnsi="Calibri" w:cs="Calibri"/>
          <w:sz w:val="22"/>
          <w:szCs w:val="22"/>
          <w:lang w:val="en"/>
        </w:rPr>
        <w:fldChar w:fldCharType="separate"/>
      </w:r>
      <w:r w:rsidR="00B95477" w:rsidRPr="00B95477">
        <w:rPr>
          <w:rFonts w:ascii="Calibri" w:hAnsi="Calibri" w:cs="Calibri"/>
          <w:noProof/>
          <w:sz w:val="22"/>
          <w:szCs w:val="22"/>
          <w:lang w:val="en"/>
        </w:rPr>
        <w:t>(Natawigena &amp; Soedigdo., 1998)</w:t>
      </w:r>
      <w:r w:rsidR="00B95477">
        <w:rPr>
          <w:rFonts w:ascii="Calibri" w:hAnsi="Calibri" w:cs="Calibri"/>
          <w:sz w:val="22"/>
          <w:szCs w:val="22"/>
          <w:lang w:val="en"/>
        </w:rPr>
        <w:fldChar w:fldCharType="end"/>
      </w:r>
      <w:r w:rsidR="00B95477">
        <w:rPr>
          <w:rFonts w:ascii="Calibri" w:hAnsi="Calibri" w:cs="Calibri"/>
          <w:sz w:val="22"/>
          <w:szCs w:val="22"/>
          <w:lang w:val="en"/>
        </w:rPr>
        <w:t>.</w:t>
      </w:r>
      <w:r w:rsidRPr="002F4404">
        <w:rPr>
          <w:rFonts w:ascii="Calibri" w:hAnsi="Calibri" w:cs="Calibri"/>
          <w:color w:val="FF0000"/>
          <w:sz w:val="22"/>
          <w:szCs w:val="22"/>
          <w:lang w:val="en"/>
        </w:rPr>
        <w:t xml:space="preserve"> </w:t>
      </w:r>
      <w:r w:rsidRPr="00DD4152">
        <w:rPr>
          <w:rFonts w:ascii="Calibri" w:hAnsi="Calibri" w:cs="Calibri"/>
          <w:color w:val="212121"/>
          <w:sz w:val="22"/>
          <w:szCs w:val="22"/>
          <w:lang w:val="en"/>
        </w:rPr>
        <w:t xml:space="preserve">The physiological experience of mice which were poisoned by the methanol extract of </w:t>
      </w:r>
      <w:r w:rsidRPr="00DD4152">
        <w:rPr>
          <w:rFonts w:ascii="Calibri" w:hAnsi="Calibri" w:cs="Calibri"/>
          <w:i/>
          <w:color w:val="212121"/>
          <w:sz w:val="22"/>
          <w:szCs w:val="22"/>
          <w:lang w:val="en"/>
        </w:rPr>
        <w:t>B. asiatica</w:t>
      </w:r>
      <w:r w:rsidRPr="00DD4152">
        <w:rPr>
          <w:rFonts w:ascii="Calibri" w:hAnsi="Calibri" w:cs="Calibri"/>
          <w:color w:val="212121"/>
          <w:sz w:val="22"/>
          <w:szCs w:val="22"/>
          <w:lang w:val="en"/>
        </w:rPr>
        <w:t xml:space="preserve"> seeds was carried out using a cage (Nalgane Metabolic Cages). The results showed that </w:t>
      </w:r>
      <w:r w:rsidRPr="00DD4152">
        <w:rPr>
          <w:rFonts w:ascii="Calibri" w:hAnsi="Calibri" w:cs="Calibri"/>
          <w:i/>
          <w:color w:val="212121"/>
          <w:sz w:val="22"/>
          <w:szCs w:val="22"/>
          <w:lang w:val="en"/>
        </w:rPr>
        <w:t>B. asiatica</w:t>
      </w:r>
      <w:r w:rsidRPr="00DD4152">
        <w:rPr>
          <w:rFonts w:ascii="Calibri" w:hAnsi="Calibri" w:cs="Calibri"/>
          <w:color w:val="212121"/>
          <w:sz w:val="22"/>
          <w:szCs w:val="22"/>
          <w:lang w:val="en"/>
        </w:rPr>
        <w:t xml:space="preserve"> seed extract was toxic to white mice (</w:t>
      </w:r>
      <w:r w:rsidRPr="00DD4152">
        <w:rPr>
          <w:rFonts w:ascii="Calibri" w:hAnsi="Calibri" w:cs="Calibri"/>
          <w:i/>
          <w:color w:val="212121"/>
          <w:sz w:val="22"/>
          <w:szCs w:val="22"/>
          <w:lang w:val="en"/>
        </w:rPr>
        <w:t>M. musculus</w:t>
      </w:r>
      <w:r w:rsidRPr="00DD4152">
        <w:rPr>
          <w:rFonts w:ascii="Calibri" w:hAnsi="Calibri" w:cs="Calibri"/>
          <w:color w:val="212121"/>
          <w:sz w:val="22"/>
          <w:szCs w:val="22"/>
          <w:lang w:val="en"/>
        </w:rPr>
        <w:t>) with LD</w:t>
      </w:r>
      <w:r w:rsidRPr="00DD4152">
        <w:rPr>
          <w:rFonts w:ascii="Calibri" w:hAnsi="Calibri" w:cs="Calibri"/>
          <w:color w:val="212121"/>
          <w:sz w:val="22"/>
          <w:szCs w:val="22"/>
          <w:vertAlign w:val="subscript"/>
          <w:lang w:val="en"/>
        </w:rPr>
        <w:t>50</w:t>
      </w:r>
      <w:r w:rsidRPr="00DD4152">
        <w:rPr>
          <w:rFonts w:ascii="Calibri" w:hAnsi="Calibri" w:cs="Calibri"/>
          <w:color w:val="212121"/>
          <w:sz w:val="22"/>
          <w:szCs w:val="22"/>
          <w:lang w:val="en"/>
        </w:rPr>
        <w:t xml:space="preserve"> = 2022 ppm or 0.2022% and classified into toxicity scale 3, namely compounds with moderate toxicity. </w:t>
      </w:r>
      <w:r w:rsidRPr="00DD4152">
        <w:rPr>
          <w:rFonts w:ascii="Calibri" w:hAnsi="Calibri" w:cs="Calibri"/>
          <w:i/>
          <w:color w:val="212121"/>
          <w:sz w:val="22"/>
          <w:szCs w:val="22"/>
          <w:lang w:val="en"/>
        </w:rPr>
        <w:t>B. asiatica</w:t>
      </w:r>
      <w:r w:rsidRPr="00DD4152">
        <w:rPr>
          <w:rFonts w:ascii="Calibri" w:hAnsi="Calibri" w:cs="Calibri"/>
          <w:color w:val="212121"/>
          <w:sz w:val="22"/>
          <w:szCs w:val="22"/>
          <w:lang w:val="en"/>
        </w:rPr>
        <w:t xml:space="preserve"> extract affects the central nervous system and in turn detoxifying organs</w:t>
      </w:r>
      <w:r w:rsidRPr="00DD4152">
        <w:rPr>
          <w:rFonts w:ascii="Calibri" w:hAnsi="Calibri" w:cs="Calibri"/>
          <w:i/>
          <w:color w:val="212121"/>
          <w:sz w:val="22"/>
          <w:szCs w:val="22"/>
          <w:lang w:val="en"/>
        </w:rPr>
        <w:t>. B. asiatica</w:t>
      </w:r>
      <w:r w:rsidRPr="00DD4152">
        <w:rPr>
          <w:rFonts w:ascii="Calibri" w:hAnsi="Calibri" w:cs="Calibri"/>
          <w:color w:val="212121"/>
          <w:sz w:val="22"/>
          <w:szCs w:val="22"/>
          <w:lang w:val="en"/>
        </w:rPr>
        <w:t xml:space="preserve"> seed extract can increase urine production, reduce the rate of consumption and facial production, and reduce the weight level of mice. From the results of the study it can be concluded that </w:t>
      </w:r>
      <w:r w:rsidRPr="00DD4152">
        <w:rPr>
          <w:rFonts w:ascii="Calibri" w:hAnsi="Calibri" w:cs="Calibri"/>
          <w:i/>
          <w:color w:val="212121"/>
          <w:sz w:val="22"/>
          <w:szCs w:val="22"/>
          <w:lang w:val="en"/>
        </w:rPr>
        <w:t>B. asiatica</w:t>
      </w:r>
      <w:r w:rsidRPr="00DD4152">
        <w:rPr>
          <w:rFonts w:ascii="Calibri" w:hAnsi="Calibri" w:cs="Calibri"/>
          <w:color w:val="212121"/>
          <w:sz w:val="22"/>
          <w:szCs w:val="22"/>
          <w:lang w:val="en"/>
        </w:rPr>
        <w:t xml:space="preserve"> seed extract was released to be developed as an active ingredient in rodenticides.</w:t>
      </w:r>
    </w:p>
    <w:p w:rsidR="00DD4152" w:rsidRPr="00DD4152" w:rsidRDefault="00DD4152" w:rsidP="00DD41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color w:val="212121"/>
          <w:sz w:val="22"/>
          <w:szCs w:val="22"/>
          <w:lang w:val="en"/>
        </w:rPr>
      </w:pPr>
    </w:p>
    <w:p w:rsidR="00DD4152" w:rsidRPr="00DD4152" w:rsidRDefault="00DD4152" w:rsidP="00DD41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alibri" w:hAnsi="Calibri" w:cs="Calibri"/>
          <w:color w:val="212121"/>
          <w:sz w:val="22"/>
          <w:szCs w:val="22"/>
        </w:rPr>
      </w:pPr>
      <w:r w:rsidRPr="00DD4152">
        <w:rPr>
          <w:rFonts w:ascii="Calibri" w:hAnsi="Calibri" w:cs="Calibri"/>
          <w:color w:val="212121"/>
          <w:sz w:val="22"/>
          <w:szCs w:val="22"/>
          <w:lang w:val="en"/>
        </w:rPr>
        <w:t>Keywords: Barri</w:t>
      </w:r>
      <w:r w:rsidR="00F91877">
        <w:rPr>
          <w:rFonts w:ascii="Calibri" w:hAnsi="Calibri" w:cs="Calibri"/>
          <w:color w:val="212121"/>
          <w:sz w:val="22"/>
          <w:szCs w:val="22"/>
          <w:lang w:val="en"/>
        </w:rPr>
        <w:t>ngtonia, extracts, physiology, mice, t</w:t>
      </w:r>
      <w:r w:rsidRPr="00DD4152">
        <w:rPr>
          <w:rFonts w:ascii="Calibri" w:hAnsi="Calibri" w:cs="Calibri"/>
          <w:color w:val="212121"/>
          <w:sz w:val="22"/>
          <w:szCs w:val="22"/>
          <w:lang w:val="en"/>
        </w:rPr>
        <w:t>oxicity LD</w:t>
      </w:r>
      <w:r w:rsidRPr="00F91877">
        <w:rPr>
          <w:rFonts w:ascii="Calibri" w:hAnsi="Calibri" w:cs="Calibri"/>
          <w:color w:val="212121"/>
          <w:sz w:val="22"/>
          <w:szCs w:val="22"/>
          <w:vertAlign w:val="subscript"/>
          <w:lang w:val="en"/>
        </w:rPr>
        <w:t>50</w:t>
      </w:r>
    </w:p>
    <w:p w:rsidR="00DD4152" w:rsidRPr="00DD4152" w:rsidRDefault="00DD4152" w:rsidP="00DD41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alibri" w:hAnsi="Calibri" w:cs="Calibri"/>
          <w:color w:val="212121"/>
          <w:sz w:val="22"/>
          <w:szCs w:val="22"/>
        </w:rPr>
      </w:pPr>
    </w:p>
    <w:p w:rsidR="006A0763" w:rsidRPr="002D4BDD" w:rsidRDefault="006A0763" w:rsidP="009737FC">
      <w:pPr>
        <w:jc w:val="both"/>
        <w:rPr>
          <w:rStyle w:val="hps"/>
          <w:rFonts w:ascii="Calibri" w:hAnsi="Calibri"/>
          <w:sz w:val="22"/>
          <w:szCs w:val="22"/>
        </w:rPr>
      </w:pPr>
    </w:p>
    <w:p w:rsidR="009E3376" w:rsidRPr="002D4BDD" w:rsidRDefault="009E3376" w:rsidP="00D31A1C">
      <w:pPr>
        <w:pStyle w:val="Title"/>
        <w:spacing w:line="240" w:lineRule="auto"/>
        <w:rPr>
          <w:rFonts w:ascii="Calibri" w:hAnsi="Calibri"/>
          <w:sz w:val="22"/>
          <w:szCs w:val="22"/>
        </w:rPr>
        <w:sectPr w:rsidR="009E3376" w:rsidRPr="002D4BDD" w:rsidSect="00EA0E02">
          <w:headerReference w:type="default" r:id="rId9"/>
          <w:footerReference w:type="even" r:id="rId10"/>
          <w:footerReference w:type="default" r:id="rId11"/>
          <w:pgSz w:w="11907" w:h="16840" w:code="9"/>
          <w:pgMar w:top="1701" w:right="1701" w:bottom="1701" w:left="1701" w:header="720" w:footer="720" w:gutter="0"/>
          <w:cols w:space="720"/>
          <w:docGrid w:linePitch="360"/>
        </w:sectPr>
      </w:pPr>
    </w:p>
    <w:p w:rsidR="000B1C0E" w:rsidRPr="002D4BDD" w:rsidRDefault="00174776" w:rsidP="006A0763">
      <w:pPr>
        <w:jc w:val="center"/>
        <w:rPr>
          <w:rFonts w:ascii="Calibri" w:hAnsi="Calibri"/>
          <w:b/>
          <w:noProof/>
          <w:sz w:val="22"/>
          <w:szCs w:val="22"/>
          <w:lang w:val="id-ID"/>
        </w:rPr>
      </w:pPr>
      <w:r w:rsidRPr="002D4BDD">
        <w:rPr>
          <w:rFonts w:ascii="Calibri" w:hAnsi="Calibri"/>
          <w:b/>
          <w:sz w:val="22"/>
          <w:szCs w:val="22"/>
        </w:rPr>
        <w:lastRenderedPageBreak/>
        <w:t>PENDAHULUAN</w:t>
      </w:r>
    </w:p>
    <w:p w:rsidR="002A2A84" w:rsidRPr="002D4BDD" w:rsidRDefault="002A2A84" w:rsidP="003E3C81">
      <w:pPr>
        <w:pStyle w:val="Title"/>
        <w:spacing w:line="276" w:lineRule="auto"/>
        <w:rPr>
          <w:rFonts w:ascii="Calibri" w:hAnsi="Calibri"/>
          <w:sz w:val="22"/>
          <w:szCs w:val="22"/>
          <w:lang w:val="en-US"/>
        </w:rPr>
      </w:pPr>
    </w:p>
    <w:p w:rsidR="00E70F50" w:rsidRDefault="00DD4152" w:rsidP="00DB33AC">
      <w:pPr>
        <w:autoSpaceDE w:val="0"/>
        <w:autoSpaceDN w:val="0"/>
        <w:adjustRightInd w:val="0"/>
        <w:spacing w:line="276" w:lineRule="auto"/>
        <w:ind w:firstLine="288"/>
        <w:jc w:val="both"/>
        <w:rPr>
          <w:rFonts w:ascii="Calibri" w:hAnsi="Calibri"/>
          <w:sz w:val="22"/>
          <w:szCs w:val="22"/>
          <w:lang w:val="sv-SE"/>
        </w:rPr>
      </w:pPr>
      <w:r w:rsidRPr="00DD4152">
        <w:rPr>
          <w:rFonts w:ascii="Calibri" w:hAnsi="Calibri"/>
          <w:sz w:val="22"/>
          <w:szCs w:val="22"/>
          <w:lang w:val="sv-SE"/>
        </w:rPr>
        <w:t>Sampai saat ini pengembangan rodentisida yang ramah lingkungan dengan memanfaatan pestisida nabati masih belum banyak dilakukan. Pestisida nabati diartikan sebagai pestisida yang bahan dasarnya berasal dari tumbuhan. Pestisida nabati terbuat dari bahan alami sehingga pestisida ini bersifat mudah terurai di alam sehingga tidak mencemari lingkungan karena residunya mudah hilang. Selain itu pestisida nabati merupakan alternatif lain dalam mengendalikan OPT agar petani tidak tergantung pada pestisida sintetesis</w:t>
      </w:r>
      <w:r w:rsidR="00FD398A">
        <w:rPr>
          <w:rFonts w:ascii="Calibri" w:hAnsi="Calibri"/>
          <w:sz w:val="22"/>
          <w:szCs w:val="22"/>
          <w:lang w:val="sv-SE"/>
        </w:rPr>
        <w:t xml:space="preserve"> </w:t>
      </w:r>
      <w:r w:rsidR="00FD398A">
        <w:rPr>
          <w:rFonts w:ascii="Calibri" w:hAnsi="Calibri"/>
          <w:sz w:val="22"/>
          <w:szCs w:val="22"/>
          <w:lang w:val="sv-SE"/>
        </w:rPr>
        <w:fldChar w:fldCharType="begin" w:fldLock="1"/>
      </w:r>
      <w:r w:rsidR="00FD398A">
        <w:rPr>
          <w:rFonts w:ascii="Calibri" w:hAnsi="Calibri"/>
          <w:sz w:val="22"/>
          <w:szCs w:val="22"/>
          <w:lang w:val="sv-SE"/>
        </w:rPr>
        <w:instrText>ADDIN CSL_CITATION {"citationItems":[{"id":"ITEM-1","itemData":{"abstract":"The use of biopesticide, especially botanical pesticide is a local wisdom or indigenous knowledge of Indonesian people. Lately, botanical pesticide has special attention from the public due to the awareness of the public to the harmfull and negative impacts of using synthetic chemical pesticide, both to the environment and human health. The demand for eco-friendly pesticides such as botanical pesticideincreased lately, since the practice of organic farming in Indonesia as well as in the world is developed well. In organic farming practice, the use of syhthetic chemical pesticide is prohibited, and botanical pesticide is an alternative to substitute synthetic pesticides. Indonesia as a mega-biodiversity country possesses abundant plants with pesticide properties. Some botanical pesticides have been formulated and ready to use. However, there are some constraints in developing botanical pesticide in Indonesia, i.e. (1) generally, botanical pesticide is not rapid in action, so that the farmers preferred to use synthetic chemical pesticide which possesses knock down action; (2) abundance of synthetic chemical pesticide in the market makes the farmers preferred to purchase it due to easy to obtain; (3) sometimes, the raw material of botanical pesticide is difficult to obtain when it is needed in a big amount because farmers are not willing to plant and cultivate them and just harvesting them from the surrounding area; and (4) registration is difficult, since botanical pesticide is generally developed by small industries with limited budget. Some efforts need to be done to develop botanical pesticide in Indonesia, so that Indonesia will not be relied anymore to big countries that produce synthetic chemical pesticide, more over the farmers or Indonesia can be pesticide self-sufficiency.","author":[{"dropping-particle":"","family":"Kardinan","given":"Agus","non-dropping-particle":"","parse-names":false,"suffix":""},{"dropping-particle":"","family":"Penelitian","given":"Balai","non-dropping-particle":"","parse-names":false,"suffix":""},{"dropping-particle":"","family":"Obat","given":"Tanaman","non-dropping-particle":"","parse-names":false,"suffix":""},{"dropping-particle":"","family":"Aromatik","given":"Dan","non-dropping-particle":"","parse-names":false,"suffix":""}],"container-title":"Agustus Pengembangan Inovasi Pertanian","id":"ITEM-1","issued":{"date-parts":[["2011"]]},"title":"PENGGUNAAN PESTISIDA NABATI SEBAGAI KEARIFAN LOKAL DALAM PENGENDALIAN HAMA TANAMAN MENUJU SISTEM PERTANIAN ORGANIK 1)","type":"article-journal"},"uris":["http://www.mendeley.com/documents/?uuid=29577679-ffcc-447c-9f92-ed6c9f31fa03"]}],"mendeley":{"formattedCitation":"(Kardinan, Penelitian, Obat, &amp; Aromatik, 2011)","plainTextFormattedCitation":"(Kardinan, Penelitian, Obat, &amp; Aromatik, 2011)","previouslyFormattedCitation":"(Kardinan, Penelitian, Obat, &amp; Aromatik, 2011)"},"properties":{"noteIndex":0},"schema":"https://github.com/citation-style-language/schema/raw/master/csl-citation.json"}</w:instrText>
      </w:r>
      <w:r w:rsidR="00FD398A">
        <w:rPr>
          <w:rFonts w:ascii="Calibri" w:hAnsi="Calibri"/>
          <w:sz w:val="22"/>
          <w:szCs w:val="22"/>
          <w:lang w:val="sv-SE"/>
        </w:rPr>
        <w:fldChar w:fldCharType="separate"/>
      </w:r>
      <w:r w:rsidR="00FD398A" w:rsidRPr="00FD398A">
        <w:rPr>
          <w:rFonts w:ascii="Calibri" w:hAnsi="Calibri"/>
          <w:noProof/>
          <w:sz w:val="22"/>
          <w:szCs w:val="22"/>
          <w:lang w:val="sv-SE"/>
        </w:rPr>
        <w:t>(Kardinan, Penelitian, Obat, &amp; Aromatik, 2011)</w:t>
      </w:r>
      <w:r w:rsidR="00FD398A">
        <w:rPr>
          <w:rFonts w:ascii="Calibri" w:hAnsi="Calibri"/>
          <w:sz w:val="22"/>
          <w:szCs w:val="22"/>
          <w:lang w:val="sv-SE"/>
        </w:rPr>
        <w:fldChar w:fldCharType="end"/>
      </w:r>
      <w:r w:rsidRPr="00DD4152">
        <w:rPr>
          <w:rFonts w:ascii="Calibri" w:hAnsi="Calibri"/>
          <w:sz w:val="22"/>
          <w:szCs w:val="22"/>
          <w:lang w:val="sv-SE"/>
        </w:rPr>
        <w:t>. Salah satu pestisida nabati yang memiliki potensi sebagai rodentisida adalah tanaman Bitung (</w:t>
      </w:r>
      <w:r w:rsidRPr="00FD398A">
        <w:rPr>
          <w:rFonts w:ascii="Calibri" w:hAnsi="Calibri"/>
          <w:i/>
          <w:sz w:val="22"/>
          <w:szCs w:val="22"/>
          <w:lang w:val="sv-SE"/>
        </w:rPr>
        <w:t>Baringtonia asiatica</w:t>
      </w:r>
      <w:r w:rsidRPr="00DD4152">
        <w:rPr>
          <w:rFonts w:ascii="Calibri" w:hAnsi="Calibri"/>
          <w:sz w:val="22"/>
          <w:szCs w:val="22"/>
          <w:lang w:val="sv-SE"/>
        </w:rPr>
        <w:t xml:space="preserve">). Senyawa bioaktif yang terkandung didalam biji  </w:t>
      </w:r>
      <w:r w:rsidRPr="009657E4">
        <w:rPr>
          <w:rFonts w:ascii="Calibri" w:hAnsi="Calibri"/>
          <w:i/>
          <w:sz w:val="22"/>
          <w:szCs w:val="22"/>
          <w:lang w:val="sv-SE"/>
        </w:rPr>
        <w:t>B. asiatica</w:t>
      </w:r>
      <w:r w:rsidRPr="00DD4152">
        <w:rPr>
          <w:rFonts w:ascii="Calibri" w:hAnsi="Calibri"/>
          <w:sz w:val="22"/>
          <w:szCs w:val="22"/>
          <w:lang w:val="sv-SE"/>
        </w:rPr>
        <w:t xml:space="preserve"> adalah senyawa golongan triterpenoid saponin</w:t>
      </w:r>
      <w:r w:rsidR="0004143D">
        <w:rPr>
          <w:rFonts w:ascii="Calibri" w:hAnsi="Calibri"/>
          <w:sz w:val="22"/>
          <w:szCs w:val="22"/>
          <w:lang w:val="sv-SE"/>
        </w:rPr>
        <w:t xml:space="preserve"> </w:t>
      </w:r>
      <w:r w:rsidR="0004143D">
        <w:rPr>
          <w:rFonts w:ascii="Calibri" w:hAnsi="Calibri"/>
          <w:sz w:val="22"/>
          <w:szCs w:val="22"/>
          <w:lang w:val="sv-SE"/>
        </w:rPr>
        <w:fldChar w:fldCharType="begin" w:fldLock="1"/>
      </w:r>
      <w:r w:rsidR="00383DED">
        <w:rPr>
          <w:rFonts w:ascii="Calibri" w:hAnsi="Calibri"/>
          <w:sz w:val="22"/>
          <w:szCs w:val="22"/>
          <w:lang w:val="sv-SE"/>
        </w:rPr>
        <w:instrText>ADDIN CSL_CITATION {"citationItems":[{"id":"ITEM-1","itemData":{"ISSN":"09744290","abstract":"The effectiveness of vegetable insecticide extracts of hutun (Baringtonia asiatica Kurz) seeds on larvae of dengue hemorrhagic fever (DHF) vector Aedes aegypti mosquito has been conducted. The test results indicate that there are differences in the real (significant) mortality level of mosquito larvae at various levels of concentration. The test result of Probit Analysis shows the LC50 mortality concentration value of Ae. aegypti larvae with the provision of concentration of 35.572 ppm is a concentration quantity value of the methanol extract of the hutun seeds which is the most effective way to kill the larvae of Ae. aegypti as much as 50% during 24 hours of treatment. According to the toxicity criteria, based on Australian Petroleum Energy Association, the concentration of 35.572 ppm of seeds hutun methanol extract or (LC50 = 35.572 ppm) at 24 hours of observation is included in the criteria for Toxic Toxicity.","author":[{"dropping-particle":"","family":"Komansilan","given":"Alfrits","non-dropping-particle":"","parse-names":false,"suffix":""},{"dropping-particle":"","family":"Suriani","given":"Ni Wayan","non-dropping-particle":"","parse-names":false,"suffix":""}],"container-title":"International Journal of ChemTech Research","id":"ITEM-1","issued":{"date-parts":[["2016"]]},"title":"Effectiveness of seed extract hutun (Barringtonia asiatica KURZ), on LARVA aedes aegypti vector disease dengue fever","type":"article-journal"},"uris":["http://www.mendeley.com/documents/?uuid=22c2b064-5961-43be-a30b-6ff8685adb19"]}],"mendeley":{"formattedCitation":"(Komansilan &amp; Suriani, 2016)","plainTextFormattedCitation":"(Komansilan &amp; Suriani, 2016)","previouslyFormattedCitation":"(Komansilan &amp; Suriani, 2016)"},"properties":{"noteIndex":0},"schema":"https://github.com/citation-style-language/schema/raw/master/csl-citation.json"}</w:instrText>
      </w:r>
      <w:r w:rsidR="0004143D">
        <w:rPr>
          <w:rFonts w:ascii="Calibri" w:hAnsi="Calibri"/>
          <w:sz w:val="22"/>
          <w:szCs w:val="22"/>
          <w:lang w:val="sv-SE"/>
        </w:rPr>
        <w:fldChar w:fldCharType="separate"/>
      </w:r>
      <w:r w:rsidR="0004143D" w:rsidRPr="0004143D">
        <w:rPr>
          <w:rFonts w:ascii="Calibri" w:hAnsi="Calibri"/>
          <w:noProof/>
          <w:sz w:val="22"/>
          <w:szCs w:val="22"/>
          <w:lang w:val="sv-SE"/>
        </w:rPr>
        <w:t>(Komansilan &amp; Suriani, 2016)</w:t>
      </w:r>
      <w:r w:rsidR="0004143D">
        <w:rPr>
          <w:rFonts w:ascii="Calibri" w:hAnsi="Calibri"/>
          <w:sz w:val="22"/>
          <w:szCs w:val="22"/>
          <w:lang w:val="sv-SE"/>
        </w:rPr>
        <w:fldChar w:fldCharType="end"/>
      </w:r>
      <w:r w:rsidRPr="00DD4152">
        <w:rPr>
          <w:rFonts w:ascii="Calibri" w:hAnsi="Calibri"/>
          <w:sz w:val="22"/>
          <w:szCs w:val="22"/>
          <w:lang w:val="sv-SE"/>
        </w:rPr>
        <w:t xml:space="preserve">. </w:t>
      </w:r>
      <w:r w:rsidR="00793803" w:rsidRPr="00793803">
        <w:rPr>
          <w:rFonts w:ascii="Calibri" w:hAnsi="Calibri"/>
          <w:sz w:val="22"/>
          <w:szCs w:val="22"/>
          <w:lang w:val="sv-SE"/>
        </w:rPr>
        <w:t>Uji fitokimia menunjukkan adanya terpenoid dan saponin dalam ekstrak kasar</w:t>
      </w:r>
      <w:r w:rsidR="00897E37">
        <w:rPr>
          <w:rFonts w:ascii="Calibri" w:hAnsi="Calibri"/>
          <w:sz w:val="22"/>
          <w:szCs w:val="22"/>
          <w:lang w:val="sv-SE"/>
        </w:rPr>
        <w:t xml:space="preserve"> </w:t>
      </w:r>
      <w:r w:rsidRPr="00DD4152">
        <w:rPr>
          <w:rFonts w:ascii="Calibri" w:hAnsi="Calibri"/>
          <w:sz w:val="22"/>
          <w:szCs w:val="22"/>
          <w:lang w:val="sv-SE"/>
        </w:rPr>
        <w:lastRenderedPageBreak/>
        <w:t xml:space="preserve">Biji </w:t>
      </w:r>
      <w:r w:rsidRPr="009657E4">
        <w:rPr>
          <w:rFonts w:ascii="Calibri" w:hAnsi="Calibri"/>
          <w:i/>
          <w:sz w:val="22"/>
          <w:szCs w:val="22"/>
          <w:lang w:val="sv-SE"/>
        </w:rPr>
        <w:t xml:space="preserve">B. </w:t>
      </w:r>
      <w:r w:rsidR="00897E37" w:rsidRPr="009657E4">
        <w:rPr>
          <w:rFonts w:ascii="Calibri" w:hAnsi="Calibri"/>
          <w:i/>
          <w:sz w:val="22"/>
          <w:szCs w:val="22"/>
          <w:lang w:val="sv-SE"/>
        </w:rPr>
        <w:t>A</w:t>
      </w:r>
      <w:r w:rsidRPr="009657E4">
        <w:rPr>
          <w:rFonts w:ascii="Calibri" w:hAnsi="Calibri"/>
          <w:i/>
          <w:sz w:val="22"/>
          <w:szCs w:val="22"/>
          <w:lang w:val="sv-SE"/>
        </w:rPr>
        <w:t>siatica</w:t>
      </w:r>
      <w:r w:rsidR="00897E37">
        <w:rPr>
          <w:rFonts w:ascii="Calibri" w:hAnsi="Calibri"/>
          <w:i/>
          <w:sz w:val="22"/>
          <w:szCs w:val="22"/>
          <w:lang w:val="sv-SE"/>
        </w:rPr>
        <w:t xml:space="preserve"> </w:t>
      </w:r>
      <w:r w:rsidR="00897E37">
        <w:rPr>
          <w:rFonts w:ascii="Calibri" w:hAnsi="Calibri"/>
          <w:i/>
          <w:sz w:val="22"/>
          <w:szCs w:val="22"/>
          <w:lang w:val="sv-SE"/>
        </w:rPr>
        <w:fldChar w:fldCharType="begin" w:fldLock="1"/>
      </w:r>
      <w:r w:rsidR="00897E37">
        <w:rPr>
          <w:rFonts w:ascii="Calibri" w:hAnsi="Calibri"/>
          <w:i/>
          <w:sz w:val="22"/>
          <w:szCs w:val="22"/>
          <w:lang w:val="sv-SE"/>
        </w:rPr>
        <w:instrText>ADDIN CSL_CITATION {"citationItems":[{"id":"ITEM-1","itemData":{"DOI":"10.1071/WR16219","ISBN":"1448-5494","ISSN":"10353712","abstract":"© CSIRO 2017. Context The Norway rat (Rattus norvegicus) is recognised as one of the most harmful invasive mammal species in natural, urban and rural environments worldwide. Prevention and control of pest species in livestock farms is necessary to protect animal and human health, but control practices usually do not take into account the biology and ecology of the species to be controlled. The understanding of the biological requirements of Norway rats is necessary for the implementation of efficient management actions. Aims The aim of this research was to study movement patterns and habitat selection of Norway rats on livestock farms in central Argentina. We hypothesised that rats select specific areas within the farms according to the farm's structure and to the availability of resources. Methods We conducted live-trapping of rats in a pig farm and a dairy farm, during each of four seasons over 1 year. Traps were active for three consecutive days at each trapping session. Movements and habitat selection were assessed by spool-and-line technique combined with environmental surveys and GIS tools. Key results We captured a total of 133 Norway rats and evaluated the movements of 47 individuals. The mean length travelled, registered for one night, was 84.28±38.21m. They did not travel great linear distances within the farms, but instead performed tortuous trajectories around specific sites. Norway rats selected sites containing food, water and refuges; and avoided travelling across areas with short vegetation. Sites containing food sources were most preferred. Conclusions Because food sources for rats were present ad libitum in farms, our findings strongly support the idea that management strategies of prevention and control of this species must include adequate rodent-proof food storage. Also, because rats are found close to livestock, improvement in preventing rats' access to animal sheds is necessary to prevent contamination of livestock feeders with pathogens carried by rats. Implic ations The present study provides novel information about the ecology of Norway rats on livestock farms. We encourage farmers to follow our recommendations in order to improve rodent-control strategies.","author":[{"dropping-particle":"","family":"Montes De Oca","given":"Daniela P.","non-dropping-particle":"","parse-names":false,"suffix":""},{"dropping-particle":"","family":"Lovera","given":"Rosario","non-dropping-particle":"","parse-names":false,"suffix":""},{"dropping-particle":"","family":"Cavia","given":"Regino","non-dropping-particle":"","parse-names":false,"suffix":""}],"container-title":"Wildlife Research","id":"ITEM-1","issued":{"date-parts":[["2017"]]},"title":"Where do Norway rats live? Movement patterns and habitat selection in livestock farms in Argentina","type":"article-journal"},"uris":["http://www.mendeley.com/documents/?uuid=6ba1fcaa-2b09-4c32-b308-b167c7e1b5e1"]}],"mendeley":{"formattedCitation":"(Montes De Oca, Lovera, &amp; Cavia, 2017)","plainTextFormattedCitation":"(Montes De Oca, Lovera, &amp; Cavia, 2017)","previouslyFormattedCitation":"(Montes De Oca, Lovera, &amp; Cavia, 2017)"},"properties":{"noteIndex":0},"schema":"https://github.com/citation-style-language/schema/raw/master/csl-citation.json"}</w:instrText>
      </w:r>
      <w:r w:rsidR="00897E37">
        <w:rPr>
          <w:rFonts w:ascii="Calibri" w:hAnsi="Calibri"/>
          <w:i/>
          <w:sz w:val="22"/>
          <w:szCs w:val="22"/>
          <w:lang w:val="sv-SE"/>
        </w:rPr>
        <w:fldChar w:fldCharType="separate"/>
      </w:r>
      <w:r w:rsidR="00897E37" w:rsidRPr="00897E37">
        <w:rPr>
          <w:rFonts w:ascii="Calibri" w:hAnsi="Calibri"/>
          <w:noProof/>
          <w:sz w:val="22"/>
          <w:szCs w:val="22"/>
          <w:lang w:val="sv-SE"/>
        </w:rPr>
        <w:t>(Montes De Oca, Lovera, &amp; Cavia, 2017)</w:t>
      </w:r>
      <w:r w:rsidR="00897E37">
        <w:rPr>
          <w:rFonts w:ascii="Calibri" w:hAnsi="Calibri"/>
          <w:i/>
          <w:sz w:val="22"/>
          <w:szCs w:val="22"/>
          <w:lang w:val="sv-SE"/>
        </w:rPr>
        <w:fldChar w:fldCharType="end"/>
      </w:r>
      <w:r w:rsidRPr="00DD4152">
        <w:rPr>
          <w:rFonts w:ascii="Calibri" w:hAnsi="Calibri"/>
          <w:sz w:val="22"/>
          <w:szCs w:val="22"/>
          <w:lang w:val="sv-SE"/>
        </w:rPr>
        <w:t>. Saponin merupakan racun perut dan dapat menghambat aktivitas makan serangga</w:t>
      </w:r>
      <w:r w:rsidR="00FD398A">
        <w:rPr>
          <w:rFonts w:ascii="Calibri" w:hAnsi="Calibri"/>
          <w:sz w:val="22"/>
          <w:szCs w:val="22"/>
          <w:lang w:val="sv-SE"/>
        </w:rPr>
        <w:t xml:space="preserve"> </w:t>
      </w:r>
      <w:r w:rsidR="00FD398A">
        <w:rPr>
          <w:rFonts w:ascii="Calibri" w:hAnsi="Calibri"/>
          <w:sz w:val="22"/>
          <w:szCs w:val="22"/>
          <w:lang w:val="sv-SE"/>
        </w:rPr>
        <w:fldChar w:fldCharType="begin" w:fldLock="1"/>
      </w:r>
      <w:r w:rsidR="00FD398A">
        <w:rPr>
          <w:rFonts w:ascii="Calibri" w:hAnsi="Calibri"/>
          <w:sz w:val="22"/>
          <w:szCs w:val="22"/>
          <w:lang w:val="sv-SE"/>
        </w:rPr>
        <w:instrText>ADDIN CSL_CITATION {"citationItems":[{"id":"ITEM-1","itemData":{"abstract":"The use of biopesticide, especially botanical pesticide is a local wisdom or indigenous knowledge of Indonesian people. Lately, botanical pesticide has special attention from the public due to the awareness of the public to the harmfull and negative impacts of using synthetic chemical pesticide, both to the environment and human health. The demand for eco-friendly pesticides such as botanical pesticideincreased lately, since the practice of organic farming in Indonesia as well as in the world is developed well. In organic farming practice, the use of syhthetic chemical pesticide is prohibited, and botanical pesticide is an alternative to substitute synthetic pesticides. Indonesia as a mega-biodiversity country possesses abundant plants with pesticide properties. Some botanical pesticides have been formulated and ready to use. However, there are some constraints in developing botanical pesticide in Indonesia, i.e. (1) generally, botanical pesticide is not rapid in action, so that the farmers preferred to use synthetic chemical pesticide which possesses knock down action; (2) abundance of synthetic chemical pesticide in the market makes the farmers preferred to purchase it due to easy to obtain; (3) sometimes, the raw material of botanical pesticide is difficult to obtain when it is needed in a big amount because farmers are not willing to plant and cultivate them and just harvesting them from the surrounding area; and (4) registration is difficult, since botanical pesticide is generally developed by small industries with limited budget. Some efforts need to be done to develop botanical pesticide in Indonesia, so that Indonesia will not be relied anymore to big countries that produce synthetic chemical pesticide, more over the farmers or Indonesia can be pesticide self-sufficiency.","author":[{"dropping-particle":"","family":"Kardinan","given":"Agus","non-dropping-particle":"","parse-names":false,"suffix":""},{"dropping-particle":"","family":"Penelitian","given":"Balai","non-dropping-particle":"","parse-names":false,"suffix":""},{"dropping-particle":"","family":"Obat","given":"Tanaman","non-dropping-particle":"","parse-names":false,"suffix":""},{"dropping-particle":"","family":"Aromatik","given":"Dan","non-dropping-particle":"","parse-names":false,"suffix":""}],"container-title":"Agustus Pengembangan Inovasi Pertanian","id":"ITEM-1","issued":{"date-parts":[["2011"]]},"title":"PENGGUNAAN PESTISIDA NABATI SEBAGAI KEARIFAN LOKAL DALAM PENGENDALIAN HAMA TANAMAN MENUJU SISTEM PERTANIAN ORGANIK 1)","type":"article-journal"},"uris":["http://www.mendeley.com/documents/?uuid=29577679-ffcc-447c-9f92-ed6c9f31fa03"]}],"mendeley":{"formattedCitation":"(Kardinan et al., 2011)","plainTextFormattedCitation":"(Kardinan et al., 2011)","previouslyFormattedCitation":"(Kardinan et al., 2011)"},"properties":{"noteIndex":0},"schema":"https://github.com/citation-style-language/schema/raw/master/csl-citation.json"}</w:instrText>
      </w:r>
      <w:r w:rsidR="00FD398A">
        <w:rPr>
          <w:rFonts w:ascii="Calibri" w:hAnsi="Calibri"/>
          <w:sz w:val="22"/>
          <w:szCs w:val="22"/>
          <w:lang w:val="sv-SE"/>
        </w:rPr>
        <w:fldChar w:fldCharType="separate"/>
      </w:r>
      <w:r w:rsidR="00FD398A" w:rsidRPr="00FD398A">
        <w:rPr>
          <w:rFonts w:ascii="Calibri" w:hAnsi="Calibri"/>
          <w:noProof/>
          <w:sz w:val="22"/>
          <w:szCs w:val="22"/>
          <w:lang w:val="sv-SE"/>
        </w:rPr>
        <w:t>(Kardinan et al., 2011)</w:t>
      </w:r>
      <w:r w:rsidR="00FD398A">
        <w:rPr>
          <w:rFonts w:ascii="Calibri" w:hAnsi="Calibri"/>
          <w:sz w:val="22"/>
          <w:szCs w:val="22"/>
          <w:lang w:val="sv-SE"/>
        </w:rPr>
        <w:fldChar w:fldCharType="end"/>
      </w:r>
      <w:r w:rsidRPr="00DD4152">
        <w:rPr>
          <w:rFonts w:ascii="Calibri" w:hAnsi="Calibri"/>
          <w:sz w:val="22"/>
          <w:szCs w:val="22"/>
          <w:lang w:val="sv-SE"/>
        </w:rPr>
        <w:t>.</w:t>
      </w:r>
      <w:r w:rsidR="00B415E9">
        <w:rPr>
          <w:rFonts w:ascii="Calibri" w:hAnsi="Calibri"/>
          <w:sz w:val="22"/>
          <w:szCs w:val="22"/>
          <w:lang w:val="sv-SE"/>
        </w:rPr>
        <w:t xml:space="preserve"> </w:t>
      </w:r>
      <w:r w:rsidR="00B415E9" w:rsidRPr="00B415E9">
        <w:rPr>
          <w:rFonts w:ascii="Calibri" w:hAnsi="Calibri"/>
          <w:sz w:val="22"/>
          <w:szCs w:val="22"/>
          <w:lang w:val="sv-SE"/>
        </w:rPr>
        <w:t xml:space="preserve">Ekstrak biji </w:t>
      </w:r>
      <w:r w:rsidR="00B415E9" w:rsidRPr="00B415E9">
        <w:rPr>
          <w:rFonts w:ascii="Calibri" w:hAnsi="Calibri"/>
          <w:i/>
          <w:sz w:val="22"/>
          <w:szCs w:val="22"/>
          <w:lang w:val="sv-SE"/>
        </w:rPr>
        <w:t>B. asiatica</w:t>
      </w:r>
      <w:r w:rsidR="00B415E9" w:rsidRPr="00B415E9">
        <w:rPr>
          <w:rFonts w:ascii="Calibri" w:hAnsi="Calibri"/>
          <w:sz w:val="22"/>
          <w:szCs w:val="22"/>
          <w:lang w:val="sv-SE"/>
        </w:rPr>
        <w:t xml:space="preserve"> diketahui efektif dalam mengendalikan larva nyamuk demam berdarah dengue (DBD) nyamuk Aedes aegypti</w:t>
      </w:r>
      <w:r w:rsidR="00B415E9">
        <w:rPr>
          <w:rFonts w:ascii="Calibri" w:hAnsi="Calibri"/>
          <w:sz w:val="22"/>
          <w:szCs w:val="22"/>
          <w:lang w:val="sv-SE"/>
        </w:rPr>
        <w:t xml:space="preserve"> </w:t>
      </w:r>
      <w:r w:rsidR="00B415E9">
        <w:rPr>
          <w:rFonts w:ascii="Calibri" w:hAnsi="Calibri"/>
          <w:sz w:val="22"/>
          <w:szCs w:val="22"/>
          <w:lang w:val="sv-SE"/>
        </w:rPr>
        <w:fldChar w:fldCharType="begin" w:fldLock="1"/>
      </w:r>
      <w:r w:rsidR="006775A6">
        <w:rPr>
          <w:rFonts w:ascii="Calibri" w:hAnsi="Calibri"/>
          <w:sz w:val="22"/>
          <w:szCs w:val="22"/>
          <w:lang w:val="sv-SE"/>
        </w:rPr>
        <w:instrText>ADDIN CSL_CITATION {"citationItems":[{"id":"ITEM-1","itemData":{"ISSN":"09744290","abstract":"The effectiveness of vegetable insecticide extracts of hutun (Baringtonia asiatica Kurz) seeds on larvae of dengue hemorrhagic fever (DHF) vector Aedes aegypti mosquito has been conducted. The test results indicate that there are differences in the real (significant) mortality level of mosquito larvae at various levels of concentration. The test result of Probit Analysis shows the LC50 mortality concentration value of Ae. aegypti larvae with the provision of concentration of 35.572 ppm is a concentration quantity value of the methanol extract of the hutun seeds which is the most effective way to kill the larvae of Ae. aegypti as much as 50% during 24 hours of treatment. According to the toxicity criteria, based on Australian Petroleum Energy Association, the concentration of 35.572 ppm of seeds hutun methanol extract or (LC50 = 35.572 ppm) at 24 hours of observation is included in the criteria for Toxic Toxicity.","author":[{"dropping-particle":"","family":"Komansilan","given":"Alfrits","non-dropping-particle":"","parse-names":false,"suffix":""},{"dropping-particle":"","family":"Suriani","given":"Ni Wayan","non-dropping-particle":"","parse-names":false,"suffix":""}],"container-title":"International Journal of ChemTech Research","id":"ITEM-1","issued":{"date-parts":[["2016"]]},"title":"Effectiveness of seed extract hutun (Barringtonia asiatica KURZ), on LARVA aedes aegypti vector disease dengue fever","type":"article-journal"},"uris":["http://www.mendeley.com/documents/?uuid=22c2b064-5961-43be-a30b-6ff8685adb19"]}],"mendeley":{"formattedCitation":"(Komansilan &amp; Suriani, 2016)","plainTextFormattedCitation":"(Komansilan &amp; Suriani, 2016)","previouslyFormattedCitation":"(Komansilan &amp; Suriani, 2016)"},"properties":{"noteIndex":0},"schema":"https://github.com/citation-style-language/schema/raw/master/csl-citation.json"}</w:instrText>
      </w:r>
      <w:r w:rsidR="00B415E9">
        <w:rPr>
          <w:rFonts w:ascii="Calibri" w:hAnsi="Calibri"/>
          <w:sz w:val="22"/>
          <w:szCs w:val="22"/>
          <w:lang w:val="sv-SE"/>
        </w:rPr>
        <w:fldChar w:fldCharType="separate"/>
      </w:r>
      <w:r w:rsidR="00B415E9" w:rsidRPr="00B415E9">
        <w:rPr>
          <w:rFonts w:ascii="Calibri" w:hAnsi="Calibri"/>
          <w:noProof/>
          <w:sz w:val="22"/>
          <w:szCs w:val="22"/>
          <w:lang w:val="sv-SE"/>
        </w:rPr>
        <w:t>(Komansilan &amp; Suriani, 2016)</w:t>
      </w:r>
      <w:r w:rsidR="00B415E9">
        <w:rPr>
          <w:rFonts w:ascii="Calibri" w:hAnsi="Calibri"/>
          <w:sz w:val="22"/>
          <w:szCs w:val="22"/>
          <w:lang w:val="sv-SE"/>
        </w:rPr>
        <w:fldChar w:fldCharType="end"/>
      </w:r>
      <w:r w:rsidR="00B415E9">
        <w:rPr>
          <w:rFonts w:ascii="Calibri" w:hAnsi="Calibri"/>
          <w:sz w:val="22"/>
          <w:szCs w:val="22"/>
          <w:lang w:val="sv-SE"/>
        </w:rPr>
        <w:t>.</w:t>
      </w:r>
      <w:r w:rsidR="00B415E9" w:rsidRPr="00B415E9">
        <w:rPr>
          <w:rFonts w:ascii="Calibri" w:hAnsi="Calibri"/>
          <w:sz w:val="22"/>
          <w:szCs w:val="22"/>
          <w:lang w:val="sv-SE"/>
        </w:rPr>
        <w:t xml:space="preserve"> </w:t>
      </w:r>
      <w:r w:rsidRPr="00DD4152">
        <w:rPr>
          <w:rFonts w:ascii="Calibri" w:hAnsi="Calibri"/>
          <w:sz w:val="22"/>
          <w:szCs w:val="22"/>
          <w:lang w:val="sv-SE"/>
        </w:rPr>
        <w:t xml:space="preserve"> Nelayan di pulau Samoa dan kepulauan Pasifik menggunakan biji </w:t>
      </w:r>
      <w:r w:rsidRPr="0004143D">
        <w:rPr>
          <w:rFonts w:ascii="Calibri" w:hAnsi="Calibri"/>
          <w:i/>
          <w:sz w:val="22"/>
          <w:szCs w:val="22"/>
          <w:lang w:val="sv-SE"/>
        </w:rPr>
        <w:t>B. asiatica</w:t>
      </w:r>
      <w:r w:rsidRPr="00DD4152">
        <w:rPr>
          <w:rFonts w:ascii="Calibri" w:hAnsi="Calibri"/>
          <w:sz w:val="22"/>
          <w:szCs w:val="22"/>
          <w:lang w:val="sv-SE"/>
        </w:rPr>
        <w:t xml:space="preserve"> sebagai racun untuk menangkap ikan</w:t>
      </w:r>
      <w:r w:rsidR="006775A6">
        <w:rPr>
          <w:rFonts w:ascii="Calibri" w:hAnsi="Calibri"/>
          <w:sz w:val="22"/>
          <w:szCs w:val="22"/>
          <w:lang w:val="sv-SE"/>
        </w:rPr>
        <w:t xml:space="preserve"> </w:t>
      </w:r>
      <w:r w:rsidR="006775A6">
        <w:rPr>
          <w:rFonts w:ascii="Calibri" w:hAnsi="Calibri"/>
          <w:sz w:val="22"/>
          <w:szCs w:val="22"/>
          <w:lang w:val="sv-SE"/>
        </w:rPr>
        <w:fldChar w:fldCharType="begin" w:fldLock="1"/>
      </w:r>
      <w:r w:rsidR="00DC7250">
        <w:rPr>
          <w:rFonts w:ascii="Calibri" w:hAnsi="Calibri"/>
          <w:sz w:val="22"/>
          <w:szCs w:val="22"/>
          <w:lang w:val="sv-SE"/>
        </w:rPr>
        <w:instrText>ADDIN CSL_CITATION {"citationItems":[{"id":"ITEM-1","itemData":{"DOI":"10.1016/j.imic.2015.10.001","ISSN":"22126821","abstract":"The Barringtonia asiatica is a medium size tree commonly found in Car Nicobar Island known for its ichthyotoxic property. It grows on sandy and rocky shore areas and has lantern shaped seeds, locally called Kinyav used during the calm season in shallow and low tide waters for killing fishes, octopus, etc. At every successful operation they harvest about 1–3 kg and on the whole about 10–20 kg of fishes per trip. This method of fish catching was popular among the Car Nicobari tribes until massive tsunami of 26th December, 2004, which caused dislocation of tribes from their erstwhile coastal inhabitations to interior areas, damage of coral reefs, permanent water intrusion in the intertidal area and destruction of Kinyav trees. Hence, now-a-days the popularity of this fishing method among them has diminished. The study not only reveals the usefulness of seeds in harvesting of fishes but also the utilization of other parts of tree such as leaves for therapeutic purpose in fracture, wound, de-worming, pain relieving of human beings; log for construction of canoe, wooden houses, sitting stage, handicraft items, fire wood and whole tree for preventing the coastal erosion.","author":[{"dropping-particle":"","family":"Ravikumar","given":"T.","non-dropping-particle":"","parse-names":false,"suffix":""},{"dropping-particle":"","family":"Nagesh-Ram","given":"","non-dropping-particle":"","parse-names":false,"suffix":""},{"dropping-particle":"","family":"Dam-Roy","given":"S.","non-dropping-particle":"","parse-names":false,"suffix":""},{"dropping-particle":"","family":"Krishnan","given":"P.","non-dropping-particle":"","parse-names":false,"suffix":""},{"dropping-particle":"","family":"Grinson-George","given":"","non-dropping-particle":"","parse-names":false,"suffix":""},{"dropping-particle":"","family":"Sankaran","given":"M.","non-dropping-particle":"","parse-names":false,"suffix":""},{"dropping-particle":"","family":"Sachithanandam","given":"V.","non-dropping-particle":"","parse-names":false,"suffix":""}],"container-title":"Journal of Marine and Island Cultures","id":"ITEM-1","issued":{"date-parts":[["2015"]]},"title":"Traditional usages of ichthyotoxic plant Barringtonia asiatica (L.) Kurz. by the Nicobari tribes","type":"article-journal"},"uris":["http://www.mendeley.com/documents/?uuid=9735d333-995e-49a9-baa4-805d9696ea59"]}],"mendeley":{"formattedCitation":"(Ravikumar et al., 2015)","plainTextFormattedCitation":"(Ravikumar et al., 2015)","previouslyFormattedCitation":"(Ravikumar et al., 2015)"},"properties":{"noteIndex":0},"schema":"https://github.com/citation-style-language/schema/raw/master/csl-citation.json"}</w:instrText>
      </w:r>
      <w:r w:rsidR="006775A6">
        <w:rPr>
          <w:rFonts w:ascii="Calibri" w:hAnsi="Calibri"/>
          <w:sz w:val="22"/>
          <w:szCs w:val="22"/>
          <w:lang w:val="sv-SE"/>
        </w:rPr>
        <w:fldChar w:fldCharType="separate"/>
      </w:r>
      <w:r w:rsidR="006775A6" w:rsidRPr="006775A6">
        <w:rPr>
          <w:rFonts w:ascii="Calibri" w:hAnsi="Calibri"/>
          <w:noProof/>
          <w:sz w:val="22"/>
          <w:szCs w:val="22"/>
          <w:lang w:val="sv-SE"/>
        </w:rPr>
        <w:t>(Ravikumar et al., 2015)</w:t>
      </w:r>
      <w:r w:rsidR="006775A6">
        <w:rPr>
          <w:rFonts w:ascii="Calibri" w:hAnsi="Calibri"/>
          <w:sz w:val="22"/>
          <w:szCs w:val="22"/>
          <w:lang w:val="sv-SE"/>
        </w:rPr>
        <w:fldChar w:fldCharType="end"/>
      </w:r>
      <w:r w:rsidR="006775A6">
        <w:rPr>
          <w:rFonts w:ascii="Calibri" w:hAnsi="Calibri"/>
          <w:sz w:val="22"/>
          <w:szCs w:val="22"/>
          <w:lang w:val="sv-SE"/>
        </w:rPr>
        <w:t xml:space="preserve"> dan </w:t>
      </w:r>
      <w:r w:rsidR="006775A6">
        <w:rPr>
          <w:rFonts w:ascii="Calibri" w:hAnsi="Calibri"/>
          <w:sz w:val="22"/>
          <w:szCs w:val="22"/>
          <w:lang w:val="sv-SE"/>
        </w:rPr>
        <w:fldChar w:fldCharType="begin" w:fldLock="1"/>
      </w:r>
      <w:r w:rsidR="006775A6">
        <w:rPr>
          <w:rFonts w:ascii="Calibri" w:hAnsi="Calibri"/>
          <w:sz w:val="22"/>
          <w:szCs w:val="22"/>
          <w:lang w:val="sv-SE"/>
        </w:rPr>
        <w:instrText>ADDIN CSL_CITATION {"citationItems":[{"id":"ITEM-1","itemData":{"abstract":"One of the main pests that attack rice plants is the brown planthopper (BPH) or Nilaparvata lugens Stål. The negative impact of synthetic insecticides that have been used to control BPH causing increased desire to return to nature with the use of natural materials for plant protection. One source of natural ingredients that can be used in plant protection can come from plants as a botanical insecticide. Several plant species are known to have the botanical insecticidal activity such as Ageratum conyzoides (Asteraceae), Barringtonia asiatica (Lechytidaceae), Melia azedarach (Meliaceae) and Tephrosia vogelii (Fabaceae). In this research, toxicity testing was performed on extracs of A. conyzoides, B. asiatica, M. azedarach and T. vogelii to BPH, and its phytotoxicity on rice plants. The research was conducted using Completely Randomized Design (CRD) in experimental toxicity test of plant extract and phytotoxicity test on rice plant was done using 2 concentrations of 0.1% and 0.5% in each plant extract, and used 0.5% concentration on anti-oviposition effect. The results showed that T. vogelii methanol extract with 0,5% concentration caused the highest nymphs brown planthopper mortality which was 42,5% and at concentration 0,5% the four plant extract did not cause inhibition of oviposition activity on the BPH and did not cause phytotoxicity in rice plants.","author":[{"dropping-particle":"","family":"Febritami","given":"Giannisa","non-dropping-particle":"","parse-names":false,"suffix":""},{"dropping-particle":"","family":"Usiati","given":"N","non-dropping-particle":"","parse-names":false,"suffix":""},{"dropping-particle":"","family":"Dono","given":"Danar","non-dropping-particle":"","parse-names":false,"suffix":""}],"container-title":"Jurnal Cropsaver","id":"ITEM-1","issued":{"date-parts":[["2018"]]},"title":"Toxicity of four kind plant extracts (Ageratum conyzoides L., Barringtonia asiatica (L.) Kurz., Melia azedarach L., Tephrosia vogelii Hook F.) against brown planthopper (Nilaparvata lugens STAL.)","type":"article-journal"},"uris":["http://www.mendeley.com/documents/?uuid=2471969f-53c0-4d33-915b-8d0d8bb07247"]}],"mendeley":{"formattedCitation":"(Febritami, Usiati, &amp; Dono, 2018)","plainTextFormattedCitation":"(Febritami, Usiati, &amp; Dono, 2018)","previouslyFormattedCitation":"(Febritami, Usiati, &amp; Dono, 2018)"},"properties":{"noteIndex":0},"schema":"https://github.com/citation-style-language/schema/raw/master/csl-citation.json"}</w:instrText>
      </w:r>
      <w:r w:rsidR="006775A6">
        <w:rPr>
          <w:rFonts w:ascii="Calibri" w:hAnsi="Calibri"/>
          <w:sz w:val="22"/>
          <w:szCs w:val="22"/>
          <w:lang w:val="sv-SE"/>
        </w:rPr>
        <w:fldChar w:fldCharType="separate"/>
      </w:r>
      <w:r w:rsidR="006775A6" w:rsidRPr="006775A6">
        <w:rPr>
          <w:rFonts w:ascii="Calibri" w:hAnsi="Calibri"/>
          <w:noProof/>
          <w:sz w:val="22"/>
          <w:szCs w:val="22"/>
          <w:lang w:val="sv-SE"/>
        </w:rPr>
        <w:t>(Febritami, Usiati, &amp; Dono, 2018)</w:t>
      </w:r>
      <w:r w:rsidR="006775A6">
        <w:rPr>
          <w:rFonts w:ascii="Calibri" w:hAnsi="Calibri"/>
          <w:sz w:val="22"/>
          <w:szCs w:val="22"/>
          <w:lang w:val="sv-SE"/>
        </w:rPr>
        <w:fldChar w:fldCharType="end"/>
      </w:r>
      <w:r w:rsidR="006775A6">
        <w:rPr>
          <w:rFonts w:ascii="Calibri" w:hAnsi="Calibri"/>
          <w:sz w:val="22"/>
          <w:szCs w:val="22"/>
          <w:lang w:val="sv-SE"/>
        </w:rPr>
        <w:t>.</w:t>
      </w:r>
      <w:r w:rsidRPr="002F4404">
        <w:rPr>
          <w:rFonts w:ascii="Calibri" w:hAnsi="Calibri"/>
          <w:color w:val="FF0000"/>
          <w:sz w:val="22"/>
          <w:szCs w:val="22"/>
          <w:lang w:val="sv-SE"/>
        </w:rPr>
        <w:t xml:space="preserve"> </w:t>
      </w:r>
      <w:r w:rsidRPr="00DD4152">
        <w:rPr>
          <w:rFonts w:ascii="Calibri" w:hAnsi="Calibri"/>
          <w:sz w:val="22"/>
          <w:szCs w:val="22"/>
          <w:lang w:val="sv-SE"/>
        </w:rPr>
        <w:t xml:space="preserve">Fraksi butanol biji </w:t>
      </w:r>
      <w:r w:rsidRPr="00383DED">
        <w:rPr>
          <w:rFonts w:ascii="Calibri" w:hAnsi="Calibri"/>
          <w:i/>
          <w:sz w:val="22"/>
          <w:szCs w:val="22"/>
          <w:lang w:val="sv-SE"/>
        </w:rPr>
        <w:t>B. asiatica</w:t>
      </w:r>
      <w:r w:rsidRPr="00DD4152">
        <w:rPr>
          <w:rFonts w:ascii="Calibri" w:hAnsi="Calibri"/>
          <w:sz w:val="22"/>
          <w:szCs w:val="22"/>
          <w:lang w:val="sv-SE"/>
        </w:rPr>
        <w:t xml:space="preserve"> bersifat sitotoksik terhadap larva udang air tawar</w:t>
      </w:r>
      <w:r w:rsidR="006775A6">
        <w:rPr>
          <w:rFonts w:ascii="Calibri" w:hAnsi="Calibri"/>
          <w:sz w:val="22"/>
          <w:szCs w:val="22"/>
          <w:lang w:val="sv-SE"/>
        </w:rPr>
        <w:t xml:space="preserve"> </w:t>
      </w:r>
      <w:r w:rsidR="00383DED">
        <w:rPr>
          <w:rFonts w:ascii="Calibri" w:hAnsi="Calibri"/>
          <w:sz w:val="22"/>
          <w:szCs w:val="22"/>
          <w:lang w:val="sv-SE"/>
        </w:rPr>
        <w:t xml:space="preserve"> </w:t>
      </w:r>
      <w:r w:rsidR="00383DED">
        <w:rPr>
          <w:rFonts w:ascii="Calibri" w:hAnsi="Calibri"/>
          <w:sz w:val="22"/>
          <w:szCs w:val="22"/>
          <w:lang w:val="sv-SE"/>
        </w:rPr>
        <w:fldChar w:fldCharType="begin" w:fldLock="1"/>
      </w:r>
      <w:r w:rsidR="00DC7250">
        <w:rPr>
          <w:rFonts w:ascii="Calibri" w:hAnsi="Calibri"/>
          <w:sz w:val="22"/>
          <w:szCs w:val="22"/>
          <w:lang w:val="sv-SE"/>
        </w:rPr>
        <w:instrText>ADDIN CSL_CITATION {"citationItems":[{"id":"ITEM-1","itemData":{"DOI":"10.1073/pnas.1016308108","ISSN":"0027-8424","abstract":"The factors driving {beta}-diversity (variation in community composition) yield insights into the maintenance of biodiversity on the planet. Here we tested whether the mechanisms that underlie bacterial {beta}-diversity vary over centimeters to continental spatial scales by comparing the composition of ammonia-oxidizing bacteria communities in salt marsh sediments. As observed in studies of macroorganisms, the drivers of salt marsh bacterial {beta}-diversity depend on spatial scale. In contrast to macroorganism studies, however, we found no evidence of evolutionary diversification of ammonia-oxidizing bacteria taxa at the continental scale, despite an overall relationship between geographic distance and community similarity. Our data are consistent with the idea that dispersal limitation at local scales can contribute to {beta}-diversity, even though the 16S rRNA genes of the relatively common taxa are globally distributed. These results highlight the importance of considering multiple spatial scales for understanding microbial biogeography.","author":[{"dropping-particle":"","family":"Rumampuk","given":"Rymond J","non-dropping-particle":"","parse-names":false,"suffix":""},{"dropping-particle":"","family":"Pongoh","given":"Emma J","non-dropping-particle":"","parse-names":false,"suffix":""},{"dropping-particle":"","family":"Tarigan","given":"Ponis","non-dropping-particle":"","parse-names":false,"suffix":""},{"dropping-particle":"","family":"Herlt","given":"Anthony J","non-dropping-particle":"","parse-names":false,"suffix":""},{"dropping-particle":"","family":"Mander","given":"Lewis N","non-dropping-particle":"","parse-names":false,"suffix":""}],"container-title":"Indonesian Journal of Chemistry","id":"ITEM-1","issued":{"date-parts":[["2010"]]},"title":"A triterpene ester saponin from the seed of Barringtonia asiatica","type":"article-journal"},"uris":["http://www.mendeley.com/documents/?uuid=a0b12628-49ca-4672-93a2-328047631852"]}],"mendeley":{"formattedCitation":"(Rumampuk, Pongoh, Tarigan, Herlt, &amp; Mander, 2010)","plainTextFormattedCitation":"(Rumampuk, Pongoh, Tarigan, Herlt, &amp; Mander, 2010)","previouslyFormattedCitation":"(Rumampuk, Pongoh, Tarigan, Herlt, &amp; Mander, 2010)"},"properties":{"noteIndex":0},"schema":"https://github.com/citation-style-language/schema/raw/master/csl-citation.json"}</w:instrText>
      </w:r>
      <w:r w:rsidR="00383DED">
        <w:rPr>
          <w:rFonts w:ascii="Calibri" w:hAnsi="Calibri"/>
          <w:sz w:val="22"/>
          <w:szCs w:val="22"/>
          <w:lang w:val="sv-SE"/>
        </w:rPr>
        <w:fldChar w:fldCharType="separate"/>
      </w:r>
      <w:r w:rsidR="006775A6" w:rsidRPr="006775A6">
        <w:rPr>
          <w:rFonts w:ascii="Calibri" w:hAnsi="Calibri"/>
          <w:noProof/>
          <w:sz w:val="22"/>
          <w:szCs w:val="22"/>
          <w:lang w:val="sv-SE"/>
        </w:rPr>
        <w:t>(Rumampuk, Pongoh, Tarigan, Herlt, &amp; Mander, 2010)</w:t>
      </w:r>
      <w:r w:rsidR="00383DED">
        <w:rPr>
          <w:rFonts w:ascii="Calibri" w:hAnsi="Calibri"/>
          <w:sz w:val="22"/>
          <w:szCs w:val="22"/>
          <w:lang w:val="sv-SE"/>
        </w:rPr>
        <w:fldChar w:fldCharType="end"/>
      </w:r>
      <w:r w:rsidR="00383DED">
        <w:rPr>
          <w:rFonts w:ascii="Calibri" w:hAnsi="Calibri"/>
          <w:sz w:val="22"/>
          <w:szCs w:val="22"/>
          <w:lang w:val="sv-SE"/>
        </w:rPr>
        <w:t>.</w:t>
      </w:r>
      <w:r w:rsidRPr="002F4404">
        <w:rPr>
          <w:rFonts w:ascii="Calibri" w:hAnsi="Calibri"/>
          <w:color w:val="FF0000"/>
          <w:sz w:val="22"/>
          <w:szCs w:val="22"/>
          <w:lang w:val="sv-SE"/>
        </w:rPr>
        <w:t xml:space="preserve"> </w:t>
      </w:r>
      <w:r w:rsidRPr="00DD4152">
        <w:rPr>
          <w:rFonts w:ascii="Calibri" w:hAnsi="Calibri"/>
          <w:sz w:val="22"/>
          <w:szCs w:val="22"/>
          <w:lang w:val="sv-SE"/>
        </w:rPr>
        <w:t>Ekstrak pekat metanol dari daun, buah, biji, dan akar serta beberapa fraksinya (gasolin, diklorometana, etil asetat dan butanol) memperlihatkan aktivitas anti bakteri berspektrum luas</w:t>
      </w:r>
      <w:r w:rsidR="00DC7250">
        <w:rPr>
          <w:rFonts w:ascii="Calibri" w:hAnsi="Calibri"/>
          <w:sz w:val="22"/>
          <w:szCs w:val="22"/>
          <w:lang w:val="sv-SE"/>
        </w:rPr>
        <w:t xml:space="preserve"> </w:t>
      </w:r>
      <w:r w:rsidR="00DC7250">
        <w:rPr>
          <w:rFonts w:ascii="Calibri" w:hAnsi="Calibri"/>
          <w:sz w:val="22"/>
          <w:szCs w:val="22"/>
          <w:lang w:val="sv-SE"/>
        </w:rPr>
        <w:fldChar w:fldCharType="begin" w:fldLock="1"/>
      </w:r>
      <w:r w:rsidR="00DC7250">
        <w:rPr>
          <w:rFonts w:ascii="Calibri" w:hAnsi="Calibri"/>
          <w:sz w:val="22"/>
          <w:szCs w:val="22"/>
          <w:lang w:val="sv-SE"/>
        </w:rPr>
        <w:instrText>ADDIN CSL_CITATION {"citationItems":[{"id":"ITEM-1","itemData":{"abstract":"Barringtonia asiatica is used in folklore medicine in fomenting, sealing of secondary infection, healing of wounds and skin eruptions. There was no scientific evidence justifying the use of bark of Barringtonia asiatica , therefore the present study was aimed at evaluation of wound healing activity of the plant. In the present study the bark of Barringtonia asiatica were studied for wound healing activity by incorporating extract in simple ointment base B.P. in concentration of 2% (w/w) and 4% (w/w) .Wound healing activity was studied in three types of model in rats viz. excision, incision and burn wound model. The results were also comparable to those of a standard drug, nitrofurazone in terms of wound contracting ability, wound closure time, tensile strength. The statistical data indicated that the wound with ointment containing 4% w/w alcoholic extract exhibited significant (P &lt; 0.001) wound contracting ability and period of epithelization. Significant tensile strength was observed with both the ointment formulations 2% w/w and 4% w/w. The results of histopathological examination supported the outcome of both excision and burn wound models. The experimental data demonstrated that Barringtonia asiatica displayed remarkable wound healing activity.","author":[{"dropping-particle":"","family":"Govindam","given":"Sumalatha","non-dropping-particle":"","parse-names":false,"suffix":""},{"dropping-particle":"","family":"Kuchi","given":"Manjeera","non-dropping-particle":"","parse-names":false,"suffix":""},{"dropping-particle":"","family":"Balekari","given":"Umamahesh","non-dropping-particle":"","parse-names":false,"suffix":""},{"dropping-particle":"","family":"Rani","given":"G. Sandhya","non-dropping-particle":"","parse-names":false,"suffix":""}],"container-title":"International Journal of Pharmacology Research","id":"ITEM-1","issued":{"date-parts":[["2011"]]},"title":"Screening of wound healing effect of bark of Barringtonia asiatica","type":"article-journal"},"uris":["http://www.mendeley.com/documents/?uuid=9e38318b-4801-4a60-b4f9-cab1af1cc82b"]}],"mendeley":{"formattedCitation":"(Govindam, Kuchi, Balekari, &amp; Rani, 2011)","plainTextFormattedCitation":"(Govindam, Kuchi, Balekari, &amp; Rani, 2011)","previouslyFormattedCitation":"(Govindam, Kuchi, Balekari, &amp; Rani, 2011)"},"properties":{"noteIndex":0},"schema":"https://github.com/citation-style-language/schema/raw/master/csl-citation.json"}</w:instrText>
      </w:r>
      <w:r w:rsidR="00DC7250">
        <w:rPr>
          <w:rFonts w:ascii="Calibri" w:hAnsi="Calibri"/>
          <w:sz w:val="22"/>
          <w:szCs w:val="22"/>
          <w:lang w:val="sv-SE"/>
        </w:rPr>
        <w:fldChar w:fldCharType="separate"/>
      </w:r>
      <w:r w:rsidR="00DC7250" w:rsidRPr="00DC7250">
        <w:rPr>
          <w:rFonts w:ascii="Calibri" w:hAnsi="Calibri"/>
          <w:noProof/>
          <w:sz w:val="22"/>
          <w:szCs w:val="22"/>
          <w:lang w:val="sv-SE"/>
        </w:rPr>
        <w:t>(Govindam, Kuchi, Balekari, &amp; Rani, 2011)</w:t>
      </w:r>
      <w:r w:rsidR="00DC7250">
        <w:rPr>
          <w:rFonts w:ascii="Calibri" w:hAnsi="Calibri"/>
          <w:sz w:val="22"/>
          <w:szCs w:val="22"/>
          <w:lang w:val="sv-SE"/>
        </w:rPr>
        <w:fldChar w:fldCharType="end"/>
      </w:r>
      <w:r w:rsidR="00DC7250">
        <w:rPr>
          <w:rFonts w:ascii="Calibri" w:hAnsi="Calibri"/>
          <w:sz w:val="22"/>
          <w:szCs w:val="22"/>
          <w:lang w:val="sv-SE"/>
        </w:rPr>
        <w:t xml:space="preserve">. </w:t>
      </w:r>
      <w:r w:rsidRPr="00DD4152">
        <w:rPr>
          <w:rFonts w:ascii="Calibri" w:hAnsi="Calibri"/>
          <w:sz w:val="22"/>
          <w:szCs w:val="22"/>
          <w:lang w:val="sv-SE"/>
        </w:rPr>
        <w:t xml:space="preserve">Zat yang berperan sebagai anti bakteri adalah triterpenoid, alkaloid, flavanoid, saponin, sterol dan tannin </w:t>
      </w:r>
      <w:r w:rsidR="00383DED">
        <w:rPr>
          <w:rFonts w:ascii="Calibri" w:hAnsi="Calibri"/>
          <w:sz w:val="22"/>
          <w:szCs w:val="22"/>
          <w:lang w:val="sv-SE"/>
        </w:rPr>
        <w:fldChar w:fldCharType="begin" w:fldLock="1"/>
      </w:r>
      <w:r w:rsidR="00B415E9">
        <w:rPr>
          <w:rFonts w:ascii="Calibri" w:hAnsi="Calibri"/>
          <w:sz w:val="22"/>
          <w:szCs w:val="22"/>
          <w:lang w:val="sv-SE"/>
        </w:rPr>
        <w:instrText>ADDIN CSL_CITATION {"citationItems":[{"id":"ITEM-1","itemData":{"DOI":"10.1073/pnas.1016308108","ISSN":"0027-8424","abstract":"The factors driving {beta}-diversity (variation in community composition) yield insights into the maintenance of biodiversity on the planet. Here we tested whether the mechanisms that underlie bacterial {beta}-diversity vary over centimeters to continental spatial scales by comparing the composition of ammonia-oxidizing bacteria communities in salt marsh sediments. As observed in studies of macroorganisms, the drivers of salt marsh bacterial {beta}-diversity depend on spatial scale. In contrast to macroorganism studies, however, we found no evidence of evolutionary diversification of ammonia-oxidizing bacteria taxa at the continental scale, despite an overall relationship between geographic distance and community similarity. Our data are consistent with the idea that dispersal limitation at local scales can contribute to {beta}-diversity, even though the 16S rRNA genes of the relatively common taxa are globally distributed. These results highlight the importance of considering multiple spatial scales for understanding microbial biogeography.","author":[{"dropping-particle":"","family":"Rumampuk","given":"Rymond J","non-dropping-particle":"","parse-names":false,"suffix":""},{"dropping-particle":"","family":"Pongoh","given":"Emma J","non-dropping-particle":"","parse-names":false,"suffix":""},{"dropping-particle":"","family":"Tarigan","given":"Ponis","non-dropping-particle":"","parse-names":false,"suffix":""},{"dropping-particle":"","family":"Herlt","given":"Anthony J","non-dropping-particle":"","parse-names":false,"suffix":""},{"dropping-particle":"","family":"Mander","given":"Lewis N","non-dropping-particle":"","parse-names":false,"suffix":""}],"container-title":"Indonesian Journal of Chemistry","id":"ITEM-1","issued":{"date-parts":[["2010"]]},"title":"A triterpene ester saponin from the seed of Barringtonia asiatica","type":"article-journal"},"uris":["http://www.mendeley.com/documents/?uuid=a0b12628-49ca-4672-93a2-328047631852"]}],"mendeley":{"formattedCitation":"(Rumampuk et al., 2010)","plainTextFormattedCitation":"(Rumampuk et al., 2010)","previouslyFormattedCitation":"(Rumampuk et al., 2010)"},"properties":{"noteIndex":0},"schema":"https://github.com/citation-style-language/schema/raw/master/csl-citation.json"}</w:instrText>
      </w:r>
      <w:r w:rsidR="00383DED">
        <w:rPr>
          <w:rFonts w:ascii="Calibri" w:hAnsi="Calibri"/>
          <w:sz w:val="22"/>
          <w:szCs w:val="22"/>
          <w:lang w:val="sv-SE"/>
        </w:rPr>
        <w:fldChar w:fldCharType="separate"/>
      </w:r>
      <w:r w:rsidR="00383DED" w:rsidRPr="00383DED">
        <w:rPr>
          <w:rFonts w:ascii="Calibri" w:hAnsi="Calibri"/>
          <w:noProof/>
          <w:sz w:val="22"/>
          <w:szCs w:val="22"/>
          <w:lang w:val="sv-SE"/>
        </w:rPr>
        <w:t>(Rumampuk et al., 2010)</w:t>
      </w:r>
      <w:r w:rsidR="00383DED">
        <w:rPr>
          <w:rFonts w:ascii="Calibri" w:hAnsi="Calibri"/>
          <w:sz w:val="22"/>
          <w:szCs w:val="22"/>
          <w:lang w:val="sv-SE"/>
        </w:rPr>
        <w:fldChar w:fldCharType="end"/>
      </w:r>
      <w:r w:rsidR="00383DED">
        <w:rPr>
          <w:rFonts w:ascii="Calibri" w:hAnsi="Calibri"/>
          <w:sz w:val="22"/>
          <w:szCs w:val="22"/>
          <w:lang w:val="sv-SE"/>
        </w:rPr>
        <w:t xml:space="preserve">. </w:t>
      </w:r>
      <w:r w:rsidR="00B415E9" w:rsidRPr="00793803">
        <w:rPr>
          <w:rFonts w:ascii="Calibri" w:hAnsi="Calibri"/>
          <w:i/>
          <w:sz w:val="22"/>
          <w:szCs w:val="22"/>
          <w:lang w:val="sv-SE"/>
        </w:rPr>
        <w:t>B. asiatica</w:t>
      </w:r>
      <w:r w:rsidR="00B415E9" w:rsidRPr="00B415E9">
        <w:rPr>
          <w:rFonts w:ascii="Calibri" w:hAnsi="Calibri"/>
          <w:sz w:val="22"/>
          <w:szCs w:val="22"/>
          <w:lang w:val="sv-SE"/>
        </w:rPr>
        <w:t xml:space="preserve"> </w:t>
      </w:r>
      <w:r w:rsidR="00B415E9" w:rsidRPr="00B415E9">
        <w:rPr>
          <w:rFonts w:ascii="Calibri" w:hAnsi="Calibri"/>
          <w:sz w:val="22"/>
          <w:szCs w:val="22"/>
          <w:lang w:val="sv-SE"/>
        </w:rPr>
        <w:lastRenderedPageBreak/>
        <w:t>diketahui memiliki berbagai senyawa kimia yang berpotensi untuk dikembangkan sebagai insektisida  insektisida</w:t>
      </w:r>
      <w:r w:rsidR="00B415E9">
        <w:rPr>
          <w:rFonts w:ascii="Calibri" w:hAnsi="Calibri"/>
          <w:sz w:val="22"/>
          <w:szCs w:val="22"/>
          <w:lang w:val="sv-SE"/>
        </w:rPr>
        <w:t xml:space="preserve"> </w:t>
      </w:r>
      <w:r w:rsidR="00B415E9">
        <w:rPr>
          <w:rFonts w:ascii="Calibri" w:hAnsi="Calibri"/>
          <w:sz w:val="22"/>
          <w:szCs w:val="22"/>
          <w:lang w:val="sv-SE"/>
        </w:rPr>
        <w:fldChar w:fldCharType="begin" w:fldLock="1"/>
      </w:r>
      <w:r w:rsidR="00B415E9">
        <w:rPr>
          <w:rFonts w:ascii="Calibri" w:hAnsi="Calibri"/>
          <w:sz w:val="22"/>
          <w:szCs w:val="22"/>
          <w:lang w:val="sv-SE"/>
        </w:rPr>
        <w:instrText>ADDIN CSL_CITATION {"citationItems":[{"id":"ITEM-1","itemData":{"abstract":"Plants are known to have various chemical compounds that have potential to be developed as insecticides. One of the potential plants to be developed as a source of insecticides is Barringtonia asiatica (Lecythidaceae). This research was conducted to determine toxicity of methanolic seed extract of Barringtonia asiatica to mortality and biological character of Spodoptera litura. The evaluation of toxicity was carried out using feeding method. Result of this research indicated that methanolic seed extract of B. asiatica had insecticidal activity with LC50 at concentration of 0.30% and LC90 at concentration of 0.80% in 13 days after treatment with LT50 at 4.8 days. In addition, methanolic seed extract of B. asiatica caused decrease of larval weight, tend to increase duration time of development, reduced leaf consumption and decrease of egg amount oviposited by female of S. litura.","author":[{"dropping-particle":"","family":"Dono","given":"Danar","non-dropping-particle":"","parse-names":false,"suffix":""},{"dropping-particle":"","family":"Natawigena","given":"Wahyu D","non-dropping-particle":"","parse-names":false,"suffix":""},{"dropping-particle":"","family":"Majid","given":"Mubqi Ghaida","non-dropping-particle":"","parse-names":false,"suffix":""}],"container-title":"International Research Journal of Agricultural Science and Soil Science","id":"ITEM-1","issue":"11","issued":{"date-parts":[["2012"]]},"page":"469-475","title":"Bioactivity of methanolic seed extract of Barringtonia asiatica L. (Kurz) (Lecythidaceae) on biological characters of Spodoptera litura (Fabricius) (Lepidoptera: Noctuidae)","type":"article-journal","volume":"2"},"uris":["http://www.mendeley.com/documents/?uuid=9b02d644-f75b-467b-8a9e-eb31418b7055"]}],"mendeley":{"formattedCitation":"(Dono, Natawigena, &amp; Majid, 2012)","plainTextFormattedCitation":"(Dono, Natawigena, &amp; Majid, 2012)","previouslyFormattedCitation":"(Dono, Natawigena, &amp; Majid, 2012)"},"properties":{"noteIndex":0},"schema":"https://github.com/citation-style-language/schema/raw/master/csl-citation.json"}</w:instrText>
      </w:r>
      <w:r w:rsidR="00B415E9">
        <w:rPr>
          <w:rFonts w:ascii="Calibri" w:hAnsi="Calibri"/>
          <w:sz w:val="22"/>
          <w:szCs w:val="22"/>
          <w:lang w:val="sv-SE"/>
        </w:rPr>
        <w:fldChar w:fldCharType="separate"/>
      </w:r>
      <w:r w:rsidR="00B415E9" w:rsidRPr="00B415E9">
        <w:rPr>
          <w:rFonts w:ascii="Calibri" w:hAnsi="Calibri"/>
          <w:noProof/>
          <w:sz w:val="22"/>
          <w:szCs w:val="22"/>
          <w:lang w:val="sv-SE"/>
        </w:rPr>
        <w:t>(Dono, Natawigena, &amp; Majid, 2012)</w:t>
      </w:r>
      <w:r w:rsidR="00B415E9">
        <w:rPr>
          <w:rFonts w:ascii="Calibri" w:hAnsi="Calibri"/>
          <w:sz w:val="22"/>
          <w:szCs w:val="22"/>
          <w:lang w:val="sv-SE"/>
        </w:rPr>
        <w:fldChar w:fldCharType="end"/>
      </w:r>
      <w:r w:rsidR="00B415E9">
        <w:rPr>
          <w:rFonts w:ascii="Calibri" w:hAnsi="Calibri"/>
          <w:sz w:val="22"/>
          <w:szCs w:val="22"/>
          <w:lang w:val="sv-SE"/>
        </w:rPr>
        <w:t>.</w:t>
      </w:r>
      <w:r w:rsidRPr="00DD4152">
        <w:rPr>
          <w:rFonts w:ascii="Calibri" w:hAnsi="Calibri"/>
          <w:sz w:val="22"/>
          <w:szCs w:val="22"/>
          <w:lang w:val="sv-SE"/>
        </w:rPr>
        <w:t xml:space="preserve"> Namun toksisitas bahan racun </w:t>
      </w:r>
      <w:r w:rsidRPr="007131A4">
        <w:rPr>
          <w:rFonts w:ascii="Calibri" w:hAnsi="Calibri"/>
          <w:i/>
          <w:sz w:val="22"/>
          <w:szCs w:val="22"/>
          <w:lang w:val="sv-SE"/>
        </w:rPr>
        <w:t>B.asiatica</w:t>
      </w:r>
      <w:r w:rsidRPr="00DD4152">
        <w:rPr>
          <w:rFonts w:ascii="Calibri" w:hAnsi="Calibri"/>
          <w:sz w:val="22"/>
          <w:szCs w:val="22"/>
          <w:lang w:val="sv-SE"/>
        </w:rPr>
        <w:t xml:space="preserve"> terhadap hama golongan rodentia belum diketahui dan belum terungkapkan, selain itu keamanannya  terhadap manusia juga belum diketahui. hal ini dianggap sangat penting untuk perkembangan riset selanjutnya baik mengenai ilmu dasar maupun ilmu terapan. Oleh karena itu studi pemanfaatan </w:t>
      </w:r>
      <w:r w:rsidRPr="009657E4">
        <w:rPr>
          <w:rFonts w:ascii="Calibri" w:hAnsi="Calibri"/>
          <w:i/>
          <w:sz w:val="22"/>
          <w:szCs w:val="22"/>
          <w:lang w:val="sv-SE"/>
        </w:rPr>
        <w:t>B. asiatica</w:t>
      </w:r>
      <w:r w:rsidRPr="00DD4152">
        <w:rPr>
          <w:rFonts w:ascii="Calibri" w:hAnsi="Calibri"/>
          <w:sz w:val="22"/>
          <w:szCs w:val="22"/>
          <w:lang w:val="sv-SE"/>
        </w:rPr>
        <w:t xml:space="preserve"> dan racunnya tersebut penting dilakukan dari berbagai aspek.</w:t>
      </w:r>
    </w:p>
    <w:p w:rsidR="00B415E9" w:rsidRDefault="00B415E9" w:rsidP="00DD4152">
      <w:pPr>
        <w:autoSpaceDE w:val="0"/>
        <w:autoSpaceDN w:val="0"/>
        <w:adjustRightInd w:val="0"/>
        <w:spacing w:line="276" w:lineRule="auto"/>
        <w:ind w:firstLine="284"/>
        <w:jc w:val="both"/>
        <w:rPr>
          <w:rFonts w:ascii="Calibri" w:hAnsi="Calibri"/>
          <w:b/>
          <w:sz w:val="22"/>
          <w:szCs w:val="22"/>
        </w:rPr>
      </w:pPr>
    </w:p>
    <w:p w:rsidR="002A2A84" w:rsidRDefault="00F34625" w:rsidP="003E3C81">
      <w:pPr>
        <w:spacing w:line="276" w:lineRule="auto"/>
        <w:jc w:val="center"/>
        <w:rPr>
          <w:rFonts w:ascii="Calibri" w:hAnsi="Calibri"/>
          <w:b/>
          <w:sz w:val="22"/>
          <w:szCs w:val="22"/>
        </w:rPr>
      </w:pPr>
      <w:r w:rsidRPr="002D4BDD">
        <w:rPr>
          <w:rFonts w:ascii="Calibri" w:hAnsi="Calibri"/>
          <w:b/>
          <w:sz w:val="22"/>
          <w:szCs w:val="22"/>
        </w:rPr>
        <w:t xml:space="preserve">BAHAN DAN </w:t>
      </w:r>
      <w:r w:rsidRPr="002D4BDD">
        <w:rPr>
          <w:rFonts w:ascii="Calibri" w:hAnsi="Calibri"/>
          <w:b/>
          <w:sz w:val="22"/>
          <w:szCs w:val="22"/>
          <w:lang w:val="id-ID"/>
        </w:rPr>
        <w:t>METODE</w:t>
      </w:r>
    </w:p>
    <w:p w:rsidR="008A07C5" w:rsidRPr="008A07C5" w:rsidRDefault="008A07C5" w:rsidP="003E3C81">
      <w:pPr>
        <w:spacing w:line="276" w:lineRule="auto"/>
        <w:jc w:val="center"/>
        <w:rPr>
          <w:rFonts w:ascii="Calibri" w:hAnsi="Calibri"/>
          <w:b/>
          <w:sz w:val="22"/>
          <w:szCs w:val="22"/>
        </w:rPr>
      </w:pPr>
    </w:p>
    <w:p w:rsidR="008A07C5" w:rsidRPr="00B826B4" w:rsidRDefault="00DD4152" w:rsidP="00DB33AC">
      <w:pPr>
        <w:spacing w:line="276" w:lineRule="auto"/>
        <w:ind w:firstLine="288"/>
        <w:jc w:val="both"/>
        <w:rPr>
          <w:rFonts w:ascii="Calibri" w:hAnsi="Calibri"/>
          <w:sz w:val="22"/>
          <w:szCs w:val="22"/>
          <w:lang w:val="id-ID"/>
        </w:rPr>
      </w:pPr>
      <w:r w:rsidRPr="00DD4152">
        <w:rPr>
          <w:rFonts w:ascii="Calibri" w:hAnsi="Calibri"/>
          <w:sz w:val="22"/>
          <w:szCs w:val="22"/>
        </w:rPr>
        <w:t>Penelitian dilakukan di Laboratorium Vertebrata Hama Sub Lab. Hama Fakultas Pertanian UNPAD, Penelitian ini dilakukan dengan menggunakan metode eksperimen dengan rancangan percobaan rancangan acak lengkap (RAL). Pengujian toksisitas B. asiatika terhadap mencit (</w:t>
      </w:r>
      <w:r w:rsidRPr="009657E4">
        <w:rPr>
          <w:rFonts w:ascii="Calibri" w:hAnsi="Calibri"/>
          <w:i/>
          <w:sz w:val="22"/>
          <w:szCs w:val="22"/>
        </w:rPr>
        <w:t>Mus musculus</w:t>
      </w:r>
      <w:r w:rsidRPr="00DD4152">
        <w:rPr>
          <w:rFonts w:ascii="Calibri" w:hAnsi="Calibri"/>
          <w:sz w:val="22"/>
          <w:szCs w:val="22"/>
        </w:rPr>
        <w:t>) menggunakan metode analisis probit. Uji toksisitas dilakukan secara oral dengan menghitung LD</w:t>
      </w:r>
      <w:r w:rsidRPr="009657E4">
        <w:rPr>
          <w:rFonts w:ascii="Calibri" w:hAnsi="Calibri"/>
          <w:sz w:val="22"/>
          <w:szCs w:val="22"/>
          <w:vertAlign w:val="subscript"/>
        </w:rPr>
        <w:t>50</w:t>
      </w:r>
      <w:r w:rsidRPr="00DD4152">
        <w:rPr>
          <w:rFonts w:ascii="Calibri" w:hAnsi="Calibri"/>
          <w:sz w:val="22"/>
          <w:szCs w:val="22"/>
        </w:rPr>
        <w:t xml:space="preserve">. Data mortalitas dianalisis dengan  analisis probit menurut Finney. Pengamatan perilaku mencit yang keracunan ekstrak </w:t>
      </w:r>
      <w:r w:rsidRPr="009657E4">
        <w:rPr>
          <w:rFonts w:ascii="Calibri" w:hAnsi="Calibri"/>
          <w:i/>
          <w:sz w:val="22"/>
          <w:szCs w:val="22"/>
        </w:rPr>
        <w:t>B.asiatica</w:t>
      </w:r>
      <w:r w:rsidRPr="00DD4152">
        <w:rPr>
          <w:rFonts w:ascii="Calibri" w:hAnsi="Calibri"/>
          <w:sz w:val="22"/>
          <w:szCs w:val="22"/>
        </w:rPr>
        <w:t xml:space="preserve"> dilakukan dengan menggunakan metode </w:t>
      </w:r>
      <w:r w:rsidRPr="00FD398A">
        <w:rPr>
          <w:rFonts w:ascii="Calibri" w:hAnsi="Calibri"/>
          <w:sz w:val="22"/>
          <w:szCs w:val="22"/>
        </w:rPr>
        <w:t>Wagner &amp; Wolff</w:t>
      </w:r>
      <w:r w:rsidR="00FD398A">
        <w:rPr>
          <w:rFonts w:ascii="Calibri" w:hAnsi="Calibri"/>
          <w:sz w:val="22"/>
          <w:szCs w:val="22"/>
        </w:rPr>
        <w:t xml:space="preserve"> </w:t>
      </w:r>
      <w:r w:rsidR="00FD398A">
        <w:rPr>
          <w:rFonts w:ascii="Calibri" w:hAnsi="Calibri"/>
          <w:sz w:val="22"/>
          <w:szCs w:val="22"/>
        </w:rPr>
        <w:fldChar w:fldCharType="begin" w:fldLock="1"/>
      </w:r>
      <w:r w:rsidR="00FD398A">
        <w:rPr>
          <w:rFonts w:ascii="Calibri" w:hAnsi="Calibri"/>
          <w:sz w:val="22"/>
          <w:szCs w:val="22"/>
        </w:rPr>
        <w:instrText>ADDIN CSL_CITATION {"citationItems":[{"id":"ITEM-1","itemData":{"author":[{"dropping-particle":"","family":"Natawigena","given":"Wahyu Daradjat","non-dropping-particle":"","parse-names":false,"suffix":""},{"dropping-particle":"","family":"Soedigdo.","given":"Soekeni","non-dropping-particle":"","parse-names":false,"suffix":""}],"id":"ITEM-1","issued":{"date-parts":[["1998"]]},"publisher-place":"Laporan Penelitian Hibah Bersaing V Perguruan Tinggi","title":"Racun Gadung (Dioscorea hispida dennst) Isolasi, Struktur, Mekanisme Kerja, Antidotum Serta Penjajagan Sebagai Rodentisida","type":"report"},"uris":["http://www.mendeley.com/documents/?uuid=6a891561-4096-4a48-9995-a13df3b070ff"]}],"mendeley":{"formattedCitation":"(Natawigena &amp; Soedigdo., 1998)","plainTextFormattedCitation":"(Natawigena &amp; Soedigdo., 1998)","previouslyFormattedCitation":"(Natawigena &amp; Soedigdo., 1998)"},"properties":{"noteIndex":0},"schema":"https://github.com/citation-style-language/schema/raw/master/csl-citation.json"}</w:instrText>
      </w:r>
      <w:r w:rsidR="00FD398A">
        <w:rPr>
          <w:rFonts w:ascii="Calibri" w:hAnsi="Calibri"/>
          <w:sz w:val="22"/>
          <w:szCs w:val="22"/>
        </w:rPr>
        <w:fldChar w:fldCharType="separate"/>
      </w:r>
      <w:r w:rsidR="00FD398A" w:rsidRPr="00FD398A">
        <w:rPr>
          <w:rFonts w:ascii="Calibri" w:hAnsi="Calibri"/>
          <w:noProof/>
          <w:sz w:val="22"/>
          <w:szCs w:val="22"/>
        </w:rPr>
        <w:t>(Natawigena &amp; Soedigdo., 1998)</w:t>
      </w:r>
      <w:r w:rsidR="00FD398A">
        <w:rPr>
          <w:rFonts w:ascii="Calibri" w:hAnsi="Calibri"/>
          <w:sz w:val="22"/>
          <w:szCs w:val="22"/>
        </w:rPr>
        <w:fldChar w:fldCharType="end"/>
      </w:r>
      <w:r w:rsidR="00FD398A">
        <w:rPr>
          <w:rFonts w:ascii="Calibri" w:hAnsi="Calibri"/>
          <w:sz w:val="22"/>
          <w:szCs w:val="22"/>
        </w:rPr>
        <w:t>.</w:t>
      </w:r>
      <w:r w:rsidRPr="00DD4152">
        <w:rPr>
          <w:rFonts w:ascii="Calibri" w:hAnsi="Calibri"/>
          <w:sz w:val="22"/>
          <w:szCs w:val="22"/>
        </w:rPr>
        <w:t xml:space="preserve"> Metode ini dapat menghubungkan  hubungan antara gejala keracunan dengan perkiraan efek faali pada mencit akibat pemberian ekstrak B.asiatica. Pengamatan perilaku mencit dilakukan segera setelah pemberian ekstrak metanol biji </w:t>
      </w:r>
      <w:r w:rsidRPr="00E649BD">
        <w:rPr>
          <w:rFonts w:ascii="Calibri" w:hAnsi="Calibri"/>
          <w:i/>
          <w:sz w:val="22"/>
          <w:szCs w:val="22"/>
        </w:rPr>
        <w:t>B. asiatica</w:t>
      </w:r>
      <w:r w:rsidRPr="00DD4152">
        <w:rPr>
          <w:rFonts w:ascii="Calibri" w:hAnsi="Calibri"/>
          <w:sz w:val="22"/>
          <w:szCs w:val="22"/>
        </w:rPr>
        <w:t xml:space="preserve"> sampai tanda-tanda klinis hilang. Pengamatan perubahan fisiologis mencit yang keracunan ekstrak metanol biji </w:t>
      </w:r>
      <w:r w:rsidRPr="00DB33AC">
        <w:rPr>
          <w:rFonts w:ascii="Calibri" w:hAnsi="Calibri"/>
          <w:i/>
          <w:sz w:val="22"/>
          <w:szCs w:val="22"/>
        </w:rPr>
        <w:t>B. asiatica</w:t>
      </w:r>
      <w:r w:rsidRPr="00DD4152">
        <w:rPr>
          <w:rFonts w:ascii="Calibri" w:hAnsi="Calibri"/>
          <w:sz w:val="22"/>
          <w:szCs w:val="22"/>
        </w:rPr>
        <w:t xml:space="preserve"> dilakukan dengan menggunakan kandang metabolisme (Nalgane Metabolic </w:t>
      </w:r>
      <w:r w:rsidRPr="00DD4152">
        <w:rPr>
          <w:rFonts w:ascii="Calibri" w:hAnsi="Calibri"/>
          <w:sz w:val="22"/>
          <w:szCs w:val="22"/>
        </w:rPr>
        <w:lastRenderedPageBreak/>
        <w:t xml:space="preserve">Cages), Pengamatan fisiologis hewan dilakukan terhadap : pertambahan berat badan, konsumsi makanan, produksi faeces dan produksi urine. Crude ekstrak biji </w:t>
      </w:r>
      <w:r w:rsidRPr="00AB5654">
        <w:rPr>
          <w:rFonts w:ascii="Calibri" w:hAnsi="Calibri"/>
          <w:i/>
          <w:sz w:val="22"/>
          <w:szCs w:val="22"/>
        </w:rPr>
        <w:t>B. asiatica</w:t>
      </w:r>
      <w:r w:rsidRPr="00DD4152">
        <w:rPr>
          <w:rFonts w:ascii="Calibri" w:hAnsi="Calibri"/>
          <w:sz w:val="22"/>
          <w:szCs w:val="22"/>
        </w:rPr>
        <w:t xml:space="preserve"> disiapkan dengan cara mengeringkan biji </w:t>
      </w:r>
      <w:r w:rsidRPr="009657E4">
        <w:rPr>
          <w:rFonts w:ascii="Calibri" w:hAnsi="Calibri"/>
          <w:i/>
          <w:sz w:val="22"/>
          <w:szCs w:val="22"/>
        </w:rPr>
        <w:t>B. asiatica</w:t>
      </w:r>
      <w:r w:rsidRPr="00DD4152">
        <w:rPr>
          <w:rFonts w:ascii="Calibri" w:hAnsi="Calibri"/>
          <w:sz w:val="22"/>
          <w:szCs w:val="22"/>
        </w:rPr>
        <w:t>, kemudian biji yang sudah kering dihancurkan dan disaring. Serbuk hasil saringan diekstraksi dengan pelarut organik metanol. Hasil penyaringan diuapkan dengan Vacuum rotary evaporator pada suhu 50</w:t>
      </w:r>
      <w:r w:rsidRPr="00B415E9">
        <w:rPr>
          <w:rFonts w:ascii="Calibri" w:hAnsi="Calibri"/>
          <w:sz w:val="22"/>
          <w:szCs w:val="22"/>
          <w:vertAlign w:val="superscript"/>
        </w:rPr>
        <w:t>o</w:t>
      </w:r>
      <w:r w:rsidRPr="00DD4152">
        <w:rPr>
          <w:rFonts w:ascii="Calibri" w:hAnsi="Calibri"/>
          <w:sz w:val="22"/>
          <w:szCs w:val="22"/>
        </w:rPr>
        <w:t xml:space="preserve">C dan penghampaan pada tekanan 580-600 mmHg. Sampai diperoleh ekstrak metanol pekat (crude ekstrak) dari biji </w:t>
      </w:r>
      <w:r w:rsidRPr="00B415E9">
        <w:rPr>
          <w:rFonts w:ascii="Calibri" w:hAnsi="Calibri"/>
          <w:i/>
          <w:sz w:val="22"/>
          <w:szCs w:val="22"/>
        </w:rPr>
        <w:t>B. asiatica.</w:t>
      </w:r>
      <w:r w:rsidRPr="00DD4152">
        <w:rPr>
          <w:rFonts w:ascii="Calibri" w:hAnsi="Calibri"/>
          <w:sz w:val="22"/>
          <w:szCs w:val="22"/>
        </w:rPr>
        <w:t xml:space="preserve"> Hewan uji yang digunakan adalah mencit putih (</w:t>
      </w:r>
      <w:r w:rsidRPr="00AB5654">
        <w:rPr>
          <w:rFonts w:ascii="Calibri" w:hAnsi="Calibri"/>
          <w:i/>
          <w:sz w:val="22"/>
          <w:szCs w:val="22"/>
        </w:rPr>
        <w:t>M. musculus</w:t>
      </w:r>
      <w:r w:rsidRPr="00DD4152">
        <w:rPr>
          <w:rFonts w:ascii="Calibri" w:hAnsi="Calibri"/>
          <w:sz w:val="22"/>
          <w:szCs w:val="22"/>
        </w:rPr>
        <w:t>) berjenis kelamin jantan dengan umur dan berat yang relatif sama dengan kisaran kurang dari 10%. Sebelum penelitian dilaksanakan, semua hewan uji diadaptasikan dulu di laboratorium selama satu minggu.</w:t>
      </w:r>
    </w:p>
    <w:p w:rsidR="008A07C5" w:rsidRDefault="008A07C5" w:rsidP="003E3C81">
      <w:pPr>
        <w:pStyle w:val="BodyTextIndent3"/>
        <w:spacing w:line="276" w:lineRule="auto"/>
        <w:ind w:left="0" w:firstLine="0"/>
        <w:jc w:val="center"/>
        <w:rPr>
          <w:rFonts w:ascii="Calibri" w:hAnsi="Calibri"/>
          <w:b/>
          <w:sz w:val="22"/>
          <w:szCs w:val="22"/>
          <w:lang w:val="de-DE"/>
        </w:rPr>
      </w:pPr>
    </w:p>
    <w:p w:rsidR="003B7BD9" w:rsidRDefault="00C627F3" w:rsidP="003E3C81">
      <w:pPr>
        <w:pStyle w:val="BodyTextIndent3"/>
        <w:spacing w:line="276" w:lineRule="auto"/>
        <w:ind w:left="0" w:firstLine="0"/>
        <w:jc w:val="center"/>
        <w:rPr>
          <w:rFonts w:ascii="Calibri" w:hAnsi="Calibri"/>
          <w:b/>
          <w:sz w:val="22"/>
          <w:szCs w:val="22"/>
          <w:lang w:val="de-DE"/>
        </w:rPr>
      </w:pPr>
      <w:r w:rsidRPr="002D4BDD">
        <w:rPr>
          <w:rFonts w:ascii="Calibri" w:hAnsi="Calibri"/>
          <w:b/>
          <w:sz w:val="22"/>
          <w:szCs w:val="22"/>
          <w:lang w:val="de-DE"/>
        </w:rPr>
        <w:t>HASIL DAN PEMBAHASAN</w:t>
      </w:r>
    </w:p>
    <w:p w:rsidR="008A07C5" w:rsidRPr="002D4BDD" w:rsidRDefault="008A07C5" w:rsidP="003E3C81">
      <w:pPr>
        <w:pStyle w:val="BodyTextIndent3"/>
        <w:spacing w:line="276" w:lineRule="auto"/>
        <w:ind w:left="0" w:firstLine="0"/>
        <w:jc w:val="center"/>
        <w:rPr>
          <w:rFonts w:ascii="Calibri" w:hAnsi="Calibri"/>
          <w:b/>
          <w:sz w:val="22"/>
          <w:szCs w:val="22"/>
          <w:lang w:val="de-DE"/>
        </w:rPr>
      </w:pPr>
    </w:p>
    <w:p w:rsidR="002765EC" w:rsidRPr="002765EC" w:rsidRDefault="00C5218C" w:rsidP="00DB33AC">
      <w:pPr>
        <w:spacing w:line="276" w:lineRule="auto"/>
        <w:jc w:val="both"/>
        <w:rPr>
          <w:rFonts w:ascii="Calibri" w:hAnsi="Calibri"/>
          <w:b/>
          <w:sz w:val="22"/>
          <w:szCs w:val="22"/>
        </w:rPr>
      </w:pPr>
      <w:r w:rsidRPr="002765EC">
        <w:rPr>
          <w:rFonts w:ascii="Calibri" w:hAnsi="Calibri"/>
          <w:b/>
          <w:sz w:val="22"/>
          <w:szCs w:val="22"/>
        </w:rPr>
        <w:t xml:space="preserve">Hasil </w:t>
      </w:r>
      <w:r w:rsidR="00DD4152" w:rsidRPr="002765EC">
        <w:rPr>
          <w:rFonts w:ascii="Calibri" w:hAnsi="Calibri"/>
          <w:b/>
          <w:sz w:val="22"/>
          <w:szCs w:val="22"/>
        </w:rPr>
        <w:t xml:space="preserve">Pengujian toksisitas crude ekstrak biji </w:t>
      </w:r>
      <w:r w:rsidR="00DD4152" w:rsidRPr="00AB5654">
        <w:rPr>
          <w:rFonts w:ascii="Calibri" w:hAnsi="Calibri"/>
          <w:b/>
          <w:i/>
          <w:sz w:val="22"/>
          <w:szCs w:val="22"/>
        </w:rPr>
        <w:t>B. asiatika</w:t>
      </w:r>
      <w:r w:rsidR="00DD4152" w:rsidRPr="002765EC">
        <w:rPr>
          <w:rFonts w:ascii="Calibri" w:hAnsi="Calibri"/>
          <w:b/>
          <w:sz w:val="22"/>
          <w:szCs w:val="22"/>
        </w:rPr>
        <w:t xml:space="preserve"> terhadap mencit (</w:t>
      </w:r>
      <w:r w:rsidR="00DD4152" w:rsidRPr="002765EC">
        <w:rPr>
          <w:rFonts w:ascii="Calibri" w:hAnsi="Calibri"/>
          <w:b/>
          <w:i/>
          <w:sz w:val="22"/>
          <w:szCs w:val="22"/>
        </w:rPr>
        <w:t>Mus musculus</w:t>
      </w:r>
      <w:r w:rsidR="00DD4152" w:rsidRPr="002765EC">
        <w:rPr>
          <w:rFonts w:ascii="Calibri" w:hAnsi="Calibri"/>
          <w:b/>
          <w:sz w:val="22"/>
          <w:szCs w:val="22"/>
        </w:rPr>
        <w:t>)</w:t>
      </w:r>
    </w:p>
    <w:p w:rsidR="00897E37" w:rsidRDefault="00DD4152" w:rsidP="00DB33AC">
      <w:pPr>
        <w:spacing w:line="276" w:lineRule="auto"/>
        <w:jc w:val="both"/>
        <w:rPr>
          <w:rFonts w:ascii="Calibri" w:hAnsi="Calibri"/>
          <w:sz w:val="22"/>
          <w:szCs w:val="22"/>
        </w:rPr>
      </w:pPr>
      <w:r w:rsidRPr="00DD4152">
        <w:rPr>
          <w:rFonts w:ascii="Calibri" w:hAnsi="Calibri"/>
          <w:sz w:val="22"/>
          <w:szCs w:val="22"/>
        </w:rPr>
        <w:t xml:space="preserve"> </w:t>
      </w:r>
      <w:r w:rsidR="005346ED">
        <w:rPr>
          <w:rFonts w:ascii="Calibri" w:hAnsi="Calibri"/>
          <w:sz w:val="22"/>
          <w:szCs w:val="22"/>
        </w:rPr>
        <w:t xml:space="preserve">    </w:t>
      </w:r>
      <w:r w:rsidRPr="00DD4152">
        <w:rPr>
          <w:rFonts w:ascii="Calibri" w:hAnsi="Calibri"/>
          <w:sz w:val="22"/>
          <w:szCs w:val="22"/>
        </w:rPr>
        <w:t>Mortalitas mencit putih (</w:t>
      </w:r>
      <w:r w:rsidRPr="00AB5654">
        <w:rPr>
          <w:rFonts w:ascii="Calibri" w:hAnsi="Calibri"/>
          <w:i/>
          <w:sz w:val="22"/>
          <w:szCs w:val="22"/>
        </w:rPr>
        <w:t>Mus musculus</w:t>
      </w:r>
      <w:r w:rsidRPr="00DD4152">
        <w:rPr>
          <w:rFonts w:ascii="Calibri" w:hAnsi="Calibri"/>
          <w:sz w:val="22"/>
          <w:szCs w:val="22"/>
        </w:rPr>
        <w:t xml:space="preserve">) setelah diberi crude ekstrak biji </w:t>
      </w:r>
      <w:r w:rsidRPr="00E649BD">
        <w:rPr>
          <w:rFonts w:ascii="Calibri" w:hAnsi="Calibri"/>
          <w:i/>
          <w:sz w:val="22"/>
          <w:szCs w:val="22"/>
        </w:rPr>
        <w:t>B. asiatica</w:t>
      </w:r>
      <w:r w:rsidRPr="00DD4152">
        <w:rPr>
          <w:rFonts w:ascii="Calibri" w:hAnsi="Calibri"/>
          <w:sz w:val="22"/>
          <w:szCs w:val="22"/>
        </w:rPr>
        <w:t xml:space="preserve"> dengan cara dicekok (gavage) melalui oral menggunakan alat sonde pada beberapa taraf dosis. Pada tahap ini sejumlah mencit dibagi secara acak ke dalam lima kelompok, setiap kelompok terdiri dari sepuluh ekor mencit.  Mortalitas mencit putih dengan persentase kematian (terendah) 20% diperoleh dengan pemberian dosis crude ekstrak biji </w:t>
      </w:r>
      <w:r w:rsidRPr="00E649BD">
        <w:rPr>
          <w:rFonts w:ascii="Calibri" w:hAnsi="Calibri"/>
          <w:i/>
          <w:sz w:val="22"/>
          <w:szCs w:val="22"/>
        </w:rPr>
        <w:t>B. asiatica</w:t>
      </w:r>
      <w:r w:rsidRPr="00DD4152">
        <w:rPr>
          <w:rFonts w:ascii="Calibri" w:hAnsi="Calibri"/>
          <w:sz w:val="22"/>
          <w:szCs w:val="22"/>
        </w:rPr>
        <w:t xml:space="preserve"> sebanyak 200 ppm. Mortalitas mencit putih dengan persentase kematian (tertinggi) 100% diperoleh dengan pemberian dosis crude ekstrak biji B. asiatica sebanyak 4000 ppm. Hal ini mengidikasikan bahwa LD</w:t>
      </w:r>
      <w:r w:rsidRPr="00AB5654">
        <w:rPr>
          <w:rFonts w:ascii="Calibri" w:hAnsi="Calibri"/>
          <w:sz w:val="22"/>
          <w:szCs w:val="22"/>
          <w:vertAlign w:val="subscript"/>
        </w:rPr>
        <w:t>50</w:t>
      </w:r>
      <w:r w:rsidRPr="00DD4152">
        <w:rPr>
          <w:rFonts w:ascii="Calibri" w:hAnsi="Calibri"/>
          <w:sz w:val="22"/>
          <w:szCs w:val="22"/>
        </w:rPr>
        <w:t xml:space="preserve"> berada di</w:t>
      </w:r>
      <w:r w:rsidR="00E649BD">
        <w:rPr>
          <w:rFonts w:ascii="Calibri" w:hAnsi="Calibri"/>
          <w:sz w:val="22"/>
          <w:szCs w:val="22"/>
        </w:rPr>
        <w:t xml:space="preserve"> </w:t>
      </w:r>
      <w:r w:rsidRPr="00DD4152">
        <w:rPr>
          <w:rFonts w:ascii="Calibri" w:hAnsi="Calibri"/>
          <w:sz w:val="22"/>
          <w:szCs w:val="22"/>
        </w:rPr>
        <w:t xml:space="preserve">antara dosis 200 ppm dan 4000 ppm. Selanjutnya dibuat dosis di antara nilai tersebut dengan menggunakan </w:t>
      </w:r>
      <w:r w:rsidRPr="00DD4152">
        <w:rPr>
          <w:rFonts w:ascii="Calibri" w:hAnsi="Calibri"/>
          <w:sz w:val="22"/>
          <w:szCs w:val="22"/>
        </w:rPr>
        <w:lastRenderedPageBreak/>
        <w:t>rumus interval geometris sehingga diperoleh dosis 200 ppm; 442,95 ppm; 894,43 ppm; 1891 ppm dan 4000 ppm. Pada tahap ini sejumlah mencit dibagi lagi secara acak ke dalam</w:t>
      </w:r>
      <w:r w:rsidR="00897E37">
        <w:rPr>
          <w:rFonts w:ascii="Calibri" w:hAnsi="Calibri"/>
          <w:sz w:val="22"/>
          <w:szCs w:val="22"/>
        </w:rPr>
        <w:t xml:space="preserve"> </w:t>
      </w:r>
      <w:r w:rsidRPr="00DD4152">
        <w:rPr>
          <w:rFonts w:ascii="Calibri" w:hAnsi="Calibri"/>
          <w:sz w:val="22"/>
          <w:szCs w:val="22"/>
        </w:rPr>
        <w:t xml:space="preserve"> </w:t>
      </w:r>
      <w:r w:rsidR="00897E37">
        <w:rPr>
          <w:rFonts w:ascii="Calibri" w:hAnsi="Calibri"/>
          <w:sz w:val="22"/>
          <w:szCs w:val="22"/>
        </w:rPr>
        <w:t xml:space="preserve"> </w:t>
      </w:r>
      <w:r w:rsidRPr="00DD4152">
        <w:rPr>
          <w:rFonts w:ascii="Calibri" w:hAnsi="Calibri"/>
          <w:sz w:val="22"/>
          <w:szCs w:val="22"/>
        </w:rPr>
        <w:t xml:space="preserve">lima </w:t>
      </w:r>
      <w:r w:rsidR="00897E37">
        <w:rPr>
          <w:rFonts w:ascii="Calibri" w:hAnsi="Calibri"/>
          <w:sz w:val="22"/>
          <w:szCs w:val="22"/>
        </w:rPr>
        <w:t xml:space="preserve">  </w:t>
      </w:r>
      <w:r w:rsidRPr="00DD4152">
        <w:rPr>
          <w:rFonts w:ascii="Calibri" w:hAnsi="Calibri"/>
          <w:sz w:val="22"/>
          <w:szCs w:val="22"/>
        </w:rPr>
        <w:t>kelompok,</w:t>
      </w:r>
      <w:r w:rsidR="00897E37">
        <w:rPr>
          <w:rFonts w:ascii="Calibri" w:hAnsi="Calibri"/>
          <w:sz w:val="22"/>
          <w:szCs w:val="22"/>
        </w:rPr>
        <w:t xml:space="preserve"> </w:t>
      </w:r>
      <w:r w:rsidRPr="00DD4152">
        <w:rPr>
          <w:rFonts w:ascii="Calibri" w:hAnsi="Calibri"/>
          <w:sz w:val="22"/>
          <w:szCs w:val="22"/>
        </w:rPr>
        <w:t xml:space="preserve"> </w:t>
      </w:r>
      <w:r w:rsidR="00897E37">
        <w:rPr>
          <w:rFonts w:ascii="Calibri" w:hAnsi="Calibri"/>
          <w:sz w:val="22"/>
          <w:szCs w:val="22"/>
        </w:rPr>
        <w:t xml:space="preserve"> </w:t>
      </w:r>
      <w:r w:rsidRPr="00DD4152">
        <w:rPr>
          <w:rFonts w:ascii="Calibri" w:hAnsi="Calibri"/>
          <w:sz w:val="22"/>
          <w:szCs w:val="22"/>
        </w:rPr>
        <w:t xml:space="preserve">setiap </w:t>
      </w:r>
      <w:r w:rsidR="00897E37">
        <w:rPr>
          <w:rFonts w:ascii="Calibri" w:hAnsi="Calibri"/>
          <w:sz w:val="22"/>
          <w:szCs w:val="22"/>
        </w:rPr>
        <w:t xml:space="preserve">   </w:t>
      </w:r>
      <w:r w:rsidRPr="00DD4152">
        <w:rPr>
          <w:rFonts w:ascii="Calibri" w:hAnsi="Calibri"/>
          <w:sz w:val="22"/>
          <w:szCs w:val="22"/>
        </w:rPr>
        <w:t xml:space="preserve">kelompok </w:t>
      </w:r>
      <w:r w:rsidR="00897E37">
        <w:rPr>
          <w:rFonts w:ascii="Calibri" w:hAnsi="Calibri"/>
          <w:sz w:val="22"/>
          <w:szCs w:val="22"/>
        </w:rPr>
        <w:t xml:space="preserve">  </w:t>
      </w:r>
    </w:p>
    <w:p w:rsidR="00B042DA" w:rsidRDefault="00897E37" w:rsidP="00443717">
      <w:pPr>
        <w:spacing w:line="276" w:lineRule="auto"/>
        <w:jc w:val="both"/>
        <w:rPr>
          <w:rFonts w:ascii="Calibri" w:hAnsi="Calibri"/>
          <w:sz w:val="22"/>
          <w:szCs w:val="22"/>
          <w:lang w:val="id-ID"/>
        </w:rPr>
      </w:pPr>
      <w:r>
        <w:rPr>
          <w:rFonts w:ascii="Calibri" w:hAnsi="Calibri"/>
          <w:sz w:val="22"/>
          <w:szCs w:val="22"/>
        </w:rPr>
        <w:lastRenderedPageBreak/>
        <w:t>terdiri</w:t>
      </w:r>
      <w:r w:rsidR="00DD4152" w:rsidRPr="00DD4152">
        <w:rPr>
          <w:rFonts w:ascii="Calibri" w:hAnsi="Calibri"/>
          <w:sz w:val="22"/>
          <w:szCs w:val="22"/>
        </w:rPr>
        <w:t xml:space="preserve"> d</w:t>
      </w:r>
      <w:r w:rsidR="00443717">
        <w:rPr>
          <w:rFonts w:ascii="Calibri" w:hAnsi="Calibri"/>
          <w:sz w:val="22"/>
          <w:szCs w:val="22"/>
        </w:rPr>
        <w:t>ari sepuluh ekor mencit. M</w:t>
      </w:r>
      <w:r w:rsidR="00DD4152" w:rsidRPr="00DD4152">
        <w:rPr>
          <w:rFonts w:ascii="Calibri" w:hAnsi="Calibri"/>
          <w:sz w:val="22"/>
          <w:szCs w:val="22"/>
        </w:rPr>
        <w:t xml:space="preserve">ortalitas mencit setelah diberi crude ekstrak </w:t>
      </w:r>
      <w:r w:rsidR="00DD4152" w:rsidRPr="009657E4">
        <w:rPr>
          <w:rFonts w:ascii="Calibri" w:hAnsi="Calibri"/>
          <w:i/>
          <w:sz w:val="22"/>
          <w:szCs w:val="22"/>
        </w:rPr>
        <w:t>B.asiatica</w:t>
      </w:r>
      <w:r w:rsidR="00DD4152" w:rsidRPr="00DD4152">
        <w:rPr>
          <w:rFonts w:ascii="Calibri" w:hAnsi="Calibri"/>
          <w:sz w:val="22"/>
          <w:szCs w:val="22"/>
        </w:rPr>
        <w:t xml:space="preserve"> dengan lima tingkat seri</w:t>
      </w:r>
      <w:r w:rsidR="00443717">
        <w:rPr>
          <w:rFonts w:ascii="Calibri" w:hAnsi="Calibri"/>
          <w:sz w:val="22"/>
          <w:szCs w:val="22"/>
        </w:rPr>
        <w:t xml:space="preserve"> dosis secara interval </w:t>
      </w:r>
      <w:r w:rsidR="00DD4152" w:rsidRPr="00DD4152">
        <w:rPr>
          <w:rFonts w:ascii="Calibri" w:hAnsi="Calibri"/>
          <w:sz w:val="22"/>
          <w:szCs w:val="22"/>
        </w:rPr>
        <w:t xml:space="preserve"> tertera pada Gambar 1.</w:t>
      </w:r>
    </w:p>
    <w:p w:rsidR="00393D98" w:rsidRDefault="00393D98" w:rsidP="00393D98">
      <w:pPr>
        <w:spacing w:line="276" w:lineRule="auto"/>
        <w:ind w:firstLine="284"/>
        <w:jc w:val="both"/>
        <w:rPr>
          <w:rFonts w:ascii="Calibri" w:hAnsi="Calibri"/>
          <w:sz w:val="22"/>
          <w:szCs w:val="22"/>
          <w:lang w:val="id-ID"/>
        </w:rPr>
        <w:sectPr w:rsidR="00393D98" w:rsidSect="00393D98">
          <w:type w:val="continuous"/>
          <w:pgSz w:w="11907" w:h="16840" w:code="9"/>
          <w:pgMar w:top="1701" w:right="1701" w:bottom="1701" w:left="1701" w:header="720" w:footer="720" w:gutter="0"/>
          <w:cols w:num="2" w:space="567"/>
          <w:docGrid w:linePitch="360"/>
        </w:sectPr>
      </w:pPr>
    </w:p>
    <w:p w:rsidR="002765EC" w:rsidRPr="002765EC" w:rsidRDefault="00B16872" w:rsidP="00B16872">
      <w:pPr>
        <w:jc w:val="center"/>
        <w:rPr>
          <w:rFonts w:ascii="Calibri" w:hAnsi="Calibri"/>
          <w:sz w:val="22"/>
          <w:szCs w:val="22"/>
          <w:lang w:val="fi-FI"/>
        </w:rPr>
      </w:pPr>
      <w:r>
        <w:rPr>
          <w:rFonts w:ascii="Calibri" w:hAnsi="Calibri"/>
          <w:noProof/>
          <w:sz w:val="22"/>
          <w:szCs w:val="22"/>
        </w:rPr>
        <w:lastRenderedPageBreak/>
        <w:drawing>
          <wp:inline distT="0" distB="0" distL="0" distR="0" wp14:anchorId="20398A9E">
            <wp:extent cx="3553968" cy="2198119"/>
            <wp:effectExtent l="0" t="0" r="889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r="20543" b="17391"/>
                    <a:stretch/>
                  </pic:blipFill>
                  <pic:spPr bwMode="auto">
                    <a:xfrm>
                      <a:off x="0" y="0"/>
                      <a:ext cx="3586186" cy="2218045"/>
                    </a:xfrm>
                    <a:prstGeom prst="rect">
                      <a:avLst/>
                    </a:prstGeom>
                    <a:noFill/>
                    <a:ln>
                      <a:noFill/>
                    </a:ln>
                    <a:extLst>
                      <a:ext uri="{53640926-AAD7-44D8-BBD7-CCE9431645EC}">
                        <a14:shadowObscured xmlns:a14="http://schemas.microsoft.com/office/drawing/2010/main"/>
                      </a:ext>
                    </a:extLst>
                  </pic:spPr>
                </pic:pic>
              </a:graphicData>
            </a:graphic>
          </wp:inline>
        </w:drawing>
      </w:r>
    </w:p>
    <w:p w:rsidR="00B16872" w:rsidRDefault="00B16872" w:rsidP="002765EC">
      <w:pPr>
        <w:rPr>
          <w:rFonts w:ascii="Calibri" w:hAnsi="Calibri"/>
          <w:sz w:val="22"/>
          <w:szCs w:val="22"/>
          <w:lang w:val="fi-FI"/>
        </w:rPr>
      </w:pPr>
      <w:r>
        <w:rPr>
          <w:rFonts w:ascii="Calibri" w:hAnsi="Calibri"/>
          <w:sz w:val="22"/>
          <w:szCs w:val="22"/>
          <w:lang w:val="fi-FI"/>
        </w:rPr>
        <w:t xml:space="preserve">Gambar 1     </w:t>
      </w:r>
      <w:r w:rsidR="002765EC" w:rsidRPr="002765EC">
        <w:rPr>
          <w:rFonts w:ascii="Calibri" w:hAnsi="Calibri"/>
          <w:sz w:val="22"/>
          <w:szCs w:val="22"/>
          <w:lang w:val="fi-FI"/>
        </w:rPr>
        <w:t>Mortalitas mencit putih (</w:t>
      </w:r>
      <w:r w:rsidR="002765EC" w:rsidRPr="00AB5654">
        <w:rPr>
          <w:rFonts w:ascii="Calibri" w:hAnsi="Calibri"/>
          <w:i/>
          <w:sz w:val="22"/>
          <w:szCs w:val="22"/>
          <w:lang w:val="fi-FI"/>
        </w:rPr>
        <w:t>Mus musculus</w:t>
      </w:r>
      <w:r w:rsidR="002765EC" w:rsidRPr="002765EC">
        <w:rPr>
          <w:rFonts w:ascii="Calibri" w:hAnsi="Calibri"/>
          <w:sz w:val="22"/>
          <w:szCs w:val="22"/>
          <w:lang w:val="fi-FI"/>
        </w:rPr>
        <w:t xml:space="preserve">) setelah perlakuan beberapa tingkat </w:t>
      </w:r>
    </w:p>
    <w:p w:rsidR="002765EC" w:rsidRDefault="00B16872" w:rsidP="002765EC">
      <w:pPr>
        <w:rPr>
          <w:rFonts w:ascii="Calibri" w:hAnsi="Calibri"/>
          <w:sz w:val="22"/>
          <w:szCs w:val="22"/>
          <w:lang w:val="fi-FI"/>
        </w:rPr>
      </w:pPr>
      <w:r>
        <w:rPr>
          <w:rFonts w:ascii="Calibri" w:hAnsi="Calibri"/>
          <w:sz w:val="22"/>
          <w:szCs w:val="22"/>
          <w:lang w:val="fi-FI"/>
        </w:rPr>
        <w:t xml:space="preserve">                       </w:t>
      </w:r>
      <w:r w:rsidR="002765EC" w:rsidRPr="002765EC">
        <w:rPr>
          <w:rFonts w:ascii="Calibri" w:hAnsi="Calibri"/>
          <w:sz w:val="22"/>
          <w:szCs w:val="22"/>
          <w:lang w:val="fi-FI"/>
        </w:rPr>
        <w:t xml:space="preserve">dosis crude ekstrak biji </w:t>
      </w:r>
      <w:r w:rsidR="002765EC" w:rsidRPr="00ED6952">
        <w:rPr>
          <w:rFonts w:ascii="Calibri" w:hAnsi="Calibri"/>
          <w:i/>
          <w:sz w:val="22"/>
          <w:szCs w:val="22"/>
          <w:lang w:val="fi-FI"/>
        </w:rPr>
        <w:t>B.asiatica</w:t>
      </w:r>
    </w:p>
    <w:p w:rsidR="002765EC" w:rsidRDefault="002765EC" w:rsidP="00E51A2E">
      <w:pPr>
        <w:rPr>
          <w:rFonts w:ascii="Calibri" w:hAnsi="Calibri"/>
          <w:sz w:val="22"/>
          <w:szCs w:val="22"/>
          <w:lang w:val="fi-FI"/>
        </w:rPr>
      </w:pPr>
    </w:p>
    <w:p w:rsidR="00DE4897" w:rsidRDefault="00DE4897" w:rsidP="00E51A2E">
      <w:pPr>
        <w:rPr>
          <w:rFonts w:ascii="Calibri" w:hAnsi="Calibri"/>
          <w:sz w:val="22"/>
          <w:szCs w:val="22"/>
          <w:lang w:val="fi-FI"/>
        </w:rPr>
        <w:sectPr w:rsidR="00DE4897" w:rsidSect="00E51301">
          <w:type w:val="continuous"/>
          <w:pgSz w:w="11907" w:h="16840" w:code="9"/>
          <w:pgMar w:top="1701" w:right="1701" w:bottom="1701" w:left="1701" w:header="720" w:footer="720" w:gutter="0"/>
          <w:cols w:space="567"/>
          <w:docGrid w:linePitch="360"/>
        </w:sectPr>
      </w:pPr>
    </w:p>
    <w:p w:rsidR="00DE4897" w:rsidRDefault="005346ED" w:rsidP="00443717">
      <w:pPr>
        <w:tabs>
          <w:tab w:val="left" w:pos="142"/>
        </w:tabs>
        <w:spacing w:line="23" w:lineRule="atLeast"/>
        <w:jc w:val="both"/>
        <w:rPr>
          <w:rFonts w:asciiTheme="minorHAnsi" w:hAnsiTheme="minorHAnsi" w:cstheme="minorHAnsi"/>
          <w:sz w:val="22"/>
          <w:szCs w:val="22"/>
        </w:rPr>
      </w:pPr>
      <w:r>
        <w:rPr>
          <w:rFonts w:asciiTheme="minorHAnsi" w:hAnsiTheme="minorHAnsi" w:cstheme="minorHAnsi"/>
          <w:sz w:val="22"/>
          <w:szCs w:val="22"/>
        </w:rPr>
        <w:lastRenderedPageBreak/>
        <w:t xml:space="preserve">    </w:t>
      </w:r>
      <w:r w:rsidR="00DE4897" w:rsidRPr="00DE4897">
        <w:rPr>
          <w:rFonts w:asciiTheme="minorHAnsi" w:hAnsiTheme="minorHAnsi" w:cstheme="minorHAnsi"/>
          <w:sz w:val="22"/>
          <w:szCs w:val="22"/>
        </w:rPr>
        <w:t xml:space="preserve">Mortalitas mencit sudah dapat terlihat satu jam setelah perlakuan yaitu pada dosis 4000 ppm yang mengakibatkan kematian 10 % pada mencit. Pada dua jam setelah perlakuan mortalitas mengalami peningkatan pada semua taraf dosis mulai dari 200 ppm sampai 4000 ppm dengan mortalitas yang berbeda sesuai taraf dosis yang diberikan. Peningkatan mortalitas juga terjadi tiga jam setelah perlakuan yaitu pada dosis 1.891,48 ppm dan 4.000 ppm dengan mortalitas 50 % dan 100 % pada masing-masing perlakuan. Namun mortalitas mencit tidak mengalami peningkatan pada jam berikutnya setelah perlakuan. </w:t>
      </w:r>
    </w:p>
    <w:p w:rsidR="00DE4897" w:rsidRDefault="00DE4897" w:rsidP="00443717">
      <w:pPr>
        <w:tabs>
          <w:tab w:val="left" w:pos="142"/>
        </w:tabs>
        <w:spacing w:line="23" w:lineRule="atLeast"/>
        <w:jc w:val="both"/>
        <w:rPr>
          <w:rFonts w:asciiTheme="minorHAnsi" w:hAnsiTheme="minorHAnsi" w:cstheme="minorHAnsi"/>
          <w:sz w:val="22"/>
          <w:szCs w:val="22"/>
          <w:lang w:val="id-ID"/>
        </w:rPr>
      </w:pPr>
      <w:r w:rsidRPr="00DE4897">
        <w:rPr>
          <w:rFonts w:asciiTheme="minorHAnsi" w:hAnsiTheme="minorHAnsi" w:cstheme="minorHAnsi"/>
          <w:sz w:val="22"/>
          <w:szCs w:val="22"/>
        </w:rPr>
        <w:lastRenderedPageBreak/>
        <w:t xml:space="preserve">Hal ini disebabkan oleh sifat racun dari ekstrak metanol biji </w:t>
      </w:r>
      <w:r w:rsidRPr="00DE4897">
        <w:rPr>
          <w:rFonts w:asciiTheme="minorHAnsi" w:hAnsiTheme="minorHAnsi" w:cstheme="minorHAnsi"/>
          <w:i/>
          <w:sz w:val="22"/>
          <w:szCs w:val="22"/>
        </w:rPr>
        <w:t>B. asiatica</w:t>
      </w:r>
      <w:r w:rsidRPr="00DE4897">
        <w:rPr>
          <w:rFonts w:asciiTheme="minorHAnsi" w:hAnsiTheme="minorHAnsi" w:cstheme="minorHAnsi"/>
          <w:sz w:val="22"/>
          <w:szCs w:val="22"/>
        </w:rPr>
        <w:t xml:space="preserve"> yang bersifat akut pada mencit. Perlakuan pada taraf kontrol tidak menunjukan adanya mortalitas baik hari pertama setelah perlakuan sampai hari kelima setelah perlakuan. </w:t>
      </w:r>
      <w:r w:rsidRPr="00DE4897">
        <w:rPr>
          <w:rFonts w:asciiTheme="minorHAnsi" w:hAnsiTheme="minorHAnsi" w:cstheme="minorHAnsi"/>
          <w:sz w:val="22"/>
          <w:szCs w:val="22"/>
          <w:lang w:val="id-ID"/>
        </w:rPr>
        <w:t>Hasil pengujian LD</w:t>
      </w:r>
      <w:r w:rsidRPr="00DE4897">
        <w:rPr>
          <w:rFonts w:asciiTheme="minorHAnsi" w:hAnsiTheme="minorHAnsi" w:cstheme="minorHAnsi"/>
          <w:sz w:val="22"/>
          <w:szCs w:val="22"/>
          <w:vertAlign w:val="subscript"/>
          <w:lang w:val="id-ID"/>
        </w:rPr>
        <w:t>50</w:t>
      </w:r>
      <w:r w:rsidRPr="00DE4897">
        <w:rPr>
          <w:rFonts w:asciiTheme="minorHAnsi" w:hAnsiTheme="minorHAnsi" w:cstheme="minorHAnsi"/>
          <w:sz w:val="22"/>
          <w:szCs w:val="22"/>
          <w:lang w:val="id-ID"/>
        </w:rPr>
        <w:t xml:space="preserve"> Ekstrak Metanol Biji </w:t>
      </w:r>
      <w:r w:rsidRPr="00DE4897">
        <w:rPr>
          <w:rFonts w:asciiTheme="minorHAnsi" w:hAnsiTheme="minorHAnsi" w:cstheme="minorHAnsi"/>
          <w:i/>
          <w:sz w:val="22"/>
          <w:szCs w:val="22"/>
          <w:lang w:val="id-ID"/>
        </w:rPr>
        <w:t>B . asiatica</w:t>
      </w:r>
      <w:r w:rsidRPr="00DE4897">
        <w:rPr>
          <w:rFonts w:asciiTheme="minorHAnsi" w:hAnsiTheme="minorHAnsi" w:cstheme="minorHAnsi"/>
          <w:sz w:val="22"/>
          <w:szCs w:val="22"/>
          <w:lang w:val="id-ID"/>
        </w:rPr>
        <w:t xml:space="preserve">,  dari mulai menit ke 60 sampai menit ke 120, tertera pada Tabel 1. </w:t>
      </w:r>
      <w:r w:rsidRPr="00DE4897">
        <w:rPr>
          <w:rFonts w:asciiTheme="minorHAnsi" w:hAnsiTheme="minorHAnsi" w:cstheme="minorHAnsi"/>
          <w:sz w:val="22"/>
          <w:szCs w:val="22"/>
        </w:rPr>
        <w:t>Dengan menggunakan metode Finney serta perhitungan regresi linear sederhana maka didapatkan n</w:t>
      </w:r>
      <w:r w:rsidRPr="00DE4897">
        <w:rPr>
          <w:rFonts w:asciiTheme="minorHAnsi" w:hAnsiTheme="minorHAnsi" w:cstheme="minorHAnsi"/>
          <w:sz w:val="22"/>
          <w:szCs w:val="22"/>
          <w:lang w:val="id-ID"/>
        </w:rPr>
        <w:t>ilai LD</w:t>
      </w:r>
      <w:r w:rsidRPr="00DE4897">
        <w:rPr>
          <w:rFonts w:asciiTheme="minorHAnsi" w:hAnsiTheme="minorHAnsi" w:cstheme="minorHAnsi"/>
          <w:sz w:val="22"/>
          <w:szCs w:val="22"/>
          <w:vertAlign w:val="subscript"/>
          <w:lang w:val="id-ID"/>
        </w:rPr>
        <w:t>50</w:t>
      </w:r>
      <w:r w:rsidRPr="00DE4897">
        <w:rPr>
          <w:rFonts w:asciiTheme="minorHAnsi" w:hAnsiTheme="minorHAnsi" w:cstheme="minorHAnsi"/>
          <w:sz w:val="22"/>
          <w:szCs w:val="22"/>
          <w:lang w:val="id-ID"/>
        </w:rPr>
        <w:t>(120 menit)</w:t>
      </w:r>
      <w:r w:rsidRPr="00DE4897">
        <w:rPr>
          <w:rFonts w:asciiTheme="minorHAnsi" w:hAnsiTheme="minorHAnsi" w:cstheme="minorHAnsi"/>
          <w:sz w:val="22"/>
          <w:szCs w:val="22"/>
        </w:rPr>
        <w:t xml:space="preserve"> </w:t>
      </w:r>
      <w:r w:rsidRPr="00DE4897">
        <w:rPr>
          <w:rFonts w:asciiTheme="minorHAnsi" w:hAnsiTheme="minorHAnsi" w:cstheme="minorHAnsi"/>
          <w:sz w:val="22"/>
          <w:szCs w:val="22"/>
          <w:lang w:val="id-ID"/>
        </w:rPr>
        <w:t xml:space="preserve">ekstrak kasar </w:t>
      </w:r>
      <w:r w:rsidRPr="00DE4897">
        <w:rPr>
          <w:rFonts w:asciiTheme="minorHAnsi" w:hAnsiTheme="minorHAnsi" w:cstheme="minorHAnsi"/>
          <w:i/>
          <w:sz w:val="22"/>
          <w:szCs w:val="22"/>
          <w:lang w:val="id-ID"/>
        </w:rPr>
        <w:t>B. asiatica</w:t>
      </w:r>
      <w:r w:rsidRPr="00DE4897">
        <w:rPr>
          <w:rFonts w:asciiTheme="minorHAnsi" w:hAnsiTheme="minorHAnsi" w:cstheme="minorHAnsi"/>
          <w:sz w:val="22"/>
          <w:szCs w:val="22"/>
          <w:lang w:val="id-ID"/>
        </w:rPr>
        <w:t xml:space="preserve"> terhadap mencit adalah 2022  ppm.</w:t>
      </w:r>
    </w:p>
    <w:p w:rsidR="00DE4897" w:rsidRDefault="00DE4897" w:rsidP="00DE4897">
      <w:pPr>
        <w:tabs>
          <w:tab w:val="left" w:pos="142"/>
        </w:tabs>
        <w:jc w:val="both"/>
        <w:rPr>
          <w:rFonts w:asciiTheme="minorHAnsi" w:hAnsiTheme="minorHAnsi" w:cstheme="minorHAnsi"/>
          <w:sz w:val="22"/>
          <w:szCs w:val="22"/>
          <w:lang w:val="id-ID"/>
        </w:rPr>
        <w:sectPr w:rsidR="00DE4897" w:rsidSect="00470F1D">
          <w:headerReference w:type="default" r:id="rId13"/>
          <w:footerReference w:type="even" r:id="rId14"/>
          <w:footerReference w:type="default" r:id="rId15"/>
          <w:type w:val="continuous"/>
          <w:pgSz w:w="11907" w:h="16840" w:code="9"/>
          <w:pgMar w:top="1701" w:right="1701" w:bottom="1701" w:left="1701" w:header="720" w:footer="720" w:gutter="0"/>
          <w:cols w:num="2" w:space="567"/>
          <w:docGrid w:linePitch="360"/>
        </w:sectPr>
      </w:pPr>
    </w:p>
    <w:p w:rsidR="00DE4897" w:rsidRDefault="00DE4897" w:rsidP="00DE4897">
      <w:pPr>
        <w:tabs>
          <w:tab w:val="left" w:pos="142"/>
        </w:tabs>
        <w:jc w:val="both"/>
        <w:rPr>
          <w:rFonts w:asciiTheme="minorHAnsi" w:hAnsiTheme="minorHAnsi" w:cstheme="minorHAnsi"/>
          <w:sz w:val="22"/>
          <w:szCs w:val="22"/>
        </w:rPr>
      </w:pPr>
    </w:p>
    <w:p w:rsidR="00DE4897" w:rsidRPr="00FC2A02" w:rsidRDefault="00ED6952" w:rsidP="00DE4897">
      <w:pPr>
        <w:jc w:val="both"/>
        <w:rPr>
          <w:rFonts w:ascii="Calibri" w:eastAsia="Calibri" w:hAnsi="Calibri" w:cs="Calibri"/>
          <w:sz w:val="22"/>
          <w:szCs w:val="22"/>
        </w:rPr>
      </w:pPr>
      <w:r>
        <w:rPr>
          <w:rFonts w:ascii="Calibri" w:eastAsia="Calibri" w:hAnsi="Calibri" w:cs="Calibri"/>
          <w:sz w:val="22"/>
          <w:szCs w:val="22"/>
        </w:rPr>
        <w:t>Tabel 1. Tingkatan d</w:t>
      </w:r>
      <w:r w:rsidR="00DE4897" w:rsidRPr="00FC2A02">
        <w:rPr>
          <w:rFonts w:ascii="Calibri" w:eastAsia="Calibri" w:hAnsi="Calibri" w:cs="Calibri"/>
          <w:sz w:val="22"/>
          <w:szCs w:val="22"/>
        </w:rPr>
        <w:t xml:space="preserve">osis crude ekstrak </w:t>
      </w:r>
      <w:r w:rsidR="00DE4897" w:rsidRPr="00FC2A02">
        <w:rPr>
          <w:rFonts w:ascii="Calibri" w:eastAsia="Calibri" w:hAnsi="Calibri" w:cs="Calibri"/>
          <w:i/>
          <w:sz w:val="22"/>
          <w:szCs w:val="22"/>
        </w:rPr>
        <w:t>B. asiatica</w:t>
      </w:r>
      <w:r w:rsidR="00DE4897" w:rsidRPr="00FC2A02">
        <w:rPr>
          <w:rFonts w:ascii="Calibri" w:eastAsia="Calibri" w:hAnsi="Calibri" w:cs="Calibri"/>
          <w:sz w:val="22"/>
          <w:szCs w:val="22"/>
        </w:rPr>
        <w:t xml:space="preserve"> terhadap kematian mencit melalui rute </w:t>
      </w:r>
    </w:p>
    <w:p w:rsidR="00DE4897" w:rsidRPr="00FC2A02" w:rsidRDefault="00DE4897" w:rsidP="00DE4897">
      <w:pPr>
        <w:jc w:val="both"/>
        <w:rPr>
          <w:rFonts w:ascii="Calibri" w:eastAsia="Calibri" w:hAnsi="Calibri" w:cs="Calibri"/>
          <w:sz w:val="22"/>
          <w:szCs w:val="22"/>
        </w:rPr>
      </w:pPr>
      <w:r w:rsidRPr="00FC2A02">
        <w:rPr>
          <w:rFonts w:ascii="Calibri" w:eastAsia="Calibri" w:hAnsi="Calibri" w:cs="Calibri"/>
          <w:sz w:val="22"/>
          <w:szCs w:val="22"/>
        </w:rPr>
        <w:t xml:space="preserve">               pemberian oral</w:t>
      </w:r>
    </w:p>
    <w:tbl>
      <w:tblPr>
        <w:tblStyle w:val="TableGrid2"/>
        <w:tblW w:w="0" w:type="auto"/>
        <w:tblInd w:w="19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0"/>
        <w:gridCol w:w="990"/>
        <w:gridCol w:w="753"/>
        <w:gridCol w:w="957"/>
        <w:gridCol w:w="900"/>
        <w:gridCol w:w="1223"/>
        <w:gridCol w:w="1223"/>
      </w:tblGrid>
      <w:tr w:rsidR="00DE4897" w:rsidRPr="00FC2A02" w:rsidTr="00A8303E">
        <w:tc>
          <w:tcPr>
            <w:tcW w:w="1710"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 xml:space="preserve">Dosis crude ekstrak </w:t>
            </w:r>
            <w:r w:rsidRPr="00FC2A02">
              <w:rPr>
                <w:rFonts w:cs="Calibri"/>
                <w:b/>
                <w:i/>
                <w:sz w:val="22"/>
                <w:szCs w:val="22"/>
              </w:rPr>
              <w:t>B.aciatica</w:t>
            </w:r>
          </w:p>
          <w:p w:rsidR="00DE4897" w:rsidRPr="00FC2A02" w:rsidRDefault="00DE4897" w:rsidP="00DE4897">
            <w:pPr>
              <w:jc w:val="center"/>
              <w:rPr>
                <w:rFonts w:cs="Calibri"/>
                <w:b/>
                <w:sz w:val="22"/>
                <w:szCs w:val="22"/>
              </w:rPr>
            </w:pPr>
            <w:r w:rsidRPr="00FC2A02">
              <w:rPr>
                <w:rFonts w:cs="Calibri"/>
                <w:b/>
                <w:sz w:val="22"/>
                <w:szCs w:val="22"/>
              </w:rPr>
              <w:t>(mg/Kg BB)</w:t>
            </w:r>
          </w:p>
        </w:tc>
        <w:tc>
          <w:tcPr>
            <w:tcW w:w="990"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Log Dosis</w:t>
            </w:r>
          </w:p>
        </w:tc>
        <w:tc>
          <w:tcPr>
            <w:tcW w:w="753"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N</w:t>
            </w:r>
          </w:p>
        </w:tc>
        <w:tc>
          <w:tcPr>
            <w:tcW w:w="957"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Hidup</w:t>
            </w:r>
          </w:p>
        </w:tc>
        <w:tc>
          <w:tcPr>
            <w:tcW w:w="900"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Mati</w:t>
            </w:r>
          </w:p>
        </w:tc>
        <w:tc>
          <w:tcPr>
            <w:tcW w:w="1223"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Persentase kematian</w:t>
            </w:r>
          </w:p>
          <w:p w:rsidR="00DE4897" w:rsidRPr="00FC2A02" w:rsidRDefault="00DE4897" w:rsidP="00DE4897">
            <w:pPr>
              <w:jc w:val="center"/>
              <w:rPr>
                <w:rFonts w:cs="Calibri"/>
                <w:b/>
                <w:sz w:val="22"/>
                <w:szCs w:val="22"/>
              </w:rPr>
            </w:pPr>
            <w:r w:rsidRPr="00FC2A02">
              <w:rPr>
                <w:rFonts w:cs="Calibri"/>
                <w:b/>
                <w:sz w:val="22"/>
                <w:szCs w:val="22"/>
              </w:rPr>
              <w:t>(%)</w:t>
            </w:r>
          </w:p>
        </w:tc>
        <w:tc>
          <w:tcPr>
            <w:tcW w:w="1223" w:type="dxa"/>
            <w:tcBorders>
              <w:top w:val="single" w:sz="4" w:space="0" w:color="auto"/>
              <w:bottom w:val="single" w:sz="4" w:space="0" w:color="auto"/>
            </w:tcBorders>
            <w:vAlign w:val="center"/>
          </w:tcPr>
          <w:p w:rsidR="00DE4897" w:rsidRPr="00FC2A02" w:rsidRDefault="00DE4897" w:rsidP="00DE4897">
            <w:pPr>
              <w:jc w:val="center"/>
              <w:rPr>
                <w:rFonts w:cs="Calibri"/>
                <w:b/>
                <w:sz w:val="22"/>
                <w:szCs w:val="22"/>
              </w:rPr>
            </w:pPr>
            <w:r w:rsidRPr="00FC2A02">
              <w:rPr>
                <w:rFonts w:cs="Calibri"/>
                <w:b/>
                <w:sz w:val="22"/>
                <w:szCs w:val="22"/>
              </w:rPr>
              <w:t>Probit persentase kematian</w:t>
            </w:r>
          </w:p>
        </w:tc>
      </w:tr>
      <w:tr w:rsidR="00DE4897" w:rsidRPr="00FC2A02" w:rsidTr="00A8303E">
        <w:tc>
          <w:tcPr>
            <w:tcW w:w="1710"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Kontrol</w:t>
            </w:r>
          </w:p>
        </w:tc>
        <w:tc>
          <w:tcPr>
            <w:tcW w:w="990"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w:t>
            </w:r>
          </w:p>
        </w:tc>
        <w:tc>
          <w:tcPr>
            <w:tcW w:w="753"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57"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00"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0</w:t>
            </w:r>
          </w:p>
        </w:tc>
        <w:tc>
          <w:tcPr>
            <w:tcW w:w="1223"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0</w:t>
            </w:r>
          </w:p>
        </w:tc>
        <w:tc>
          <w:tcPr>
            <w:tcW w:w="1223" w:type="dxa"/>
            <w:tcBorders>
              <w:top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w:t>
            </w:r>
          </w:p>
        </w:tc>
      </w:tr>
      <w:tr w:rsidR="00DE4897" w:rsidRPr="00FC2A02" w:rsidTr="00A8303E">
        <w:tc>
          <w:tcPr>
            <w:tcW w:w="1710" w:type="dxa"/>
            <w:vAlign w:val="center"/>
          </w:tcPr>
          <w:p w:rsidR="00DE4897" w:rsidRPr="00FC2A02" w:rsidRDefault="00DE4897" w:rsidP="00DE4897">
            <w:pPr>
              <w:jc w:val="center"/>
              <w:rPr>
                <w:rFonts w:cs="Calibri"/>
                <w:sz w:val="22"/>
                <w:szCs w:val="22"/>
              </w:rPr>
            </w:pPr>
            <w:r w:rsidRPr="00FC2A02">
              <w:rPr>
                <w:rFonts w:cs="Calibri"/>
                <w:sz w:val="22"/>
                <w:szCs w:val="22"/>
              </w:rPr>
              <w:t>200,00</w:t>
            </w:r>
          </w:p>
        </w:tc>
        <w:tc>
          <w:tcPr>
            <w:tcW w:w="990" w:type="dxa"/>
            <w:vAlign w:val="center"/>
          </w:tcPr>
          <w:p w:rsidR="00DE4897" w:rsidRPr="00FC2A02" w:rsidRDefault="00DE4897" w:rsidP="00DE4897">
            <w:pPr>
              <w:jc w:val="center"/>
              <w:rPr>
                <w:rFonts w:cs="Calibri"/>
                <w:sz w:val="22"/>
                <w:szCs w:val="22"/>
              </w:rPr>
            </w:pPr>
            <w:r w:rsidRPr="00FC2A02">
              <w:rPr>
                <w:rFonts w:cs="Calibri"/>
                <w:sz w:val="22"/>
                <w:szCs w:val="22"/>
              </w:rPr>
              <w:t>2.301</w:t>
            </w:r>
          </w:p>
        </w:tc>
        <w:tc>
          <w:tcPr>
            <w:tcW w:w="753" w:type="dxa"/>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57" w:type="dxa"/>
            <w:vAlign w:val="center"/>
          </w:tcPr>
          <w:p w:rsidR="00DE4897" w:rsidRPr="00FC2A02" w:rsidRDefault="00DE4897" w:rsidP="00DE4897">
            <w:pPr>
              <w:jc w:val="center"/>
              <w:rPr>
                <w:rFonts w:cs="Calibri"/>
                <w:sz w:val="22"/>
                <w:szCs w:val="22"/>
              </w:rPr>
            </w:pPr>
            <w:r w:rsidRPr="00FC2A02">
              <w:rPr>
                <w:rFonts w:cs="Calibri"/>
                <w:sz w:val="22"/>
                <w:szCs w:val="22"/>
              </w:rPr>
              <w:t>9</w:t>
            </w:r>
          </w:p>
        </w:tc>
        <w:tc>
          <w:tcPr>
            <w:tcW w:w="900" w:type="dxa"/>
            <w:vAlign w:val="center"/>
          </w:tcPr>
          <w:p w:rsidR="00DE4897" w:rsidRPr="00FC2A02" w:rsidRDefault="00DE4897" w:rsidP="00DE4897">
            <w:pPr>
              <w:jc w:val="center"/>
              <w:rPr>
                <w:rFonts w:cs="Calibri"/>
                <w:sz w:val="22"/>
                <w:szCs w:val="22"/>
              </w:rPr>
            </w:pPr>
            <w:r w:rsidRPr="00FC2A02">
              <w:rPr>
                <w:rFonts w:cs="Calibri"/>
                <w:sz w:val="22"/>
                <w:szCs w:val="22"/>
              </w:rPr>
              <w:t>1</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3.72</w:t>
            </w:r>
          </w:p>
        </w:tc>
      </w:tr>
      <w:tr w:rsidR="00DE4897" w:rsidRPr="00FC2A02" w:rsidTr="00A8303E">
        <w:tc>
          <w:tcPr>
            <w:tcW w:w="1710" w:type="dxa"/>
            <w:vAlign w:val="center"/>
          </w:tcPr>
          <w:p w:rsidR="00DE4897" w:rsidRPr="00FC2A02" w:rsidRDefault="00DE4897" w:rsidP="00DE4897">
            <w:pPr>
              <w:jc w:val="center"/>
              <w:rPr>
                <w:rFonts w:cs="Calibri"/>
                <w:sz w:val="22"/>
                <w:szCs w:val="22"/>
              </w:rPr>
            </w:pPr>
            <w:r w:rsidRPr="00FC2A02">
              <w:rPr>
                <w:rFonts w:cs="Calibri"/>
                <w:sz w:val="22"/>
                <w:szCs w:val="22"/>
              </w:rPr>
              <w:t>442,25</w:t>
            </w:r>
          </w:p>
        </w:tc>
        <w:tc>
          <w:tcPr>
            <w:tcW w:w="990" w:type="dxa"/>
            <w:vAlign w:val="center"/>
          </w:tcPr>
          <w:p w:rsidR="00DE4897" w:rsidRPr="00FC2A02" w:rsidRDefault="00DE4897" w:rsidP="00DE4897">
            <w:pPr>
              <w:jc w:val="center"/>
              <w:rPr>
                <w:rFonts w:cs="Calibri"/>
                <w:sz w:val="22"/>
                <w:szCs w:val="22"/>
              </w:rPr>
            </w:pPr>
            <w:r w:rsidRPr="00FC2A02">
              <w:rPr>
                <w:rFonts w:cs="Calibri"/>
                <w:sz w:val="22"/>
                <w:szCs w:val="22"/>
              </w:rPr>
              <w:t>2.645</w:t>
            </w:r>
          </w:p>
        </w:tc>
        <w:tc>
          <w:tcPr>
            <w:tcW w:w="753" w:type="dxa"/>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57" w:type="dxa"/>
            <w:vAlign w:val="center"/>
          </w:tcPr>
          <w:p w:rsidR="00DE4897" w:rsidRPr="00FC2A02" w:rsidRDefault="00DE4897" w:rsidP="00DE4897">
            <w:pPr>
              <w:jc w:val="center"/>
              <w:rPr>
                <w:rFonts w:cs="Calibri"/>
                <w:sz w:val="22"/>
                <w:szCs w:val="22"/>
              </w:rPr>
            </w:pPr>
            <w:r w:rsidRPr="00FC2A02">
              <w:rPr>
                <w:rFonts w:cs="Calibri"/>
                <w:sz w:val="22"/>
                <w:szCs w:val="22"/>
              </w:rPr>
              <w:t>8</w:t>
            </w:r>
          </w:p>
        </w:tc>
        <w:tc>
          <w:tcPr>
            <w:tcW w:w="900" w:type="dxa"/>
            <w:vAlign w:val="center"/>
          </w:tcPr>
          <w:p w:rsidR="00DE4897" w:rsidRPr="00FC2A02" w:rsidRDefault="00DE4897" w:rsidP="00DE4897">
            <w:pPr>
              <w:jc w:val="center"/>
              <w:rPr>
                <w:rFonts w:cs="Calibri"/>
                <w:sz w:val="22"/>
                <w:szCs w:val="22"/>
              </w:rPr>
            </w:pPr>
            <w:r w:rsidRPr="00FC2A02">
              <w:rPr>
                <w:rFonts w:cs="Calibri"/>
                <w:sz w:val="22"/>
                <w:szCs w:val="22"/>
              </w:rPr>
              <w:t>2</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20</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4.16</w:t>
            </w:r>
          </w:p>
        </w:tc>
      </w:tr>
      <w:tr w:rsidR="00DE4897" w:rsidRPr="00FC2A02" w:rsidTr="00A8303E">
        <w:tc>
          <w:tcPr>
            <w:tcW w:w="1710" w:type="dxa"/>
            <w:vAlign w:val="center"/>
          </w:tcPr>
          <w:p w:rsidR="00DE4897" w:rsidRPr="00FC2A02" w:rsidRDefault="00DE4897" w:rsidP="00DE4897">
            <w:pPr>
              <w:jc w:val="center"/>
              <w:rPr>
                <w:rFonts w:cs="Calibri"/>
                <w:sz w:val="22"/>
                <w:szCs w:val="22"/>
              </w:rPr>
            </w:pPr>
            <w:r w:rsidRPr="00FC2A02">
              <w:rPr>
                <w:rFonts w:cs="Calibri"/>
                <w:sz w:val="22"/>
                <w:szCs w:val="22"/>
              </w:rPr>
              <w:t>894,43</w:t>
            </w:r>
          </w:p>
        </w:tc>
        <w:tc>
          <w:tcPr>
            <w:tcW w:w="990" w:type="dxa"/>
            <w:vAlign w:val="center"/>
          </w:tcPr>
          <w:p w:rsidR="00DE4897" w:rsidRPr="00FC2A02" w:rsidRDefault="00DE4897" w:rsidP="00DE4897">
            <w:pPr>
              <w:jc w:val="center"/>
              <w:rPr>
                <w:rFonts w:cs="Calibri"/>
                <w:sz w:val="22"/>
                <w:szCs w:val="22"/>
              </w:rPr>
            </w:pPr>
            <w:r w:rsidRPr="00FC2A02">
              <w:rPr>
                <w:rFonts w:cs="Calibri"/>
                <w:sz w:val="22"/>
                <w:szCs w:val="22"/>
              </w:rPr>
              <w:t>2.951</w:t>
            </w:r>
          </w:p>
        </w:tc>
        <w:tc>
          <w:tcPr>
            <w:tcW w:w="753" w:type="dxa"/>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57" w:type="dxa"/>
            <w:vAlign w:val="center"/>
          </w:tcPr>
          <w:p w:rsidR="00DE4897" w:rsidRPr="00FC2A02" w:rsidRDefault="00DE4897" w:rsidP="00DE4897">
            <w:pPr>
              <w:jc w:val="center"/>
              <w:rPr>
                <w:rFonts w:cs="Calibri"/>
                <w:sz w:val="22"/>
                <w:szCs w:val="22"/>
              </w:rPr>
            </w:pPr>
            <w:r w:rsidRPr="00FC2A02">
              <w:rPr>
                <w:rFonts w:cs="Calibri"/>
                <w:sz w:val="22"/>
                <w:szCs w:val="22"/>
              </w:rPr>
              <w:t>7</w:t>
            </w:r>
          </w:p>
        </w:tc>
        <w:tc>
          <w:tcPr>
            <w:tcW w:w="900" w:type="dxa"/>
            <w:vAlign w:val="center"/>
          </w:tcPr>
          <w:p w:rsidR="00DE4897" w:rsidRPr="00FC2A02" w:rsidRDefault="00DE4897" w:rsidP="00DE4897">
            <w:pPr>
              <w:jc w:val="center"/>
              <w:rPr>
                <w:rFonts w:cs="Calibri"/>
                <w:sz w:val="22"/>
                <w:szCs w:val="22"/>
              </w:rPr>
            </w:pPr>
            <w:r w:rsidRPr="00FC2A02">
              <w:rPr>
                <w:rFonts w:cs="Calibri"/>
                <w:sz w:val="22"/>
                <w:szCs w:val="22"/>
              </w:rPr>
              <w:t>3</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30</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4.48</w:t>
            </w:r>
          </w:p>
        </w:tc>
      </w:tr>
      <w:tr w:rsidR="00DE4897" w:rsidRPr="00FC2A02" w:rsidTr="00A8303E">
        <w:tc>
          <w:tcPr>
            <w:tcW w:w="1710" w:type="dxa"/>
            <w:vAlign w:val="center"/>
          </w:tcPr>
          <w:p w:rsidR="00DE4897" w:rsidRPr="00FC2A02" w:rsidRDefault="00DE4897" w:rsidP="00DE4897">
            <w:pPr>
              <w:jc w:val="center"/>
              <w:rPr>
                <w:rFonts w:cs="Calibri"/>
                <w:sz w:val="22"/>
                <w:szCs w:val="22"/>
              </w:rPr>
            </w:pPr>
            <w:r w:rsidRPr="00FC2A02">
              <w:rPr>
                <w:rFonts w:cs="Calibri"/>
                <w:sz w:val="22"/>
                <w:szCs w:val="22"/>
              </w:rPr>
              <w:t>1.891,48</w:t>
            </w:r>
          </w:p>
        </w:tc>
        <w:tc>
          <w:tcPr>
            <w:tcW w:w="990" w:type="dxa"/>
            <w:vAlign w:val="center"/>
          </w:tcPr>
          <w:p w:rsidR="00DE4897" w:rsidRPr="00FC2A02" w:rsidRDefault="00DE4897" w:rsidP="00DE4897">
            <w:pPr>
              <w:jc w:val="center"/>
              <w:rPr>
                <w:rFonts w:cs="Calibri"/>
                <w:sz w:val="22"/>
                <w:szCs w:val="22"/>
              </w:rPr>
            </w:pPr>
            <w:r w:rsidRPr="00FC2A02">
              <w:rPr>
                <w:rFonts w:cs="Calibri"/>
                <w:sz w:val="22"/>
                <w:szCs w:val="22"/>
              </w:rPr>
              <w:t>3.276</w:t>
            </w:r>
          </w:p>
        </w:tc>
        <w:tc>
          <w:tcPr>
            <w:tcW w:w="753" w:type="dxa"/>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57" w:type="dxa"/>
            <w:vAlign w:val="center"/>
          </w:tcPr>
          <w:p w:rsidR="00DE4897" w:rsidRPr="00FC2A02" w:rsidRDefault="00DE4897" w:rsidP="00DE4897">
            <w:pPr>
              <w:jc w:val="center"/>
              <w:rPr>
                <w:rFonts w:cs="Calibri"/>
                <w:sz w:val="22"/>
                <w:szCs w:val="22"/>
              </w:rPr>
            </w:pPr>
            <w:r w:rsidRPr="00FC2A02">
              <w:rPr>
                <w:rFonts w:cs="Calibri"/>
                <w:sz w:val="22"/>
                <w:szCs w:val="22"/>
              </w:rPr>
              <w:t>5</w:t>
            </w:r>
          </w:p>
        </w:tc>
        <w:tc>
          <w:tcPr>
            <w:tcW w:w="900" w:type="dxa"/>
            <w:vAlign w:val="center"/>
          </w:tcPr>
          <w:p w:rsidR="00DE4897" w:rsidRPr="00FC2A02" w:rsidRDefault="00DE4897" w:rsidP="00DE4897">
            <w:pPr>
              <w:jc w:val="center"/>
              <w:rPr>
                <w:rFonts w:cs="Calibri"/>
                <w:sz w:val="22"/>
                <w:szCs w:val="22"/>
              </w:rPr>
            </w:pPr>
            <w:r w:rsidRPr="00FC2A02">
              <w:rPr>
                <w:rFonts w:cs="Calibri"/>
                <w:sz w:val="22"/>
                <w:szCs w:val="22"/>
              </w:rPr>
              <w:t>5</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50</w:t>
            </w:r>
          </w:p>
        </w:tc>
        <w:tc>
          <w:tcPr>
            <w:tcW w:w="1223" w:type="dxa"/>
            <w:vAlign w:val="center"/>
          </w:tcPr>
          <w:p w:rsidR="00DE4897" w:rsidRPr="00FC2A02" w:rsidRDefault="00DE4897" w:rsidP="00DE4897">
            <w:pPr>
              <w:jc w:val="center"/>
              <w:rPr>
                <w:rFonts w:cs="Calibri"/>
                <w:sz w:val="22"/>
                <w:szCs w:val="22"/>
              </w:rPr>
            </w:pPr>
            <w:r w:rsidRPr="00FC2A02">
              <w:rPr>
                <w:rFonts w:cs="Calibri"/>
                <w:sz w:val="22"/>
                <w:szCs w:val="22"/>
              </w:rPr>
              <w:t>5</w:t>
            </w:r>
          </w:p>
        </w:tc>
      </w:tr>
      <w:tr w:rsidR="00DE4897" w:rsidRPr="00FC2A02" w:rsidTr="00A8303E">
        <w:tc>
          <w:tcPr>
            <w:tcW w:w="1710"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4.000,00</w:t>
            </w:r>
          </w:p>
        </w:tc>
        <w:tc>
          <w:tcPr>
            <w:tcW w:w="990"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w:t>
            </w:r>
          </w:p>
        </w:tc>
        <w:tc>
          <w:tcPr>
            <w:tcW w:w="753"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957"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0</w:t>
            </w:r>
          </w:p>
        </w:tc>
        <w:tc>
          <w:tcPr>
            <w:tcW w:w="900"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10</w:t>
            </w:r>
          </w:p>
        </w:tc>
        <w:tc>
          <w:tcPr>
            <w:tcW w:w="1223"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100</w:t>
            </w:r>
          </w:p>
        </w:tc>
        <w:tc>
          <w:tcPr>
            <w:tcW w:w="1223" w:type="dxa"/>
            <w:tcBorders>
              <w:bottom w:val="single" w:sz="4" w:space="0" w:color="auto"/>
            </w:tcBorders>
            <w:vAlign w:val="center"/>
          </w:tcPr>
          <w:p w:rsidR="00DE4897" w:rsidRPr="00FC2A02" w:rsidRDefault="00DE4897" w:rsidP="00DE4897">
            <w:pPr>
              <w:jc w:val="center"/>
              <w:rPr>
                <w:rFonts w:cs="Calibri"/>
                <w:sz w:val="22"/>
                <w:szCs w:val="22"/>
              </w:rPr>
            </w:pPr>
            <w:r w:rsidRPr="00FC2A02">
              <w:rPr>
                <w:rFonts w:cs="Calibri"/>
                <w:sz w:val="22"/>
                <w:szCs w:val="22"/>
              </w:rPr>
              <w:t>-</w:t>
            </w:r>
          </w:p>
        </w:tc>
      </w:tr>
    </w:tbl>
    <w:p w:rsidR="00DE4897" w:rsidRDefault="00DE4897" w:rsidP="00DE4897">
      <w:pPr>
        <w:tabs>
          <w:tab w:val="left" w:pos="142"/>
        </w:tabs>
        <w:jc w:val="both"/>
        <w:rPr>
          <w:rFonts w:asciiTheme="minorHAnsi" w:hAnsiTheme="minorHAnsi" w:cstheme="minorHAnsi"/>
          <w:sz w:val="22"/>
          <w:szCs w:val="22"/>
          <w:lang w:val="id-ID"/>
        </w:rPr>
        <w:sectPr w:rsidR="00DE4897" w:rsidSect="00DE4897">
          <w:type w:val="continuous"/>
          <w:pgSz w:w="11907" w:h="16840" w:code="9"/>
          <w:pgMar w:top="1701" w:right="1701" w:bottom="1701" w:left="1701" w:header="720" w:footer="720" w:gutter="0"/>
          <w:cols w:space="567"/>
          <w:docGrid w:linePitch="360"/>
        </w:sectPr>
      </w:pPr>
    </w:p>
    <w:p w:rsidR="00DE4897" w:rsidRDefault="00DE4897" w:rsidP="00DE4897">
      <w:pPr>
        <w:tabs>
          <w:tab w:val="left" w:pos="142"/>
        </w:tabs>
        <w:jc w:val="both"/>
        <w:rPr>
          <w:rFonts w:asciiTheme="minorHAnsi" w:hAnsiTheme="minorHAnsi" w:cstheme="minorHAnsi"/>
          <w:sz w:val="22"/>
          <w:szCs w:val="22"/>
          <w:lang w:val="id-ID"/>
        </w:rPr>
        <w:sectPr w:rsidR="00DE4897" w:rsidSect="00470F1D">
          <w:type w:val="continuous"/>
          <w:pgSz w:w="11907" w:h="16840" w:code="9"/>
          <w:pgMar w:top="1701" w:right="1701" w:bottom="1701" w:left="1701" w:header="720" w:footer="720" w:gutter="0"/>
          <w:cols w:num="2" w:space="567"/>
          <w:docGrid w:linePitch="360"/>
        </w:sectPr>
      </w:pPr>
    </w:p>
    <w:p w:rsidR="00DE4897" w:rsidRPr="00DE4897" w:rsidRDefault="00DE4897" w:rsidP="00AB5654">
      <w:pPr>
        <w:tabs>
          <w:tab w:val="left" w:pos="142"/>
        </w:tabs>
        <w:jc w:val="both"/>
        <w:rPr>
          <w:rFonts w:asciiTheme="minorHAnsi" w:hAnsiTheme="minorHAnsi" w:cstheme="minorHAnsi"/>
          <w:b/>
          <w:i/>
          <w:sz w:val="22"/>
          <w:szCs w:val="22"/>
        </w:rPr>
      </w:pPr>
      <w:r w:rsidRPr="00DE4897">
        <w:rPr>
          <w:rFonts w:asciiTheme="minorHAnsi" w:hAnsiTheme="minorHAnsi" w:cstheme="minorHAnsi"/>
          <w:b/>
          <w:sz w:val="22"/>
          <w:szCs w:val="22"/>
        </w:rPr>
        <w:lastRenderedPageBreak/>
        <w:t xml:space="preserve">Pengaruh crude ekstrak biji  </w:t>
      </w:r>
      <w:r w:rsidRPr="00DE4897">
        <w:rPr>
          <w:rFonts w:asciiTheme="minorHAnsi" w:hAnsiTheme="minorHAnsi" w:cstheme="minorHAnsi"/>
          <w:b/>
          <w:i/>
          <w:sz w:val="22"/>
          <w:szCs w:val="22"/>
        </w:rPr>
        <w:t>B.asiatica</w:t>
      </w:r>
      <w:r w:rsidRPr="00DE4897">
        <w:rPr>
          <w:rFonts w:asciiTheme="minorHAnsi" w:hAnsiTheme="minorHAnsi" w:cstheme="minorHAnsi"/>
          <w:b/>
          <w:sz w:val="22"/>
          <w:szCs w:val="22"/>
        </w:rPr>
        <w:t xml:space="preserve"> terhadap perilaku mencit putih (</w:t>
      </w:r>
      <w:r w:rsidRPr="00DE4897">
        <w:rPr>
          <w:rFonts w:asciiTheme="minorHAnsi" w:hAnsiTheme="minorHAnsi" w:cstheme="minorHAnsi"/>
          <w:b/>
          <w:i/>
          <w:sz w:val="22"/>
          <w:szCs w:val="22"/>
        </w:rPr>
        <w:t>M. musculus</w:t>
      </w:r>
      <w:r w:rsidRPr="00DE4897">
        <w:rPr>
          <w:rFonts w:asciiTheme="minorHAnsi" w:hAnsiTheme="minorHAnsi" w:cstheme="minorHAnsi"/>
          <w:b/>
          <w:sz w:val="22"/>
          <w:szCs w:val="22"/>
        </w:rPr>
        <w:t>)</w:t>
      </w:r>
    </w:p>
    <w:p w:rsidR="001E6281" w:rsidRDefault="005346ED" w:rsidP="00D87FB4">
      <w:pPr>
        <w:tabs>
          <w:tab w:val="left" w:pos="142"/>
        </w:tabs>
        <w:spacing w:line="276" w:lineRule="auto"/>
        <w:jc w:val="both"/>
        <w:rPr>
          <w:rFonts w:asciiTheme="minorHAnsi" w:hAnsiTheme="minorHAnsi" w:cstheme="minorHAnsi"/>
          <w:sz w:val="22"/>
          <w:szCs w:val="22"/>
        </w:rPr>
      </w:pPr>
      <w:r>
        <w:rPr>
          <w:rFonts w:asciiTheme="minorHAnsi" w:hAnsiTheme="minorHAnsi" w:cstheme="minorHAnsi"/>
          <w:sz w:val="22"/>
          <w:szCs w:val="22"/>
        </w:rPr>
        <w:tab/>
        <w:t xml:space="preserve">  </w:t>
      </w:r>
      <w:r w:rsidR="00DE4897" w:rsidRPr="00DE4897">
        <w:rPr>
          <w:rFonts w:asciiTheme="minorHAnsi" w:hAnsiTheme="minorHAnsi" w:cstheme="minorHAnsi"/>
          <w:sz w:val="22"/>
          <w:szCs w:val="22"/>
        </w:rPr>
        <w:t xml:space="preserve">Mencit yang diberi dosis ekstrak metanol biji </w:t>
      </w:r>
      <w:r w:rsidR="00DE4897" w:rsidRPr="00DE4897">
        <w:rPr>
          <w:rFonts w:asciiTheme="minorHAnsi" w:hAnsiTheme="minorHAnsi" w:cstheme="minorHAnsi"/>
          <w:i/>
          <w:sz w:val="22"/>
          <w:szCs w:val="22"/>
        </w:rPr>
        <w:t xml:space="preserve">B. asiatica </w:t>
      </w:r>
      <w:r w:rsidR="00DE4897" w:rsidRPr="00DE4897">
        <w:rPr>
          <w:rFonts w:asciiTheme="minorHAnsi" w:hAnsiTheme="minorHAnsi" w:cstheme="minorHAnsi"/>
          <w:sz w:val="22"/>
          <w:szCs w:val="22"/>
        </w:rPr>
        <w:t>sebanyak 616,96 ppm (LD</w:t>
      </w:r>
      <w:r w:rsidR="00DE4897" w:rsidRPr="00DE4897">
        <w:rPr>
          <w:rFonts w:asciiTheme="minorHAnsi" w:hAnsiTheme="minorHAnsi" w:cstheme="minorHAnsi"/>
          <w:sz w:val="22"/>
          <w:szCs w:val="22"/>
          <w:vertAlign w:val="subscript"/>
        </w:rPr>
        <w:t>25</w:t>
      </w:r>
      <w:r w:rsidR="00DE4897" w:rsidRPr="00DE4897">
        <w:rPr>
          <w:rFonts w:asciiTheme="minorHAnsi" w:hAnsiTheme="minorHAnsi" w:cstheme="minorHAnsi"/>
          <w:sz w:val="22"/>
          <w:szCs w:val="22"/>
        </w:rPr>
        <w:t>), 1514,145 ppm (LD</w:t>
      </w:r>
      <w:r w:rsidR="00DE4897" w:rsidRPr="00DE4897">
        <w:rPr>
          <w:rFonts w:asciiTheme="minorHAnsi" w:hAnsiTheme="minorHAnsi" w:cstheme="minorHAnsi"/>
          <w:sz w:val="22"/>
          <w:szCs w:val="22"/>
          <w:vertAlign w:val="subscript"/>
        </w:rPr>
        <w:t>50</w:t>
      </w:r>
      <w:r w:rsidR="00DE4897" w:rsidRPr="00DE4897">
        <w:rPr>
          <w:rFonts w:asciiTheme="minorHAnsi" w:hAnsiTheme="minorHAnsi" w:cstheme="minorHAnsi"/>
          <w:sz w:val="22"/>
          <w:szCs w:val="22"/>
        </w:rPr>
        <w:t>) dan 3714,6 ppm (LD</w:t>
      </w:r>
      <w:r w:rsidR="00DE4897" w:rsidRPr="00DE4897">
        <w:rPr>
          <w:rFonts w:asciiTheme="minorHAnsi" w:hAnsiTheme="minorHAnsi" w:cstheme="minorHAnsi"/>
          <w:sz w:val="22"/>
          <w:szCs w:val="22"/>
          <w:vertAlign w:val="subscript"/>
        </w:rPr>
        <w:t>75</w:t>
      </w:r>
      <w:r w:rsidR="00DE4897" w:rsidRPr="00DE4897">
        <w:rPr>
          <w:rFonts w:asciiTheme="minorHAnsi" w:hAnsiTheme="minorHAnsi" w:cstheme="minorHAnsi"/>
          <w:sz w:val="22"/>
          <w:szCs w:val="22"/>
        </w:rPr>
        <w:t>), memperlihatkan gejala-gejala keracunan yang hampir sama. Perbedaannya hanya terletak pada waktu timbulnya gejala keracunan. Pada LD</w:t>
      </w:r>
      <w:r w:rsidR="00DE4897" w:rsidRPr="00DE4897">
        <w:rPr>
          <w:rFonts w:asciiTheme="minorHAnsi" w:hAnsiTheme="minorHAnsi" w:cstheme="minorHAnsi"/>
          <w:sz w:val="22"/>
          <w:szCs w:val="22"/>
          <w:vertAlign w:val="subscript"/>
        </w:rPr>
        <w:t>25</w:t>
      </w:r>
      <w:r w:rsidR="00DE4897" w:rsidRPr="00DE4897">
        <w:rPr>
          <w:rFonts w:asciiTheme="minorHAnsi" w:hAnsiTheme="minorHAnsi" w:cstheme="minorHAnsi"/>
          <w:sz w:val="22"/>
          <w:szCs w:val="22"/>
        </w:rPr>
        <w:t xml:space="preserve"> gejala keracunan tampak pada waktu 1 jam 45 menit setelah perlakuan lebih lama dibandingkan LD</w:t>
      </w:r>
      <w:r w:rsidR="00DE4897" w:rsidRPr="00DE4897">
        <w:rPr>
          <w:rFonts w:asciiTheme="minorHAnsi" w:hAnsiTheme="minorHAnsi" w:cstheme="minorHAnsi"/>
          <w:sz w:val="22"/>
          <w:szCs w:val="22"/>
          <w:vertAlign w:val="subscript"/>
        </w:rPr>
        <w:t>50</w:t>
      </w:r>
      <w:r w:rsidR="00DE4897" w:rsidRPr="00DE4897">
        <w:rPr>
          <w:rFonts w:asciiTheme="minorHAnsi" w:hAnsiTheme="minorHAnsi" w:cstheme="minorHAnsi"/>
          <w:sz w:val="22"/>
          <w:szCs w:val="22"/>
        </w:rPr>
        <w:t xml:space="preserve"> yang terlihat pada 1 jam setelah perlakuan dan LD</w:t>
      </w:r>
      <w:r w:rsidR="00DE4897" w:rsidRPr="00DE4897">
        <w:rPr>
          <w:rFonts w:asciiTheme="minorHAnsi" w:hAnsiTheme="minorHAnsi" w:cstheme="minorHAnsi"/>
          <w:sz w:val="22"/>
          <w:szCs w:val="22"/>
          <w:vertAlign w:val="subscript"/>
        </w:rPr>
        <w:t>75</w:t>
      </w:r>
      <w:r w:rsidR="00DE4897" w:rsidRPr="00DE4897">
        <w:rPr>
          <w:rFonts w:asciiTheme="minorHAnsi" w:hAnsiTheme="minorHAnsi" w:cstheme="minorHAnsi"/>
          <w:sz w:val="22"/>
          <w:szCs w:val="22"/>
        </w:rPr>
        <w:t xml:space="preserve"> yang terlihat pada waktu 30 menit setelah perlakuan. Gejala keracunan yang timbul pada mulanya ditandai dengan penurunan aktivitas motorik seperti tikus lebih banyak diam dari pada bergerak. </w:t>
      </w:r>
    </w:p>
    <w:p w:rsidR="001E6281" w:rsidRDefault="001E6281" w:rsidP="00DE4897">
      <w:pPr>
        <w:tabs>
          <w:tab w:val="left" w:pos="142"/>
        </w:tabs>
        <w:jc w:val="both"/>
        <w:rPr>
          <w:rFonts w:asciiTheme="minorHAnsi" w:hAnsiTheme="minorHAnsi" w:cstheme="minorHAnsi"/>
          <w:sz w:val="22"/>
          <w:szCs w:val="22"/>
        </w:rPr>
      </w:pPr>
    </w:p>
    <w:p w:rsidR="00DE4897" w:rsidRDefault="00DE4897" w:rsidP="00D87FB4">
      <w:pPr>
        <w:tabs>
          <w:tab w:val="left" w:pos="142"/>
        </w:tabs>
        <w:spacing w:line="276" w:lineRule="auto"/>
        <w:jc w:val="both"/>
        <w:rPr>
          <w:rFonts w:asciiTheme="minorHAnsi" w:hAnsiTheme="minorHAnsi" w:cstheme="minorHAnsi"/>
          <w:sz w:val="22"/>
          <w:szCs w:val="22"/>
          <w:lang w:val="id-ID"/>
        </w:rPr>
      </w:pPr>
      <w:r w:rsidRPr="00DE4897">
        <w:rPr>
          <w:rFonts w:asciiTheme="minorHAnsi" w:hAnsiTheme="minorHAnsi" w:cstheme="minorHAnsi"/>
          <w:sz w:val="22"/>
          <w:szCs w:val="22"/>
        </w:rPr>
        <w:lastRenderedPageBreak/>
        <w:t xml:space="preserve">Lalu dalam beberapa saat ukuran pupil mata pada mencit mengecil , terjadi gerakan berjalan yang sempoyongan lalu lama kelamaan mengalami gejala kelumpuhan kaki seperti gerakan berjalan menyusuri lantai. Pada keadaan demikian mencit mengalami penurunan rasa ingin tahu, kehilangan refleks berdiri ketika dilempar ke atas dan ekor mengangkat ke atas. Selain itu terjadi kejang-kejang ringan dan tidak memberikan reaksi apabila ekor mencit itu dijepit (tes Hafner positif), lalu terjadi kejang-kejang lagi dan akhirnya mengalami kejang seluruh badan lalu akhirnya mati. Hubungan antara gejala keracunan </w:t>
      </w:r>
      <w:r w:rsidRPr="00DE4897">
        <w:rPr>
          <w:rFonts w:asciiTheme="minorHAnsi" w:hAnsiTheme="minorHAnsi" w:cstheme="minorHAnsi"/>
          <w:sz w:val="22"/>
          <w:szCs w:val="22"/>
          <w:lang w:val="id-ID"/>
        </w:rPr>
        <w:t xml:space="preserve">akibat pemberian ekstrak kasar </w:t>
      </w:r>
      <w:r w:rsidRPr="00DE4897">
        <w:rPr>
          <w:rFonts w:asciiTheme="minorHAnsi" w:hAnsiTheme="minorHAnsi" w:cstheme="minorHAnsi"/>
          <w:i/>
          <w:sz w:val="22"/>
          <w:szCs w:val="22"/>
          <w:lang w:val="id-ID"/>
        </w:rPr>
        <w:t>B. asiatica</w:t>
      </w:r>
      <w:r w:rsidRPr="00DE4897">
        <w:rPr>
          <w:rFonts w:asciiTheme="minorHAnsi" w:hAnsiTheme="minorHAnsi" w:cstheme="minorHAnsi"/>
          <w:sz w:val="22"/>
          <w:szCs w:val="22"/>
          <w:lang w:val="id-ID"/>
        </w:rPr>
        <w:t xml:space="preserve"> </w:t>
      </w:r>
      <w:r w:rsidRPr="00DE4897">
        <w:rPr>
          <w:rFonts w:asciiTheme="minorHAnsi" w:hAnsiTheme="minorHAnsi" w:cstheme="minorHAnsi"/>
          <w:sz w:val="22"/>
          <w:szCs w:val="22"/>
        </w:rPr>
        <w:t xml:space="preserve">dengan perkiraan efek faali pada mencit </w:t>
      </w:r>
      <w:r w:rsidRPr="00DE4897">
        <w:rPr>
          <w:rFonts w:asciiTheme="minorHAnsi" w:hAnsiTheme="minorHAnsi" w:cstheme="minorHAnsi"/>
          <w:sz w:val="22"/>
          <w:szCs w:val="22"/>
          <w:lang w:val="id-ID"/>
        </w:rPr>
        <w:t xml:space="preserve"> (menurut Wagner &amp; Wolff) tertera pada Tabel 2.</w:t>
      </w:r>
    </w:p>
    <w:p w:rsidR="001E6281" w:rsidRDefault="001E6281" w:rsidP="00DE4897">
      <w:pPr>
        <w:tabs>
          <w:tab w:val="left" w:pos="142"/>
        </w:tabs>
        <w:jc w:val="both"/>
        <w:rPr>
          <w:rFonts w:asciiTheme="minorHAnsi" w:hAnsiTheme="minorHAnsi" w:cstheme="minorHAnsi"/>
          <w:sz w:val="22"/>
          <w:szCs w:val="22"/>
          <w:lang w:val="id-ID"/>
        </w:rPr>
        <w:sectPr w:rsidR="001E6281" w:rsidSect="00470F1D">
          <w:type w:val="continuous"/>
          <w:pgSz w:w="11907" w:h="16840" w:code="9"/>
          <w:pgMar w:top="1701" w:right="1701" w:bottom="1701" w:left="1701" w:header="720" w:footer="720" w:gutter="0"/>
          <w:cols w:num="2" w:space="567"/>
          <w:docGrid w:linePitch="360"/>
        </w:sectPr>
      </w:pPr>
    </w:p>
    <w:p w:rsidR="001E6281" w:rsidRDefault="001E6281" w:rsidP="00DE4897">
      <w:pPr>
        <w:tabs>
          <w:tab w:val="left" w:pos="142"/>
        </w:tabs>
        <w:jc w:val="both"/>
        <w:rPr>
          <w:rFonts w:asciiTheme="minorHAnsi" w:hAnsiTheme="minorHAnsi" w:cstheme="minorHAnsi"/>
          <w:sz w:val="22"/>
          <w:szCs w:val="22"/>
          <w:lang w:val="id-ID"/>
        </w:rPr>
      </w:pPr>
    </w:p>
    <w:p w:rsidR="001E6281" w:rsidRPr="00A8303E" w:rsidRDefault="001E6281" w:rsidP="001E6281">
      <w:pPr>
        <w:tabs>
          <w:tab w:val="left" w:pos="0"/>
        </w:tabs>
        <w:ind w:left="900" w:hanging="900"/>
        <w:rPr>
          <w:rFonts w:ascii="Calibri" w:hAnsi="Calibri" w:cs="Calibri"/>
          <w:sz w:val="22"/>
          <w:szCs w:val="22"/>
        </w:rPr>
      </w:pPr>
      <w:r w:rsidRPr="00A8303E">
        <w:rPr>
          <w:rFonts w:ascii="Calibri" w:hAnsi="Calibri" w:cs="Calibri"/>
          <w:sz w:val="22"/>
          <w:szCs w:val="22"/>
        </w:rPr>
        <w:t xml:space="preserve">Tabel </w:t>
      </w:r>
      <w:r w:rsidRPr="00A8303E">
        <w:rPr>
          <w:rFonts w:ascii="Calibri" w:hAnsi="Calibri" w:cs="Calibri"/>
          <w:sz w:val="22"/>
          <w:szCs w:val="22"/>
          <w:lang w:val="id-ID"/>
        </w:rPr>
        <w:t>2</w:t>
      </w:r>
      <w:r w:rsidRPr="00A8303E">
        <w:rPr>
          <w:rFonts w:ascii="Calibri" w:hAnsi="Calibri" w:cs="Calibri"/>
          <w:sz w:val="22"/>
          <w:szCs w:val="22"/>
        </w:rPr>
        <w:t>.</w:t>
      </w:r>
      <w:r w:rsidRPr="00A8303E">
        <w:rPr>
          <w:rFonts w:ascii="Calibri" w:hAnsi="Calibri" w:cs="Calibri"/>
          <w:sz w:val="22"/>
          <w:szCs w:val="22"/>
        </w:rPr>
        <w:tab/>
        <w:t xml:space="preserve">Hubungan antara gejala keracunan dengan perkiraan efek faali pada mencit akibat pemberian ekstrak </w:t>
      </w:r>
      <w:r w:rsidRPr="00A8303E">
        <w:rPr>
          <w:rFonts w:ascii="Calibri" w:hAnsi="Calibri" w:cs="Calibri"/>
          <w:i/>
          <w:sz w:val="22"/>
          <w:szCs w:val="22"/>
        </w:rPr>
        <w:t>B.asiatica</w:t>
      </w:r>
    </w:p>
    <w:tbl>
      <w:tblPr>
        <w:tblW w:w="8190" w:type="dxa"/>
        <w:tblInd w:w="108" w:type="dxa"/>
        <w:tblLayout w:type="fixed"/>
        <w:tblLook w:val="04A0" w:firstRow="1" w:lastRow="0" w:firstColumn="1" w:lastColumn="0" w:noHBand="0" w:noVBand="1"/>
      </w:tblPr>
      <w:tblGrid>
        <w:gridCol w:w="2369"/>
        <w:gridCol w:w="4201"/>
        <w:gridCol w:w="1620"/>
      </w:tblGrid>
      <w:tr w:rsidR="001E6281" w:rsidRPr="00A8303E" w:rsidTr="00A8303E">
        <w:trPr>
          <w:trHeight w:val="300"/>
        </w:trPr>
        <w:tc>
          <w:tcPr>
            <w:tcW w:w="2369" w:type="dxa"/>
            <w:tcBorders>
              <w:top w:val="single" w:sz="4" w:space="0" w:color="auto"/>
              <w:bottom w:val="single" w:sz="4" w:space="0" w:color="auto"/>
            </w:tcBorders>
            <w:shd w:val="clear" w:color="auto" w:fill="auto"/>
            <w:noWrap/>
            <w:vAlign w:val="center"/>
            <w:hideMark/>
          </w:tcPr>
          <w:p w:rsidR="001E6281" w:rsidRPr="00A8303E" w:rsidRDefault="001E6281" w:rsidP="001E6281">
            <w:pPr>
              <w:jc w:val="center"/>
              <w:rPr>
                <w:rFonts w:ascii="Calibri" w:hAnsi="Calibri" w:cs="Calibri"/>
                <w:b/>
                <w:color w:val="000000"/>
                <w:sz w:val="22"/>
                <w:szCs w:val="22"/>
              </w:rPr>
            </w:pPr>
            <w:r w:rsidRPr="00A8303E">
              <w:rPr>
                <w:rFonts w:ascii="Calibri" w:hAnsi="Calibri" w:cs="Calibri"/>
                <w:b/>
                <w:color w:val="000000"/>
                <w:sz w:val="22"/>
                <w:szCs w:val="22"/>
              </w:rPr>
              <w:t>Gejala keracunan</w:t>
            </w:r>
          </w:p>
          <w:p w:rsidR="001E6281" w:rsidRPr="00A8303E" w:rsidRDefault="001E6281" w:rsidP="001E6281">
            <w:pPr>
              <w:jc w:val="center"/>
              <w:rPr>
                <w:rFonts w:ascii="Calibri" w:hAnsi="Calibri" w:cs="Calibri"/>
                <w:b/>
                <w:color w:val="000000"/>
                <w:sz w:val="22"/>
                <w:szCs w:val="22"/>
              </w:rPr>
            </w:pPr>
            <w:r w:rsidRPr="00A8303E">
              <w:rPr>
                <w:rFonts w:ascii="Calibri" w:hAnsi="Calibri" w:cs="Calibri"/>
                <w:b/>
                <w:color w:val="000000"/>
                <w:sz w:val="22"/>
                <w:szCs w:val="22"/>
              </w:rPr>
              <w:t xml:space="preserve">Akibat pemberian ekstrakkasar </w:t>
            </w:r>
            <w:r w:rsidRPr="00A8303E">
              <w:rPr>
                <w:rFonts w:ascii="Calibri" w:hAnsi="Calibri" w:cs="Calibri"/>
                <w:b/>
                <w:i/>
                <w:color w:val="000000"/>
                <w:sz w:val="22"/>
                <w:szCs w:val="22"/>
              </w:rPr>
              <w:t>B.asiatica</w:t>
            </w:r>
          </w:p>
          <w:p w:rsidR="001E6281" w:rsidRPr="00A8303E" w:rsidRDefault="001E6281" w:rsidP="001E6281">
            <w:pPr>
              <w:jc w:val="center"/>
              <w:rPr>
                <w:rFonts w:ascii="Calibri" w:hAnsi="Calibri" w:cs="Calibri"/>
                <w:b/>
                <w:color w:val="000000"/>
                <w:sz w:val="22"/>
                <w:szCs w:val="22"/>
              </w:rPr>
            </w:pPr>
            <w:r w:rsidRPr="00A8303E">
              <w:rPr>
                <w:rFonts w:ascii="Calibri" w:hAnsi="Calibri" w:cs="Calibri"/>
                <w:b/>
                <w:color w:val="000000"/>
                <w:sz w:val="22"/>
                <w:szCs w:val="22"/>
              </w:rPr>
              <w:t>(Hasil skrining)</w:t>
            </w:r>
          </w:p>
        </w:tc>
        <w:tc>
          <w:tcPr>
            <w:tcW w:w="4201" w:type="dxa"/>
            <w:tcBorders>
              <w:top w:val="single" w:sz="4" w:space="0" w:color="auto"/>
              <w:bottom w:val="single" w:sz="4" w:space="0" w:color="auto"/>
            </w:tcBorders>
            <w:shd w:val="clear" w:color="auto" w:fill="auto"/>
            <w:noWrap/>
            <w:vAlign w:val="center"/>
            <w:hideMark/>
          </w:tcPr>
          <w:p w:rsidR="001E6281" w:rsidRPr="00A8303E" w:rsidRDefault="001E6281" w:rsidP="001E6281">
            <w:pPr>
              <w:jc w:val="center"/>
              <w:rPr>
                <w:rFonts w:ascii="Calibri" w:hAnsi="Calibri" w:cs="Calibri"/>
                <w:b/>
                <w:color w:val="000000"/>
                <w:sz w:val="22"/>
                <w:szCs w:val="22"/>
              </w:rPr>
            </w:pPr>
            <w:r w:rsidRPr="00A8303E">
              <w:rPr>
                <w:rFonts w:ascii="Calibri" w:hAnsi="Calibri" w:cs="Calibri"/>
                <w:b/>
                <w:color w:val="000000"/>
                <w:sz w:val="22"/>
                <w:szCs w:val="22"/>
              </w:rPr>
              <w:t>Perkiraan efek faali pada tikus</w:t>
            </w:r>
          </w:p>
          <w:p w:rsidR="001E6281" w:rsidRPr="00A8303E" w:rsidRDefault="001E6281" w:rsidP="001E6281">
            <w:pPr>
              <w:jc w:val="center"/>
              <w:rPr>
                <w:rFonts w:ascii="Calibri" w:hAnsi="Calibri" w:cs="Calibri"/>
                <w:b/>
                <w:color w:val="000000"/>
                <w:sz w:val="22"/>
                <w:szCs w:val="22"/>
              </w:rPr>
            </w:pPr>
            <w:r w:rsidRPr="00A8303E">
              <w:rPr>
                <w:rFonts w:ascii="Calibri" w:hAnsi="Calibri" w:cs="Calibri"/>
                <w:b/>
                <w:color w:val="000000"/>
                <w:sz w:val="22"/>
                <w:szCs w:val="22"/>
              </w:rPr>
              <w:t>(Menurut Wagner &amp; Wolff)</w:t>
            </w:r>
          </w:p>
        </w:tc>
        <w:tc>
          <w:tcPr>
            <w:tcW w:w="1620" w:type="dxa"/>
            <w:tcBorders>
              <w:top w:val="single" w:sz="4" w:space="0" w:color="auto"/>
              <w:bottom w:val="single" w:sz="4" w:space="0" w:color="auto"/>
            </w:tcBorders>
            <w:vAlign w:val="center"/>
          </w:tcPr>
          <w:p w:rsidR="001E6281" w:rsidRPr="00A8303E" w:rsidRDefault="001E6281" w:rsidP="001E6281">
            <w:pPr>
              <w:jc w:val="center"/>
              <w:rPr>
                <w:rFonts w:ascii="Calibri" w:hAnsi="Calibri" w:cs="Calibri"/>
                <w:b/>
                <w:color w:val="000000"/>
                <w:sz w:val="22"/>
                <w:szCs w:val="22"/>
              </w:rPr>
            </w:pPr>
            <w:r w:rsidRPr="00A8303E">
              <w:rPr>
                <w:rFonts w:ascii="Calibri" w:hAnsi="Calibri" w:cs="Calibri"/>
                <w:b/>
                <w:color w:val="000000"/>
                <w:sz w:val="22"/>
                <w:szCs w:val="22"/>
              </w:rPr>
              <w:t>Nilai menurut Wagner &amp; Wolff</w:t>
            </w:r>
          </w:p>
        </w:tc>
      </w:tr>
      <w:tr w:rsidR="001E6281" w:rsidRPr="00A8303E" w:rsidTr="00A8303E">
        <w:trPr>
          <w:trHeight w:val="217"/>
        </w:trPr>
        <w:tc>
          <w:tcPr>
            <w:tcW w:w="2369" w:type="dxa"/>
            <w:tcBorders>
              <w:top w:val="single" w:sz="4" w:space="0" w:color="auto"/>
            </w:tcBorders>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Penurunan aktivitas motoric</w:t>
            </w:r>
          </w:p>
        </w:tc>
        <w:tc>
          <w:tcPr>
            <w:tcW w:w="4201" w:type="dxa"/>
            <w:tcBorders>
              <w:top w:val="single" w:sz="4" w:space="0" w:color="auto"/>
            </w:tcBorders>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 Simpatolitik, relaksasi otot</w:t>
            </w:r>
          </w:p>
        </w:tc>
        <w:tc>
          <w:tcPr>
            <w:tcW w:w="1620" w:type="dxa"/>
            <w:tcBorders>
              <w:top w:val="single" w:sz="4" w:space="0" w:color="auto"/>
            </w:tcBorders>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Sempoyongan</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Kehilangan refleks berdiri</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Kelumpuhan kaki</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 relaksasi otot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Pengecilan ukuran pupil mata</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Parasimpatomimetik, Simpatolitik, Menghambat sistem syaraf pusat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1,5</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Ekor mengangkat</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Analgesik</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0,5</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Lumpuh</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00"/>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Penurunan rasa ingin tahu</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 relaksasi otot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52"/>
        </w:trPr>
        <w:tc>
          <w:tcPr>
            <w:tcW w:w="2369"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Tes hafner positif</w:t>
            </w:r>
          </w:p>
        </w:tc>
        <w:tc>
          <w:tcPr>
            <w:tcW w:w="4201" w:type="dxa"/>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 Analgesik, relaksasi otot</w:t>
            </w:r>
          </w:p>
        </w:tc>
        <w:tc>
          <w:tcPr>
            <w:tcW w:w="1620" w:type="dxa"/>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1,0</w:t>
            </w:r>
          </w:p>
        </w:tc>
      </w:tr>
      <w:tr w:rsidR="001E6281" w:rsidRPr="00A8303E" w:rsidTr="00A8303E">
        <w:trPr>
          <w:trHeight w:val="315"/>
        </w:trPr>
        <w:tc>
          <w:tcPr>
            <w:tcW w:w="2369" w:type="dxa"/>
            <w:tcBorders>
              <w:bottom w:val="single" w:sz="4" w:space="0" w:color="auto"/>
            </w:tcBorders>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Kehilangan daya cengkram</w:t>
            </w:r>
          </w:p>
        </w:tc>
        <w:tc>
          <w:tcPr>
            <w:tcW w:w="4201" w:type="dxa"/>
            <w:tcBorders>
              <w:bottom w:val="single" w:sz="4" w:space="0" w:color="auto"/>
            </w:tcBorders>
            <w:shd w:val="clear" w:color="auto" w:fill="auto"/>
            <w:noWrap/>
            <w:vAlign w:val="center"/>
            <w:hideMark/>
          </w:tcPr>
          <w:p w:rsidR="001E6281" w:rsidRPr="00A8303E" w:rsidRDefault="001E6281" w:rsidP="001E6281">
            <w:pPr>
              <w:rPr>
                <w:rFonts w:ascii="Calibri" w:hAnsi="Calibri" w:cs="Calibri"/>
                <w:color w:val="000000"/>
                <w:sz w:val="22"/>
                <w:szCs w:val="22"/>
              </w:rPr>
            </w:pPr>
            <w:r w:rsidRPr="00A8303E">
              <w:rPr>
                <w:rFonts w:ascii="Calibri" w:hAnsi="Calibri" w:cs="Calibri"/>
                <w:color w:val="000000"/>
                <w:sz w:val="22"/>
                <w:szCs w:val="22"/>
              </w:rPr>
              <w:t>Menghambat sistem syaraf pusat,  relaksasi otot</w:t>
            </w:r>
          </w:p>
        </w:tc>
        <w:tc>
          <w:tcPr>
            <w:tcW w:w="1620" w:type="dxa"/>
            <w:tcBorders>
              <w:bottom w:val="single" w:sz="4" w:space="0" w:color="auto"/>
            </w:tcBorders>
            <w:vAlign w:val="center"/>
          </w:tcPr>
          <w:p w:rsidR="001E6281" w:rsidRPr="00A8303E" w:rsidRDefault="001E6281" w:rsidP="001E6281">
            <w:pPr>
              <w:jc w:val="center"/>
              <w:rPr>
                <w:rFonts w:ascii="Calibri" w:hAnsi="Calibri" w:cs="Calibri"/>
                <w:color w:val="000000"/>
                <w:sz w:val="22"/>
                <w:szCs w:val="22"/>
              </w:rPr>
            </w:pPr>
            <w:r w:rsidRPr="00A8303E">
              <w:rPr>
                <w:rFonts w:ascii="Calibri" w:hAnsi="Calibri" w:cs="Calibri"/>
                <w:color w:val="000000"/>
                <w:sz w:val="22"/>
                <w:szCs w:val="22"/>
              </w:rPr>
              <w:t>1,5</w:t>
            </w:r>
          </w:p>
        </w:tc>
      </w:tr>
    </w:tbl>
    <w:p w:rsidR="001E6281" w:rsidRPr="00A8303E" w:rsidRDefault="00A8303E" w:rsidP="00A8303E">
      <w:pPr>
        <w:tabs>
          <w:tab w:val="left" w:pos="142"/>
        </w:tabs>
        <w:ind w:left="1080" w:hanging="1080"/>
        <w:jc w:val="both"/>
        <w:rPr>
          <w:rFonts w:ascii="Calibri" w:hAnsi="Calibri" w:cs="Calibri"/>
          <w:sz w:val="20"/>
          <w:szCs w:val="20"/>
        </w:rPr>
      </w:pPr>
      <w:r w:rsidRPr="00A8303E">
        <w:rPr>
          <w:rFonts w:ascii="Calibri" w:hAnsi="Calibri" w:cs="Calibri"/>
          <w:sz w:val="20"/>
          <w:szCs w:val="20"/>
        </w:rPr>
        <w:t xml:space="preserve">Keterangan : </w:t>
      </w:r>
      <w:r w:rsidR="001E6281" w:rsidRPr="00A8303E">
        <w:rPr>
          <w:rFonts w:ascii="Calibri" w:hAnsi="Calibri" w:cs="Calibri"/>
          <w:sz w:val="20"/>
          <w:szCs w:val="20"/>
        </w:rPr>
        <w:t xml:space="preserve">Dari hasil kategori yang diperlihatkan pada daftar nilai efek utama ekstrak metanol biji </w:t>
      </w:r>
      <w:r w:rsidR="001E6281" w:rsidRPr="00A8303E">
        <w:rPr>
          <w:rFonts w:ascii="Calibri" w:hAnsi="Calibri" w:cs="Calibri"/>
          <w:i/>
          <w:sz w:val="20"/>
          <w:szCs w:val="20"/>
        </w:rPr>
        <w:t>B. asiatica</w:t>
      </w:r>
      <w:r w:rsidR="001E6281" w:rsidRPr="00A8303E">
        <w:rPr>
          <w:rFonts w:ascii="Calibri" w:hAnsi="Calibri" w:cs="Calibri"/>
          <w:sz w:val="20"/>
          <w:szCs w:val="20"/>
        </w:rPr>
        <w:t xml:space="preserve"> terhadap perilaku mencit, maka urutan efek utama ekstrak metanol biji </w:t>
      </w:r>
      <w:r w:rsidR="001E6281" w:rsidRPr="00A8303E">
        <w:rPr>
          <w:rFonts w:ascii="Calibri" w:hAnsi="Calibri" w:cs="Calibri"/>
          <w:i/>
          <w:sz w:val="20"/>
          <w:szCs w:val="20"/>
        </w:rPr>
        <w:t xml:space="preserve">B. asiatica </w:t>
      </w:r>
      <w:r w:rsidR="001E6281" w:rsidRPr="00A8303E">
        <w:rPr>
          <w:rFonts w:ascii="Calibri" w:hAnsi="Calibri" w:cs="Calibri"/>
          <w:sz w:val="20"/>
          <w:szCs w:val="20"/>
        </w:rPr>
        <w:t xml:space="preserve">dapat disusun </w:t>
      </w:r>
      <w:r w:rsidR="001E6281" w:rsidRPr="00A8303E">
        <w:rPr>
          <w:rFonts w:ascii="Calibri" w:hAnsi="Calibri" w:cs="Calibri"/>
          <w:sz w:val="20"/>
          <w:szCs w:val="20"/>
          <w:lang w:val="id-ID"/>
        </w:rPr>
        <w:t xml:space="preserve">seperti yang tertulis </w:t>
      </w:r>
      <w:r w:rsidR="001E6281" w:rsidRPr="00A8303E">
        <w:rPr>
          <w:rFonts w:ascii="Calibri" w:hAnsi="Calibri" w:cs="Calibri"/>
          <w:sz w:val="20"/>
          <w:szCs w:val="20"/>
        </w:rPr>
        <w:t xml:space="preserve">pada Tabel </w:t>
      </w:r>
      <w:r w:rsidR="001E6281" w:rsidRPr="00A8303E">
        <w:rPr>
          <w:rFonts w:ascii="Calibri" w:hAnsi="Calibri" w:cs="Calibri"/>
          <w:sz w:val="20"/>
          <w:szCs w:val="20"/>
          <w:lang w:val="id-ID"/>
        </w:rPr>
        <w:t>3</w:t>
      </w:r>
      <w:r w:rsidR="001E6281" w:rsidRPr="00A8303E">
        <w:rPr>
          <w:rFonts w:ascii="Calibri" w:hAnsi="Calibri" w:cs="Calibri"/>
          <w:sz w:val="20"/>
          <w:szCs w:val="20"/>
        </w:rPr>
        <w:t>.</w:t>
      </w:r>
    </w:p>
    <w:p w:rsidR="001E6281" w:rsidRPr="001E6281" w:rsidRDefault="001E6281" w:rsidP="001E6281">
      <w:pPr>
        <w:tabs>
          <w:tab w:val="left" w:pos="142"/>
        </w:tabs>
        <w:jc w:val="both"/>
        <w:rPr>
          <w:rFonts w:asciiTheme="minorHAnsi" w:hAnsiTheme="minorHAnsi" w:cstheme="minorHAnsi"/>
          <w:sz w:val="22"/>
          <w:szCs w:val="22"/>
        </w:rPr>
      </w:pPr>
    </w:p>
    <w:p w:rsidR="001E6281" w:rsidRPr="00FC2A02" w:rsidRDefault="001E6281" w:rsidP="001E6281">
      <w:pPr>
        <w:tabs>
          <w:tab w:val="left" w:pos="142"/>
        </w:tabs>
        <w:ind w:left="1080" w:hanging="1080"/>
        <w:jc w:val="both"/>
        <w:rPr>
          <w:rFonts w:ascii="Calibri" w:hAnsi="Calibri" w:cs="Calibri"/>
          <w:bCs/>
          <w:sz w:val="22"/>
          <w:szCs w:val="22"/>
        </w:rPr>
      </w:pPr>
      <w:r w:rsidRPr="00FC2A02">
        <w:rPr>
          <w:rFonts w:ascii="Calibri" w:hAnsi="Calibri" w:cs="Calibri"/>
          <w:sz w:val="22"/>
          <w:szCs w:val="22"/>
        </w:rPr>
        <w:lastRenderedPageBreak/>
        <w:tab/>
      </w:r>
      <w:r w:rsidRPr="00FC2A02">
        <w:rPr>
          <w:rFonts w:ascii="Calibri" w:hAnsi="Calibri" w:cs="Calibri"/>
          <w:bCs/>
          <w:sz w:val="22"/>
          <w:szCs w:val="22"/>
        </w:rPr>
        <w:t xml:space="preserve">Tabel </w:t>
      </w:r>
      <w:r w:rsidRPr="00FC2A02">
        <w:rPr>
          <w:rFonts w:ascii="Calibri" w:hAnsi="Calibri" w:cs="Calibri"/>
          <w:bCs/>
          <w:sz w:val="22"/>
          <w:szCs w:val="22"/>
          <w:lang w:val="id-ID"/>
        </w:rPr>
        <w:t>3</w:t>
      </w:r>
      <w:r w:rsidRPr="00FC2A02">
        <w:rPr>
          <w:rFonts w:ascii="Calibri" w:hAnsi="Calibri" w:cs="Calibri"/>
          <w:bCs/>
          <w:sz w:val="22"/>
          <w:szCs w:val="22"/>
        </w:rPr>
        <w:t xml:space="preserve">. </w:t>
      </w:r>
      <w:r w:rsidRPr="00FC2A02">
        <w:rPr>
          <w:rFonts w:ascii="Calibri" w:hAnsi="Calibri" w:cs="Calibri"/>
          <w:bCs/>
          <w:sz w:val="22"/>
          <w:szCs w:val="22"/>
        </w:rPr>
        <w:tab/>
        <w:t xml:space="preserve">Pengaruh ekstrak metanol biji </w:t>
      </w:r>
      <w:r w:rsidRPr="00FC2A02">
        <w:rPr>
          <w:rFonts w:ascii="Calibri" w:hAnsi="Calibri" w:cs="Calibri"/>
          <w:bCs/>
          <w:i/>
          <w:sz w:val="22"/>
          <w:szCs w:val="22"/>
        </w:rPr>
        <w:t xml:space="preserve">B. asiatica </w:t>
      </w:r>
      <w:r w:rsidRPr="00FC2A02">
        <w:rPr>
          <w:rFonts w:ascii="Calibri" w:hAnsi="Calibri" w:cs="Calibri"/>
          <w:bCs/>
          <w:sz w:val="22"/>
          <w:szCs w:val="22"/>
        </w:rPr>
        <w:t>terhadap efek faali pada mencit berdasarkan penilaian menurut  Wagner dan Wolff  dari yang tertinggi sampai yang terendah</w:t>
      </w:r>
    </w:p>
    <w:tbl>
      <w:tblPr>
        <w:tblW w:w="7683" w:type="dxa"/>
        <w:jc w:val="center"/>
        <w:tblLook w:val="04A0" w:firstRow="1" w:lastRow="0" w:firstColumn="1" w:lastColumn="0" w:noHBand="0" w:noVBand="1"/>
      </w:tblPr>
      <w:tblGrid>
        <w:gridCol w:w="960"/>
        <w:gridCol w:w="3843"/>
        <w:gridCol w:w="2880"/>
      </w:tblGrid>
      <w:tr w:rsidR="001E6281" w:rsidRPr="00FC2A02" w:rsidTr="00FC2A02">
        <w:trPr>
          <w:trHeight w:val="300"/>
          <w:jc w:val="center"/>
        </w:trPr>
        <w:tc>
          <w:tcPr>
            <w:tcW w:w="960" w:type="dxa"/>
            <w:tcBorders>
              <w:top w:val="single" w:sz="4" w:space="0" w:color="auto"/>
              <w:bottom w:val="single" w:sz="4" w:space="0" w:color="auto"/>
            </w:tcBorders>
            <w:shd w:val="clear" w:color="auto" w:fill="auto"/>
            <w:noWrap/>
            <w:vAlign w:val="center"/>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No</w:t>
            </w:r>
          </w:p>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Urut</w:t>
            </w:r>
          </w:p>
        </w:tc>
        <w:tc>
          <w:tcPr>
            <w:tcW w:w="3843" w:type="dxa"/>
            <w:tcBorders>
              <w:top w:val="single" w:sz="4" w:space="0" w:color="auto"/>
              <w:bottom w:val="single" w:sz="4" w:space="0" w:color="auto"/>
            </w:tcBorders>
            <w:shd w:val="clear" w:color="auto" w:fill="auto"/>
            <w:noWrap/>
            <w:vAlign w:val="center"/>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Perkiraan efek faali pada mencit</w:t>
            </w:r>
          </w:p>
        </w:tc>
        <w:tc>
          <w:tcPr>
            <w:tcW w:w="2880" w:type="dxa"/>
            <w:tcBorders>
              <w:top w:val="single" w:sz="4" w:space="0" w:color="auto"/>
              <w:bottom w:val="single" w:sz="4" w:space="0" w:color="auto"/>
            </w:tcBorders>
            <w:shd w:val="clear" w:color="auto" w:fill="auto"/>
            <w:noWrap/>
            <w:vAlign w:val="center"/>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Nilai</w:t>
            </w:r>
          </w:p>
        </w:tc>
      </w:tr>
      <w:tr w:rsidR="001E6281" w:rsidRPr="00FC2A02" w:rsidTr="00FC2A02">
        <w:trPr>
          <w:trHeight w:val="262"/>
          <w:jc w:val="center"/>
        </w:trPr>
        <w:tc>
          <w:tcPr>
            <w:tcW w:w="960" w:type="dxa"/>
            <w:tcBorders>
              <w:top w:val="single" w:sz="4" w:space="0" w:color="auto"/>
            </w:tcBorders>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1</w:t>
            </w:r>
          </w:p>
        </w:tc>
        <w:tc>
          <w:tcPr>
            <w:tcW w:w="3843" w:type="dxa"/>
            <w:tcBorders>
              <w:top w:val="single" w:sz="4" w:space="0" w:color="auto"/>
            </w:tcBorders>
            <w:shd w:val="clear" w:color="auto" w:fill="auto"/>
            <w:noWrap/>
            <w:vAlign w:val="bottom"/>
            <w:hideMark/>
          </w:tcPr>
          <w:p w:rsidR="001E6281" w:rsidRPr="00FC2A02" w:rsidRDefault="001E6281" w:rsidP="001E6281">
            <w:pPr>
              <w:rPr>
                <w:rFonts w:ascii="Calibri" w:hAnsi="Calibri" w:cs="Calibri"/>
                <w:color w:val="000000"/>
                <w:sz w:val="22"/>
                <w:szCs w:val="22"/>
              </w:rPr>
            </w:pPr>
            <w:r w:rsidRPr="00FC2A02">
              <w:rPr>
                <w:rFonts w:ascii="Calibri" w:hAnsi="Calibri" w:cs="Calibri"/>
                <w:color w:val="000000"/>
                <w:sz w:val="22"/>
                <w:szCs w:val="22"/>
              </w:rPr>
              <w:t>Menghambat sistem syaraf pusat</w:t>
            </w:r>
          </w:p>
        </w:tc>
        <w:tc>
          <w:tcPr>
            <w:tcW w:w="2880" w:type="dxa"/>
            <w:tcBorders>
              <w:top w:val="single" w:sz="4" w:space="0" w:color="auto"/>
            </w:tcBorders>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10</w:t>
            </w:r>
          </w:p>
        </w:tc>
      </w:tr>
      <w:tr w:rsidR="001E6281" w:rsidRPr="00FC2A02" w:rsidTr="00FC2A02">
        <w:trPr>
          <w:trHeight w:val="300"/>
          <w:jc w:val="center"/>
        </w:trPr>
        <w:tc>
          <w:tcPr>
            <w:tcW w:w="960" w:type="dxa"/>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2</w:t>
            </w:r>
          </w:p>
        </w:tc>
        <w:tc>
          <w:tcPr>
            <w:tcW w:w="3843" w:type="dxa"/>
            <w:shd w:val="clear" w:color="auto" w:fill="auto"/>
            <w:noWrap/>
            <w:vAlign w:val="bottom"/>
            <w:hideMark/>
          </w:tcPr>
          <w:p w:rsidR="001E6281" w:rsidRPr="00FC2A02" w:rsidRDefault="001E6281" w:rsidP="001E6281">
            <w:pPr>
              <w:rPr>
                <w:rFonts w:ascii="Calibri" w:hAnsi="Calibri" w:cs="Calibri"/>
                <w:color w:val="000000"/>
                <w:sz w:val="22"/>
                <w:szCs w:val="22"/>
              </w:rPr>
            </w:pPr>
            <w:r w:rsidRPr="00FC2A02">
              <w:rPr>
                <w:rFonts w:ascii="Calibri" w:hAnsi="Calibri" w:cs="Calibri"/>
                <w:color w:val="000000"/>
                <w:sz w:val="22"/>
                <w:szCs w:val="22"/>
              </w:rPr>
              <w:t>Relaksasi otot</w:t>
            </w:r>
          </w:p>
        </w:tc>
        <w:tc>
          <w:tcPr>
            <w:tcW w:w="2880" w:type="dxa"/>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5,5</w:t>
            </w:r>
          </w:p>
        </w:tc>
      </w:tr>
      <w:tr w:rsidR="001E6281" w:rsidRPr="00FC2A02" w:rsidTr="00FC2A02">
        <w:trPr>
          <w:trHeight w:val="300"/>
          <w:jc w:val="center"/>
        </w:trPr>
        <w:tc>
          <w:tcPr>
            <w:tcW w:w="960" w:type="dxa"/>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3</w:t>
            </w:r>
          </w:p>
        </w:tc>
        <w:tc>
          <w:tcPr>
            <w:tcW w:w="3843" w:type="dxa"/>
            <w:shd w:val="clear" w:color="auto" w:fill="auto"/>
            <w:noWrap/>
            <w:vAlign w:val="bottom"/>
            <w:hideMark/>
          </w:tcPr>
          <w:p w:rsidR="001E6281" w:rsidRPr="00FC2A02" w:rsidRDefault="001E6281" w:rsidP="001E6281">
            <w:pPr>
              <w:rPr>
                <w:rFonts w:ascii="Calibri" w:hAnsi="Calibri" w:cs="Calibri"/>
                <w:color w:val="000000"/>
                <w:sz w:val="22"/>
                <w:szCs w:val="22"/>
              </w:rPr>
            </w:pPr>
            <w:r w:rsidRPr="00FC2A02">
              <w:rPr>
                <w:rFonts w:ascii="Calibri" w:hAnsi="Calibri" w:cs="Calibri"/>
                <w:color w:val="000000"/>
                <w:sz w:val="22"/>
                <w:szCs w:val="22"/>
              </w:rPr>
              <w:t>Simpatolitik</w:t>
            </w:r>
          </w:p>
        </w:tc>
        <w:tc>
          <w:tcPr>
            <w:tcW w:w="2880" w:type="dxa"/>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2,5</w:t>
            </w:r>
          </w:p>
        </w:tc>
      </w:tr>
      <w:tr w:rsidR="001E6281" w:rsidRPr="00FC2A02" w:rsidTr="00FC2A02">
        <w:trPr>
          <w:trHeight w:val="300"/>
          <w:jc w:val="center"/>
        </w:trPr>
        <w:tc>
          <w:tcPr>
            <w:tcW w:w="960" w:type="dxa"/>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4</w:t>
            </w:r>
          </w:p>
        </w:tc>
        <w:tc>
          <w:tcPr>
            <w:tcW w:w="3843" w:type="dxa"/>
            <w:shd w:val="clear" w:color="auto" w:fill="auto"/>
            <w:noWrap/>
            <w:vAlign w:val="bottom"/>
            <w:hideMark/>
          </w:tcPr>
          <w:p w:rsidR="001E6281" w:rsidRPr="00FC2A02" w:rsidRDefault="001E6281" w:rsidP="001E6281">
            <w:pPr>
              <w:rPr>
                <w:rFonts w:ascii="Calibri" w:hAnsi="Calibri" w:cs="Calibri"/>
                <w:color w:val="000000"/>
                <w:sz w:val="22"/>
                <w:szCs w:val="22"/>
              </w:rPr>
            </w:pPr>
            <w:r w:rsidRPr="00FC2A02">
              <w:rPr>
                <w:rFonts w:ascii="Calibri" w:hAnsi="Calibri" w:cs="Calibri"/>
                <w:color w:val="000000"/>
                <w:sz w:val="22"/>
                <w:szCs w:val="22"/>
              </w:rPr>
              <w:t>Analgesik</w:t>
            </w:r>
          </w:p>
        </w:tc>
        <w:tc>
          <w:tcPr>
            <w:tcW w:w="2880" w:type="dxa"/>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1,5</w:t>
            </w:r>
          </w:p>
        </w:tc>
      </w:tr>
      <w:tr w:rsidR="001E6281" w:rsidRPr="00FC2A02" w:rsidTr="00FC2A02">
        <w:trPr>
          <w:trHeight w:val="315"/>
          <w:jc w:val="center"/>
        </w:trPr>
        <w:tc>
          <w:tcPr>
            <w:tcW w:w="960" w:type="dxa"/>
            <w:tcBorders>
              <w:bottom w:val="single" w:sz="4" w:space="0" w:color="auto"/>
            </w:tcBorders>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5</w:t>
            </w:r>
          </w:p>
        </w:tc>
        <w:tc>
          <w:tcPr>
            <w:tcW w:w="3843" w:type="dxa"/>
            <w:tcBorders>
              <w:bottom w:val="single" w:sz="4" w:space="0" w:color="auto"/>
            </w:tcBorders>
            <w:shd w:val="clear" w:color="auto" w:fill="auto"/>
            <w:noWrap/>
            <w:vAlign w:val="bottom"/>
            <w:hideMark/>
          </w:tcPr>
          <w:p w:rsidR="001E6281" w:rsidRPr="00FC2A02" w:rsidRDefault="001E6281" w:rsidP="001E6281">
            <w:pPr>
              <w:rPr>
                <w:rFonts w:ascii="Calibri" w:hAnsi="Calibri" w:cs="Calibri"/>
                <w:color w:val="000000"/>
                <w:sz w:val="22"/>
                <w:szCs w:val="22"/>
              </w:rPr>
            </w:pPr>
            <w:r w:rsidRPr="00FC2A02">
              <w:rPr>
                <w:rFonts w:ascii="Calibri" w:hAnsi="Calibri" w:cs="Calibri"/>
                <w:color w:val="000000"/>
                <w:sz w:val="22"/>
                <w:szCs w:val="22"/>
              </w:rPr>
              <w:t>Parasimpatomimetik</w:t>
            </w:r>
          </w:p>
        </w:tc>
        <w:tc>
          <w:tcPr>
            <w:tcW w:w="2880" w:type="dxa"/>
            <w:tcBorders>
              <w:bottom w:val="single" w:sz="4" w:space="0" w:color="auto"/>
            </w:tcBorders>
            <w:shd w:val="clear" w:color="auto" w:fill="auto"/>
            <w:noWrap/>
            <w:vAlign w:val="bottom"/>
            <w:hideMark/>
          </w:tcPr>
          <w:p w:rsidR="001E6281" w:rsidRPr="00FC2A02" w:rsidRDefault="001E6281" w:rsidP="001E6281">
            <w:pPr>
              <w:jc w:val="center"/>
              <w:rPr>
                <w:rFonts w:ascii="Calibri" w:hAnsi="Calibri" w:cs="Calibri"/>
                <w:color w:val="000000"/>
                <w:sz w:val="22"/>
                <w:szCs w:val="22"/>
              </w:rPr>
            </w:pPr>
            <w:r w:rsidRPr="00FC2A02">
              <w:rPr>
                <w:rFonts w:ascii="Calibri" w:hAnsi="Calibri" w:cs="Calibri"/>
                <w:color w:val="000000"/>
                <w:sz w:val="22"/>
                <w:szCs w:val="22"/>
              </w:rPr>
              <w:t>1,5</w:t>
            </w:r>
          </w:p>
        </w:tc>
      </w:tr>
    </w:tbl>
    <w:p w:rsidR="001E6281" w:rsidRPr="00FC2A02" w:rsidRDefault="00FC2A02" w:rsidP="00FC2A02">
      <w:pPr>
        <w:tabs>
          <w:tab w:val="left" w:pos="142"/>
        </w:tabs>
        <w:ind w:left="1080" w:hanging="1080"/>
        <w:jc w:val="both"/>
        <w:rPr>
          <w:rFonts w:ascii="Calibri" w:hAnsi="Calibri" w:cs="Calibri"/>
          <w:bCs/>
          <w:sz w:val="20"/>
          <w:szCs w:val="20"/>
        </w:rPr>
      </w:pPr>
      <w:r w:rsidRPr="00FC2A02">
        <w:rPr>
          <w:rFonts w:ascii="Calibri" w:hAnsi="Calibri" w:cs="Calibri"/>
          <w:bCs/>
          <w:sz w:val="20"/>
          <w:szCs w:val="20"/>
        </w:rPr>
        <w:t xml:space="preserve">Keterangan : </w:t>
      </w:r>
      <w:r w:rsidR="001E6281" w:rsidRPr="00FC2A02">
        <w:rPr>
          <w:rFonts w:ascii="Calibri" w:hAnsi="Calibri" w:cs="Calibri"/>
          <w:bCs/>
          <w:sz w:val="20"/>
          <w:szCs w:val="20"/>
        </w:rPr>
        <w:t xml:space="preserve">Dari hasil pengamatan </w:t>
      </w:r>
      <w:r w:rsidR="001E6281" w:rsidRPr="00FC2A02">
        <w:rPr>
          <w:rFonts w:ascii="Calibri" w:hAnsi="Calibri" w:cs="Calibri"/>
          <w:sz w:val="20"/>
          <w:szCs w:val="20"/>
        </w:rPr>
        <w:t xml:space="preserve">Pengaruh crude ekstrak biji  </w:t>
      </w:r>
      <w:r w:rsidR="001E6281" w:rsidRPr="00FC2A02">
        <w:rPr>
          <w:rFonts w:ascii="Calibri" w:hAnsi="Calibri" w:cs="Calibri"/>
          <w:i/>
          <w:sz w:val="20"/>
          <w:szCs w:val="20"/>
        </w:rPr>
        <w:t>B.asiatica</w:t>
      </w:r>
      <w:r w:rsidR="001E6281" w:rsidRPr="00FC2A02">
        <w:rPr>
          <w:rFonts w:ascii="Calibri" w:hAnsi="Calibri" w:cs="Calibri"/>
          <w:sz w:val="20"/>
          <w:szCs w:val="20"/>
        </w:rPr>
        <w:t xml:space="preserve"> terhadap perilaku mencit putih (</w:t>
      </w:r>
      <w:r w:rsidR="001E6281" w:rsidRPr="00FC2A02">
        <w:rPr>
          <w:rFonts w:ascii="Calibri" w:hAnsi="Calibri" w:cs="Calibri"/>
          <w:i/>
          <w:sz w:val="20"/>
          <w:szCs w:val="20"/>
        </w:rPr>
        <w:t>M.musculus</w:t>
      </w:r>
      <w:r w:rsidR="001E6281" w:rsidRPr="00FC2A02">
        <w:rPr>
          <w:rFonts w:ascii="Calibri" w:hAnsi="Calibri" w:cs="Calibri"/>
          <w:sz w:val="20"/>
          <w:szCs w:val="20"/>
        </w:rPr>
        <w:t xml:space="preserve">) </w:t>
      </w:r>
      <w:r w:rsidR="001E6281" w:rsidRPr="00FC2A02">
        <w:rPr>
          <w:rFonts w:ascii="Calibri" w:hAnsi="Calibri" w:cs="Calibri"/>
          <w:bCs/>
          <w:sz w:val="20"/>
          <w:szCs w:val="20"/>
        </w:rPr>
        <w:t xml:space="preserve">yang diperlihatkan pada Tabel 3, dapat diperkirakan bahwa ekstrak kasar </w:t>
      </w:r>
      <w:r w:rsidR="001E6281" w:rsidRPr="00FC2A02">
        <w:rPr>
          <w:rFonts w:ascii="Calibri" w:hAnsi="Calibri" w:cs="Calibri"/>
          <w:bCs/>
          <w:i/>
          <w:sz w:val="20"/>
          <w:szCs w:val="20"/>
        </w:rPr>
        <w:t>B. asiatica</w:t>
      </w:r>
      <w:r w:rsidR="001E6281" w:rsidRPr="00FC2A02">
        <w:rPr>
          <w:rFonts w:ascii="Calibri" w:hAnsi="Calibri" w:cs="Calibri"/>
          <w:bCs/>
          <w:sz w:val="20"/>
          <w:szCs w:val="20"/>
        </w:rPr>
        <w:t xml:space="preserve"> secara dominan dapat menghambat sistem syaraf pusat pada mencit.</w:t>
      </w:r>
    </w:p>
    <w:p w:rsidR="001E6281" w:rsidRDefault="001E6281" w:rsidP="001E6281">
      <w:pPr>
        <w:tabs>
          <w:tab w:val="left" w:pos="142"/>
        </w:tabs>
        <w:jc w:val="both"/>
        <w:rPr>
          <w:rFonts w:asciiTheme="minorHAnsi" w:hAnsiTheme="minorHAnsi" w:cstheme="minorHAnsi"/>
          <w:bCs/>
          <w:sz w:val="22"/>
          <w:szCs w:val="22"/>
        </w:rPr>
      </w:pPr>
    </w:p>
    <w:p w:rsidR="001E6281" w:rsidRDefault="001E6281" w:rsidP="001E6281">
      <w:pPr>
        <w:tabs>
          <w:tab w:val="left" w:pos="142"/>
        </w:tabs>
        <w:jc w:val="both"/>
        <w:rPr>
          <w:rFonts w:asciiTheme="minorHAnsi" w:hAnsiTheme="minorHAnsi" w:cstheme="minorHAnsi"/>
          <w:bCs/>
          <w:sz w:val="22"/>
          <w:szCs w:val="22"/>
        </w:rPr>
        <w:sectPr w:rsidR="001E6281" w:rsidSect="001E6281">
          <w:type w:val="continuous"/>
          <w:pgSz w:w="11907" w:h="16840" w:code="9"/>
          <w:pgMar w:top="1701" w:right="1701" w:bottom="1701" w:left="1701" w:header="720" w:footer="720" w:gutter="0"/>
          <w:cols w:space="567"/>
          <w:docGrid w:linePitch="360"/>
        </w:sectPr>
      </w:pPr>
    </w:p>
    <w:p w:rsidR="001E6281" w:rsidRPr="001E6281" w:rsidRDefault="001E6281" w:rsidP="009657E4">
      <w:pPr>
        <w:tabs>
          <w:tab w:val="left" w:pos="142"/>
        </w:tabs>
        <w:jc w:val="both"/>
        <w:rPr>
          <w:rFonts w:asciiTheme="minorHAnsi" w:hAnsiTheme="minorHAnsi" w:cstheme="minorHAnsi"/>
          <w:b/>
          <w:sz w:val="22"/>
          <w:szCs w:val="22"/>
        </w:rPr>
      </w:pPr>
      <w:r w:rsidRPr="001E6281">
        <w:rPr>
          <w:rFonts w:asciiTheme="minorHAnsi" w:hAnsiTheme="minorHAnsi" w:cstheme="minorHAnsi"/>
          <w:b/>
          <w:sz w:val="22"/>
          <w:szCs w:val="22"/>
        </w:rPr>
        <w:lastRenderedPageBreak/>
        <w:t xml:space="preserve">Pengaruh crude ekstrak biji  </w:t>
      </w:r>
      <w:r w:rsidRPr="001E6281">
        <w:rPr>
          <w:rFonts w:asciiTheme="minorHAnsi" w:hAnsiTheme="minorHAnsi" w:cstheme="minorHAnsi"/>
          <w:b/>
          <w:i/>
          <w:sz w:val="22"/>
          <w:szCs w:val="22"/>
        </w:rPr>
        <w:t>B.</w:t>
      </w:r>
      <w:r w:rsidR="00DB33AC">
        <w:rPr>
          <w:rFonts w:asciiTheme="minorHAnsi" w:hAnsiTheme="minorHAnsi" w:cstheme="minorHAnsi"/>
          <w:b/>
          <w:i/>
          <w:sz w:val="22"/>
          <w:szCs w:val="22"/>
        </w:rPr>
        <w:t xml:space="preserve"> </w:t>
      </w:r>
      <w:r w:rsidRPr="001E6281">
        <w:rPr>
          <w:rFonts w:asciiTheme="minorHAnsi" w:hAnsiTheme="minorHAnsi" w:cstheme="minorHAnsi"/>
          <w:b/>
          <w:i/>
          <w:sz w:val="22"/>
          <w:szCs w:val="22"/>
        </w:rPr>
        <w:t>asiatica</w:t>
      </w:r>
      <w:r w:rsidRPr="001E6281">
        <w:rPr>
          <w:rFonts w:asciiTheme="minorHAnsi" w:hAnsiTheme="minorHAnsi" w:cstheme="minorHAnsi"/>
          <w:b/>
          <w:sz w:val="22"/>
          <w:szCs w:val="22"/>
        </w:rPr>
        <w:t xml:space="preserve"> terhadap produksi feses harian mencit putih </w:t>
      </w:r>
    </w:p>
    <w:p w:rsidR="001E6281" w:rsidRDefault="001E6281" w:rsidP="00D87FB4">
      <w:pPr>
        <w:tabs>
          <w:tab w:val="left" w:pos="142"/>
        </w:tabs>
        <w:spacing w:line="276" w:lineRule="auto"/>
        <w:jc w:val="both"/>
        <w:rPr>
          <w:rFonts w:asciiTheme="minorHAnsi" w:hAnsiTheme="minorHAnsi" w:cstheme="minorHAnsi"/>
          <w:sz w:val="22"/>
          <w:szCs w:val="22"/>
          <w:lang w:val="id-ID"/>
        </w:rPr>
      </w:pPr>
      <w:r w:rsidRPr="001E6281">
        <w:rPr>
          <w:rFonts w:asciiTheme="minorHAnsi" w:hAnsiTheme="minorHAnsi" w:cstheme="minorHAnsi"/>
          <w:b/>
          <w:sz w:val="22"/>
          <w:szCs w:val="22"/>
        </w:rPr>
        <w:tab/>
      </w:r>
      <w:r w:rsidR="005346ED">
        <w:rPr>
          <w:rFonts w:asciiTheme="minorHAnsi" w:hAnsiTheme="minorHAnsi" w:cstheme="minorHAnsi"/>
          <w:b/>
          <w:sz w:val="22"/>
          <w:szCs w:val="22"/>
        </w:rPr>
        <w:t xml:space="preserve">  </w:t>
      </w:r>
      <w:r w:rsidRPr="001E6281">
        <w:rPr>
          <w:rFonts w:asciiTheme="minorHAnsi" w:hAnsiTheme="minorHAnsi" w:cstheme="minorHAnsi"/>
          <w:sz w:val="22"/>
          <w:szCs w:val="22"/>
          <w:lang w:val="id-ID"/>
        </w:rPr>
        <w:t xml:space="preserve">Hasil pengamatan selama 5 hari dengan 4 kali ulangan pada “pengaruh pemberian ekstrak metanol biji </w:t>
      </w:r>
      <w:r w:rsidRPr="001E6281">
        <w:rPr>
          <w:rFonts w:asciiTheme="minorHAnsi" w:hAnsiTheme="minorHAnsi" w:cstheme="minorHAnsi"/>
          <w:i/>
          <w:sz w:val="22"/>
          <w:szCs w:val="22"/>
          <w:lang w:val="id-ID"/>
        </w:rPr>
        <w:t>B.asiatica</w:t>
      </w:r>
      <w:r w:rsidRPr="001E6281">
        <w:rPr>
          <w:rFonts w:asciiTheme="minorHAnsi" w:hAnsiTheme="minorHAnsi" w:cstheme="minorHAnsi"/>
          <w:sz w:val="22"/>
          <w:szCs w:val="22"/>
          <w:lang w:val="id-ID"/>
        </w:rPr>
        <w:t xml:space="preserve">  (crude extrac) </w:t>
      </w:r>
    </w:p>
    <w:p w:rsidR="001E6281" w:rsidRDefault="001E6281" w:rsidP="00D87FB4">
      <w:pPr>
        <w:tabs>
          <w:tab w:val="left" w:pos="142"/>
        </w:tabs>
        <w:spacing w:line="276" w:lineRule="auto"/>
        <w:jc w:val="both"/>
        <w:rPr>
          <w:rFonts w:asciiTheme="minorHAnsi" w:hAnsiTheme="minorHAnsi" w:cstheme="minorHAnsi"/>
          <w:sz w:val="22"/>
          <w:szCs w:val="22"/>
          <w:lang w:val="id-ID"/>
        </w:rPr>
        <w:sectPr w:rsidR="001E6281" w:rsidSect="001E6281">
          <w:type w:val="continuous"/>
          <w:pgSz w:w="11907" w:h="16840" w:code="9"/>
          <w:pgMar w:top="1701" w:right="1701" w:bottom="1701" w:left="1701" w:header="720" w:footer="720" w:gutter="0"/>
          <w:cols w:num="2" w:space="567"/>
          <w:docGrid w:linePitch="360"/>
        </w:sectPr>
      </w:pPr>
      <w:r w:rsidRPr="001E6281">
        <w:rPr>
          <w:rFonts w:asciiTheme="minorHAnsi" w:hAnsiTheme="minorHAnsi" w:cstheme="minorHAnsi"/>
          <w:sz w:val="22"/>
          <w:szCs w:val="22"/>
          <w:lang w:val="id-ID"/>
        </w:rPr>
        <w:lastRenderedPageBreak/>
        <w:t xml:space="preserve">terhadap produksi faeses harian” diperoleh data rata rata produksi feses harian sebagai berikut (Tabel 4) : </w:t>
      </w:r>
    </w:p>
    <w:p w:rsidR="001E6281" w:rsidRDefault="001E6281" w:rsidP="00D87FB4">
      <w:pPr>
        <w:tabs>
          <w:tab w:val="left" w:pos="142"/>
        </w:tabs>
        <w:spacing w:line="276" w:lineRule="auto"/>
        <w:jc w:val="both"/>
        <w:rPr>
          <w:rFonts w:asciiTheme="minorHAnsi" w:hAnsiTheme="minorHAnsi" w:cstheme="minorHAnsi"/>
          <w:sz w:val="22"/>
          <w:szCs w:val="22"/>
          <w:lang w:val="id-ID"/>
        </w:rPr>
      </w:pPr>
    </w:p>
    <w:p w:rsidR="001E6281" w:rsidRPr="00FC2A02" w:rsidRDefault="001E6281" w:rsidP="001E6281">
      <w:pPr>
        <w:tabs>
          <w:tab w:val="left" w:pos="142"/>
        </w:tabs>
        <w:ind w:left="990" w:hanging="990"/>
        <w:jc w:val="both"/>
        <w:rPr>
          <w:rFonts w:ascii="Calibri" w:hAnsi="Calibri" w:cs="Calibri"/>
          <w:bCs/>
          <w:sz w:val="22"/>
          <w:szCs w:val="22"/>
        </w:rPr>
      </w:pPr>
      <w:r w:rsidRPr="00FC2A02">
        <w:rPr>
          <w:rFonts w:ascii="Calibri" w:hAnsi="Calibri" w:cs="Calibri"/>
          <w:bCs/>
          <w:sz w:val="22"/>
          <w:szCs w:val="22"/>
        </w:rPr>
        <w:t xml:space="preserve">Tabel 4. </w:t>
      </w:r>
      <w:r w:rsidRPr="00FC2A02">
        <w:rPr>
          <w:rFonts w:ascii="Calibri" w:hAnsi="Calibri" w:cs="Calibri"/>
          <w:bCs/>
          <w:sz w:val="22"/>
          <w:szCs w:val="22"/>
        </w:rPr>
        <w:tab/>
        <w:t xml:space="preserve">Rata-rata produksi feses harian pada mencit setelah diberi perlakuan ekstrak metanol biji </w:t>
      </w:r>
      <w:r w:rsidRPr="00FC2A02">
        <w:rPr>
          <w:rFonts w:ascii="Calibri" w:hAnsi="Calibri" w:cs="Calibri"/>
          <w:bCs/>
          <w:i/>
          <w:sz w:val="22"/>
          <w:szCs w:val="22"/>
        </w:rPr>
        <w:t xml:space="preserve">B. asiatica </w:t>
      </w:r>
      <w:r w:rsidRPr="00FC2A02">
        <w:rPr>
          <w:rFonts w:ascii="Calibri" w:hAnsi="Calibri" w:cs="Calibri"/>
          <w:bCs/>
          <w:sz w:val="22"/>
          <w:szCs w:val="22"/>
        </w:rPr>
        <w:t xml:space="preserve"> dengan dosis yang berbeda</w:t>
      </w:r>
    </w:p>
    <w:tbl>
      <w:tblPr>
        <w:tblpPr w:leftFromText="180" w:rightFromText="180" w:vertAnchor="text" w:tblpXSpec="center" w:tblpY="1"/>
        <w:tblOverlap w:val="never"/>
        <w:tblW w:w="8105" w:type="dxa"/>
        <w:tblLook w:val="04A0" w:firstRow="1" w:lastRow="0" w:firstColumn="1" w:lastColumn="0" w:noHBand="0" w:noVBand="1"/>
      </w:tblPr>
      <w:tblGrid>
        <w:gridCol w:w="1985"/>
        <w:gridCol w:w="1067"/>
        <w:gridCol w:w="1249"/>
        <w:gridCol w:w="1279"/>
        <w:gridCol w:w="1260"/>
        <w:gridCol w:w="1265"/>
      </w:tblGrid>
      <w:tr w:rsidR="001E6281" w:rsidRPr="00FC2A02" w:rsidTr="00FC2A02">
        <w:trPr>
          <w:trHeight w:val="343"/>
        </w:trPr>
        <w:tc>
          <w:tcPr>
            <w:tcW w:w="1985" w:type="dxa"/>
            <w:vMerge w:val="restart"/>
            <w:tcBorders>
              <w:top w:val="single" w:sz="4" w:space="0" w:color="auto"/>
            </w:tcBorders>
            <w:noWrap/>
            <w:vAlign w:val="center"/>
            <w:hideMark/>
          </w:tcPr>
          <w:p w:rsidR="001E6281" w:rsidRPr="00FC2A02" w:rsidRDefault="001E6281" w:rsidP="001E6281">
            <w:pPr>
              <w:ind w:left="-198"/>
              <w:jc w:val="center"/>
              <w:rPr>
                <w:rFonts w:ascii="Calibri" w:hAnsi="Calibri" w:cs="Calibri"/>
                <w:color w:val="000000"/>
                <w:sz w:val="22"/>
                <w:szCs w:val="22"/>
              </w:rPr>
            </w:pPr>
            <w:r w:rsidRPr="00FC2A02">
              <w:rPr>
                <w:rFonts w:ascii="Calibri" w:hAnsi="Calibri" w:cs="Calibri"/>
                <w:color w:val="000000"/>
                <w:sz w:val="22"/>
                <w:szCs w:val="22"/>
              </w:rPr>
              <w:t>Perlakuan (</w:t>
            </w:r>
            <w:r w:rsidRPr="00FC2A02">
              <w:rPr>
                <w:rFonts w:ascii="Calibri" w:hAnsi="Calibri" w:cs="Calibri"/>
                <w:color w:val="000000"/>
                <w:sz w:val="22"/>
                <w:szCs w:val="22"/>
                <w:lang w:val="id-ID"/>
              </w:rPr>
              <w:t>dosis</w:t>
            </w:r>
            <w:r w:rsidRPr="00FC2A02">
              <w:rPr>
                <w:rFonts w:ascii="Calibri" w:hAnsi="Calibri" w:cs="Calibri"/>
                <w:color w:val="000000"/>
                <w:sz w:val="22"/>
                <w:szCs w:val="22"/>
              </w:rPr>
              <w:t>)</w:t>
            </w:r>
          </w:p>
        </w:tc>
        <w:tc>
          <w:tcPr>
            <w:tcW w:w="6120" w:type="dxa"/>
            <w:gridSpan w:val="5"/>
            <w:tcBorders>
              <w:top w:val="single" w:sz="4" w:space="0" w:color="auto"/>
              <w:bottom w:val="single" w:sz="4" w:space="0" w:color="auto"/>
            </w:tcBorders>
            <w:noWrap/>
            <w:vAlign w:val="bottom"/>
            <w:hideMark/>
          </w:tcPr>
          <w:p w:rsidR="001E6281" w:rsidRPr="00FC2A02" w:rsidRDefault="001E6281" w:rsidP="001E6281">
            <w:pPr>
              <w:ind w:left="-198"/>
              <w:jc w:val="center"/>
              <w:rPr>
                <w:rFonts w:ascii="Calibri" w:hAnsi="Calibri" w:cs="Calibri"/>
                <w:color w:val="000000"/>
                <w:sz w:val="22"/>
                <w:szCs w:val="22"/>
              </w:rPr>
            </w:pPr>
            <w:r w:rsidRPr="00FC2A02">
              <w:rPr>
                <w:rFonts w:ascii="Calibri" w:hAnsi="Calibri" w:cs="Calibri"/>
                <w:color w:val="000000"/>
                <w:sz w:val="22"/>
                <w:szCs w:val="22"/>
              </w:rPr>
              <w:t>Rata-rata produksi feses per hari dalam gram (x±SB)</w:t>
            </w:r>
          </w:p>
        </w:tc>
      </w:tr>
      <w:tr w:rsidR="001E6281" w:rsidRPr="00FC2A02" w:rsidTr="00FC2A02">
        <w:trPr>
          <w:trHeight w:val="441"/>
        </w:trPr>
        <w:tc>
          <w:tcPr>
            <w:tcW w:w="0" w:type="auto"/>
            <w:vMerge/>
            <w:tcBorders>
              <w:bottom w:val="single" w:sz="4" w:space="0" w:color="auto"/>
            </w:tcBorders>
            <w:vAlign w:val="center"/>
            <w:hideMark/>
          </w:tcPr>
          <w:p w:rsidR="001E6281" w:rsidRPr="00FC2A02" w:rsidRDefault="001E6281" w:rsidP="001E6281">
            <w:pPr>
              <w:rPr>
                <w:rFonts w:ascii="Calibri" w:hAnsi="Calibri" w:cs="Calibri"/>
                <w:color w:val="000000"/>
                <w:sz w:val="22"/>
                <w:szCs w:val="22"/>
              </w:rPr>
            </w:pPr>
          </w:p>
        </w:tc>
        <w:tc>
          <w:tcPr>
            <w:tcW w:w="1067" w:type="dxa"/>
            <w:tcBorders>
              <w:top w:val="single" w:sz="4" w:space="0" w:color="auto"/>
              <w:bottom w:val="single" w:sz="4" w:space="0" w:color="auto"/>
            </w:tcBorders>
            <w:noWrap/>
            <w:vAlign w:val="bottom"/>
            <w:hideMark/>
          </w:tcPr>
          <w:p w:rsidR="001E6281" w:rsidRPr="00FC2A02" w:rsidRDefault="001E6281" w:rsidP="001E6281">
            <w:pPr>
              <w:ind w:left="-198"/>
              <w:jc w:val="center"/>
              <w:rPr>
                <w:rFonts w:ascii="Calibri" w:hAnsi="Calibri" w:cs="Calibri"/>
                <w:color w:val="000000"/>
                <w:sz w:val="22"/>
                <w:szCs w:val="22"/>
                <w:lang w:val="id-ID"/>
              </w:rPr>
            </w:pPr>
            <w:r w:rsidRPr="00FC2A02">
              <w:rPr>
                <w:rFonts w:ascii="Calibri" w:hAnsi="Calibri" w:cs="Calibri"/>
                <w:color w:val="000000"/>
                <w:sz w:val="22"/>
                <w:szCs w:val="22"/>
              </w:rPr>
              <w:t xml:space="preserve">Hari 1               </w:t>
            </w:r>
          </w:p>
        </w:tc>
        <w:tc>
          <w:tcPr>
            <w:tcW w:w="1249" w:type="dxa"/>
            <w:tcBorders>
              <w:top w:val="single" w:sz="4" w:space="0" w:color="auto"/>
              <w:bottom w:val="single" w:sz="4" w:space="0" w:color="auto"/>
            </w:tcBorders>
            <w:noWrap/>
            <w:vAlign w:val="bottom"/>
            <w:hideMark/>
          </w:tcPr>
          <w:p w:rsidR="001E6281" w:rsidRPr="00FC2A02" w:rsidRDefault="001E6281" w:rsidP="001E6281">
            <w:pPr>
              <w:ind w:left="-198"/>
              <w:jc w:val="center"/>
              <w:rPr>
                <w:rFonts w:ascii="Calibri" w:hAnsi="Calibri" w:cs="Calibri"/>
                <w:color w:val="000000"/>
                <w:sz w:val="22"/>
                <w:szCs w:val="22"/>
                <w:lang w:val="id-ID"/>
              </w:rPr>
            </w:pPr>
            <w:r w:rsidRPr="00FC2A02">
              <w:rPr>
                <w:rFonts w:ascii="Calibri" w:hAnsi="Calibri" w:cs="Calibri"/>
                <w:color w:val="000000"/>
                <w:sz w:val="22"/>
                <w:szCs w:val="22"/>
              </w:rPr>
              <w:t xml:space="preserve">Hari 2 </w:t>
            </w:r>
          </w:p>
        </w:tc>
        <w:tc>
          <w:tcPr>
            <w:tcW w:w="1279" w:type="dxa"/>
            <w:tcBorders>
              <w:top w:val="single" w:sz="4" w:space="0" w:color="auto"/>
              <w:bottom w:val="single" w:sz="4" w:space="0" w:color="auto"/>
            </w:tcBorders>
            <w:noWrap/>
            <w:vAlign w:val="bottom"/>
            <w:hideMark/>
          </w:tcPr>
          <w:p w:rsidR="001E6281" w:rsidRPr="00FC2A02" w:rsidRDefault="001E6281" w:rsidP="001E6281">
            <w:pPr>
              <w:ind w:left="-198"/>
              <w:jc w:val="center"/>
              <w:rPr>
                <w:rFonts w:ascii="Calibri" w:hAnsi="Calibri" w:cs="Calibri"/>
                <w:color w:val="000000"/>
                <w:sz w:val="22"/>
                <w:szCs w:val="22"/>
                <w:lang w:val="id-ID"/>
              </w:rPr>
            </w:pPr>
            <w:r w:rsidRPr="00FC2A02">
              <w:rPr>
                <w:rFonts w:ascii="Calibri" w:hAnsi="Calibri" w:cs="Calibri"/>
                <w:color w:val="000000"/>
                <w:sz w:val="22"/>
                <w:szCs w:val="22"/>
              </w:rPr>
              <w:t xml:space="preserve">Hari 3 </w:t>
            </w:r>
          </w:p>
        </w:tc>
        <w:tc>
          <w:tcPr>
            <w:tcW w:w="1260" w:type="dxa"/>
            <w:tcBorders>
              <w:top w:val="single" w:sz="4" w:space="0" w:color="auto"/>
              <w:bottom w:val="single" w:sz="4" w:space="0" w:color="auto"/>
            </w:tcBorders>
            <w:noWrap/>
            <w:vAlign w:val="bottom"/>
            <w:hideMark/>
          </w:tcPr>
          <w:p w:rsidR="001E6281" w:rsidRPr="00FC2A02" w:rsidRDefault="001E6281" w:rsidP="001E6281">
            <w:pPr>
              <w:ind w:left="-198"/>
              <w:jc w:val="center"/>
              <w:rPr>
                <w:rFonts w:ascii="Calibri" w:hAnsi="Calibri" w:cs="Calibri"/>
                <w:color w:val="000000"/>
                <w:sz w:val="22"/>
                <w:szCs w:val="22"/>
                <w:lang w:val="id-ID"/>
              </w:rPr>
            </w:pPr>
            <w:r w:rsidRPr="00FC2A02">
              <w:rPr>
                <w:rFonts w:ascii="Calibri" w:hAnsi="Calibri" w:cs="Calibri"/>
                <w:color w:val="000000"/>
                <w:sz w:val="22"/>
                <w:szCs w:val="22"/>
              </w:rPr>
              <w:t xml:space="preserve">Hari 4 </w:t>
            </w:r>
          </w:p>
        </w:tc>
        <w:tc>
          <w:tcPr>
            <w:tcW w:w="1265" w:type="dxa"/>
            <w:tcBorders>
              <w:top w:val="single" w:sz="4" w:space="0" w:color="auto"/>
              <w:bottom w:val="single" w:sz="4" w:space="0" w:color="auto"/>
            </w:tcBorders>
            <w:noWrap/>
            <w:vAlign w:val="bottom"/>
            <w:hideMark/>
          </w:tcPr>
          <w:p w:rsidR="001E6281" w:rsidRPr="00FC2A02" w:rsidRDefault="001E6281" w:rsidP="001E6281">
            <w:pPr>
              <w:ind w:left="-198"/>
              <w:jc w:val="center"/>
              <w:rPr>
                <w:rFonts w:ascii="Calibri" w:hAnsi="Calibri" w:cs="Calibri"/>
                <w:color w:val="000000"/>
                <w:sz w:val="22"/>
                <w:szCs w:val="22"/>
              </w:rPr>
            </w:pPr>
            <w:r w:rsidRPr="00FC2A02">
              <w:rPr>
                <w:rFonts w:ascii="Calibri" w:hAnsi="Calibri" w:cs="Calibri"/>
                <w:color w:val="000000"/>
                <w:sz w:val="22"/>
                <w:szCs w:val="22"/>
              </w:rPr>
              <w:t xml:space="preserve">  Hari 5  </w:t>
            </w:r>
          </w:p>
        </w:tc>
      </w:tr>
      <w:tr w:rsidR="001E6281" w:rsidRPr="00FC2A02" w:rsidTr="00FC2A02">
        <w:trPr>
          <w:trHeight w:val="454"/>
        </w:trPr>
        <w:tc>
          <w:tcPr>
            <w:tcW w:w="1985" w:type="dxa"/>
            <w:tcBorders>
              <w:top w:val="single" w:sz="4" w:space="0" w:color="auto"/>
            </w:tcBorders>
            <w:noWrap/>
            <w:vAlign w:val="center"/>
            <w:hideMark/>
          </w:tcPr>
          <w:p w:rsidR="001E6281" w:rsidRPr="00FC2A02" w:rsidRDefault="001E6281" w:rsidP="001E6281">
            <w:pPr>
              <w:ind w:left="-198"/>
              <w:jc w:val="center"/>
              <w:rPr>
                <w:rFonts w:ascii="Calibri" w:hAnsi="Calibri" w:cs="Calibri"/>
                <w:color w:val="000000"/>
                <w:sz w:val="22"/>
                <w:szCs w:val="22"/>
              </w:rPr>
            </w:pPr>
            <w:r w:rsidRPr="00FC2A02">
              <w:rPr>
                <w:rFonts w:ascii="Calibri" w:hAnsi="Calibri" w:cs="Calibri"/>
                <w:color w:val="000000"/>
                <w:sz w:val="22"/>
                <w:szCs w:val="22"/>
              </w:rPr>
              <w:t>LD</w:t>
            </w:r>
            <w:r w:rsidRPr="00FC2A02">
              <w:rPr>
                <w:rFonts w:ascii="Calibri" w:hAnsi="Calibri" w:cs="Calibri"/>
                <w:color w:val="000000"/>
                <w:sz w:val="22"/>
                <w:szCs w:val="22"/>
                <w:vertAlign w:val="subscript"/>
              </w:rPr>
              <w:t>75</w:t>
            </w:r>
            <w:r w:rsidRPr="00FC2A02">
              <w:rPr>
                <w:rFonts w:ascii="Calibri" w:hAnsi="Calibri" w:cs="Calibri"/>
                <w:color w:val="000000"/>
                <w:sz w:val="22"/>
                <w:szCs w:val="22"/>
              </w:rPr>
              <w:t xml:space="preserve"> (3714,6</w:t>
            </w:r>
            <w:r w:rsidRPr="00FC2A02">
              <w:rPr>
                <w:rFonts w:ascii="Calibri" w:hAnsi="Calibri" w:cs="Calibri"/>
                <w:color w:val="000000"/>
                <w:sz w:val="22"/>
                <w:szCs w:val="22"/>
                <w:lang w:val="id-ID"/>
              </w:rPr>
              <w:t xml:space="preserve"> ppm</w:t>
            </w:r>
            <w:r w:rsidRPr="00FC2A02">
              <w:rPr>
                <w:rFonts w:ascii="Calibri" w:hAnsi="Calibri" w:cs="Calibri"/>
                <w:color w:val="000000"/>
                <w:sz w:val="22"/>
                <w:szCs w:val="22"/>
              </w:rPr>
              <w:t>)</w:t>
            </w:r>
          </w:p>
        </w:tc>
        <w:tc>
          <w:tcPr>
            <w:tcW w:w="1067" w:type="dxa"/>
            <w:tcBorders>
              <w:top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0,02              </w:t>
            </w:r>
          </w:p>
        </w:tc>
        <w:tc>
          <w:tcPr>
            <w:tcW w:w="1249" w:type="dxa"/>
            <w:tcBorders>
              <w:top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0,03           </w:t>
            </w:r>
          </w:p>
        </w:tc>
        <w:tc>
          <w:tcPr>
            <w:tcW w:w="1279" w:type="dxa"/>
            <w:tcBorders>
              <w:top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w:t>
            </w:r>
            <w:r w:rsidRPr="00FC2A02">
              <w:rPr>
                <w:rFonts w:ascii="Calibri" w:hAnsi="Calibri" w:cs="Calibri"/>
                <w:sz w:val="22"/>
                <w:szCs w:val="22"/>
                <w:lang w:val="id-ID"/>
              </w:rPr>
              <w:t>1</w:t>
            </w:r>
          </w:p>
        </w:tc>
        <w:tc>
          <w:tcPr>
            <w:tcW w:w="1260" w:type="dxa"/>
            <w:tcBorders>
              <w:top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0,04</w:t>
            </w:r>
          </w:p>
        </w:tc>
        <w:tc>
          <w:tcPr>
            <w:tcW w:w="1265" w:type="dxa"/>
            <w:tcBorders>
              <w:top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0,05</w:t>
            </w:r>
          </w:p>
        </w:tc>
      </w:tr>
      <w:tr w:rsidR="001E6281" w:rsidRPr="00FC2A02" w:rsidTr="00FC2A02">
        <w:trPr>
          <w:trHeight w:val="505"/>
        </w:trPr>
        <w:tc>
          <w:tcPr>
            <w:tcW w:w="1985" w:type="dxa"/>
            <w:noWrap/>
            <w:vAlign w:val="center"/>
            <w:hideMark/>
          </w:tcPr>
          <w:p w:rsidR="001E6281" w:rsidRPr="00FC2A02" w:rsidRDefault="001E6281" w:rsidP="001E6281">
            <w:pPr>
              <w:tabs>
                <w:tab w:val="left" w:pos="255"/>
                <w:tab w:val="left" w:pos="405"/>
              </w:tabs>
              <w:ind w:left="-198"/>
              <w:jc w:val="center"/>
              <w:rPr>
                <w:rFonts w:ascii="Calibri" w:hAnsi="Calibri" w:cs="Calibri"/>
                <w:color w:val="000000"/>
                <w:sz w:val="22"/>
                <w:szCs w:val="22"/>
              </w:rPr>
            </w:pPr>
            <w:r w:rsidRPr="00FC2A02">
              <w:rPr>
                <w:rFonts w:ascii="Calibri" w:hAnsi="Calibri" w:cs="Calibri"/>
                <w:color w:val="000000"/>
                <w:sz w:val="22"/>
                <w:szCs w:val="22"/>
              </w:rPr>
              <w:t>LD</w:t>
            </w:r>
            <w:r w:rsidRPr="00FC2A02">
              <w:rPr>
                <w:rFonts w:ascii="Calibri" w:hAnsi="Calibri" w:cs="Calibri"/>
                <w:color w:val="000000"/>
                <w:sz w:val="22"/>
                <w:szCs w:val="22"/>
                <w:vertAlign w:val="subscript"/>
              </w:rPr>
              <w:t>50</w:t>
            </w:r>
            <w:r w:rsidRPr="00FC2A02">
              <w:rPr>
                <w:rFonts w:ascii="Calibri" w:hAnsi="Calibri" w:cs="Calibri"/>
                <w:color w:val="000000"/>
                <w:sz w:val="22"/>
                <w:szCs w:val="22"/>
              </w:rPr>
              <w:t>(1514,14</w:t>
            </w:r>
            <w:r w:rsidRPr="00FC2A02">
              <w:rPr>
                <w:rFonts w:ascii="Calibri" w:hAnsi="Calibri" w:cs="Calibri"/>
                <w:color w:val="000000"/>
                <w:sz w:val="22"/>
                <w:szCs w:val="22"/>
                <w:lang w:val="id-ID"/>
              </w:rPr>
              <w:t xml:space="preserve"> ppm</w:t>
            </w:r>
            <w:r w:rsidRPr="00FC2A02">
              <w:rPr>
                <w:rFonts w:ascii="Calibri" w:hAnsi="Calibri" w:cs="Calibri"/>
                <w:color w:val="000000"/>
                <w:sz w:val="22"/>
                <w:szCs w:val="22"/>
              </w:rPr>
              <w:t>)</w:t>
            </w:r>
          </w:p>
        </w:tc>
        <w:tc>
          <w:tcPr>
            <w:tcW w:w="1067"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0,02±0,01    </w:t>
            </w:r>
          </w:p>
        </w:tc>
        <w:tc>
          <w:tcPr>
            <w:tcW w:w="1249"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0,05±0,01 </w:t>
            </w:r>
          </w:p>
        </w:tc>
        <w:tc>
          <w:tcPr>
            <w:tcW w:w="1279"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0,07±0,01</w:t>
            </w:r>
          </w:p>
        </w:tc>
        <w:tc>
          <w:tcPr>
            <w:tcW w:w="1260"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0,08±0,04</w:t>
            </w:r>
          </w:p>
        </w:tc>
        <w:tc>
          <w:tcPr>
            <w:tcW w:w="1265" w:type="dxa"/>
            <w:noWrap/>
            <w:vAlign w:val="center"/>
            <w:hideMark/>
          </w:tcPr>
          <w:p w:rsidR="001E6281" w:rsidRPr="00FC2A02" w:rsidRDefault="001E6281" w:rsidP="001E6281">
            <w:pPr>
              <w:ind w:left="-198"/>
              <w:jc w:val="center"/>
              <w:rPr>
                <w:rFonts w:ascii="Calibri" w:hAnsi="Calibri" w:cs="Calibri"/>
                <w:sz w:val="22"/>
                <w:szCs w:val="22"/>
              </w:rPr>
            </w:pPr>
            <w:r w:rsidRPr="00FC2A02">
              <w:rPr>
                <w:rFonts w:ascii="Calibri" w:hAnsi="Calibri" w:cs="Calibri"/>
                <w:sz w:val="22"/>
                <w:szCs w:val="22"/>
              </w:rPr>
              <w:t xml:space="preserve">   0,18±0,02   </w:t>
            </w:r>
          </w:p>
        </w:tc>
      </w:tr>
      <w:tr w:rsidR="001E6281" w:rsidRPr="00FC2A02" w:rsidTr="00FC2A02">
        <w:trPr>
          <w:trHeight w:val="454"/>
        </w:trPr>
        <w:tc>
          <w:tcPr>
            <w:tcW w:w="1985" w:type="dxa"/>
            <w:noWrap/>
            <w:vAlign w:val="center"/>
            <w:hideMark/>
          </w:tcPr>
          <w:p w:rsidR="001E6281" w:rsidRPr="00FC2A02" w:rsidRDefault="001E6281" w:rsidP="001E6281">
            <w:pPr>
              <w:ind w:left="-198"/>
              <w:jc w:val="center"/>
              <w:rPr>
                <w:rFonts w:ascii="Calibri" w:hAnsi="Calibri" w:cs="Calibri"/>
                <w:color w:val="000000"/>
                <w:sz w:val="22"/>
                <w:szCs w:val="22"/>
              </w:rPr>
            </w:pPr>
            <w:r w:rsidRPr="00FC2A02">
              <w:rPr>
                <w:rFonts w:ascii="Calibri" w:hAnsi="Calibri" w:cs="Calibri"/>
                <w:color w:val="000000"/>
                <w:sz w:val="22"/>
                <w:szCs w:val="22"/>
                <w:lang w:val="id-ID"/>
              </w:rPr>
              <w:t>L</w:t>
            </w:r>
            <w:r w:rsidRPr="00FC2A02">
              <w:rPr>
                <w:rFonts w:ascii="Calibri" w:hAnsi="Calibri" w:cs="Calibri"/>
                <w:color w:val="000000"/>
                <w:sz w:val="22"/>
                <w:szCs w:val="22"/>
              </w:rPr>
              <w:t>LD</w:t>
            </w:r>
            <w:r w:rsidRPr="00FC2A02">
              <w:rPr>
                <w:rFonts w:ascii="Calibri" w:hAnsi="Calibri" w:cs="Calibri"/>
                <w:color w:val="000000"/>
                <w:sz w:val="22"/>
                <w:szCs w:val="22"/>
                <w:vertAlign w:val="subscript"/>
              </w:rPr>
              <w:t>25</w:t>
            </w:r>
            <w:r w:rsidRPr="00FC2A02">
              <w:rPr>
                <w:rFonts w:ascii="Calibri" w:hAnsi="Calibri" w:cs="Calibri"/>
                <w:color w:val="000000"/>
                <w:sz w:val="22"/>
                <w:szCs w:val="22"/>
              </w:rPr>
              <w:t xml:space="preserve"> (616,96</w:t>
            </w:r>
            <w:r w:rsidRPr="00FC2A02">
              <w:rPr>
                <w:rFonts w:ascii="Calibri" w:hAnsi="Calibri" w:cs="Calibri"/>
                <w:color w:val="000000"/>
                <w:sz w:val="22"/>
                <w:szCs w:val="22"/>
                <w:lang w:val="id-ID"/>
              </w:rPr>
              <w:t xml:space="preserve"> ppm</w:t>
            </w:r>
            <w:r w:rsidRPr="00FC2A02">
              <w:rPr>
                <w:rFonts w:ascii="Calibri" w:hAnsi="Calibri" w:cs="Calibri"/>
                <w:color w:val="000000"/>
                <w:sz w:val="22"/>
                <w:szCs w:val="22"/>
              </w:rPr>
              <w:t>)</w:t>
            </w:r>
          </w:p>
        </w:tc>
        <w:tc>
          <w:tcPr>
            <w:tcW w:w="1067"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0,09±0,03    </w:t>
            </w:r>
          </w:p>
        </w:tc>
        <w:tc>
          <w:tcPr>
            <w:tcW w:w="1249"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0,07±0,04 </w:t>
            </w:r>
          </w:p>
        </w:tc>
        <w:tc>
          <w:tcPr>
            <w:tcW w:w="1279"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0,11±0.03</w:t>
            </w:r>
          </w:p>
        </w:tc>
        <w:tc>
          <w:tcPr>
            <w:tcW w:w="1260" w:type="dxa"/>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lang w:val="id-ID"/>
              </w:rPr>
              <w:t xml:space="preserve"> </w:t>
            </w:r>
            <w:r w:rsidRPr="00FC2A02">
              <w:rPr>
                <w:rFonts w:ascii="Calibri" w:hAnsi="Calibri" w:cs="Calibri"/>
                <w:sz w:val="22"/>
                <w:szCs w:val="22"/>
              </w:rPr>
              <w:t xml:space="preserve"> 0,14 ±0,05</w:t>
            </w:r>
          </w:p>
        </w:tc>
        <w:tc>
          <w:tcPr>
            <w:tcW w:w="1265" w:type="dxa"/>
            <w:noWrap/>
            <w:vAlign w:val="center"/>
            <w:hideMark/>
          </w:tcPr>
          <w:p w:rsidR="001E6281" w:rsidRPr="00FC2A02" w:rsidRDefault="001E6281" w:rsidP="001E6281">
            <w:pPr>
              <w:ind w:left="-198"/>
              <w:jc w:val="center"/>
              <w:rPr>
                <w:rFonts w:ascii="Calibri" w:hAnsi="Calibri" w:cs="Calibri"/>
                <w:sz w:val="22"/>
                <w:szCs w:val="22"/>
              </w:rPr>
            </w:pPr>
            <w:r w:rsidRPr="00FC2A02">
              <w:rPr>
                <w:rFonts w:ascii="Calibri" w:hAnsi="Calibri" w:cs="Calibri"/>
                <w:sz w:val="22"/>
                <w:szCs w:val="22"/>
              </w:rPr>
              <w:t xml:space="preserve">   0,17±0,03  </w:t>
            </w:r>
          </w:p>
        </w:tc>
      </w:tr>
      <w:tr w:rsidR="001E6281" w:rsidRPr="00FC2A02" w:rsidTr="00FC2A02">
        <w:trPr>
          <w:trHeight w:val="505"/>
        </w:trPr>
        <w:tc>
          <w:tcPr>
            <w:tcW w:w="1985" w:type="dxa"/>
            <w:tcBorders>
              <w:bottom w:val="single" w:sz="4" w:space="0" w:color="auto"/>
            </w:tcBorders>
            <w:noWrap/>
            <w:vAlign w:val="center"/>
            <w:hideMark/>
          </w:tcPr>
          <w:p w:rsidR="001E6281" w:rsidRPr="00FC2A02" w:rsidRDefault="001E6281" w:rsidP="001E6281">
            <w:pPr>
              <w:ind w:left="-198" w:right="-96"/>
              <w:jc w:val="center"/>
              <w:rPr>
                <w:rFonts w:ascii="Calibri" w:hAnsi="Calibri" w:cs="Calibri"/>
                <w:color w:val="000000"/>
                <w:sz w:val="22"/>
                <w:szCs w:val="22"/>
              </w:rPr>
            </w:pPr>
            <w:r w:rsidRPr="00FC2A02">
              <w:rPr>
                <w:rFonts w:ascii="Calibri" w:hAnsi="Calibri" w:cs="Calibri"/>
                <w:color w:val="000000"/>
                <w:sz w:val="22"/>
                <w:szCs w:val="22"/>
              </w:rPr>
              <w:t>Kontrol</w:t>
            </w:r>
          </w:p>
        </w:tc>
        <w:tc>
          <w:tcPr>
            <w:tcW w:w="1067" w:type="dxa"/>
            <w:tcBorders>
              <w:bottom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0,32± 0,23  </w:t>
            </w:r>
          </w:p>
        </w:tc>
        <w:tc>
          <w:tcPr>
            <w:tcW w:w="1249" w:type="dxa"/>
            <w:tcBorders>
              <w:bottom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0,35±0,1    </w:t>
            </w:r>
          </w:p>
        </w:tc>
        <w:tc>
          <w:tcPr>
            <w:tcW w:w="1279" w:type="dxa"/>
            <w:tcBorders>
              <w:bottom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0,29±0.09</w:t>
            </w:r>
          </w:p>
        </w:tc>
        <w:tc>
          <w:tcPr>
            <w:tcW w:w="1260" w:type="dxa"/>
            <w:tcBorders>
              <w:bottom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0,36±0,14</w:t>
            </w:r>
          </w:p>
        </w:tc>
        <w:tc>
          <w:tcPr>
            <w:tcW w:w="1265" w:type="dxa"/>
            <w:tcBorders>
              <w:bottom w:val="single" w:sz="4" w:space="0" w:color="auto"/>
            </w:tcBorders>
            <w:noWrap/>
            <w:vAlign w:val="center"/>
            <w:hideMark/>
          </w:tcPr>
          <w:p w:rsidR="001E6281" w:rsidRPr="00FC2A02" w:rsidRDefault="001E6281" w:rsidP="001E6281">
            <w:pPr>
              <w:ind w:left="-198"/>
              <w:jc w:val="center"/>
              <w:rPr>
                <w:rFonts w:ascii="Calibri" w:hAnsi="Calibri" w:cs="Calibri"/>
                <w:sz w:val="22"/>
                <w:szCs w:val="22"/>
                <w:lang w:val="id-ID"/>
              </w:rPr>
            </w:pPr>
            <w:r w:rsidRPr="00FC2A02">
              <w:rPr>
                <w:rFonts w:ascii="Calibri" w:hAnsi="Calibri" w:cs="Calibri"/>
                <w:sz w:val="22"/>
                <w:szCs w:val="22"/>
              </w:rPr>
              <w:t xml:space="preserve">   0,40±0,08</w:t>
            </w:r>
          </w:p>
        </w:tc>
      </w:tr>
    </w:tbl>
    <w:p w:rsidR="001E6281" w:rsidRPr="00FC2A02" w:rsidRDefault="001E6281" w:rsidP="001E6281">
      <w:pPr>
        <w:tabs>
          <w:tab w:val="left" w:pos="142"/>
        </w:tabs>
        <w:ind w:left="357"/>
        <w:jc w:val="both"/>
        <w:rPr>
          <w:rFonts w:ascii="Calibri" w:hAnsi="Calibri" w:cs="Calibri"/>
          <w:sz w:val="20"/>
          <w:szCs w:val="20"/>
        </w:rPr>
      </w:pPr>
      <w:r w:rsidRPr="00FC2A02">
        <w:rPr>
          <w:rFonts w:ascii="Calibri" w:hAnsi="Calibri" w:cs="Calibri"/>
          <w:sz w:val="20"/>
          <w:szCs w:val="20"/>
        </w:rPr>
        <w:t>Keterangan :</w:t>
      </w:r>
      <w:r w:rsidRPr="00FC2A02">
        <w:rPr>
          <w:rFonts w:ascii="Calibri" w:hAnsi="Calibri" w:cs="Calibri"/>
          <w:sz w:val="20"/>
          <w:szCs w:val="20"/>
        </w:rPr>
        <w:tab/>
        <w:t>x    = rata-rata produksi feses mencit dalam gram per hari</w:t>
      </w:r>
    </w:p>
    <w:p w:rsidR="001E6281" w:rsidRPr="00FC2A02" w:rsidRDefault="00FC2A02" w:rsidP="001E6281">
      <w:pPr>
        <w:tabs>
          <w:tab w:val="left" w:pos="142"/>
        </w:tabs>
        <w:ind w:left="360"/>
        <w:jc w:val="both"/>
        <w:rPr>
          <w:rFonts w:ascii="Calibri" w:hAnsi="Calibri" w:cs="Calibri"/>
          <w:sz w:val="20"/>
          <w:szCs w:val="20"/>
        </w:rPr>
      </w:pPr>
      <w:r>
        <w:rPr>
          <w:rFonts w:ascii="Calibri" w:hAnsi="Calibri" w:cs="Calibri"/>
          <w:sz w:val="20"/>
          <w:szCs w:val="20"/>
        </w:rPr>
        <w:tab/>
      </w:r>
      <w:r>
        <w:rPr>
          <w:rFonts w:ascii="Calibri" w:hAnsi="Calibri" w:cs="Calibri"/>
          <w:sz w:val="20"/>
          <w:szCs w:val="20"/>
        </w:rPr>
        <w:tab/>
      </w:r>
      <w:r w:rsidR="001E6281" w:rsidRPr="00FC2A02">
        <w:rPr>
          <w:rFonts w:ascii="Calibri" w:hAnsi="Calibri" w:cs="Calibri"/>
          <w:sz w:val="20"/>
          <w:szCs w:val="20"/>
        </w:rPr>
        <w:t>SB</w:t>
      </w:r>
      <w:r>
        <w:rPr>
          <w:rFonts w:ascii="Calibri" w:hAnsi="Calibri" w:cs="Calibri"/>
          <w:sz w:val="20"/>
          <w:szCs w:val="20"/>
        </w:rPr>
        <w:t xml:space="preserve"> </w:t>
      </w:r>
      <w:r w:rsidR="001E6281" w:rsidRPr="00FC2A02">
        <w:rPr>
          <w:rFonts w:ascii="Calibri" w:hAnsi="Calibri" w:cs="Calibri"/>
          <w:sz w:val="20"/>
          <w:szCs w:val="20"/>
        </w:rPr>
        <w:t>= Simpangan baku</w:t>
      </w:r>
    </w:p>
    <w:p w:rsidR="001E6281" w:rsidRPr="00FC2A02" w:rsidRDefault="00FC2A02" w:rsidP="001E6281">
      <w:pPr>
        <w:tabs>
          <w:tab w:val="left" w:pos="142"/>
        </w:tabs>
        <w:ind w:left="360"/>
        <w:jc w:val="both"/>
        <w:rPr>
          <w:rFonts w:ascii="Calibri" w:hAnsi="Calibri" w:cs="Calibri"/>
          <w:sz w:val="20"/>
          <w:szCs w:val="20"/>
        </w:rPr>
      </w:pPr>
      <w:r>
        <w:rPr>
          <w:rFonts w:ascii="Calibri" w:hAnsi="Calibri" w:cs="Calibri"/>
          <w:sz w:val="20"/>
          <w:szCs w:val="20"/>
        </w:rPr>
        <w:tab/>
      </w:r>
      <w:r>
        <w:rPr>
          <w:rFonts w:ascii="Calibri" w:hAnsi="Calibri" w:cs="Calibri"/>
          <w:sz w:val="20"/>
          <w:szCs w:val="20"/>
        </w:rPr>
        <w:tab/>
      </w:r>
      <w:r w:rsidR="001E6281" w:rsidRPr="00FC2A02">
        <w:rPr>
          <w:rFonts w:ascii="Calibri" w:hAnsi="Calibri" w:cs="Calibri"/>
          <w:sz w:val="20"/>
          <w:szCs w:val="20"/>
        </w:rPr>
        <w:t xml:space="preserve">N   = Jumlah mencit yang masih hidup setelah perlakuan   </w:t>
      </w:r>
    </w:p>
    <w:p w:rsidR="001E6281" w:rsidRPr="00FC2A02" w:rsidRDefault="001E6281" w:rsidP="001E6281">
      <w:pPr>
        <w:tabs>
          <w:tab w:val="left" w:pos="142"/>
        </w:tabs>
        <w:jc w:val="both"/>
        <w:rPr>
          <w:rFonts w:asciiTheme="minorHAnsi" w:hAnsiTheme="minorHAnsi" w:cstheme="minorHAnsi"/>
          <w:sz w:val="20"/>
          <w:szCs w:val="20"/>
          <w:lang w:val="id-ID"/>
        </w:rPr>
      </w:pPr>
    </w:p>
    <w:p w:rsidR="001E6281" w:rsidRPr="00FC2A02" w:rsidRDefault="001E6281" w:rsidP="001E6281">
      <w:pPr>
        <w:tabs>
          <w:tab w:val="left" w:pos="142"/>
        </w:tabs>
        <w:jc w:val="both"/>
        <w:rPr>
          <w:rFonts w:asciiTheme="minorHAnsi" w:hAnsiTheme="minorHAnsi" w:cstheme="minorHAnsi"/>
          <w:sz w:val="20"/>
          <w:szCs w:val="20"/>
        </w:rPr>
        <w:sectPr w:rsidR="001E6281" w:rsidRPr="00FC2A02" w:rsidSect="001E6281">
          <w:type w:val="continuous"/>
          <w:pgSz w:w="11907" w:h="16840" w:code="9"/>
          <w:pgMar w:top="1701" w:right="1701" w:bottom="1701" w:left="1701" w:header="720" w:footer="720" w:gutter="0"/>
          <w:cols w:space="567"/>
          <w:docGrid w:linePitch="360"/>
        </w:sectPr>
      </w:pPr>
    </w:p>
    <w:p w:rsidR="001E6281" w:rsidRPr="001E6281" w:rsidRDefault="005346ED" w:rsidP="00D87FB4">
      <w:pPr>
        <w:tabs>
          <w:tab w:val="left" w:pos="142"/>
        </w:tabs>
        <w:spacing w:line="276" w:lineRule="auto"/>
        <w:jc w:val="both"/>
        <w:rPr>
          <w:rFonts w:asciiTheme="minorHAnsi" w:hAnsiTheme="minorHAnsi" w:cstheme="minorHAnsi"/>
          <w:sz w:val="22"/>
          <w:szCs w:val="22"/>
          <w:lang w:val="id-ID"/>
        </w:rPr>
      </w:pPr>
      <w:r>
        <w:rPr>
          <w:rFonts w:asciiTheme="minorHAnsi" w:hAnsiTheme="minorHAnsi" w:cstheme="minorHAnsi"/>
          <w:sz w:val="22"/>
          <w:szCs w:val="22"/>
        </w:rPr>
        <w:lastRenderedPageBreak/>
        <w:t xml:space="preserve">     </w:t>
      </w:r>
      <w:r w:rsidR="001E6281" w:rsidRPr="001E6281">
        <w:rPr>
          <w:rFonts w:asciiTheme="minorHAnsi" w:hAnsiTheme="minorHAnsi" w:cstheme="minorHAnsi"/>
          <w:sz w:val="22"/>
          <w:szCs w:val="22"/>
        </w:rPr>
        <w:t xml:space="preserve">Hasil pengamatan </w:t>
      </w:r>
      <w:r w:rsidR="001E6281" w:rsidRPr="001E6281">
        <w:rPr>
          <w:rFonts w:asciiTheme="minorHAnsi" w:hAnsiTheme="minorHAnsi" w:cstheme="minorHAnsi"/>
          <w:sz w:val="22"/>
          <w:szCs w:val="22"/>
          <w:lang w:val="id-ID"/>
        </w:rPr>
        <w:t xml:space="preserve">menunjukkan bahwa </w:t>
      </w:r>
      <w:r w:rsidR="001E6281" w:rsidRPr="001E6281">
        <w:rPr>
          <w:rFonts w:asciiTheme="minorHAnsi" w:hAnsiTheme="minorHAnsi" w:cstheme="minorHAnsi"/>
          <w:sz w:val="22"/>
          <w:szCs w:val="22"/>
        </w:rPr>
        <w:t xml:space="preserve">pemberian dosis ekstrak metanol biji </w:t>
      </w:r>
      <w:r w:rsidR="001E6281" w:rsidRPr="001E6281">
        <w:rPr>
          <w:rFonts w:asciiTheme="minorHAnsi" w:hAnsiTheme="minorHAnsi" w:cstheme="minorHAnsi"/>
          <w:i/>
          <w:sz w:val="22"/>
          <w:szCs w:val="22"/>
        </w:rPr>
        <w:t>B. asiatica</w:t>
      </w:r>
      <w:r w:rsidR="001E6281" w:rsidRPr="001E6281">
        <w:rPr>
          <w:rFonts w:asciiTheme="minorHAnsi" w:hAnsiTheme="minorHAnsi" w:cstheme="minorHAnsi"/>
          <w:sz w:val="22"/>
          <w:szCs w:val="22"/>
        </w:rPr>
        <w:t xml:space="preserve"> </w:t>
      </w:r>
      <w:r w:rsidR="001E6281" w:rsidRPr="001E6281">
        <w:rPr>
          <w:rFonts w:asciiTheme="minorHAnsi" w:hAnsiTheme="minorHAnsi" w:cstheme="minorHAnsi"/>
          <w:sz w:val="22"/>
          <w:szCs w:val="22"/>
          <w:lang w:val="id-ID"/>
        </w:rPr>
        <w:t xml:space="preserve">berpengaruh </w:t>
      </w:r>
      <w:r w:rsidR="001E6281" w:rsidRPr="001E6281">
        <w:rPr>
          <w:rFonts w:asciiTheme="minorHAnsi" w:hAnsiTheme="minorHAnsi" w:cstheme="minorHAnsi"/>
          <w:sz w:val="22"/>
          <w:szCs w:val="22"/>
        </w:rPr>
        <w:t>terhadap laju produksi feses mencit</w:t>
      </w:r>
      <w:r w:rsidR="001E6281" w:rsidRPr="001E6281">
        <w:rPr>
          <w:rFonts w:asciiTheme="minorHAnsi" w:hAnsiTheme="minorHAnsi" w:cstheme="minorHAnsi"/>
          <w:sz w:val="22"/>
          <w:szCs w:val="22"/>
          <w:lang w:val="id-ID"/>
        </w:rPr>
        <w:t>. Jumlah produksi feses harian tertinggi diperoleh pada perlakuan kontrol, semakin tinggi pemberian dosis crude extrac maka semakin rendah produksi feses hariannya.</w:t>
      </w:r>
    </w:p>
    <w:p w:rsidR="001E6281" w:rsidRDefault="005346ED" w:rsidP="00412A73">
      <w:pPr>
        <w:tabs>
          <w:tab w:val="left" w:pos="142"/>
        </w:tabs>
        <w:spacing w:line="23" w:lineRule="atLeast"/>
        <w:jc w:val="both"/>
        <w:rPr>
          <w:rFonts w:asciiTheme="minorHAnsi" w:hAnsiTheme="minorHAnsi" w:cstheme="minorHAnsi"/>
          <w:sz w:val="22"/>
          <w:szCs w:val="22"/>
        </w:rPr>
      </w:pPr>
      <w:r>
        <w:rPr>
          <w:rFonts w:asciiTheme="minorHAnsi" w:hAnsiTheme="minorHAnsi" w:cstheme="minorHAnsi"/>
          <w:sz w:val="22"/>
          <w:szCs w:val="22"/>
          <w:lang w:val="id-ID"/>
        </w:rPr>
        <w:t xml:space="preserve">     </w:t>
      </w:r>
      <w:r w:rsidR="001E6281" w:rsidRPr="001E6281">
        <w:rPr>
          <w:rFonts w:asciiTheme="minorHAnsi" w:hAnsiTheme="minorHAnsi" w:cstheme="minorHAnsi"/>
          <w:sz w:val="22"/>
          <w:szCs w:val="22"/>
        </w:rPr>
        <w:t>Hal ini didasarkan pada persamaan anggaran energy</w:t>
      </w:r>
      <w:r w:rsidR="00FD398A">
        <w:rPr>
          <w:rFonts w:asciiTheme="minorHAnsi" w:hAnsiTheme="minorHAnsi" w:cstheme="minorHAnsi"/>
          <w:sz w:val="22"/>
          <w:szCs w:val="22"/>
        </w:rPr>
        <w:t xml:space="preserve"> </w:t>
      </w:r>
      <w:r w:rsidR="00FD398A">
        <w:rPr>
          <w:rFonts w:asciiTheme="minorHAnsi" w:hAnsiTheme="minorHAnsi" w:cstheme="minorHAnsi"/>
          <w:sz w:val="22"/>
          <w:szCs w:val="22"/>
        </w:rPr>
        <w:fldChar w:fldCharType="begin" w:fldLock="1"/>
      </w:r>
      <w:r w:rsidR="00FD398A">
        <w:rPr>
          <w:rFonts w:asciiTheme="minorHAnsi" w:hAnsiTheme="minorHAnsi" w:cstheme="minorHAnsi"/>
          <w:sz w:val="22"/>
          <w:szCs w:val="22"/>
        </w:rPr>
        <w:instrText>ADDIN CSL_CITATION {"citationItems":[{"id":"ITEM-1","itemData":{"author":[{"dropping-particle":"","family":"Natawigena","given":"Wahyu Daradjat","non-dropping-particle":"","parse-names":false,"suffix":""},{"dropping-particle":"","family":"Soedigdo.","given":"Soekeni","non-dropping-particle":"","parse-names":false,"suffix":""}],"id":"ITEM-1","issued":{"date-parts":[["1998"]]},"publisher-place":"Laporan Penelitian Hibah Bersaing V Perguruan Tinggi","title":"Racun Gadung (Dioscorea hispida dennst) Isolasi, Struktur, Mekanisme Kerja, Antidotum Serta Penjajagan Sebagai Rodentisida","type":"report"},"uris":["http://www.mendeley.com/documents/?uuid=6a891561-4096-4a48-9995-a13df3b070ff"]}],"mendeley":{"formattedCitation":"(Natawigena &amp; Soedigdo., 1998)","plainTextFormattedCitation":"(Natawigena &amp; Soedigdo., 1998)","previouslyFormattedCitation":"(Natawigena &amp; Soedigdo., 1998)"},"properties":{"noteIndex":0},"schema":"https://github.com/citation-style-language/schema/raw/master/csl-citation.json"}</w:instrText>
      </w:r>
      <w:r w:rsidR="00FD398A">
        <w:rPr>
          <w:rFonts w:asciiTheme="minorHAnsi" w:hAnsiTheme="minorHAnsi" w:cstheme="minorHAnsi"/>
          <w:sz w:val="22"/>
          <w:szCs w:val="22"/>
        </w:rPr>
        <w:fldChar w:fldCharType="separate"/>
      </w:r>
      <w:r w:rsidR="00FD398A" w:rsidRPr="00FD398A">
        <w:rPr>
          <w:rFonts w:asciiTheme="minorHAnsi" w:hAnsiTheme="minorHAnsi" w:cstheme="minorHAnsi"/>
          <w:noProof/>
          <w:sz w:val="22"/>
          <w:szCs w:val="22"/>
        </w:rPr>
        <w:t xml:space="preserve">(Natawigena &amp; Soedigdo., </w:t>
      </w:r>
      <w:r w:rsidR="00FD398A" w:rsidRPr="00FD398A">
        <w:rPr>
          <w:rFonts w:asciiTheme="minorHAnsi" w:hAnsiTheme="minorHAnsi" w:cstheme="minorHAnsi"/>
          <w:noProof/>
          <w:sz w:val="22"/>
          <w:szCs w:val="22"/>
        </w:rPr>
        <w:lastRenderedPageBreak/>
        <w:t>1998)</w:t>
      </w:r>
      <w:r w:rsidR="00FD398A">
        <w:rPr>
          <w:rFonts w:asciiTheme="minorHAnsi" w:hAnsiTheme="minorHAnsi" w:cstheme="minorHAnsi"/>
          <w:sz w:val="22"/>
          <w:szCs w:val="22"/>
        </w:rPr>
        <w:fldChar w:fldCharType="end"/>
      </w:r>
      <w:r w:rsidR="00FD398A">
        <w:rPr>
          <w:rFonts w:asciiTheme="minorHAnsi" w:hAnsiTheme="minorHAnsi" w:cstheme="minorHAnsi"/>
          <w:sz w:val="22"/>
          <w:szCs w:val="22"/>
        </w:rPr>
        <w:t xml:space="preserve"> </w:t>
      </w:r>
      <w:r w:rsidR="001E6281" w:rsidRPr="001E6281">
        <w:rPr>
          <w:rFonts w:asciiTheme="minorHAnsi" w:hAnsiTheme="minorHAnsi" w:cstheme="minorHAnsi"/>
          <w:sz w:val="22"/>
          <w:szCs w:val="22"/>
        </w:rPr>
        <w:t>bahwa C = D + F atau energi masukan makanan (konsumsi = C) sebagian akan menjadi energi makanan yang dicerna (</w:t>
      </w:r>
      <w:r w:rsidR="001E6281" w:rsidRPr="001E6281">
        <w:rPr>
          <w:rFonts w:asciiTheme="minorHAnsi" w:hAnsiTheme="minorHAnsi" w:cstheme="minorHAnsi"/>
          <w:i/>
          <w:sz w:val="22"/>
          <w:szCs w:val="22"/>
        </w:rPr>
        <w:t xml:space="preserve">digestible energi </w:t>
      </w:r>
      <w:r w:rsidR="001E6281" w:rsidRPr="001E6281">
        <w:rPr>
          <w:rFonts w:asciiTheme="minorHAnsi" w:hAnsiTheme="minorHAnsi" w:cstheme="minorHAnsi"/>
          <w:sz w:val="22"/>
          <w:szCs w:val="22"/>
        </w:rPr>
        <w:t>= D) dan sebagian lagi menjadi energi yang terkandung dalam buangan (feses = F).</w:t>
      </w:r>
    </w:p>
    <w:p w:rsidR="00C12559" w:rsidRDefault="005346ED" w:rsidP="00412A73">
      <w:pPr>
        <w:tabs>
          <w:tab w:val="left" w:pos="142"/>
        </w:tabs>
        <w:spacing w:line="23" w:lineRule="atLeast"/>
        <w:jc w:val="both"/>
        <w:rPr>
          <w:rFonts w:asciiTheme="minorHAnsi" w:hAnsiTheme="minorHAnsi" w:cstheme="minorHAnsi"/>
          <w:sz w:val="22"/>
          <w:szCs w:val="22"/>
        </w:rPr>
      </w:pPr>
      <w:r>
        <w:rPr>
          <w:rFonts w:asciiTheme="minorHAnsi" w:hAnsiTheme="minorHAnsi" w:cstheme="minorHAnsi"/>
          <w:sz w:val="22"/>
          <w:szCs w:val="22"/>
        </w:rPr>
        <w:t xml:space="preserve">     </w:t>
      </w:r>
      <w:r w:rsidR="001E6281" w:rsidRPr="001E6281">
        <w:rPr>
          <w:rFonts w:asciiTheme="minorHAnsi" w:hAnsiTheme="minorHAnsi" w:cstheme="minorHAnsi"/>
          <w:sz w:val="22"/>
          <w:szCs w:val="22"/>
        </w:rPr>
        <w:t xml:space="preserve">Menurunnya produksi feses harian mencit diduga karena jenis racun dari </w:t>
      </w:r>
      <w:r w:rsidR="001E6281" w:rsidRPr="001E6281">
        <w:rPr>
          <w:rFonts w:asciiTheme="minorHAnsi" w:hAnsiTheme="minorHAnsi" w:cstheme="minorHAnsi"/>
          <w:i/>
          <w:sz w:val="22"/>
          <w:szCs w:val="22"/>
        </w:rPr>
        <w:t>B. asiatica</w:t>
      </w:r>
      <w:r w:rsidR="001E6281" w:rsidRPr="001E6281">
        <w:rPr>
          <w:rFonts w:asciiTheme="minorHAnsi" w:hAnsiTheme="minorHAnsi" w:cstheme="minorHAnsi"/>
          <w:sz w:val="22"/>
          <w:szCs w:val="22"/>
        </w:rPr>
        <w:t xml:space="preserve"> yang bersifat racun perut mengakibatkan tikus mengalami gangguan percernaan, selain itu diduga pula karena </w:t>
      </w:r>
      <w:r w:rsidR="001E6281" w:rsidRPr="001E6281">
        <w:rPr>
          <w:rFonts w:asciiTheme="minorHAnsi" w:hAnsiTheme="minorHAnsi" w:cstheme="minorHAnsi"/>
          <w:i/>
          <w:sz w:val="22"/>
          <w:szCs w:val="22"/>
        </w:rPr>
        <w:t xml:space="preserve">B. asiatica </w:t>
      </w:r>
      <w:r w:rsidR="001E6281" w:rsidRPr="001E6281">
        <w:rPr>
          <w:rFonts w:asciiTheme="minorHAnsi" w:hAnsiTheme="minorHAnsi" w:cstheme="minorHAnsi"/>
          <w:sz w:val="22"/>
          <w:szCs w:val="22"/>
        </w:rPr>
        <w:t>bersifat antifeedant</w:t>
      </w:r>
      <w:r w:rsidR="00793803">
        <w:rPr>
          <w:rFonts w:asciiTheme="minorHAnsi" w:hAnsiTheme="minorHAnsi" w:cstheme="minorHAnsi"/>
          <w:sz w:val="22"/>
          <w:szCs w:val="22"/>
        </w:rPr>
        <w:t xml:space="preserve"> </w:t>
      </w:r>
      <w:r w:rsidR="001E6281" w:rsidRPr="001E6281">
        <w:rPr>
          <w:rFonts w:asciiTheme="minorHAnsi" w:hAnsiTheme="minorHAnsi" w:cstheme="minorHAnsi"/>
          <w:sz w:val="22"/>
          <w:szCs w:val="22"/>
        </w:rPr>
        <w:t xml:space="preserve"> maka mencit </w:t>
      </w:r>
      <w:r w:rsidR="001E6281" w:rsidRPr="001E6281">
        <w:rPr>
          <w:rFonts w:asciiTheme="minorHAnsi" w:hAnsiTheme="minorHAnsi" w:cstheme="minorHAnsi"/>
          <w:sz w:val="22"/>
          <w:szCs w:val="22"/>
        </w:rPr>
        <w:lastRenderedPageBreak/>
        <w:t>pun mengalami penurunan nafsu makan yang mengakibatkan jumlah produksi feses mengalami penurunan. Bentu</w:t>
      </w:r>
      <w:r w:rsidR="001E6281" w:rsidRPr="001E6281">
        <w:rPr>
          <w:rFonts w:asciiTheme="minorHAnsi" w:hAnsiTheme="minorHAnsi" w:cstheme="minorHAnsi"/>
          <w:sz w:val="22"/>
          <w:szCs w:val="22"/>
          <w:lang w:val="id-ID"/>
        </w:rPr>
        <w:t>k</w:t>
      </w:r>
      <w:r w:rsidR="001E6281" w:rsidRPr="001E6281">
        <w:rPr>
          <w:rFonts w:asciiTheme="minorHAnsi" w:hAnsiTheme="minorHAnsi" w:cstheme="minorHAnsi"/>
          <w:sz w:val="22"/>
          <w:szCs w:val="22"/>
        </w:rPr>
        <w:t xml:space="preserve"> feses tidak normal</w:t>
      </w:r>
      <w:r w:rsidR="001E6281" w:rsidRPr="001E6281">
        <w:rPr>
          <w:rFonts w:asciiTheme="minorHAnsi" w:hAnsiTheme="minorHAnsi" w:cstheme="minorHAnsi"/>
          <w:sz w:val="22"/>
          <w:szCs w:val="22"/>
          <w:lang w:val="id-ID"/>
        </w:rPr>
        <w:t xml:space="preserve">, </w:t>
      </w:r>
      <w:r w:rsidR="001E6281" w:rsidRPr="001E6281">
        <w:rPr>
          <w:rFonts w:asciiTheme="minorHAnsi" w:hAnsiTheme="minorHAnsi" w:cstheme="minorHAnsi"/>
          <w:sz w:val="22"/>
          <w:szCs w:val="22"/>
        </w:rPr>
        <w:t>sedikit lembek dan cenderung berwarna hitam keabu-abuan dengan ukuran yang</w:t>
      </w:r>
      <w:r w:rsidR="001E6281" w:rsidRPr="001E6281">
        <w:rPr>
          <w:rFonts w:asciiTheme="minorHAnsi" w:hAnsiTheme="minorHAnsi" w:cstheme="minorHAnsi"/>
          <w:sz w:val="22"/>
          <w:szCs w:val="22"/>
          <w:lang w:val="id-ID"/>
        </w:rPr>
        <w:t xml:space="preserve"> lebih</w:t>
      </w:r>
      <w:r w:rsidR="001E6281" w:rsidRPr="001E6281">
        <w:rPr>
          <w:rFonts w:asciiTheme="minorHAnsi" w:hAnsiTheme="minorHAnsi" w:cstheme="minorHAnsi"/>
          <w:sz w:val="22"/>
          <w:szCs w:val="22"/>
        </w:rPr>
        <w:t xml:space="preserve"> kecil</w:t>
      </w:r>
      <w:r w:rsidR="001E6281" w:rsidRPr="001E6281">
        <w:rPr>
          <w:rFonts w:asciiTheme="minorHAnsi" w:hAnsiTheme="minorHAnsi" w:cstheme="minorHAnsi"/>
          <w:sz w:val="22"/>
          <w:szCs w:val="22"/>
          <w:lang w:val="id-ID"/>
        </w:rPr>
        <w:t xml:space="preserve"> dari biasanya</w:t>
      </w:r>
      <w:r w:rsidR="001E6281" w:rsidRPr="001E6281">
        <w:rPr>
          <w:rFonts w:asciiTheme="minorHAnsi" w:hAnsiTheme="minorHAnsi" w:cstheme="minorHAnsi"/>
          <w:sz w:val="22"/>
          <w:szCs w:val="22"/>
        </w:rPr>
        <w:t xml:space="preserve">. </w:t>
      </w:r>
    </w:p>
    <w:p w:rsidR="00C12559" w:rsidRDefault="00C12559" w:rsidP="00D87FB4">
      <w:pPr>
        <w:tabs>
          <w:tab w:val="left" w:pos="142"/>
        </w:tabs>
        <w:spacing w:line="23" w:lineRule="atLeast"/>
        <w:jc w:val="both"/>
        <w:rPr>
          <w:rFonts w:asciiTheme="minorHAnsi" w:hAnsiTheme="minorHAnsi" w:cstheme="minorHAnsi"/>
          <w:sz w:val="22"/>
          <w:szCs w:val="22"/>
        </w:rPr>
      </w:pPr>
    </w:p>
    <w:p w:rsidR="00C12559" w:rsidRDefault="00C12559" w:rsidP="00D87FB4">
      <w:pPr>
        <w:tabs>
          <w:tab w:val="left" w:pos="142"/>
        </w:tabs>
        <w:spacing w:line="23" w:lineRule="atLeast"/>
        <w:jc w:val="both"/>
        <w:rPr>
          <w:rFonts w:asciiTheme="minorHAnsi" w:hAnsiTheme="minorHAnsi" w:cstheme="minorHAnsi"/>
          <w:b/>
          <w:sz w:val="22"/>
          <w:szCs w:val="22"/>
        </w:rPr>
      </w:pPr>
      <w:r w:rsidRPr="001E6281">
        <w:rPr>
          <w:rFonts w:asciiTheme="minorHAnsi" w:hAnsiTheme="minorHAnsi" w:cstheme="minorHAnsi"/>
          <w:b/>
          <w:sz w:val="22"/>
          <w:szCs w:val="22"/>
        </w:rPr>
        <w:t xml:space="preserve">Pengaruh crude ekstrak biji  </w:t>
      </w:r>
      <w:r w:rsidRPr="001E6281">
        <w:rPr>
          <w:rFonts w:asciiTheme="minorHAnsi" w:hAnsiTheme="minorHAnsi" w:cstheme="minorHAnsi"/>
          <w:b/>
          <w:i/>
          <w:sz w:val="22"/>
          <w:szCs w:val="22"/>
        </w:rPr>
        <w:t>B.</w:t>
      </w:r>
      <w:r w:rsidR="00DB33AC">
        <w:rPr>
          <w:rFonts w:asciiTheme="minorHAnsi" w:hAnsiTheme="minorHAnsi" w:cstheme="minorHAnsi"/>
          <w:b/>
          <w:i/>
          <w:sz w:val="22"/>
          <w:szCs w:val="22"/>
        </w:rPr>
        <w:t xml:space="preserve"> </w:t>
      </w:r>
      <w:r w:rsidRPr="001E6281">
        <w:rPr>
          <w:rFonts w:asciiTheme="minorHAnsi" w:hAnsiTheme="minorHAnsi" w:cstheme="minorHAnsi"/>
          <w:b/>
          <w:i/>
          <w:sz w:val="22"/>
          <w:szCs w:val="22"/>
        </w:rPr>
        <w:t>asiatica</w:t>
      </w:r>
      <w:r>
        <w:rPr>
          <w:rFonts w:asciiTheme="minorHAnsi" w:hAnsiTheme="minorHAnsi" w:cstheme="minorHAnsi"/>
          <w:b/>
          <w:sz w:val="22"/>
          <w:szCs w:val="22"/>
        </w:rPr>
        <w:t xml:space="preserve"> </w:t>
      </w:r>
      <w:r w:rsidRPr="001E6281">
        <w:rPr>
          <w:rFonts w:asciiTheme="minorHAnsi" w:hAnsiTheme="minorHAnsi" w:cstheme="minorHAnsi"/>
          <w:b/>
          <w:sz w:val="22"/>
          <w:szCs w:val="22"/>
        </w:rPr>
        <w:t>terhadap produksi harian urine mencit</w:t>
      </w:r>
    </w:p>
    <w:p w:rsidR="00C12559" w:rsidRDefault="00C12559" w:rsidP="00D87FB4">
      <w:pPr>
        <w:tabs>
          <w:tab w:val="left" w:pos="142"/>
        </w:tabs>
        <w:spacing w:line="23" w:lineRule="atLeast"/>
        <w:ind w:hanging="720"/>
        <w:jc w:val="both"/>
        <w:rPr>
          <w:rFonts w:asciiTheme="minorHAnsi" w:hAnsiTheme="minorHAnsi" w:cstheme="minorHAnsi"/>
          <w:sz w:val="22"/>
          <w:szCs w:val="22"/>
          <w:lang w:val="fi-FI"/>
        </w:rPr>
      </w:pPr>
      <w:r w:rsidRPr="001E6281">
        <w:rPr>
          <w:rFonts w:asciiTheme="minorHAnsi" w:hAnsiTheme="minorHAnsi" w:cstheme="minorHAnsi"/>
          <w:sz w:val="22"/>
          <w:szCs w:val="22"/>
          <w:lang w:val="fi-FI"/>
        </w:rPr>
        <w:tab/>
      </w:r>
      <w:r w:rsidR="005346ED">
        <w:rPr>
          <w:rFonts w:asciiTheme="minorHAnsi" w:hAnsiTheme="minorHAnsi" w:cstheme="minorHAnsi"/>
          <w:sz w:val="22"/>
          <w:szCs w:val="22"/>
          <w:lang w:val="fi-FI"/>
        </w:rPr>
        <w:t xml:space="preserve">     </w:t>
      </w:r>
      <w:r w:rsidRPr="001E6281">
        <w:rPr>
          <w:rFonts w:asciiTheme="minorHAnsi" w:hAnsiTheme="minorHAnsi" w:cstheme="minorHAnsi"/>
          <w:sz w:val="22"/>
          <w:szCs w:val="22"/>
        </w:rPr>
        <w:t xml:space="preserve">Hasil pengamatan mengenai efek pemberian dosis ekstrak metanol biji </w:t>
      </w:r>
      <w:r w:rsidRPr="001E6281">
        <w:rPr>
          <w:rFonts w:asciiTheme="minorHAnsi" w:hAnsiTheme="minorHAnsi" w:cstheme="minorHAnsi"/>
          <w:i/>
          <w:sz w:val="22"/>
          <w:szCs w:val="22"/>
        </w:rPr>
        <w:t>B. asiatica</w:t>
      </w:r>
      <w:r w:rsidRPr="001E6281">
        <w:rPr>
          <w:rFonts w:asciiTheme="minorHAnsi" w:hAnsiTheme="minorHAnsi" w:cstheme="minorHAnsi"/>
          <w:sz w:val="22"/>
          <w:szCs w:val="22"/>
        </w:rPr>
        <w:t xml:space="preserve"> terhadap laju produksi harian urine </w:t>
      </w:r>
      <w:r w:rsidRPr="001E6281">
        <w:rPr>
          <w:rFonts w:asciiTheme="minorHAnsi" w:hAnsiTheme="minorHAnsi" w:cstheme="minorHAnsi"/>
          <w:sz w:val="22"/>
          <w:szCs w:val="22"/>
        </w:rPr>
        <w:lastRenderedPageBreak/>
        <w:t xml:space="preserve">pada mencit dapat diperlihatkan pada Tabel 5.  Berdasarkan pengamatan tersebut, diperoleh data rata-rata laju pertambahan produksi urine harian dari mencit pada setiap perlakuan. </w:t>
      </w:r>
      <w:r w:rsidRPr="001E6281">
        <w:rPr>
          <w:rFonts w:asciiTheme="minorHAnsi" w:hAnsiTheme="minorHAnsi" w:cstheme="minorHAnsi"/>
          <w:sz w:val="22"/>
          <w:szCs w:val="22"/>
          <w:lang w:val="fi-FI"/>
        </w:rPr>
        <w:t>Rata-rata laju produksi harian urine pada kontrol pada 5 hari pengamatan adalah 1,63 ml, 0,87 ml, 1,5 ml, 1,5 ml dan 1 ml. Sedangkan pada perlakuan dengan dosis tertinggi (3.714,6 ppm) memproduksi urine harian pada 5 hari pengamatan adalah 4 ml, 3ml, 5 ml, 4 ml dan 4 ml.</w:t>
      </w:r>
    </w:p>
    <w:p w:rsidR="000174FE" w:rsidRDefault="000174FE" w:rsidP="00C12559">
      <w:pPr>
        <w:tabs>
          <w:tab w:val="left" w:pos="142"/>
        </w:tabs>
        <w:jc w:val="both"/>
        <w:rPr>
          <w:rFonts w:asciiTheme="minorHAnsi" w:hAnsiTheme="minorHAnsi" w:cstheme="minorHAnsi"/>
          <w:sz w:val="22"/>
          <w:szCs w:val="22"/>
        </w:rPr>
        <w:sectPr w:rsidR="000174FE" w:rsidSect="001E6281">
          <w:type w:val="continuous"/>
          <w:pgSz w:w="11907" w:h="16840" w:code="9"/>
          <w:pgMar w:top="1701" w:right="1701" w:bottom="1701" w:left="1701" w:header="720" w:footer="720" w:gutter="0"/>
          <w:cols w:num="2" w:space="567"/>
          <w:docGrid w:linePitch="360"/>
        </w:sectPr>
      </w:pPr>
    </w:p>
    <w:p w:rsidR="00C12559" w:rsidRDefault="00C12559" w:rsidP="00C12559">
      <w:pPr>
        <w:tabs>
          <w:tab w:val="left" w:pos="142"/>
        </w:tabs>
        <w:jc w:val="both"/>
        <w:rPr>
          <w:rFonts w:asciiTheme="minorHAnsi" w:hAnsiTheme="minorHAnsi" w:cstheme="minorHAnsi"/>
          <w:sz w:val="22"/>
          <w:szCs w:val="22"/>
        </w:rPr>
      </w:pPr>
    </w:p>
    <w:p w:rsidR="000174FE" w:rsidRPr="00FC2A02" w:rsidRDefault="000174FE" w:rsidP="000174FE">
      <w:pPr>
        <w:tabs>
          <w:tab w:val="left" w:pos="142"/>
        </w:tabs>
        <w:ind w:left="900" w:hanging="900"/>
        <w:jc w:val="both"/>
        <w:rPr>
          <w:rFonts w:ascii="Calibri" w:hAnsi="Calibri" w:cs="Calibri"/>
          <w:bCs/>
          <w:sz w:val="22"/>
          <w:szCs w:val="22"/>
          <w:lang w:val="fi-FI"/>
        </w:rPr>
      </w:pPr>
      <w:r w:rsidRPr="00FC2A02">
        <w:rPr>
          <w:rFonts w:ascii="Calibri" w:hAnsi="Calibri" w:cs="Calibri"/>
          <w:bCs/>
          <w:sz w:val="22"/>
          <w:szCs w:val="22"/>
          <w:lang w:val="fi-FI"/>
        </w:rPr>
        <w:t xml:space="preserve">Tabel 5. </w:t>
      </w:r>
      <w:r w:rsidRPr="00FC2A02">
        <w:rPr>
          <w:rFonts w:ascii="Calibri" w:hAnsi="Calibri" w:cs="Calibri"/>
          <w:bCs/>
          <w:sz w:val="22"/>
          <w:szCs w:val="22"/>
          <w:lang w:val="fi-FI"/>
        </w:rPr>
        <w:tab/>
        <w:t xml:space="preserve">Rata-rata produksi urine harian pada mencit setelah diberi perlakuan ekstrak metanol biji </w:t>
      </w:r>
      <w:r w:rsidRPr="00FC2A02">
        <w:rPr>
          <w:rFonts w:ascii="Calibri" w:hAnsi="Calibri" w:cs="Calibri"/>
          <w:bCs/>
          <w:i/>
          <w:sz w:val="22"/>
          <w:szCs w:val="22"/>
          <w:lang w:val="fi-FI"/>
        </w:rPr>
        <w:t xml:space="preserve">B. asiatica </w:t>
      </w:r>
      <w:r w:rsidRPr="00FC2A02">
        <w:rPr>
          <w:rFonts w:ascii="Calibri" w:hAnsi="Calibri" w:cs="Calibri"/>
          <w:bCs/>
          <w:sz w:val="22"/>
          <w:szCs w:val="22"/>
          <w:lang w:val="fi-FI"/>
        </w:rPr>
        <w:t xml:space="preserve"> dengan dosis yang berbeda</w:t>
      </w:r>
    </w:p>
    <w:tbl>
      <w:tblPr>
        <w:tblpPr w:leftFromText="180" w:rightFromText="180" w:vertAnchor="text" w:tblpXSpec="center" w:tblpY="1"/>
        <w:tblOverlap w:val="never"/>
        <w:tblW w:w="8330" w:type="dxa"/>
        <w:tblLook w:val="04A0" w:firstRow="1" w:lastRow="0" w:firstColumn="1" w:lastColumn="0" w:noHBand="0" w:noVBand="1"/>
      </w:tblPr>
      <w:tblGrid>
        <w:gridCol w:w="1951"/>
        <w:gridCol w:w="1276"/>
        <w:gridCol w:w="1276"/>
        <w:gridCol w:w="1275"/>
        <w:gridCol w:w="1276"/>
        <w:gridCol w:w="1276"/>
      </w:tblGrid>
      <w:tr w:rsidR="000174FE" w:rsidRPr="00FC2A02" w:rsidTr="00724B0B">
        <w:trPr>
          <w:trHeight w:val="343"/>
        </w:trPr>
        <w:tc>
          <w:tcPr>
            <w:tcW w:w="1951" w:type="dxa"/>
            <w:vMerge w:val="restart"/>
            <w:tcBorders>
              <w:top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rPr>
            </w:pPr>
            <w:r w:rsidRPr="00FC2A02">
              <w:rPr>
                <w:rFonts w:ascii="Calibri" w:hAnsi="Calibri" w:cs="Calibri"/>
                <w:color w:val="000000"/>
                <w:sz w:val="22"/>
                <w:szCs w:val="22"/>
              </w:rPr>
              <w:t>Perlakuan (</w:t>
            </w:r>
            <w:r w:rsidRPr="00FC2A02">
              <w:rPr>
                <w:rFonts w:ascii="Calibri" w:hAnsi="Calibri" w:cs="Calibri"/>
                <w:color w:val="000000"/>
                <w:sz w:val="22"/>
                <w:szCs w:val="22"/>
                <w:lang w:val="id-ID"/>
              </w:rPr>
              <w:t>dosis</w:t>
            </w:r>
            <w:r w:rsidRPr="00FC2A02">
              <w:rPr>
                <w:rFonts w:ascii="Calibri" w:hAnsi="Calibri" w:cs="Calibri"/>
                <w:color w:val="000000"/>
                <w:sz w:val="22"/>
                <w:szCs w:val="22"/>
              </w:rPr>
              <w:t>)</w:t>
            </w:r>
          </w:p>
        </w:tc>
        <w:tc>
          <w:tcPr>
            <w:tcW w:w="6379" w:type="dxa"/>
            <w:gridSpan w:val="5"/>
            <w:tcBorders>
              <w:top w:val="single" w:sz="4" w:space="0" w:color="auto"/>
              <w:bottom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lang w:val="id-ID"/>
              </w:rPr>
              <w:t>R</w:t>
            </w:r>
            <w:r w:rsidRPr="00FC2A02">
              <w:rPr>
                <w:rFonts w:ascii="Calibri" w:hAnsi="Calibri" w:cs="Calibri"/>
                <w:color w:val="000000"/>
                <w:sz w:val="22"/>
                <w:szCs w:val="22"/>
              </w:rPr>
              <w:t>ata-rata produksi urine perhari (x±SB)</w:t>
            </w:r>
          </w:p>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lang w:val="id-ID"/>
              </w:rPr>
              <w:t>(ml)</w:t>
            </w:r>
          </w:p>
        </w:tc>
      </w:tr>
      <w:tr w:rsidR="000174FE" w:rsidRPr="00FC2A02" w:rsidTr="00724B0B">
        <w:trPr>
          <w:trHeight w:val="441"/>
        </w:trPr>
        <w:tc>
          <w:tcPr>
            <w:tcW w:w="0" w:type="auto"/>
            <w:vMerge/>
            <w:tcBorders>
              <w:bottom w:val="single" w:sz="4" w:space="0" w:color="auto"/>
            </w:tcBorders>
            <w:vAlign w:val="center"/>
            <w:hideMark/>
          </w:tcPr>
          <w:p w:rsidR="000174FE" w:rsidRPr="00FC2A02" w:rsidRDefault="000174FE" w:rsidP="000174FE">
            <w:pPr>
              <w:rPr>
                <w:rFonts w:ascii="Calibri" w:hAnsi="Calibri" w:cs="Calibri"/>
                <w:color w:val="000000"/>
                <w:sz w:val="22"/>
                <w:szCs w:val="22"/>
              </w:rPr>
            </w:pPr>
          </w:p>
        </w:tc>
        <w:tc>
          <w:tcPr>
            <w:tcW w:w="1276" w:type="dxa"/>
            <w:tcBorders>
              <w:top w:val="single" w:sz="4" w:space="0" w:color="auto"/>
              <w:bottom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rPr>
              <w:t>Hari 1</w:t>
            </w:r>
          </w:p>
        </w:tc>
        <w:tc>
          <w:tcPr>
            <w:tcW w:w="1276" w:type="dxa"/>
            <w:tcBorders>
              <w:top w:val="single" w:sz="4" w:space="0" w:color="auto"/>
              <w:bottom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rPr>
              <w:t>Hari 2</w:t>
            </w:r>
          </w:p>
        </w:tc>
        <w:tc>
          <w:tcPr>
            <w:tcW w:w="1275" w:type="dxa"/>
            <w:tcBorders>
              <w:top w:val="single" w:sz="4" w:space="0" w:color="auto"/>
              <w:bottom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rPr>
              <w:t>Hari 3</w:t>
            </w:r>
          </w:p>
        </w:tc>
        <w:tc>
          <w:tcPr>
            <w:tcW w:w="1276" w:type="dxa"/>
            <w:tcBorders>
              <w:top w:val="single" w:sz="4" w:space="0" w:color="auto"/>
              <w:bottom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rPr>
              <w:t>Hari 4</w:t>
            </w:r>
          </w:p>
        </w:tc>
        <w:tc>
          <w:tcPr>
            <w:tcW w:w="1276" w:type="dxa"/>
            <w:tcBorders>
              <w:top w:val="single" w:sz="4" w:space="0" w:color="auto"/>
              <w:bottom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lang w:val="id-ID"/>
              </w:rPr>
            </w:pPr>
            <w:r w:rsidRPr="00FC2A02">
              <w:rPr>
                <w:rFonts w:ascii="Calibri" w:hAnsi="Calibri" w:cs="Calibri"/>
                <w:color w:val="000000"/>
                <w:sz w:val="22"/>
                <w:szCs w:val="22"/>
              </w:rPr>
              <w:t>Hari 5</w:t>
            </w:r>
          </w:p>
        </w:tc>
      </w:tr>
      <w:tr w:rsidR="000174FE" w:rsidRPr="00FC2A02" w:rsidTr="00724B0B">
        <w:trPr>
          <w:trHeight w:val="454"/>
        </w:trPr>
        <w:tc>
          <w:tcPr>
            <w:tcW w:w="1951" w:type="dxa"/>
            <w:tcBorders>
              <w:top w:val="single" w:sz="4" w:space="0" w:color="auto"/>
            </w:tcBorders>
            <w:noWrap/>
            <w:vAlign w:val="center"/>
            <w:hideMark/>
          </w:tcPr>
          <w:p w:rsidR="000174FE" w:rsidRPr="00FC2A02" w:rsidRDefault="000174FE" w:rsidP="000174FE">
            <w:pPr>
              <w:ind w:left="-198"/>
              <w:jc w:val="center"/>
              <w:rPr>
                <w:rFonts w:ascii="Calibri" w:hAnsi="Calibri" w:cs="Calibri"/>
                <w:color w:val="000000"/>
                <w:sz w:val="22"/>
                <w:szCs w:val="22"/>
              </w:rPr>
            </w:pPr>
            <w:r w:rsidRPr="00FC2A02">
              <w:rPr>
                <w:rFonts w:ascii="Calibri" w:hAnsi="Calibri" w:cs="Calibri"/>
                <w:color w:val="000000"/>
                <w:sz w:val="22"/>
                <w:szCs w:val="22"/>
              </w:rPr>
              <w:t>LD</w:t>
            </w:r>
            <w:r w:rsidRPr="00FC2A02">
              <w:rPr>
                <w:rFonts w:ascii="Calibri" w:hAnsi="Calibri" w:cs="Calibri"/>
                <w:color w:val="000000"/>
                <w:sz w:val="22"/>
                <w:szCs w:val="22"/>
                <w:vertAlign w:val="subscript"/>
              </w:rPr>
              <w:t>75</w:t>
            </w:r>
            <w:r w:rsidRPr="00FC2A02">
              <w:rPr>
                <w:rFonts w:ascii="Calibri" w:hAnsi="Calibri" w:cs="Calibri"/>
                <w:color w:val="000000"/>
                <w:sz w:val="22"/>
                <w:szCs w:val="22"/>
              </w:rPr>
              <w:t xml:space="preserve"> (3714,6</w:t>
            </w:r>
            <w:r w:rsidRPr="00FC2A02">
              <w:rPr>
                <w:rFonts w:ascii="Calibri" w:hAnsi="Calibri" w:cs="Calibri"/>
                <w:color w:val="000000"/>
                <w:sz w:val="22"/>
                <w:szCs w:val="22"/>
                <w:lang w:val="id-ID"/>
              </w:rPr>
              <w:t xml:space="preserve"> ppm</w:t>
            </w:r>
            <w:r w:rsidRPr="00FC2A02">
              <w:rPr>
                <w:rFonts w:ascii="Calibri" w:hAnsi="Calibri" w:cs="Calibri"/>
                <w:color w:val="000000"/>
                <w:sz w:val="22"/>
                <w:szCs w:val="22"/>
              </w:rPr>
              <w:t>)</w:t>
            </w:r>
          </w:p>
        </w:tc>
        <w:tc>
          <w:tcPr>
            <w:tcW w:w="1276" w:type="dxa"/>
            <w:tcBorders>
              <w:top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4</w:t>
            </w:r>
          </w:p>
        </w:tc>
        <w:tc>
          <w:tcPr>
            <w:tcW w:w="1276" w:type="dxa"/>
            <w:tcBorders>
              <w:top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3</w:t>
            </w:r>
          </w:p>
        </w:tc>
        <w:tc>
          <w:tcPr>
            <w:tcW w:w="1275" w:type="dxa"/>
            <w:tcBorders>
              <w:top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5</w:t>
            </w:r>
          </w:p>
        </w:tc>
        <w:tc>
          <w:tcPr>
            <w:tcW w:w="1276" w:type="dxa"/>
            <w:tcBorders>
              <w:top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4</w:t>
            </w:r>
          </w:p>
        </w:tc>
        <w:tc>
          <w:tcPr>
            <w:tcW w:w="1276" w:type="dxa"/>
            <w:tcBorders>
              <w:top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4</w:t>
            </w:r>
          </w:p>
        </w:tc>
      </w:tr>
      <w:tr w:rsidR="000174FE" w:rsidRPr="00FC2A02" w:rsidTr="00724B0B">
        <w:trPr>
          <w:trHeight w:val="505"/>
        </w:trPr>
        <w:tc>
          <w:tcPr>
            <w:tcW w:w="1951" w:type="dxa"/>
            <w:noWrap/>
            <w:vAlign w:val="center"/>
            <w:hideMark/>
          </w:tcPr>
          <w:p w:rsidR="000174FE" w:rsidRPr="00FC2A02" w:rsidRDefault="000174FE" w:rsidP="000174FE">
            <w:pPr>
              <w:ind w:left="-198"/>
              <w:jc w:val="center"/>
              <w:rPr>
                <w:rFonts w:ascii="Calibri" w:hAnsi="Calibri" w:cs="Calibri"/>
                <w:color w:val="000000"/>
                <w:sz w:val="22"/>
                <w:szCs w:val="22"/>
              </w:rPr>
            </w:pPr>
            <w:r w:rsidRPr="00FC2A02">
              <w:rPr>
                <w:rFonts w:ascii="Calibri" w:hAnsi="Calibri" w:cs="Calibri"/>
                <w:color w:val="000000"/>
                <w:sz w:val="22"/>
                <w:szCs w:val="22"/>
              </w:rPr>
              <w:t>LD</w:t>
            </w:r>
            <w:r w:rsidRPr="00FC2A02">
              <w:rPr>
                <w:rFonts w:ascii="Calibri" w:hAnsi="Calibri" w:cs="Calibri"/>
                <w:color w:val="000000"/>
                <w:sz w:val="22"/>
                <w:szCs w:val="22"/>
                <w:vertAlign w:val="subscript"/>
              </w:rPr>
              <w:t>50</w:t>
            </w:r>
            <w:r w:rsidRPr="00FC2A02">
              <w:rPr>
                <w:rFonts w:ascii="Calibri" w:hAnsi="Calibri" w:cs="Calibri"/>
                <w:color w:val="000000"/>
                <w:sz w:val="22"/>
                <w:szCs w:val="22"/>
              </w:rPr>
              <w:t>(1514,14</w:t>
            </w:r>
            <w:r w:rsidRPr="00FC2A02">
              <w:rPr>
                <w:rFonts w:ascii="Calibri" w:hAnsi="Calibri" w:cs="Calibri"/>
                <w:color w:val="000000"/>
                <w:sz w:val="22"/>
                <w:szCs w:val="22"/>
                <w:lang w:val="id-ID"/>
              </w:rPr>
              <w:t xml:space="preserve"> ppm</w:t>
            </w:r>
            <w:r w:rsidRPr="00FC2A02">
              <w:rPr>
                <w:rFonts w:ascii="Calibri" w:hAnsi="Calibri" w:cs="Calibri"/>
                <w:color w:val="000000"/>
                <w:sz w:val="22"/>
                <w:szCs w:val="22"/>
              </w:rPr>
              <w:t>)</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3,50±0,70</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4,50±0,70</w:t>
            </w:r>
          </w:p>
        </w:tc>
        <w:tc>
          <w:tcPr>
            <w:tcW w:w="1275"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5</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3,5±0,70</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3</w:t>
            </w:r>
          </w:p>
        </w:tc>
      </w:tr>
      <w:tr w:rsidR="000174FE" w:rsidRPr="00FC2A02" w:rsidTr="00724B0B">
        <w:trPr>
          <w:trHeight w:val="454"/>
        </w:trPr>
        <w:tc>
          <w:tcPr>
            <w:tcW w:w="1951" w:type="dxa"/>
            <w:noWrap/>
            <w:vAlign w:val="center"/>
            <w:hideMark/>
          </w:tcPr>
          <w:p w:rsidR="000174FE" w:rsidRPr="00FC2A02" w:rsidRDefault="000174FE" w:rsidP="000174FE">
            <w:pPr>
              <w:ind w:left="-198"/>
              <w:jc w:val="center"/>
              <w:rPr>
                <w:rFonts w:ascii="Calibri" w:hAnsi="Calibri" w:cs="Calibri"/>
                <w:color w:val="000000"/>
                <w:sz w:val="22"/>
                <w:szCs w:val="22"/>
              </w:rPr>
            </w:pPr>
            <w:r w:rsidRPr="00FC2A02">
              <w:rPr>
                <w:rFonts w:ascii="Calibri" w:hAnsi="Calibri" w:cs="Calibri"/>
                <w:color w:val="000000"/>
                <w:sz w:val="22"/>
                <w:szCs w:val="22"/>
              </w:rPr>
              <w:t>LD</w:t>
            </w:r>
            <w:r w:rsidRPr="00FC2A02">
              <w:rPr>
                <w:rFonts w:ascii="Calibri" w:hAnsi="Calibri" w:cs="Calibri"/>
                <w:color w:val="000000"/>
                <w:sz w:val="22"/>
                <w:szCs w:val="22"/>
                <w:vertAlign w:val="subscript"/>
              </w:rPr>
              <w:t>25</w:t>
            </w:r>
            <w:r w:rsidRPr="00FC2A02">
              <w:rPr>
                <w:rFonts w:ascii="Calibri" w:hAnsi="Calibri" w:cs="Calibri"/>
                <w:color w:val="000000"/>
                <w:sz w:val="22"/>
                <w:szCs w:val="22"/>
              </w:rPr>
              <w:t xml:space="preserve"> (616,96</w:t>
            </w:r>
            <w:r w:rsidRPr="00FC2A02">
              <w:rPr>
                <w:rFonts w:ascii="Calibri" w:hAnsi="Calibri" w:cs="Calibri"/>
                <w:color w:val="000000"/>
                <w:sz w:val="22"/>
                <w:szCs w:val="22"/>
                <w:lang w:val="id-ID"/>
              </w:rPr>
              <w:t xml:space="preserve"> ppm</w:t>
            </w:r>
            <w:r w:rsidRPr="00FC2A02">
              <w:rPr>
                <w:rFonts w:ascii="Calibri" w:hAnsi="Calibri" w:cs="Calibri"/>
                <w:color w:val="000000"/>
                <w:sz w:val="22"/>
                <w:szCs w:val="22"/>
              </w:rPr>
              <w:t>)</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2,33±0,58</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3,67±0,58</w:t>
            </w:r>
          </w:p>
        </w:tc>
        <w:tc>
          <w:tcPr>
            <w:tcW w:w="1275"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3,00 ±1</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2,17±0,29</w:t>
            </w:r>
          </w:p>
        </w:tc>
        <w:tc>
          <w:tcPr>
            <w:tcW w:w="1276" w:type="dxa"/>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2,67±0,58</w:t>
            </w:r>
          </w:p>
        </w:tc>
      </w:tr>
      <w:tr w:rsidR="000174FE" w:rsidRPr="00FC2A02" w:rsidTr="00724B0B">
        <w:trPr>
          <w:trHeight w:val="505"/>
        </w:trPr>
        <w:tc>
          <w:tcPr>
            <w:tcW w:w="1951" w:type="dxa"/>
            <w:tcBorders>
              <w:bottom w:val="single" w:sz="4" w:space="0" w:color="auto"/>
            </w:tcBorders>
            <w:noWrap/>
            <w:vAlign w:val="center"/>
            <w:hideMark/>
          </w:tcPr>
          <w:p w:rsidR="000174FE" w:rsidRPr="00FC2A02" w:rsidRDefault="000174FE" w:rsidP="000174FE">
            <w:pPr>
              <w:ind w:left="-198" w:right="-96"/>
              <w:jc w:val="center"/>
              <w:rPr>
                <w:rFonts w:ascii="Calibri" w:hAnsi="Calibri" w:cs="Calibri"/>
                <w:color w:val="000000"/>
                <w:sz w:val="22"/>
                <w:szCs w:val="22"/>
              </w:rPr>
            </w:pPr>
            <w:r w:rsidRPr="00FC2A02">
              <w:rPr>
                <w:rFonts w:ascii="Calibri" w:hAnsi="Calibri" w:cs="Calibri"/>
                <w:color w:val="000000"/>
                <w:sz w:val="22"/>
                <w:szCs w:val="22"/>
              </w:rPr>
              <w:t>Kontrol</w:t>
            </w:r>
          </w:p>
        </w:tc>
        <w:tc>
          <w:tcPr>
            <w:tcW w:w="1276" w:type="dxa"/>
            <w:tcBorders>
              <w:bottom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1,63±0,48</w:t>
            </w:r>
          </w:p>
        </w:tc>
        <w:tc>
          <w:tcPr>
            <w:tcW w:w="1276" w:type="dxa"/>
            <w:tcBorders>
              <w:bottom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0,87±0,48</w:t>
            </w:r>
          </w:p>
        </w:tc>
        <w:tc>
          <w:tcPr>
            <w:tcW w:w="1275" w:type="dxa"/>
            <w:tcBorders>
              <w:bottom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1,50±0,58</w:t>
            </w:r>
          </w:p>
        </w:tc>
        <w:tc>
          <w:tcPr>
            <w:tcW w:w="1276" w:type="dxa"/>
            <w:tcBorders>
              <w:bottom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1,5±0,58</w:t>
            </w:r>
          </w:p>
        </w:tc>
        <w:tc>
          <w:tcPr>
            <w:tcW w:w="1276" w:type="dxa"/>
            <w:tcBorders>
              <w:bottom w:val="single" w:sz="4" w:space="0" w:color="auto"/>
            </w:tcBorders>
            <w:noWrap/>
            <w:vAlign w:val="center"/>
            <w:hideMark/>
          </w:tcPr>
          <w:p w:rsidR="000174FE" w:rsidRPr="00FC2A02" w:rsidRDefault="000174FE" w:rsidP="000174FE">
            <w:pPr>
              <w:ind w:left="-202" w:firstLine="202"/>
              <w:jc w:val="center"/>
              <w:rPr>
                <w:rFonts w:ascii="Calibri" w:hAnsi="Calibri" w:cs="Calibri"/>
                <w:sz w:val="22"/>
                <w:szCs w:val="22"/>
                <w:lang w:val="id-ID"/>
              </w:rPr>
            </w:pPr>
            <w:r w:rsidRPr="00FC2A02">
              <w:rPr>
                <w:rFonts w:ascii="Calibri" w:hAnsi="Calibri" w:cs="Calibri"/>
                <w:sz w:val="22"/>
                <w:szCs w:val="22"/>
              </w:rPr>
              <w:t>1±0,40</w:t>
            </w:r>
          </w:p>
        </w:tc>
      </w:tr>
    </w:tbl>
    <w:p w:rsidR="000174FE" w:rsidRPr="00724B0B" w:rsidRDefault="000174FE" w:rsidP="000174FE">
      <w:pPr>
        <w:tabs>
          <w:tab w:val="left" w:pos="142"/>
        </w:tabs>
        <w:jc w:val="both"/>
        <w:rPr>
          <w:rFonts w:ascii="Calibri" w:hAnsi="Calibri" w:cs="Calibri"/>
          <w:sz w:val="20"/>
          <w:szCs w:val="20"/>
          <w:lang w:val="sv-SE"/>
        </w:rPr>
      </w:pPr>
      <w:r w:rsidRPr="00724B0B">
        <w:rPr>
          <w:rFonts w:ascii="Calibri" w:hAnsi="Calibri" w:cs="Calibri"/>
          <w:sz w:val="20"/>
          <w:szCs w:val="20"/>
          <w:lang w:val="sv-SE"/>
        </w:rPr>
        <w:t>Keterangan :</w:t>
      </w:r>
      <w:r w:rsidRPr="00724B0B">
        <w:rPr>
          <w:rFonts w:ascii="Calibri" w:hAnsi="Calibri" w:cs="Calibri"/>
          <w:sz w:val="20"/>
          <w:szCs w:val="20"/>
          <w:lang w:val="sv-SE"/>
        </w:rPr>
        <w:tab/>
      </w:r>
      <w:r w:rsidRPr="00724B0B">
        <w:rPr>
          <w:rFonts w:ascii="Calibri" w:hAnsi="Calibri" w:cs="Calibri"/>
          <w:sz w:val="20"/>
          <w:szCs w:val="20"/>
          <w:lang w:val="sv-SE"/>
        </w:rPr>
        <w:tab/>
        <w:t>x    = rata-rata produksi urine mencit dalam mililiter (hari )</w:t>
      </w:r>
    </w:p>
    <w:p w:rsidR="000174FE" w:rsidRPr="00724B0B" w:rsidRDefault="000174FE" w:rsidP="000174FE">
      <w:pPr>
        <w:tabs>
          <w:tab w:val="left" w:pos="142"/>
        </w:tabs>
        <w:ind w:left="360"/>
        <w:jc w:val="both"/>
        <w:rPr>
          <w:rFonts w:ascii="Calibri" w:hAnsi="Calibri" w:cs="Calibri"/>
          <w:sz w:val="20"/>
          <w:szCs w:val="20"/>
          <w:lang w:val="sv-SE"/>
        </w:rPr>
      </w:pPr>
      <w:r w:rsidRPr="00724B0B">
        <w:rPr>
          <w:rFonts w:ascii="Calibri" w:hAnsi="Calibri" w:cs="Calibri"/>
          <w:sz w:val="20"/>
          <w:szCs w:val="20"/>
          <w:lang w:val="sv-SE"/>
        </w:rPr>
        <w:tab/>
      </w:r>
      <w:r w:rsidRPr="00724B0B">
        <w:rPr>
          <w:rFonts w:ascii="Calibri" w:hAnsi="Calibri" w:cs="Calibri"/>
          <w:sz w:val="20"/>
          <w:szCs w:val="20"/>
          <w:lang w:val="sv-SE"/>
        </w:rPr>
        <w:tab/>
      </w:r>
      <w:r w:rsidRPr="00724B0B">
        <w:rPr>
          <w:rFonts w:ascii="Calibri" w:hAnsi="Calibri" w:cs="Calibri"/>
          <w:sz w:val="20"/>
          <w:szCs w:val="20"/>
          <w:lang w:val="sv-SE"/>
        </w:rPr>
        <w:tab/>
        <w:t>SB = Simpangan baku</w:t>
      </w:r>
    </w:p>
    <w:p w:rsidR="000174FE" w:rsidRPr="000174FE" w:rsidRDefault="000174FE" w:rsidP="000174FE">
      <w:pPr>
        <w:tabs>
          <w:tab w:val="left" w:pos="142"/>
        </w:tabs>
        <w:ind w:left="360"/>
        <w:jc w:val="both"/>
        <w:rPr>
          <w:rFonts w:asciiTheme="minorHAnsi" w:hAnsiTheme="minorHAnsi" w:cstheme="minorHAnsi"/>
          <w:sz w:val="22"/>
          <w:szCs w:val="22"/>
          <w:lang w:val="sv-SE"/>
        </w:rPr>
      </w:pPr>
      <w:r w:rsidRPr="00724B0B">
        <w:rPr>
          <w:rFonts w:ascii="Calibri" w:hAnsi="Calibri" w:cs="Calibri"/>
          <w:sz w:val="20"/>
          <w:szCs w:val="20"/>
          <w:lang w:val="sv-SE"/>
        </w:rPr>
        <w:tab/>
      </w:r>
      <w:r w:rsidRPr="00724B0B">
        <w:rPr>
          <w:rFonts w:ascii="Calibri" w:hAnsi="Calibri" w:cs="Calibri"/>
          <w:sz w:val="20"/>
          <w:szCs w:val="20"/>
          <w:lang w:val="sv-SE"/>
        </w:rPr>
        <w:tab/>
      </w:r>
      <w:r w:rsidRPr="00724B0B">
        <w:rPr>
          <w:rFonts w:ascii="Calibri" w:hAnsi="Calibri" w:cs="Calibri"/>
          <w:sz w:val="20"/>
          <w:szCs w:val="20"/>
          <w:lang w:val="sv-SE"/>
        </w:rPr>
        <w:tab/>
        <w:t>N   = Jumlah mencit yang masih hidup setelah perlakuan</w:t>
      </w:r>
      <w:r w:rsidRPr="00FC2A02">
        <w:rPr>
          <w:rFonts w:ascii="Calibri" w:hAnsi="Calibri" w:cs="Calibri"/>
          <w:sz w:val="22"/>
          <w:szCs w:val="22"/>
          <w:lang w:val="sv-SE"/>
        </w:rPr>
        <w:t xml:space="preserve">  </w:t>
      </w:r>
    </w:p>
    <w:p w:rsidR="000174FE" w:rsidRDefault="000174FE" w:rsidP="000174FE">
      <w:pPr>
        <w:tabs>
          <w:tab w:val="left" w:pos="142"/>
        </w:tabs>
        <w:ind w:left="360"/>
        <w:jc w:val="both"/>
        <w:rPr>
          <w:rFonts w:asciiTheme="minorHAnsi" w:hAnsiTheme="minorHAnsi" w:cstheme="minorHAnsi"/>
          <w:sz w:val="22"/>
          <w:szCs w:val="22"/>
          <w:lang w:val="id-ID"/>
        </w:rPr>
      </w:pPr>
    </w:p>
    <w:p w:rsidR="00DC7250" w:rsidRDefault="00DC7250" w:rsidP="000174FE">
      <w:pPr>
        <w:tabs>
          <w:tab w:val="left" w:pos="142"/>
        </w:tabs>
        <w:ind w:left="360"/>
        <w:jc w:val="both"/>
        <w:rPr>
          <w:rFonts w:asciiTheme="minorHAnsi" w:hAnsiTheme="minorHAnsi" w:cstheme="minorHAnsi"/>
          <w:sz w:val="22"/>
          <w:szCs w:val="22"/>
          <w:lang w:val="id-ID"/>
        </w:rPr>
        <w:sectPr w:rsidR="00DC7250" w:rsidSect="000174FE">
          <w:type w:val="continuous"/>
          <w:pgSz w:w="11907" w:h="16840" w:code="9"/>
          <w:pgMar w:top="1701" w:right="1701" w:bottom="1701" w:left="1701" w:header="720" w:footer="720" w:gutter="0"/>
          <w:cols w:space="567"/>
          <w:docGrid w:linePitch="360"/>
        </w:sectPr>
      </w:pPr>
    </w:p>
    <w:p w:rsidR="000174FE" w:rsidRDefault="000174FE" w:rsidP="000174FE">
      <w:pPr>
        <w:tabs>
          <w:tab w:val="left" w:pos="142"/>
        </w:tabs>
        <w:jc w:val="both"/>
        <w:rPr>
          <w:rFonts w:asciiTheme="minorHAnsi" w:hAnsiTheme="minorHAnsi" w:cstheme="minorHAnsi"/>
          <w:sz w:val="22"/>
          <w:szCs w:val="22"/>
          <w:lang w:val="sv-SE"/>
        </w:rPr>
      </w:pPr>
    </w:p>
    <w:p w:rsidR="000174FE" w:rsidRPr="000174FE" w:rsidRDefault="005346ED" w:rsidP="00D87FB4">
      <w:pPr>
        <w:tabs>
          <w:tab w:val="left" w:pos="142"/>
        </w:tabs>
        <w:spacing w:line="276" w:lineRule="auto"/>
        <w:jc w:val="both"/>
        <w:rPr>
          <w:rFonts w:asciiTheme="minorHAnsi" w:hAnsiTheme="minorHAnsi" w:cstheme="minorHAnsi"/>
          <w:sz w:val="22"/>
          <w:szCs w:val="22"/>
          <w:lang w:val="sv-SE"/>
        </w:rPr>
      </w:pPr>
      <w:r>
        <w:rPr>
          <w:rFonts w:asciiTheme="minorHAnsi" w:hAnsiTheme="minorHAnsi" w:cstheme="minorHAnsi"/>
          <w:sz w:val="22"/>
          <w:szCs w:val="22"/>
          <w:lang w:val="sv-SE"/>
        </w:rPr>
        <w:t xml:space="preserve">     </w:t>
      </w:r>
      <w:r w:rsidR="000174FE" w:rsidRPr="000174FE">
        <w:rPr>
          <w:rFonts w:asciiTheme="minorHAnsi" w:hAnsiTheme="minorHAnsi" w:cstheme="minorHAnsi"/>
          <w:sz w:val="22"/>
          <w:szCs w:val="22"/>
          <w:lang w:val="sv-SE"/>
        </w:rPr>
        <w:t xml:space="preserve">Berdasarkan tabel di atas dapat dilihat antara produksi urine dengan besarnya dosis ekstrak metanol biji </w:t>
      </w:r>
      <w:r w:rsidR="000174FE" w:rsidRPr="000174FE">
        <w:rPr>
          <w:rFonts w:asciiTheme="minorHAnsi" w:hAnsiTheme="minorHAnsi" w:cstheme="minorHAnsi"/>
          <w:i/>
          <w:sz w:val="22"/>
          <w:szCs w:val="22"/>
          <w:lang w:val="sv-SE"/>
        </w:rPr>
        <w:t>B. asiatica</w:t>
      </w:r>
      <w:r w:rsidR="000174FE" w:rsidRPr="000174FE">
        <w:rPr>
          <w:rFonts w:asciiTheme="minorHAnsi" w:hAnsiTheme="minorHAnsi" w:cstheme="minorHAnsi"/>
          <w:sz w:val="22"/>
          <w:szCs w:val="22"/>
          <w:lang w:val="sv-SE"/>
        </w:rPr>
        <w:t xml:space="preserve"> yang diberikan terlihat hubungan yang berbanding lurus, semakin tinggi dosis ekstrak metanol biji </w:t>
      </w:r>
      <w:r w:rsidR="000174FE" w:rsidRPr="000174FE">
        <w:rPr>
          <w:rFonts w:asciiTheme="minorHAnsi" w:hAnsiTheme="minorHAnsi" w:cstheme="minorHAnsi"/>
          <w:i/>
          <w:sz w:val="22"/>
          <w:szCs w:val="22"/>
          <w:lang w:val="sv-SE"/>
        </w:rPr>
        <w:t>B. asiatica</w:t>
      </w:r>
      <w:r w:rsidR="000174FE" w:rsidRPr="000174FE">
        <w:rPr>
          <w:rFonts w:asciiTheme="minorHAnsi" w:hAnsiTheme="minorHAnsi" w:cstheme="minorHAnsi"/>
          <w:sz w:val="22"/>
          <w:szCs w:val="22"/>
          <w:lang w:val="sv-SE"/>
        </w:rPr>
        <w:t xml:space="preserve"> yang diberikan semakin tinggi pula produksi urine harian mencit. </w:t>
      </w:r>
    </w:p>
    <w:p w:rsidR="00DC7250" w:rsidRDefault="005346ED" w:rsidP="00D87FB4">
      <w:pPr>
        <w:tabs>
          <w:tab w:val="left" w:pos="142"/>
        </w:tabs>
        <w:spacing w:line="276" w:lineRule="auto"/>
        <w:jc w:val="both"/>
        <w:rPr>
          <w:rFonts w:asciiTheme="minorHAnsi" w:hAnsiTheme="minorHAnsi" w:cstheme="minorHAnsi"/>
          <w:sz w:val="22"/>
          <w:szCs w:val="22"/>
          <w:lang w:val="sv-SE"/>
        </w:rPr>
      </w:pPr>
      <w:r>
        <w:rPr>
          <w:rFonts w:asciiTheme="minorHAnsi" w:hAnsiTheme="minorHAnsi" w:cstheme="minorHAnsi"/>
          <w:sz w:val="22"/>
          <w:szCs w:val="22"/>
          <w:lang w:val="sv-SE"/>
        </w:rPr>
        <w:t xml:space="preserve">     </w:t>
      </w:r>
      <w:r w:rsidR="000174FE" w:rsidRPr="000174FE">
        <w:rPr>
          <w:rFonts w:asciiTheme="minorHAnsi" w:hAnsiTheme="minorHAnsi" w:cstheme="minorHAnsi"/>
          <w:sz w:val="22"/>
          <w:szCs w:val="22"/>
          <w:lang w:val="sv-SE"/>
        </w:rPr>
        <w:t xml:space="preserve">Hasil percobaan menunjukan bahwa ekstrak metanol biji </w:t>
      </w:r>
      <w:r w:rsidR="000174FE" w:rsidRPr="000174FE">
        <w:rPr>
          <w:rFonts w:asciiTheme="minorHAnsi" w:hAnsiTheme="minorHAnsi" w:cstheme="minorHAnsi"/>
          <w:i/>
          <w:sz w:val="22"/>
          <w:szCs w:val="22"/>
          <w:lang w:val="sv-SE"/>
        </w:rPr>
        <w:t>B. asiatica</w:t>
      </w:r>
      <w:r w:rsidR="000174FE" w:rsidRPr="000174FE">
        <w:rPr>
          <w:rFonts w:asciiTheme="minorHAnsi" w:hAnsiTheme="minorHAnsi" w:cstheme="minorHAnsi"/>
          <w:b/>
          <w:sz w:val="22"/>
          <w:szCs w:val="22"/>
          <w:lang w:val="sv-SE"/>
        </w:rPr>
        <w:t xml:space="preserve"> </w:t>
      </w:r>
      <w:r w:rsidR="000174FE" w:rsidRPr="000174FE">
        <w:rPr>
          <w:rFonts w:asciiTheme="minorHAnsi" w:hAnsiTheme="minorHAnsi" w:cstheme="minorHAnsi"/>
          <w:sz w:val="22"/>
          <w:szCs w:val="22"/>
          <w:lang w:val="sv-SE"/>
        </w:rPr>
        <w:t xml:space="preserve">terdapat </w:t>
      </w:r>
    </w:p>
    <w:p w:rsidR="000174FE" w:rsidRDefault="000174FE" w:rsidP="00D87FB4">
      <w:pPr>
        <w:tabs>
          <w:tab w:val="left" w:pos="142"/>
        </w:tabs>
        <w:spacing w:line="276" w:lineRule="auto"/>
        <w:jc w:val="both"/>
        <w:rPr>
          <w:rFonts w:asciiTheme="minorHAnsi" w:hAnsiTheme="minorHAnsi" w:cstheme="minorHAnsi"/>
          <w:sz w:val="22"/>
          <w:szCs w:val="22"/>
          <w:lang w:val="sv-SE"/>
        </w:rPr>
      </w:pPr>
      <w:r w:rsidRPr="000174FE">
        <w:rPr>
          <w:rFonts w:asciiTheme="minorHAnsi" w:hAnsiTheme="minorHAnsi" w:cstheme="minorHAnsi"/>
          <w:sz w:val="22"/>
          <w:szCs w:val="22"/>
          <w:lang w:val="sv-SE"/>
        </w:rPr>
        <w:t xml:space="preserve">indikasi yang mengakibatkan mencit meproduksi urine yang berlebih. Urine yang </w:t>
      </w:r>
    </w:p>
    <w:p w:rsidR="00D87FB4" w:rsidRDefault="000174FE" w:rsidP="00D87FB4">
      <w:pPr>
        <w:tabs>
          <w:tab w:val="left" w:pos="142"/>
        </w:tabs>
        <w:spacing w:line="276" w:lineRule="auto"/>
        <w:jc w:val="both"/>
        <w:rPr>
          <w:rFonts w:asciiTheme="minorHAnsi" w:hAnsiTheme="minorHAnsi" w:cstheme="minorHAnsi"/>
          <w:sz w:val="22"/>
          <w:szCs w:val="22"/>
          <w:lang w:val="sv-SE"/>
        </w:rPr>
      </w:pPr>
      <w:r w:rsidRPr="000174FE">
        <w:rPr>
          <w:rFonts w:asciiTheme="minorHAnsi" w:hAnsiTheme="minorHAnsi" w:cstheme="minorHAnsi"/>
          <w:sz w:val="22"/>
          <w:szCs w:val="22"/>
          <w:lang w:val="sv-SE"/>
        </w:rPr>
        <w:t xml:space="preserve">berlebih tersebut terjadi karena terganggunya system saraf pusat terutama pada susunan saraf parasimpatik yang diakibatkan pemberian ekstrak metanol biji </w:t>
      </w:r>
    </w:p>
    <w:p w:rsidR="00D87FB4" w:rsidRDefault="00D87FB4" w:rsidP="00D87FB4">
      <w:pPr>
        <w:tabs>
          <w:tab w:val="left" w:pos="142"/>
        </w:tabs>
        <w:spacing w:line="276" w:lineRule="auto"/>
        <w:jc w:val="both"/>
        <w:rPr>
          <w:rFonts w:asciiTheme="minorHAnsi" w:hAnsiTheme="minorHAnsi" w:cstheme="minorHAnsi"/>
          <w:sz w:val="22"/>
          <w:szCs w:val="22"/>
          <w:lang w:val="sv-SE"/>
        </w:rPr>
      </w:pPr>
    </w:p>
    <w:p w:rsidR="000174FE" w:rsidRPr="000174FE" w:rsidRDefault="000174FE" w:rsidP="00D87FB4">
      <w:pPr>
        <w:tabs>
          <w:tab w:val="left" w:pos="142"/>
        </w:tabs>
        <w:spacing w:line="276" w:lineRule="auto"/>
        <w:jc w:val="both"/>
        <w:rPr>
          <w:rFonts w:asciiTheme="minorHAnsi" w:hAnsiTheme="minorHAnsi" w:cstheme="minorHAnsi"/>
          <w:sz w:val="22"/>
          <w:szCs w:val="22"/>
          <w:lang w:val="sv-SE"/>
        </w:rPr>
      </w:pPr>
      <w:r w:rsidRPr="000174FE">
        <w:rPr>
          <w:rFonts w:asciiTheme="minorHAnsi" w:hAnsiTheme="minorHAnsi" w:cstheme="minorHAnsi"/>
          <w:i/>
          <w:sz w:val="22"/>
          <w:szCs w:val="22"/>
          <w:lang w:val="sv-SE"/>
        </w:rPr>
        <w:t>B. asiatica</w:t>
      </w:r>
      <w:r w:rsidRPr="000174FE">
        <w:rPr>
          <w:rFonts w:asciiTheme="minorHAnsi" w:hAnsiTheme="minorHAnsi" w:cstheme="minorHAnsi"/>
          <w:sz w:val="22"/>
          <w:szCs w:val="22"/>
          <w:lang w:val="sv-SE"/>
        </w:rPr>
        <w:t xml:space="preserve"> pada mencit .</w:t>
      </w:r>
      <w:r w:rsidRPr="000174FE">
        <w:rPr>
          <w:rFonts w:asciiTheme="minorHAnsi" w:hAnsiTheme="minorHAnsi" w:cstheme="minorHAnsi"/>
          <w:b/>
          <w:i/>
          <w:sz w:val="22"/>
          <w:szCs w:val="22"/>
          <w:lang w:val="sv-SE"/>
        </w:rPr>
        <w:t xml:space="preserve"> </w:t>
      </w:r>
      <w:r w:rsidRPr="000174FE">
        <w:rPr>
          <w:rFonts w:asciiTheme="minorHAnsi" w:hAnsiTheme="minorHAnsi" w:cstheme="minorHAnsi"/>
          <w:sz w:val="22"/>
          <w:szCs w:val="22"/>
          <w:lang w:val="sv-SE"/>
        </w:rPr>
        <w:t xml:space="preserve"> Selain itu warna dari ur</w:t>
      </w:r>
      <w:r w:rsidR="005346ED">
        <w:rPr>
          <w:rFonts w:asciiTheme="minorHAnsi" w:hAnsiTheme="minorHAnsi" w:cstheme="minorHAnsi"/>
          <w:sz w:val="22"/>
          <w:szCs w:val="22"/>
          <w:lang w:val="sv-SE"/>
        </w:rPr>
        <w:t>ine yang diproduksi oleh mencit. S</w:t>
      </w:r>
      <w:r w:rsidRPr="000174FE">
        <w:rPr>
          <w:rFonts w:asciiTheme="minorHAnsi" w:hAnsiTheme="minorHAnsi" w:cstheme="minorHAnsi"/>
          <w:sz w:val="22"/>
          <w:szCs w:val="22"/>
          <w:lang w:val="sv-SE"/>
        </w:rPr>
        <w:t>emakin tinggi dosis nya semakin pekat pula warna urinenya.</w:t>
      </w:r>
    </w:p>
    <w:p w:rsidR="000174FE" w:rsidRPr="000174FE" w:rsidRDefault="000174FE" w:rsidP="00D87FB4">
      <w:pPr>
        <w:tabs>
          <w:tab w:val="left" w:pos="142"/>
        </w:tabs>
        <w:spacing w:line="276" w:lineRule="auto"/>
        <w:jc w:val="both"/>
        <w:rPr>
          <w:rFonts w:asciiTheme="minorHAnsi" w:hAnsiTheme="minorHAnsi" w:cstheme="minorHAnsi"/>
          <w:b/>
          <w:sz w:val="22"/>
          <w:szCs w:val="22"/>
        </w:rPr>
      </w:pPr>
    </w:p>
    <w:p w:rsidR="000174FE" w:rsidRPr="000174FE" w:rsidRDefault="000174FE" w:rsidP="00D87FB4">
      <w:pPr>
        <w:tabs>
          <w:tab w:val="left" w:pos="142"/>
        </w:tabs>
        <w:spacing w:line="276" w:lineRule="auto"/>
        <w:jc w:val="both"/>
        <w:rPr>
          <w:rFonts w:asciiTheme="minorHAnsi" w:hAnsiTheme="minorHAnsi" w:cstheme="minorHAnsi"/>
          <w:b/>
          <w:sz w:val="22"/>
          <w:szCs w:val="22"/>
        </w:rPr>
      </w:pPr>
      <w:r w:rsidRPr="000174FE">
        <w:rPr>
          <w:rFonts w:asciiTheme="minorHAnsi" w:hAnsiTheme="minorHAnsi" w:cstheme="minorHAnsi"/>
          <w:b/>
          <w:sz w:val="22"/>
          <w:szCs w:val="22"/>
        </w:rPr>
        <w:t xml:space="preserve">Pengaruh crude ekstrak biji  </w:t>
      </w:r>
      <w:r w:rsidRPr="000174FE">
        <w:rPr>
          <w:rFonts w:asciiTheme="minorHAnsi" w:hAnsiTheme="minorHAnsi" w:cstheme="minorHAnsi"/>
          <w:b/>
          <w:i/>
          <w:sz w:val="22"/>
          <w:szCs w:val="22"/>
        </w:rPr>
        <w:t>B.asiatica</w:t>
      </w:r>
      <w:r w:rsidRPr="000174FE">
        <w:rPr>
          <w:rFonts w:asciiTheme="minorHAnsi" w:hAnsiTheme="minorHAnsi" w:cstheme="minorHAnsi"/>
          <w:b/>
          <w:sz w:val="22"/>
          <w:szCs w:val="22"/>
        </w:rPr>
        <w:t xml:space="preserve"> terhadap pertambahan berat badan mencit</w:t>
      </w:r>
    </w:p>
    <w:p w:rsidR="000174FE" w:rsidRPr="000174FE" w:rsidRDefault="006251C6" w:rsidP="00D87FB4">
      <w:pPr>
        <w:tabs>
          <w:tab w:val="left" w:pos="0"/>
        </w:tabs>
        <w:spacing w:line="23" w:lineRule="atLeast"/>
        <w:jc w:val="both"/>
        <w:rPr>
          <w:rFonts w:asciiTheme="minorHAnsi" w:hAnsiTheme="minorHAnsi" w:cstheme="minorHAnsi"/>
          <w:sz w:val="22"/>
          <w:szCs w:val="22"/>
          <w:lang w:val="id-ID"/>
        </w:rPr>
      </w:pPr>
      <w:r>
        <w:rPr>
          <w:rFonts w:asciiTheme="minorHAnsi" w:hAnsiTheme="minorHAnsi" w:cstheme="minorHAnsi"/>
          <w:b/>
          <w:sz w:val="22"/>
          <w:szCs w:val="22"/>
        </w:rPr>
        <w:t xml:space="preserve">     </w:t>
      </w:r>
      <w:r w:rsidR="000174FE" w:rsidRPr="000174FE">
        <w:rPr>
          <w:rFonts w:asciiTheme="minorHAnsi" w:hAnsiTheme="minorHAnsi" w:cstheme="minorHAnsi"/>
          <w:sz w:val="22"/>
          <w:szCs w:val="22"/>
        </w:rPr>
        <w:t xml:space="preserve">Berdasarkan hasil pengamatan mengenai efek pemberian dosis crude ekstrak metanol biji </w:t>
      </w:r>
      <w:r w:rsidR="000174FE" w:rsidRPr="000174FE">
        <w:rPr>
          <w:rFonts w:asciiTheme="minorHAnsi" w:hAnsiTheme="minorHAnsi" w:cstheme="minorHAnsi"/>
          <w:i/>
          <w:sz w:val="22"/>
          <w:szCs w:val="22"/>
        </w:rPr>
        <w:t>B. asiatica</w:t>
      </w:r>
      <w:r w:rsidR="000174FE" w:rsidRPr="000174FE">
        <w:rPr>
          <w:rFonts w:asciiTheme="minorHAnsi" w:hAnsiTheme="minorHAnsi" w:cstheme="minorHAnsi"/>
          <w:sz w:val="22"/>
          <w:szCs w:val="22"/>
        </w:rPr>
        <w:t xml:space="preserve"> terhadap mencit,diperoleh data pertambahan berat badan mencit setiap hari pada setiap perlakuan seperti yang disajikan pada Tabel 6. . Rata-rata berat badan mencit pada awal penelitian adalah 26 gram. Rata-rata pertambahan berat badan pada mencit yang tidak mendapat perlakuan (kontrol) masing-masing perlakuan selama 5 hari pengamatan adalah </w:t>
      </w:r>
      <w:r w:rsidR="000174FE" w:rsidRPr="000174FE">
        <w:rPr>
          <w:rFonts w:asciiTheme="minorHAnsi" w:hAnsiTheme="minorHAnsi" w:cstheme="minorHAnsi"/>
          <w:sz w:val="22"/>
          <w:szCs w:val="22"/>
        </w:rPr>
        <w:lastRenderedPageBreak/>
        <w:t xml:space="preserve">2,25 gr, 1,76 gr, 2,245 gr, 1,89 gr dan 1,53 gr. Sedangkan pada perlakuan dengan dosis tertinggi (3714,6 ppm) pertambahan berat perharinya selama 5 hari pengamatan adalah 0,09 gr, 0,21 gr, 0,29 gr, 0,42 gr dan </w:t>
      </w:r>
      <w:r w:rsidR="000174FE" w:rsidRPr="000174FE">
        <w:rPr>
          <w:rFonts w:asciiTheme="minorHAnsi" w:hAnsiTheme="minorHAnsi" w:cstheme="minorHAnsi"/>
          <w:sz w:val="22"/>
          <w:szCs w:val="22"/>
        </w:rPr>
        <w:lastRenderedPageBreak/>
        <w:t>0,39 gr dengan jumlah mencit yang tersisa adalah 1 ekor</w:t>
      </w:r>
    </w:p>
    <w:p w:rsidR="000174FE" w:rsidRPr="000174FE" w:rsidRDefault="000174FE" w:rsidP="00D87FB4">
      <w:pPr>
        <w:tabs>
          <w:tab w:val="left" w:pos="142"/>
        </w:tabs>
        <w:spacing w:line="23" w:lineRule="atLeast"/>
        <w:ind w:left="360" w:hanging="360"/>
        <w:jc w:val="both"/>
        <w:rPr>
          <w:rFonts w:asciiTheme="minorHAnsi" w:hAnsiTheme="minorHAnsi" w:cstheme="minorHAnsi"/>
          <w:sz w:val="22"/>
          <w:szCs w:val="22"/>
          <w:lang w:val="id-ID"/>
        </w:rPr>
      </w:pPr>
    </w:p>
    <w:p w:rsidR="00C12559" w:rsidRDefault="00C12559" w:rsidP="00C12559">
      <w:pPr>
        <w:tabs>
          <w:tab w:val="left" w:pos="142"/>
        </w:tabs>
        <w:jc w:val="both"/>
        <w:rPr>
          <w:rFonts w:asciiTheme="minorHAnsi" w:hAnsiTheme="minorHAnsi" w:cstheme="minorHAnsi"/>
          <w:sz w:val="22"/>
          <w:szCs w:val="22"/>
        </w:rPr>
      </w:pPr>
    </w:p>
    <w:p w:rsidR="00C12559" w:rsidRDefault="00C12559" w:rsidP="00C12559">
      <w:pPr>
        <w:tabs>
          <w:tab w:val="left" w:pos="142"/>
        </w:tabs>
        <w:jc w:val="both"/>
        <w:rPr>
          <w:rFonts w:asciiTheme="minorHAnsi" w:hAnsiTheme="minorHAnsi" w:cstheme="minorHAnsi"/>
          <w:sz w:val="22"/>
          <w:szCs w:val="22"/>
        </w:rPr>
        <w:sectPr w:rsidR="00C12559" w:rsidSect="000174FE">
          <w:type w:val="continuous"/>
          <w:pgSz w:w="11907" w:h="16840" w:code="9"/>
          <w:pgMar w:top="1701" w:right="1701" w:bottom="1701" w:left="1701" w:header="720" w:footer="720" w:gutter="0"/>
          <w:cols w:num="2" w:space="567"/>
          <w:docGrid w:linePitch="360"/>
        </w:sectPr>
      </w:pPr>
    </w:p>
    <w:p w:rsidR="00C12559" w:rsidRDefault="00C12559" w:rsidP="00C12559">
      <w:pPr>
        <w:tabs>
          <w:tab w:val="left" w:pos="142"/>
        </w:tabs>
        <w:jc w:val="both"/>
        <w:rPr>
          <w:rFonts w:asciiTheme="minorHAnsi" w:hAnsiTheme="minorHAnsi" w:cstheme="minorHAnsi"/>
          <w:sz w:val="22"/>
          <w:szCs w:val="22"/>
        </w:rPr>
      </w:pPr>
    </w:p>
    <w:p w:rsidR="001E6281" w:rsidRPr="00C12559" w:rsidRDefault="001E6281" w:rsidP="00C12559">
      <w:pPr>
        <w:tabs>
          <w:tab w:val="left" w:pos="142"/>
        </w:tabs>
        <w:jc w:val="both"/>
        <w:rPr>
          <w:rFonts w:asciiTheme="minorHAnsi" w:hAnsiTheme="minorHAnsi" w:cstheme="minorHAnsi"/>
          <w:sz w:val="22"/>
          <w:szCs w:val="22"/>
        </w:rPr>
      </w:pPr>
    </w:p>
    <w:p w:rsidR="00C12559" w:rsidRDefault="00C12559" w:rsidP="001E6281">
      <w:pPr>
        <w:tabs>
          <w:tab w:val="left" w:pos="142"/>
        </w:tabs>
        <w:ind w:left="720" w:hanging="720"/>
        <w:jc w:val="both"/>
        <w:rPr>
          <w:rFonts w:asciiTheme="minorHAnsi" w:hAnsiTheme="minorHAnsi" w:cstheme="minorHAnsi"/>
          <w:b/>
          <w:sz w:val="22"/>
          <w:szCs w:val="22"/>
        </w:rPr>
        <w:sectPr w:rsidR="00C12559" w:rsidSect="001E6281">
          <w:type w:val="continuous"/>
          <w:pgSz w:w="11907" w:h="16840" w:code="9"/>
          <w:pgMar w:top="1701" w:right="1701" w:bottom="1701" w:left="1701" w:header="720" w:footer="720" w:gutter="0"/>
          <w:cols w:num="2" w:space="567"/>
          <w:docGrid w:linePitch="360"/>
        </w:sectPr>
      </w:pPr>
    </w:p>
    <w:p w:rsidR="000174FE" w:rsidRDefault="000174FE" w:rsidP="001E6281">
      <w:pPr>
        <w:tabs>
          <w:tab w:val="left" w:pos="142"/>
        </w:tabs>
        <w:ind w:left="720" w:hanging="720"/>
        <w:jc w:val="both"/>
        <w:rPr>
          <w:rFonts w:asciiTheme="minorHAnsi" w:hAnsiTheme="minorHAnsi" w:cstheme="minorHAnsi"/>
          <w:b/>
          <w:sz w:val="22"/>
          <w:szCs w:val="22"/>
        </w:rPr>
        <w:sectPr w:rsidR="000174FE" w:rsidSect="001E6281">
          <w:type w:val="continuous"/>
          <w:pgSz w:w="11907" w:h="16840" w:code="9"/>
          <w:pgMar w:top="1701" w:right="1701" w:bottom="1701" w:left="1701" w:header="720" w:footer="720" w:gutter="0"/>
          <w:cols w:num="2" w:space="567"/>
          <w:docGrid w:linePitch="360"/>
        </w:sectPr>
      </w:pPr>
    </w:p>
    <w:p w:rsidR="000174FE" w:rsidRPr="000174FE" w:rsidRDefault="000174FE" w:rsidP="000174FE">
      <w:pPr>
        <w:tabs>
          <w:tab w:val="left" w:pos="142"/>
        </w:tabs>
        <w:ind w:left="810" w:hanging="810"/>
        <w:jc w:val="both"/>
        <w:rPr>
          <w:rFonts w:asciiTheme="minorHAnsi" w:hAnsiTheme="minorHAnsi" w:cstheme="minorHAnsi"/>
          <w:bCs/>
          <w:sz w:val="22"/>
          <w:szCs w:val="22"/>
          <w:lang w:val="id-ID"/>
        </w:rPr>
      </w:pPr>
      <w:r w:rsidRPr="000174FE">
        <w:rPr>
          <w:rFonts w:asciiTheme="minorHAnsi" w:hAnsiTheme="minorHAnsi" w:cstheme="minorHAnsi"/>
          <w:bCs/>
          <w:sz w:val="22"/>
          <w:szCs w:val="22"/>
        </w:rPr>
        <w:lastRenderedPageBreak/>
        <w:t>Tabel 6.</w:t>
      </w:r>
      <w:r w:rsidRPr="000174FE">
        <w:rPr>
          <w:rFonts w:asciiTheme="minorHAnsi" w:hAnsiTheme="minorHAnsi" w:cstheme="minorHAnsi"/>
          <w:bCs/>
          <w:sz w:val="22"/>
          <w:szCs w:val="22"/>
        </w:rPr>
        <w:tab/>
        <w:t xml:space="preserve">Rata-rata pertambahan berat berat badan pada tikus setelah diberi perlakuan ekstrak metanol biji </w:t>
      </w:r>
      <w:r w:rsidRPr="000174FE">
        <w:rPr>
          <w:rFonts w:asciiTheme="minorHAnsi" w:hAnsiTheme="minorHAnsi" w:cstheme="minorHAnsi"/>
          <w:bCs/>
          <w:i/>
          <w:sz w:val="22"/>
          <w:szCs w:val="22"/>
        </w:rPr>
        <w:t>B. asiatica</w:t>
      </w:r>
      <w:r w:rsidRPr="000174FE">
        <w:rPr>
          <w:rFonts w:asciiTheme="minorHAnsi" w:hAnsiTheme="minorHAnsi" w:cstheme="minorHAnsi"/>
          <w:bCs/>
          <w:sz w:val="22"/>
          <w:szCs w:val="22"/>
        </w:rPr>
        <w:t xml:space="preserve"> dengan dosis yang berbeda</w:t>
      </w:r>
    </w:p>
    <w:tbl>
      <w:tblPr>
        <w:tblW w:w="8522" w:type="dxa"/>
        <w:tblLook w:val="04A0" w:firstRow="1" w:lastRow="0" w:firstColumn="1" w:lastColumn="0" w:noHBand="0" w:noVBand="1"/>
      </w:tblPr>
      <w:tblGrid>
        <w:gridCol w:w="1809"/>
        <w:gridCol w:w="1105"/>
        <w:gridCol w:w="1268"/>
        <w:gridCol w:w="1251"/>
        <w:gridCol w:w="1188"/>
        <w:gridCol w:w="1188"/>
        <w:gridCol w:w="713"/>
      </w:tblGrid>
      <w:tr w:rsidR="000174FE" w:rsidRPr="000174FE" w:rsidTr="00724B0B">
        <w:trPr>
          <w:trHeight w:val="343"/>
        </w:trPr>
        <w:tc>
          <w:tcPr>
            <w:tcW w:w="1809" w:type="dxa"/>
            <w:vMerge w:val="restart"/>
            <w:tcBorders>
              <w:top w:val="single" w:sz="4" w:space="0" w:color="auto"/>
            </w:tcBorders>
            <w:noWrap/>
            <w:vAlign w:val="center"/>
            <w:hideMark/>
          </w:tcPr>
          <w:p w:rsidR="000174FE" w:rsidRPr="000174FE" w:rsidRDefault="000174FE" w:rsidP="000174FE">
            <w:pPr>
              <w:ind w:left="-286" w:firstLine="88"/>
              <w:jc w:val="center"/>
              <w:rPr>
                <w:rFonts w:asciiTheme="minorHAnsi" w:hAnsiTheme="minorHAnsi" w:cstheme="minorHAnsi"/>
                <w:color w:val="000000"/>
                <w:sz w:val="22"/>
                <w:szCs w:val="22"/>
              </w:rPr>
            </w:pPr>
            <w:r w:rsidRPr="000174FE">
              <w:rPr>
                <w:rFonts w:asciiTheme="minorHAnsi" w:hAnsiTheme="minorHAnsi" w:cstheme="minorHAnsi"/>
                <w:color w:val="000000"/>
                <w:sz w:val="22"/>
                <w:szCs w:val="22"/>
              </w:rPr>
              <w:t xml:space="preserve">  Perlakuan </w:t>
            </w:r>
            <w:r w:rsidRPr="000174FE">
              <w:rPr>
                <w:rFonts w:asciiTheme="minorHAnsi" w:hAnsiTheme="minorHAnsi" w:cstheme="minorHAnsi"/>
                <w:color w:val="000000"/>
                <w:sz w:val="22"/>
                <w:szCs w:val="22"/>
                <w:lang w:val="id-ID"/>
              </w:rPr>
              <w:t>(dosis</w:t>
            </w:r>
            <w:r w:rsidRPr="000174FE">
              <w:rPr>
                <w:rFonts w:asciiTheme="minorHAnsi" w:hAnsiTheme="minorHAnsi" w:cstheme="minorHAnsi"/>
                <w:color w:val="000000"/>
                <w:sz w:val="22"/>
                <w:szCs w:val="22"/>
              </w:rPr>
              <w:t>)</w:t>
            </w:r>
          </w:p>
        </w:tc>
        <w:tc>
          <w:tcPr>
            <w:tcW w:w="6000" w:type="dxa"/>
            <w:gridSpan w:val="5"/>
            <w:tcBorders>
              <w:top w:val="single" w:sz="4" w:space="0" w:color="auto"/>
              <w:bottom w:val="single" w:sz="4" w:space="0" w:color="auto"/>
            </w:tcBorders>
            <w:noWrap/>
            <w:vAlign w:val="bottom"/>
            <w:hideMark/>
          </w:tcPr>
          <w:p w:rsidR="000174FE" w:rsidRPr="000174FE" w:rsidRDefault="000174FE" w:rsidP="000174FE">
            <w:pPr>
              <w:ind w:left="-198"/>
              <w:jc w:val="center"/>
              <w:rPr>
                <w:rFonts w:asciiTheme="minorHAnsi" w:hAnsiTheme="minorHAnsi" w:cstheme="minorHAnsi"/>
                <w:color w:val="000000"/>
                <w:sz w:val="22"/>
                <w:szCs w:val="22"/>
              </w:rPr>
            </w:pPr>
            <w:r w:rsidRPr="000174FE">
              <w:rPr>
                <w:rFonts w:asciiTheme="minorHAnsi" w:hAnsiTheme="minorHAnsi" w:cstheme="minorHAnsi"/>
                <w:color w:val="000000"/>
                <w:sz w:val="22"/>
                <w:szCs w:val="22"/>
                <w:lang w:val="id-ID"/>
              </w:rPr>
              <w:t>R</w:t>
            </w:r>
            <w:r w:rsidRPr="000174FE">
              <w:rPr>
                <w:rFonts w:asciiTheme="minorHAnsi" w:hAnsiTheme="minorHAnsi" w:cstheme="minorHAnsi"/>
                <w:color w:val="000000"/>
                <w:sz w:val="22"/>
                <w:szCs w:val="22"/>
              </w:rPr>
              <w:t xml:space="preserve">ata-rata </w:t>
            </w:r>
            <w:r w:rsidRPr="000174FE">
              <w:rPr>
                <w:rFonts w:asciiTheme="minorHAnsi" w:hAnsiTheme="minorHAnsi" w:cstheme="minorHAnsi"/>
                <w:sz w:val="22"/>
                <w:szCs w:val="22"/>
              </w:rPr>
              <w:t>pertambahan berat berat badan mencit</w:t>
            </w:r>
            <w:r w:rsidRPr="000174FE">
              <w:rPr>
                <w:rFonts w:asciiTheme="minorHAnsi" w:hAnsiTheme="minorHAnsi" w:cstheme="minorHAnsi"/>
                <w:sz w:val="22"/>
                <w:szCs w:val="22"/>
                <w:lang w:val="id-ID"/>
              </w:rPr>
              <w:t xml:space="preserve"> perhari</w:t>
            </w:r>
            <w:r w:rsidRPr="000174FE">
              <w:rPr>
                <w:rFonts w:asciiTheme="minorHAnsi" w:hAnsiTheme="minorHAnsi" w:cstheme="minorHAnsi"/>
                <w:color w:val="000000"/>
                <w:sz w:val="22"/>
                <w:szCs w:val="22"/>
              </w:rPr>
              <w:t xml:space="preserve"> (x±SB)</w:t>
            </w:r>
          </w:p>
        </w:tc>
        <w:tc>
          <w:tcPr>
            <w:tcW w:w="713" w:type="dxa"/>
            <w:vMerge w:val="restart"/>
            <w:tcBorders>
              <w:top w:val="single" w:sz="4" w:space="0" w:color="auto"/>
              <w:bottom w:val="single" w:sz="4" w:space="0" w:color="auto"/>
            </w:tcBorders>
            <w:hideMark/>
          </w:tcPr>
          <w:p w:rsidR="000174FE" w:rsidRPr="000174FE" w:rsidRDefault="000174FE" w:rsidP="000174FE">
            <w:pPr>
              <w:ind w:left="-198"/>
              <w:jc w:val="center"/>
              <w:rPr>
                <w:rFonts w:asciiTheme="minorHAnsi" w:hAnsiTheme="minorHAnsi" w:cstheme="minorHAnsi"/>
                <w:color w:val="000000"/>
                <w:sz w:val="22"/>
                <w:szCs w:val="22"/>
                <w:lang w:val="id-ID"/>
              </w:rPr>
            </w:pPr>
            <w:r w:rsidRPr="000174FE">
              <w:rPr>
                <w:rFonts w:asciiTheme="minorHAnsi" w:hAnsiTheme="minorHAnsi" w:cstheme="minorHAnsi"/>
                <w:color w:val="000000"/>
                <w:sz w:val="22"/>
                <w:szCs w:val="22"/>
                <w:lang w:val="id-ID"/>
              </w:rPr>
              <w:t>N</w:t>
            </w:r>
          </w:p>
        </w:tc>
      </w:tr>
      <w:tr w:rsidR="000174FE" w:rsidRPr="000174FE" w:rsidTr="00724B0B">
        <w:trPr>
          <w:trHeight w:val="441"/>
        </w:trPr>
        <w:tc>
          <w:tcPr>
            <w:tcW w:w="0" w:type="auto"/>
            <w:vMerge/>
            <w:tcBorders>
              <w:bottom w:val="single" w:sz="4" w:space="0" w:color="auto"/>
            </w:tcBorders>
            <w:vAlign w:val="center"/>
            <w:hideMark/>
          </w:tcPr>
          <w:p w:rsidR="000174FE" w:rsidRPr="000174FE" w:rsidRDefault="000174FE" w:rsidP="000174FE">
            <w:pPr>
              <w:rPr>
                <w:rFonts w:asciiTheme="minorHAnsi" w:hAnsiTheme="minorHAnsi" w:cstheme="minorHAnsi"/>
                <w:color w:val="000000"/>
                <w:sz w:val="22"/>
                <w:szCs w:val="22"/>
              </w:rPr>
            </w:pPr>
          </w:p>
        </w:tc>
        <w:tc>
          <w:tcPr>
            <w:tcW w:w="1105" w:type="dxa"/>
            <w:tcBorders>
              <w:top w:val="single" w:sz="4" w:space="0" w:color="auto"/>
              <w:bottom w:val="single" w:sz="4" w:space="0" w:color="auto"/>
            </w:tcBorders>
            <w:noWrap/>
            <w:vAlign w:val="bottom"/>
            <w:hideMark/>
          </w:tcPr>
          <w:p w:rsidR="000174FE" w:rsidRPr="000174FE" w:rsidRDefault="000174FE" w:rsidP="000174FE">
            <w:pPr>
              <w:ind w:left="-198"/>
              <w:jc w:val="center"/>
              <w:rPr>
                <w:rFonts w:asciiTheme="minorHAnsi" w:hAnsiTheme="minorHAnsi" w:cstheme="minorHAnsi"/>
                <w:color w:val="000000"/>
                <w:sz w:val="22"/>
                <w:szCs w:val="22"/>
                <w:lang w:val="id-ID"/>
              </w:rPr>
            </w:pPr>
            <w:r w:rsidRPr="000174FE">
              <w:rPr>
                <w:rFonts w:asciiTheme="minorHAnsi" w:hAnsiTheme="minorHAnsi" w:cstheme="minorHAnsi"/>
                <w:color w:val="000000"/>
                <w:sz w:val="22"/>
                <w:szCs w:val="22"/>
              </w:rPr>
              <w:t xml:space="preserve">Hari 1                    </w:t>
            </w:r>
          </w:p>
        </w:tc>
        <w:tc>
          <w:tcPr>
            <w:tcW w:w="1268" w:type="dxa"/>
            <w:tcBorders>
              <w:top w:val="single" w:sz="4" w:space="0" w:color="auto"/>
              <w:bottom w:val="single" w:sz="4" w:space="0" w:color="auto"/>
            </w:tcBorders>
            <w:noWrap/>
            <w:vAlign w:val="bottom"/>
            <w:hideMark/>
          </w:tcPr>
          <w:p w:rsidR="000174FE" w:rsidRPr="000174FE" w:rsidRDefault="000174FE" w:rsidP="000174FE">
            <w:pPr>
              <w:ind w:left="-198"/>
              <w:jc w:val="center"/>
              <w:rPr>
                <w:rFonts w:asciiTheme="minorHAnsi" w:hAnsiTheme="minorHAnsi" w:cstheme="minorHAnsi"/>
                <w:color w:val="000000"/>
                <w:sz w:val="22"/>
                <w:szCs w:val="22"/>
                <w:lang w:val="id-ID"/>
              </w:rPr>
            </w:pPr>
            <w:r w:rsidRPr="000174FE">
              <w:rPr>
                <w:rFonts w:asciiTheme="minorHAnsi" w:hAnsiTheme="minorHAnsi" w:cstheme="minorHAnsi"/>
                <w:color w:val="000000"/>
                <w:sz w:val="22"/>
                <w:szCs w:val="22"/>
              </w:rPr>
              <w:t xml:space="preserve">Hari 2 </w:t>
            </w:r>
          </w:p>
        </w:tc>
        <w:tc>
          <w:tcPr>
            <w:tcW w:w="1251" w:type="dxa"/>
            <w:tcBorders>
              <w:top w:val="single" w:sz="4" w:space="0" w:color="auto"/>
              <w:bottom w:val="single" w:sz="4" w:space="0" w:color="auto"/>
            </w:tcBorders>
            <w:noWrap/>
            <w:vAlign w:val="bottom"/>
            <w:hideMark/>
          </w:tcPr>
          <w:p w:rsidR="000174FE" w:rsidRPr="000174FE" w:rsidRDefault="000174FE" w:rsidP="000174FE">
            <w:pPr>
              <w:ind w:left="-198"/>
              <w:jc w:val="center"/>
              <w:rPr>
                <w:rFonts w:asciiTheme="minorHAnsi" w:hAnsiTheme="minorHAnsi" w:cstheme="minorHAnsi"/>
                <w:color w:val="000000"/>
                <w:sz w:val="22"/>
                <w:szCs w:val="22"/>
                <w:lang w:val="id-ID"/>
              </w:rPr>
            </w:pPr>
            <w:r w:rsidRPr="000174FE">
              <w:rPr>
                <w:rFonts w:asciiTheme="minorHAnsi" w:hAnsiTheme="minorHAnsi" w:cstheme="minorHAnsi"/>
                <w:color w:val="000000"/>
                <w:sz w:val="22"/>
                <w:szCs w:val="22"/>
              </w:rPr>
              <w:t xml:space="preserve">Hari 3 </w:t>
            </w:r>
          </w:p>
        </w:tc>
        <w:tc>
          <w:tcPr>
            <w:tcW w:w="1188" w:type="dxa"/>
            <w:tcBorders>
              <w:top w:val="single" w:sz="4" w:space="0" w:color="auto"/>
              <w:bottom w:val="single" w:sz="4" w:space="0" w:color="auto"/>
            </w:tcBorders>
            <w:noWrap/>
            <w:vAlign w:val="bottom"/>
            <w:hideMark/>
          </w:tcPr>
          <w:p w:rsidR="000174FE" w:rsidRPr="000174FE" w:rsidRDefault="000174FE" w:rsidP="000174FE">
            <w:pPr>
              <w:ind w:left="-198"/>
              <w:jc w:val="center"/>
              <w:rPr>
                <w:rFonts w:asciiTheme="minorHAnsi" w:hAnsiTheme="minorHAnsi" w:cstheme="minorHAnsi"/>
                <w:color w:val="000000"/>
                <w:sz w:val="22"/>
                <w:szCs w:val="22"/>
                <w:lang w:val="id-ID"/>
              </w:rPr>
            </w:pPr>
            <w:r w:rsidRPr="000174FE">
              <w:rPr>
                <w:rFonts w:asciiTheme="minorHAnsi" w:hAnsiTheme="minorHAnsi" w:cstheme="minorHAnsi"/>
                <w:color w:val="000000"/>
                <w:sz w:val="22"/>
                <w:szCs w:val="22"/>
              </w:rPr>
              <w:t xml:space="preserve">Hari 4 </w:t>
            </w:r>
          </w:p>
        </w:tc>
        <w:tc>
          <w:tcPr>
            <w:tcW w:w="1188" w:type="dxa"/>
            <w:tcBorders>
              <w:top w:val="single" w:sz="4" w:space="0" w:color="auto"/>
              <w:bottom w:val="single" w:sz="4" w:space="0" w:color="auto"/>
            </w:tcBorders>
            <w:noWrap/>
            <w:vAlign w:val="bottom"/>
            <w:hideMark/>
          </w:tcPr>
          <w:p w:rsidR="000174FE" w:rsidRPr="000174FE" w:rsidRDefault="000174FE" w:rsidP="000174FE">
            <w:pPr>
              <w:ind w:left="-198"/>
              <w:jc w:val="center"/>
              <w:rPr>
                <w:rFonts w:asciiTheme="minorHAnsi" w:hAnsiTheme="minorHAnsi" w:cstheme="minorHAnsi"/>
                <w:color w:val="000000"/>
                <w:sz w:val="22"/>
                <w:szCs w:val="22"/>
                <w:lang w:val="id-ID"/>
              </w:rPr>
            </w:pPr>
            <w:r w:rsidRPr="000174FE">
              <w:rPr>
                <w:rFonts w:asciiTheme="minorHAnsi" w:hAnsiTheme="minorHAnsi" w:cstheme="minorHAnsi"/>
                <w:color w:val="000000"/>
                <w:sz w:val="22"/>
                <w:szCs w:val="22"/>
              </w:rPr>
              <w:t xml:space="preserve">Hari 5 </w:t>
            </w:r>
          </w:p>
        </w:tc>
        <w:tc>
          <w:tcPr>
            <w:tcW w:w="0" w:type="auto"/>
            <w:vMerge/>
            <w:tcBorders>
              <w:top w:val="single" w:sz="4" w:space="0" w:color="auto"/>
              <w:bottom w:val="single" w:sz="4" w:space="0" w:color="auto"/>
            </w:tcBorders>
            <w:vAlign w:val="center"/>
            <w:hideMark/>
          </w:tcPr>
          <w:p w:rsidR="000174FE" w:rsidRPr="000174FE" w:rsidRDefault="000174FE" w:rsidP="000174FE">
            <w:pPr>
              <w:rPr>
                <w:rFonts w:asciiTheme="minorHAnsi" w:hAnsiTheme="minorHAnsi" w:cstheme="minorHAnsi"/>
                <w:color w:val="000000"/>
                <w:sz w:val="22"/>
                <w:szCs w:val="22"/>
                <w:lang w:val="id-ID"/>
              </w:rPr>
            </w:pPr>
          </w:p>
        </w:tc>
      </w:tr>
      <w:tr w:rsidR="000174FE" w:rsidRPr="000174FE" w:rsidTr="00724B0B">
        <w:trPr>
          <w:trHeight w:val="454"/>
        </w:trPr>
        <w:tc>
          <w:tcPr>
            <w:tcW w:w="1809" w:type="dxa"/>
            <w:tcBorders>
              <w:top w:val="single" w:sz="4" w:space="0" w:color="auto"/>
            </w:tcBorders>
            <w:noWrap/>
            <w:vAlign w:val="center"/>
            <w:hideMark/>
          </w:tcPr>
          <w:p w:rsidR="000174FE" w:rsidRPr="000174FE" w:rsidRDefault="000174FE" w:rsidP="000174FE">
            <w:pPr>
              <w:ind w:left="-198"/>
              <w:jc w:val="center"/>
              <w:rPr>
                <w:rFonts w:asciiTheme="minorHAnsi" w:hAnsiTheme="minorHAnsi" w:cstheme="minorHAnsi"/>
                <w:color w:val="000000"/>
                <w:sz w:val="22"/>
                <w:szCs w:val="22"/>
              </w:rPr>
            </w:pPr>
            <w:r w:rsidRPr="000174FE">
              <w:rPr>
                <w:rFonts w:asciiTheme="minorHAnsi" w:hAnsiTheme="minorHAnsi" w:cstheme="minorHAnsi"/>
                <w:color w:val="000000"/>
                <w:sz w:val="22"/>
                <w:szCs w:val="22"/>
              </w:rPr>
              <w:t>LD</w:t>
            </w:r>
            <w:r w:rsidRPr="000174FE">
              <w:rPr>
                <w:rFonts w:asciiTheme="minorHAnsi" w:hAnsiTheme="minorHAnsi" w:cstheme="minorHAnsi"/>
                <w:color w:val="000000"/>
                <w:sz w:val="22"/>
                <w:szCs w:val="22"/>
                <w:vertAlign w:val="subscript"/>
              </w:rPr>
              <w:t>75</w:t>
            </w:r>
            <w:r w:rsidRPr="000174FE">
              <w:rPr>
                <w:rFonts w:asciiTheme="minorHAnsi" w:hAnsiTheme="minorHAnsi" w:cstheme="minorHAnsi"/>
                <w:color w:val="000000"/>
                <w:sz w:val="22"/>
                <w:szCs w:val="22"/>
              </w:rPr>
              <w:t xml:space="preserve"> (3714,6</w:t>
            </w:r>
            <w:r w:rsidRPr="000174FE">
              <w:rPr>
                <w:rFonts w:asciiTheme="minorHAnsi" w:hAnsiTheme="minorHAnsi" w:cstheme="minorHAnsi"/>
                <w:color w:val="000000"/>
                <w:sz w:val="22"/>
                <w:szCs w:val="22"/>
                <w:lang w:val="id-ID"/>
              </w:rPr>
              <w:t xml:space="preserve"> ppm</w:t>
            </w:r>
            <w:r w:rsidRPr="000174FE">
              <w:rPr>
                <w:rFonts w:asciiTheme="minorHAnsi" w:hAnsiTheme="minorHAnsi" w:cstheme="minorHAnsi"/>
                <w:color w:val="000000"/>
                <w:sz w:val="22"/>
                <w:szCs w:val="22"/>
              </w:rPr>
              <w:t>)</w:t>
            </w:r>
          </w:p>
        </w:tc>
        <w:tc>
          <w:tcPr>
            <w:tcW w:w="1105" w:type="dxa"/>
            <w:tcBorders>
              <w:top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0,09 </w:t>
            </w:r>
          </w:p>
        </w:tc>
        <w:tc>
          <w:tcPr>
            <w:tcW w:w="1268" w:type="dxa"/>
            <w:tcBorders>
              <w:top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0,21 </w:t>
            </w:r>
          </w:p>
        </w:tc>
        <w:tc>
          <w:tcPr>
            <w:tcW w:w="1251" w:type="dxa"/>
            <w:tcBorders>
              <w:top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0,29 </w:t>
            </w:r>
          </w:p>
        </w:tc>
        <w:tc>
          <w:tcPr>
            <w:tcW w:w="1188" w:type="dxa"/>
            <w:tcBorders>
              <w:top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0,46 </w:t>
            </w:r>
          </w:p>
        </w:tc>
        <w:tc>
          <w:tcPr>
            <w:tcW w:w="1188" w:type="dxa"/>
            <w:tcBorders>
              <w:top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0,39 </w:t>
            </w:r>
          </w:p>
        </w:tc>
        <w:tc>
          <w:tcPr>
            <w:tcW w:w="713" w:type="dxa"/>
            <w:tcBorders>
              <w:top w:val="single" w:sz="4" w:space="0" w:color="auto"/>
            </w:tcBorders>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lang w:val="id-ID"/>
              </w:rPr>
              <w:t>1</w:t>
            </w:r>
          </w:p>
        </w:tc>
      </w:tr>
      <w:tr w:rsidR="000174FE" w:rsidRPr="000174FE" w:rsidTr="00724B0B">
        <w:trPr>
          <w:trHeight w:val="505"/>
        </w:trPr>
        <w:tc>
          <w:tcPr>
            <w:tcW w:w="1809" w:type="dxa"/>
            <w:noWrap/>
            <w:vAlign w:val="center"/>
            <w:hideMark/>
          </w:tcPr>
          <w:p w:rsidR="000174FE" w:rsidRPr="000174FE" w:rsidRDefault="000174FE" w:rsidP="000174FE">
            <w:pPr>
              <w:ind w:left="-198"/>
              <w:jc w:val="center"/>
              <w:rPr>
                <w:rFonts w:asciiTheme="minorHAnsi" w:hAnsiTheme="minorHAnsi" w:cstheme="minorHAnsi"/>
                <w:color w:val="000000"/>
                <w:sz w:val="22"/>
                <w:szCs w:val="22"/>
              </w:rPr>
            </w:pPr>
            <w:r w:rsidRPr="000174FE">
              <w:rPr>
                <w:rFonts w:asciiTheme="minorHAnsi" w:hAnsiTheme="minorHAnsi" w:cstheme="minorHAnsi"/>
                <w:color w:val="000000"/>
                <w:sz w:val="22"/>
                <w:szCs w:val="22"/>
              </w:rPr>
              <w:t>LD</w:t>
            </w:r>
            <w:r w:rsidRPr="000174FE">
              <w:rPr>
                <w:rFonts w:asciiTheme="minorHAnsi" w:hAnsiTheme="minorHAnsi" w:cstheme="minorHAnsi"/>
                <w:color w:val="000000"/>
                <w:sz w:val="22"/>
                <w:szCs w:val="22"/>
                <w:vertAlign w:val="subscript"/>
              </w:rPr>
              <w:t>50</w:t>
            </w:r>
            <w:r w:rsidRPr="000174FE">
              <w:rPr>
                <w:rFonts w:asciiTheme="minorHAnsi" w:hAnsiTheme="minorHAnsi" w:cstheme="minorHAnsi"/>
                <w:color w:val="000000"/>
                <w:sz w:val="22"/>
                <w:szCs w:val="22"/>
              </w:rPr>
              <w:t>(1514,14</w:t>
            </w:r>
            <w:r w:rsidRPr="000174FE">
              <w:rPr>
                <w:rFonts w:asciiTheme="minorHAnsi" w:hAnsiTheme="minorHAnsi" w:cstheme="minorHAnsi"/>
                <w:color w:val="000000"/>
                <w:sz w:val="22"/>
                <w:szCs w:val="22"/>
                <w:lang w:val="id-ID"/>
              </w:rPr>
              <w:t xml:space="preserve"> ppm</w:t>
            </w:r>
            <w:r w:rsidRPr="000174FE">
              <w:rPr>
                <w:rFonts w:asciiTheme="minorHAnsi" w:hAnsiTheme="minorHAnsi" w:cstheme="minorHAnsi"/>
                <w:color w:val="000000"/>
                <w:sz w:val="22"/>
                <w:szCs w:val="22"/>
              </w:rPr>
              <w:t>)</w:t>
            </w:r>
          </w:p>
        </w:tc>
        <w:tc>
          <w:tcPr>
            <w:tcW w:w="1105"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0,14±0,30 </w:t>
            </w:r>
          </w:p>
        </w:tc>
        <w:tc>
          <w:tcPr>
            <w:tcW w:w="1268"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0,24±0,57</w:t>
            </w:r>
          </w:p>
        </w:tc>
        <w:tc>
          <w:tcPr>
            <w:tcW w:w="1251"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0,29±0,67</w:t>
            </w:r>
          </w:p>
        </w:tc>
        <w:tc>
          <w:tcPr>
            <w:tcW w:w="1188"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 xml:space="preserve">0,42±0,19 </w:t>
            </w:r>
          </w:p>
        </w:tc>
        <w:tc>
          <w:tcPr>
            <w:tcW w:w="1188"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0,38±0,78</w:t>
            </w:r>
          </w:p>
        </w:tc>
        <w:tc>
          <w:tcPr>
            <w:tcW w:w="713" w:type="dxa"/>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lang w:val="id-ID"/>
              </w:rPr>
              <w:t>2</w:t>
            </w:r>
          </w:p>
        </w:tc>
      </w:tr>
      <w:tr w:rsidR="000174FE" w:rsidRPr="000174FE" w:rsidTr="00724B0B">
        <w:trPr>
          <w:trHeight w:val="454"/>
        </w:trPr>
        <w:tc>
          <w:tcPr>
            <w:tcW w:w="1809" w:type="dxa"/>
            <w:noWrap/>
            <w:vAlign w:val="center"/>
            <w:hideMark/>
          </w:tcPr>
          <w:p w:rsidR="000174FE" w:rsidRPr="000174FE" w:rsidRDefault="000174FE" w:rsidP="000174FE">
            <w:pPr>
              <w:ind w:left="-198"/>
              <w:jc w:val="center"/>
              <w:rPr>
                <w:rFonts w:asciiTheme="minorHAnsi" w:hAnsiTheme="minorHAnsi" w:cstheme="minorHAnsi"/>
                <w:color w:val="000000"/>
                <w:sz w:val="22"/>
                <w:szCs w:val="22"/>
              </w:rPr>
            </w:pPr>
            <w:r w:rsidRPr="000174FE">
              <w:rPr>
                <w:rFonts w:asciiTheme="minorHAnsi" w:hAnsiTheme="minorHAnsi" w:cstheme="minorHAnsi"/>
                <w:color w:val="000000"/>
                <w:sz w:val="22"/>
                <w:szCs w:val="22"/>
              </w:rPr>
              <w:t>LD</w:t>
            </w:r>
            <w:r w:rsidRPr="000174FE">
              <w:rPr>
                <w:rFonts w:asciiTheme="minorHAnsi" w:hAnsiTheme="minorHAnsi" w:cstheme="minorHAnsi"/>
                <w:color w:val="000000"/>
                <w:sz w:val="22"/>
                <w:szCs w:val="22"/>
                <w:vertAlign w:val="subscript"/>
              </w:rPr>
              <w:t>25</w:t>
            </w:r>
            <w:r w:rsidRPr="000174FE">
              <w:rPr>
                <w:rFonts w:asciiTheme="minorHAnsi" w:hAnsiTheme="minorHAnsi" w:cstheme="minorHAnsi"/>
                <w:color w:val="000000"/>
                <w:sz w:val="22"/>
                <w:szCs w:val="22"/>
              </w:rPr>
              <w:t xml:space="preserve"> (616,96</w:t>
            </w:r>
            <w:r w:rsidRPr="000174FE">
              <w:rPr>
                <w:rFonts w:asciiTheme="minorHAnsi" w:hAnsiTheme="minorHAnsi" w:cstheme="minorHAnsi"/>
                <w:color w:val="000000"/>
                <w:sz w:val="22"/>
                <w:szCs w:val="22"/>
                <w:lang w:val="id-ID"/>
              </w:rPr>
              <w:t xml:space="preserve"> ppm</w:t>
            </w:r>
            <w:r w:rsidRPr="000174FE">
              <w:rPr>
                <w:rFonts w:asciiTheme="minorHAnsi" w:hAnsiTheme="minorHAnsi" w:cstheme="minorHAnsi"/>
                <w:color w:val="000000"/>
                <w:sz w:val="22"/>
                <w:szCs w:val="22"/>
              </w:rPr>
              <w:t>)</w:t>
            </w:r>
          </w:p>
        </w:tc>
        <w:tc>
          <w:tcPr>
            <w:tcW w:w="1105"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0,26±0,55</w:t>
            </w:r>
          </w:p>
        </w:tc>
        <w:tc>
          <w:tcPr>
            <w:tcW w:w="1268"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0,50±0,99</w:t>
            </w:r>
          </w:p>
        </w:tc>
        <w:tc>
          <w:tcPr>
            <w:tcW w:w="1251"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0,54±0,61</w:t>
            </w:r>
          </w:p>
        </w:tc>
        <w:tc>
          <w:tcPr>
            <w:tcW w:w="1188"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0,60±0,74</w:t>
            </w:r>
          </w:p>
        </w:tc>
        <w:tc>
          <w:tcPr>
            <w:tcW w:w="1188" w:type="dxa"/>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0,99±0,49</w:t>
            </w:r>
          </w:p>
        </w:tc>
        <w:tc>
          <w:tcPr>
            <w:tcW w:w="713" w:type="dxa"/>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lang w:val="id-ID"/>
              </w:rPr>
              <w:t>3</w:t>
            </w:r>
          </w:p>
        </w:tc>
      </w:tr>
      <w:tr w:rsidR="000174FE" w:rsidRPr="000174FE" w:rsidTr="00724B0B">
        <w:trPr>
          <w:trHeight w:val="505"/>
        </w:trPr>
        <w:tc>
          <w:tcPr>
            <w:tcW w:w="1809" w:type="dxa"/>
            <w:tcBorders>
              <w:bottom w:val="single" w:sz="4" w:space="0" w:color="auto"/>
            </w:tcBorders>
            <w:noWrap/>
            <w:vAlign w:val="center"/>
            <w:hideMark/>
          </w:tcPr>
          <w:p w:rsidR="000174FE" w:rsidRPr="000174FE" w:rsidRDefault="000174FE" w:rsidP="000174FE">
            <w:pPr>
              <w:ind w:left="-198" w:right="-96"/>
              <w:jc w:val="center"/>
              <w:rPr>
                <w:rFonts w:asciiTheme="minorHAnsi" w:hAnsiTheme="minorHAnsi" w:cstheme="minorHAnsi"/>
                <w:color w:val="000000"/>
                <w:sz w:val="22"/>
                <w:szCs w:val="22"/>
              </w:rPr>
            </w:pPr>
            <w:r w:rsidRPr="000174FE">
              <w:rPr>
                <w:rFonts w:asciiTheme="minorHAnsi" w:hAnsiTheme="minorHAnsi" w:cstheme="minorHAnsi"/>
                <w:color w:val="000000"/>
                <w:sz w:val="22"/>
                <w:szCs w:val="22"/>
              </w:rPr>
              <w:t>Kontrol</w:t>
            </w:r>
          </w:p>
        </w:tc>
        <w:tc>
          <w:tcPr>
            <w:tcW w:w="1105" w:type="dxa"/>
            <w:tcBorders>
              <w:bottom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2,25±1,30</w:t>
            </w:r>
          </w:p>
        </w:tc>
        <w:tc>
          <w:tcPr>
            <w:tcW w:w="1268" w:type="dxa"/>
            <w:tcBorders>
              <w:bottom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1,76±0,74</w:t>
            </w:r>
          </w:p>
        </w:tc>
        <w:tc>
          <w:tcPr>
            <w:tcW w:w="1251" w:type="dxa"/>
            <w:tcBorders>
              <w:bottom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rPr>
            </w:pPr>
            <w:r w:rsidRPr="000174FE">
              <w:rPr>
                <w:rFonts w:asciiTheme="minorHAnsi" w:hAnsiTheme="minorHAnsi" w:cstheme="minorHAnsi"/>
                <w:sz w:val="22"/>
                <w:szCs w:val="22"/>
              </w:rPr>
              <w:t xml:space="preserve">2,45±0,89 </w:t>
            </w:r>
          </w:p>
        </w:tc>
        <w:tc>
          <w:tcPr>
            <w:tcW w:w="1188" w:type="dxa"/>
            <w:tcBorders>
              <w:bottom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1,89±0,84</w:t>
            </w:r>
          </w:p>
        </w:tc>
        <w:tc>
          <w:tcPr>
            <w:tcW w:w="1188" w:type="dxa"/>
            <w:tcBorders>
              <w:bottom w:val="single" w:sz="4" w:space="0" w:color="auto"/>
            </w:tcBorders>
            <w:noWrap/>
            <w:vAlign w:val="center"/>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rPr>
              <w:t>1,53±0,70</w:t>
            </w:r>
          </w:p>
        </w:tc>
        <w:tc>
          <w:tcPr>
            <w:tcW w:w="713" w:type="dxa"/>
            <w:tcBorders>
              <w:bottom w:val="single" w:sz="4" w:space="0" w:color="auto"/>
            </w:tcBorders>
            <w:hideMark/>
          </w:tcPr>
          <w:p w:rsidR="000174FE" w:rsidRPr="000174FE" w:rsidRDefault="000174FE" w:rsidP="000174FE">
            <w:pPr>
              <w:jc w:val="center"/>
              <w:rPr>
                <w:rFonts w:asciiTheme="minorHAnsi" w:hAnsiTheme="minorHAnsi" w:cstheme="minorHAnsi"/>
                <w:sz w:val="22"/>
                <w:szCs w:val="22"/>
                <w:lang w:val="id-ID"/>
              </w:rPr>
            </w:pPr>
            <w:r w:rsidRPr="000174FE">
              <w:rPr>
                <w:rFonts w:asciiTheme="minorHAnsi" w:hAnsiTheme="minorHAnsi" w:cstheme="minorHAnsi"/>
                <w:sz w:val="22"/>
                <w:szCs w:val="22"/>
                <w:lang w:val="id-ID"/>
              </w:rPr>
              <w:t>4</w:t>
            </w:r>
          </w:p>
        </w:tc>
      </w:tr>
    </w:tbl>
    <w:p w:rsidR="000174FE" w:rsidRPr="00724B0B" w:rsidRDefault="000174FE" w:rsidP="000174FE">
      <w:pPr>
        <w:tabs>
          <w:tab w:val="left" w:pos="142"/>
        </w:tabs>
        <w:jc w:val="both"/>
        <w:rPr>
          <w:rFonts w:asciiTheme="minorHAnsi" w:hAnsiTheme="minorHAnsi" w:cstheme="minorHAnsi"/>
          <w:sz w:val="20"/>
          <w:szCs w:val="20"/>
          <w:lang w:val="sv-SE"/>
        </w:rPr>
      </w:pPr>
      <w:r w:rsidRPr="00724B0B">
        <w:rPr>
          <w:rFonts w:asciiTheme="minorHAnsi" w:hAnsiTheme="minorHAnsi" w:cstheme="minorHAnsi"/>
          <w:sz w:val="20"/>
          <w:szCs w:val="20"/>
          <w:lang w:val="sv-SE"/>
        </w:rPr>
        <w:t>Keterangan :</w:t>
      </w:r>
      <w:r w:rsidRPr="00724B0B">
        <w:rPr>
          <w:rFonts w:asciiTheme="minorHAnsi" w:hAnsiTheme="minorHAnsi" w:cstheme="minorHAnsi"/>
          <w:sz w:val="20"/>
          <w:szCs w:val="20"/>
          <w:lang w:val="sv-SE"/>
        </w:rPr>
        <w:tab/>
      </w:r>
      <w:r w:rsidRPr="00724B0B">
        <w:rPr>
          <w:rFonts w:asciiTheme="minorHAnsi" w:hAnsiTheme="minorHAnsi" w:cstheme="minorHAnsi"/>
          <w:sz w:val="20"/>
          <w:szCs w:val="20"/>
          <w:lang w:val="sv-SE"/>
        </w:rPr>
        <w:tab/>
        <w:t>x    = rata-rata pertambahan berat badan mencit gram (hari )</w:t>
      </w:r>
    </w:p>
    <w:p w:rsidR="000174FE" w:rsidRPr="00724B0B" w:rsidRDefault="000174FE" w:rsidP="000174FE">
      <w:pPr>
        <w:tabs>
          <w:tab w:val="left" w:pos="142"/>
        </w:tabs>
        <w:ind w:left="360"/>
        <w:jc w:val="both"/>
        <w:rPr>
          <w:rFonts w:asciiTheme="minorHAnsi" w:hAnsiTheme="minorHAnsi" w:cstheme="minorHAnsi"/>
          <w:sz w:val="20"/>
          <w:szCs w:val="20"/>
          <w:lang w:val="sv-SE"/>
        </w:rPr>
      </w:pPr>
      <w:r w:rsidRPr="00724B0B">
        <w:rPr>
          <w:rFonts w:asciiTheme="minorHAnsi" w:hAnsiTheme="minorHAnsi" w:cstheme="minorHAnsi"/>
          <w:sz w:val="20"/>
          <w:szCs w:val="20"/>
          <w:lang w:val="sv-SE"/>
        </w:rPr>
        <w:tab/>
      </w:r>
      <w:r w:rsidRPr="00724B0B">
        <w:rPr>
          <w:rFonts w:asciiTheme="minorHAnsi" w:hAnsiTheme="minorHAnsi" w:cstheme="minorHAnsi"/>
          <w:sz w:val="20"/>
          <w:szCs w:val="20"/>
          <w:lang w:val="sv-SE"/>
        </w:rPr>
        <w:tab/>
      </w:r>
      <w:r w:rsidRPr="00724B0B">
        <w:rPr>
          <w:rFonts w:asciiTheme="minorHAnsi" w:hAnsiTheme="minorHAnsi" w:cstheme="minorHAnsi"/>
          <w:sz w:val="20"/>
          <w:szCs w:val="20"/>
          <w:lang w:val="sv-SE"/>
        </w:rPr>
        <w:tab/>
        <w:t>SB = Simpangan baku</w:t>
      </w:r>
    </w:p>
    <w:p w:rsidR="000174FE" w:rsidRPr="000174FE" w:rsidRDefault="000174FE" w:rsidP="000174FE">
      <w:pPr>
        <w:tabs>
          <w:tab w:val="left" w:pos="142"/>
        </w:tabs>
        <w:ind w:left="360"/>
        <w:jc w:val="both"/>
        <w:rPr>
          <w:rFonts w:asciiTheme="minorHAnsi" w:hAnsiTheme="minorHAnsi" w:cstheme="minorHAnsi"/>
          <w:sz w:val="22"/>
          <w:szCs w:val="22"/>
          <w:lang w:val="sv-SE"/>
        </w:rPr>
      </w:pPr>
      <w:r w:rsidRPr="00724B0B">
        <w:rPr>
          <w:rFonts w:asciiTheme="minorHAnsi" w:hAnsiTheme="minorHAnsi" w:cstheme="minorHAnsi"/>
          <w:sz w:val="20"/>
          <w:szCs w:val="20"/>
          <w:lang w:val="sv-SE"/>
        </w:rPr>
        <w:tab/>
      </w:r>
      <w:r w:rsidRPr="00724B0B">
        <w:rPr>
          <w:rFonts w:asciiTheme="minorHAnsi" w:hAnsiTheme="minorHAnsi" w:cstheme="minorHAnsi"/>
          <w:sz w:val="20"/>
          <w:szCs w:val="20"/>
          <w:lang w:val="sv-SE"/>
        </w:rPr>
        <w:tab/>
      </w:r>
      <w:r w:rsidRPr="00724B0B">
        <w:rPr>
          <w:rFonts w:asciiTheme="minorHAnsi" w:hAnsiTheme="minorHAnsi" w:cstheme="minorHAnsi"/>
          <w:sz w:val="20"/>
          <w:szCs w:val="20"/>
          <w:lang w:val="sv-SE"/>
        </w:rPr>
        <w:tab/>
        <w:t>N   = Jumlah mencit yang masih hidup setelah perlakuan</w:t>
      </w:r>
      <w:r w:rsidRPr="000174FE">
        <w:rPr>
          <w:rFonts w:asciiTheme="minorHAnsi" w:hAnsiTheme="minorHAnsi" w:cstheme="minorHAnsi"/>
          <w:sz w:val="22"/>
          <w:szCs w:val="22"/>
          <w:lang w:val="sv-SE"/>
        </w:rPr>
        <w:t xml:space="preserve">   </w:t>
      </w:r>
    </w:p>
    <w:p w:rsidR="000174FE" w:rsidRPr="000174FE" w:rsidRDefault="000174FE" w:rsidP="000174FE">
      <w:pPr>
        <w:tabs>
          <w:tab w:val="left" w:pos="142"/>
        </w:tabs>
        <w:jc w:val="both"/>
        <w:rPr>
          <w:rFonts w:asciiTheme="minorHAnsi" w:hAnsiTheme="minorHAnsi" w:cstheme="minorHAnsi"/>
          <w:sz w:val="22"/>
          <w:szCs w:val="22"/>
          <w:lang w:val="id-ID"/>
        </w:rPr>
      </w:pPr>
    </w:p>
    <w:p w:rsidR="000174FE" w:rsidRDefault="000174FE" w:rsidP="001E6281">
      <w:pPr>
        <w:tabs>
          <w:tab w:val="left" w:pos="142"/>
        </w:tabs>
        <w:ind w:left="720" w:hanging="720"/>
        <w:jc w:val="both"/>
        <w:rPr>
          <w:rFonts w:asciiTheme="minorHAnsi" w:hAnsiTheme="minorHAnsi" w:cstheme="minorHAnsi"/>
          <w:b/>
          <w:sz w:val="22"/>
          <w:szCs w:val="22"/>
        </w:rPr>
      </w:pPr>
    </w:p>
    <w:p w:rsidR="00DC7250" w:rsidRDefault="00DC7250" w:rsidP="001E6281">
      <w:pPr>
        <w:tabs>
          <w:tab w:val="left" w:pos="142"/>
        </w:tabs>
        <w:ind w:left="720" w:hanging="720"/>
        <w:jc w:val="both"/>
        <w:rPr>
          <w:rFonts w:asciiTheme="minorHAnsi" w:hAnsiTheme="minorHAnsi" w:cstheme="minorHAnsi"/>
          <w:b/>
          <w:sz w:val="22"/>
          <w:szCs w:val="22"/>
        </w:rPr>
        <w:sectPr w:rsidR="00DC7250" w:rsidSect="000174FE">
          <w:type w:val="continuous"/>
          <w:pgSz w:w="11907" w:h="16840" w:code="9"/>
          <w:pgMar w:top="1701" w:right="1701" w:bottom="1701" w:left="1701" w:header="720" w:footer="720" w:gutter="0"/>
          <w:cols w:space="567"/>
          <w:docGrid w:linePitch="360"/>
        </w:sectPr>
      </w:pPr>
    </w:p>
    <w:p w:rsidR="000174FE" w:rsidRPr="000174FE" w:rsidRDefault="006251C6" w:rsidP="00D87FB4">
      <w:pPr>
        <w:tabs>
          <w:tab w:val="left" w:pos="142"/>
        </w:tabs>
        <w:spacing w:line="276" w:lineRule="auto"/>
        <w:jc w:val="both"/>
        <w:rPr>
          <w:rFonts w:asciiTheme="minorHAnsi" w:hAnsiTheme="minorHAnsi" w:cstheme="minorHAnsi"/>
          <w:sz w:val="22"/>
          <w:szCs w:val="22"/>
          <w:lang w:val="sv-SE"/>
        </w:rPr>
      </w:pPr>
      <w:r>
        <w:rPr>
          <w:rFonts w:asciiTheme="minorHAnsi" w:hAnsiTheme="minorHAnsi" w:cstheme="minorHAnsi"/>
          <w:sz w:val="22"/>
          <w:szCs w:val="22"/>
          <w:lang w:val="sv-SE"/>
        </w:rPr>
        <w:lastRenderedPageBreak/>
        <w:t xml:space="preserve">     </w:t>
      </w:r>
      <w:r w:rsidR="000174FE" w:rsidRPr="000174FE">
        <w:rPr>
          <w:rFonts w:asciiTheme="minorHAnsi" w:hAnsiTheme="minorHAnsi" w:cstheme="minorHAnsi"/>
          <w:sz w:val="22"/>
          <w:szCs w:val="22"/>
          <w:lang w:val="sv-SE"/>
        </w:rPr>
        <w:t xml:space="preserve">Berdasarkan tabel diatas dapat dilihat antara pertambahan berat badan mencit dengan besarnya dosis ekstrak metanol biji </w:t>
      </w:r>
      <w:r w:rsidR="000174FE" w:rsidRPr="000174FE">
        <w:rPr>
          <w:rFonts w:asciiTheme="minorHAnsi" w:hAnsiTheme="minorHAnsi" w:cstheme="minorHAnsi"/>
          <w:i/>
          <w:sz w:val="22"/>
          <w:szCs w:val="22"/>
          <w:lang w:val="sv-SE"/>
        </w:rPr>
        <w:t>B. asiatica</w:t>
      </w:r>
      <w:r w:rsidR="000174FE" w:rsidRPr="000174FE">
        <w:rPr>
          <w:rFonts w:asciiTheme="minorHAnsi" w:hAnsiTheme="minorHAnsi" w:cstheme="minorHAnsi"/>
          <w:sz w:val="22"/>
          <w:szCs w:val="22"/>
          <w:lang w:val="sv-SE"/>
        </w:rPr>
        <w:t xml:space="preserve"> yang diberikan terlihat hubungan yang berbanding terbalik, semakin tinggi dosis ekstrak metanol biji </w:t>
      </w:r>
      <w:r w:rsidR="000174FE" w:rsidRPr="000174FE">
        <w:rPr>
          <w:rFonts w:asciiTheme="minorHAnsi" w:hAnsiTheme="minorHAnsi" w:cstheme="minorHAnsi"/>
          <w:i/>
          <w:sz w:val="22"/>
          <w:szCs w:val="22"/>
          <w:lang w:val="sv-SE"/>
        </w:rPr>
        <w:t>B. asiatica</w:t>
      </w:r>
      <w:r w:rsidR="000174FE" w:rsidRPr="000174FE">
        <w:rPr>
          <w:rFonts w:asciiTheme="minorHAnsi" w:hAnsiTheme="minorHAnsi" w:cstheme="minorHAnsi"/>
          <w:sz w:val="22"/>
          <w:szCs w:val="22"/>
          <w:lang w:val="sv-SE"/>
        </w:rPr>
        <w:t xml:space="preserve"> yang diberikan semakin menurun pula pertambahan berat badan harian mencit.</w:t>
      </w:r>
    </w:p>
    <w:p w:rsidR="000174FE" w:rsidRDefault="006251C6" w:rsidP="00D87FB4">
      <w:pPr>
        <w:tabs>
          <w:tab w:val="left" w:pos="142"/>
        </w:tabs>
        <w:spacing w:line="276" w:lineRule="auto"/>
        <w:jc w:val="both"/>
        <w:rPr>
          <w:rFonts w:asciiTheme="minorHAnsi" w:hAnsiTheme="minorHAnsi" w:cstheme="minorHAnsi"/>
          <w:sz w:val="22"/>
          <w:szCs w:val="22"/>
          <w:lang w:val="sv-SE"/>
        </w:rPr>
      </w:pPr>
      <w:r>
        <w:rPr>
          <w:rFonts w:asciiTheme="minorHAnsi" w:hAnsiTheme="minorHAnsi" w:cstheme="minorHAnsi"/>
          <w:sz w:val="22"/>
          <w:szCs w:val="22"/>
          <w:lang w:val="sv-SE"/>
        </w:rPr>
        <w:t xml:space="preserve">     </w:t>
      </w:r>
      <w:r w:rsidR="000174FE" w:rsidRPr="000174FE">
        <w:rPr>
          <w:rFonts w:asciiTheme="minorHAnsi" w:hAnsiTheme="minorHAnsi" w:cstheme="minorHAnsi"/>
          <w:sz w:val="22"/>
          <w:szCs w:val="22"/>
          <w:lang w:val="sv-SE"/>
        </w:rPr>
        <w:t xml:space="preserve">Hasil dari percobaan ini mendukung indikasi bahwa ekstrak metanol </w:t>
      </w:r>
      <w:r w:rsidR="000174FE" w:rsidRPr="000174FE">
        <w:rPr>
          <w:rFonts w:asciiTheme="minorHAnsi" w:hAnsiTheme="minorHAnsi" w:cstheme="minorHAnsi"/>
          <w:i/>
          <w:sz w:val="22"/>
          <w:szCs w:val="22"/>
          <w:lang w:val="sv-SE"/>
        </w:rPr>
        <w:t>B. asiatica</w:t>
      </w:r>
      <w:r w:rsidR="000174FE" w:rsidRPr="000174FE">
        <w:rPr>
          <w:rFonts w:asciiTheme="minorHAnsi" w:hAnsiTheme="minorHAnsi" w:cstheme="minorHAnsi"/>
          <w:sz w:val="22"/>
          <w:szCs w:val="22"/>
          <w:lang w:val="sv-SE"/>
        </w:rPr>
        <w:t xml:space="preserve"> mempunyai efek menghambat aktivitas makan dari mencit. Sehubungan dari itu dapat dimengerti bahwa berkurangnya konsumsi makanan akan berpengaruh juga terhadap perubahan berat badan mencit. Hal ini sesuai dengan persamaan anggaran energi</w:t>
      </w:r>
      <w:r w:rsidR="00FD398A">
        <w:rPr>
          <w:rFonts w:asciiTheme="minorHAnsi" w:hAnsiTheme="minorHAnsi" w:cstheme="minorHAnsi"/>
          <w:sz w:val="22"/>
          <w:szCs w:val="22"/>
          <w:lang w:val="sv-SE"/>
        </w:rPr>
        <w:t xml:space="preserve"> </w:t>
      </w:r>
      <w:r w:rsidR="00FD398A">
        <w:rPr>
          <w:rFonts w:asciiTheme="minorHAnsi" w:hAnsiTheme="minorHAnsi" w:cstheme="minorHAnsi"/>
          <w:sz w:val="22"/>
          <w:szCs w:val="22"/>
          <w:lang w:val="sv-SE"/>
        </w:rPr>
        <w:fldChar w:fldCharType="begin" w:fldLock="1"/>
      </w:r>
      <w:r w:rsidR="0004143D">
        <w:rPr>
          <w:rFonts w:asciiTheme="minorHAnsi" w:hAnsiTheme="minorHAnsi" w:cstheme="minorHAnsi"/>
          <w:sz w:val="22"/>
          <w:szCs w:val="22"/>
          <w:lang w:val="sv-SE"/>
        </w:rPr>
        <w:instrText>ADDIN CSL_CITATION {"citationItems":[{"id":"ITEM-1","itemData":{"author":[{"dropping-particle":"","family":"Natawigena","given":"Wahyu Daradjat","non-dropping-particle":"","parse-names":false,"suffix":""},{"dropping-particle":"","family":"Soedigdo.","given":"Soekeni","non-dropping-particle":"","parse-names":false,"suffix":""}],"id":"ITEM-1","issued":{"date-parts":[["1998"]]},"publisher-place":"Laporan Penelitian Hibah Bersaing V Perguruan Tinggi","title":"Racun Gadung (Dioscorea hispida dennst) Isolasi, Struktur, Mekanisme Kerja, Antidotum Serta Penjajagan Sebagai Rodentisida","type":"report"},"uris":["http://www.mendeley.com/documents/?uuid=6a891561-4096-4a48-9995-a13df3b070ff"]}],"mendeley":{"formattedCitation":"(Natawigena &amp; Soedigdo., 1998)","plainTextFormattedCitation":"(Natawigena &amp; Soedigdo., 1998)","previouslyFormattedCitation":"(Natawigena &amp; Soedigdo., 1998)"},"properties":{"noteIndex":0},"schema":"https://github.com/citation-style-language/schema/raw/master/csl-citation.json"}</w:instrText>
      </w:r>
      <w:r w:rsidR="00FD398A">
        <w:rPr>
          <w:rFonts w:asciiTheme="minorHAnsi" w:hAnsiTheme="minorHAnsi" w:cstheme="minorHAnsi"/>
          <w:sz w:val="22"/>
          <w:szCs w:val="22"/>
          <w:lang w:val="sv-SE"/>
        </w:rPr>
        <w:fldChar w:fldCharType="separate"/>
      </w:r>
      <w:r w:rsidR="00FD398A" w:rsidRPr="00FD398A">
        <w:rPr>
          <w:rFonts w:asciiTheme="minorHAnsi" w:hAnsiTheme="minorHAnsi" w:cstheme="minorHAnsi"/>
          <w:noProof/>
          <w:sz w:val="22"/>
          <w:szCs w:val="22"/>
          <w:lang w:val="sv-SE"/>
        </w:rPr>
        <w:t>(Natawigena &amp; Soedigdo., 1998)</w:t>
      </w:r>
      <w:r w:rsidR="00FD398A">
        <w:rPr>
          <w:rFonts w:asciiTheme="minorHAnsi" w:hAnsiTheme="minorHAnsi" w:cstheme="minorHAnsi"/>
          <w:sz w:val="22"/>
          <w:szCs w:val="22"/>
          <w:lang w:val="sv-SE"/>
        </w:rPr>
        <w:fldChar w:fldCharType="end"/>
      </w:r>
      <w:r w:rsidR="00FD398A">
        <w:rPr>
          <w:rFonts w:asciiTheme="minorHAnsi" w:hAnsiTheme="minorHAnsi" w:cstheme="minorHAnsi"/>
          <w:sz w:val="22"/>
          <w:szCs w:val="22"/>
          <w:lang w:val="sv-SE"/>
        </w:rPr>
        <w:t xml:space="preserve"> </w:t>
      </w:r>
      <w:r w:rsidR="000174FE" w:rsidRPr="000174FE">
        <w:rPr>
          <w:rFonts w:asciiTheme="minorHAnsi" w:hAnsiTheme="minorHAnsi" w:cstheme="minorHAnsi"/>
          <w:sz w:val="22"/>
          <w:szCs w:val="22"/>
          <w:lang w:val="sv-SE"/>
        </w:rPr>
        <w:t xml:space="preserve">yaitu bahwa energi masukan makanan ( C ) akan dialokasikan ke produksi materi organik bagian dari tubuh harian ( P ), energi yang digunakan untuk respirasi ( B ), serta energi </w:t>
      </w:r>
      <w:r w:rsidR="000174FE" w:rsidRPr="000174FE">
        <w:rPr>
          <w:rFonts w:asciiTheme="minorHAnsi" w:hAnsiTheme="minorHAnsi" w:cstheme="minorHAnsi"/>
          <w:sz w:val="22"/>
          <w:szCs w:val="22"/>
          <w:lang w:val="sv-SE"/>
        </w:rPr>
        <w:lastRenderedPageBreak/>
        <w:t>yang terdapat dalam buangan feses ( F ) dan urine( U ).</w:t>
      </w:r>
      <w:r w:rsidR="000174FE">
        <w:rPr>
          <w:rFonts w:asciiTheme="minorHAnsi" w:hAnsiTheme="minorHAnsi" w:cstheme="minorHAnsi"/>
          <w:sz w:val="22"/>
          <w:szCs w:val="22"/>
          <w:lang w:val="sv-SE"/>
        </w:rPr>
        <w:t xml:space="preserve"> </w:t>
      </w:r>
    </w:p>
    <w:p w:rsidR="000174FE" w:rsidRPr="000174FE" w:rsidRDefault="000174FE" w:rsidP="00D87FB4">
      <w:pPr>
        <w:tabs>
          <w:tab w:val="left" w:pos="142"/>
        </w:tabs>
        <w:spacing w:line="276" w:lineRule="auto"/>
        <w:jc w:val="both"/>
        <w:rPr>
          <w:rFonts w:asciiTheme="minorHAnsi" w:hAnsiTheme="minorHAnsi" w:cstheme="minorHAnsi"/>
          <w:sz w:val="22"/>
          <w:szCs w:val="22"/>
          <w:lang w:val="sv-SE"/>
        </w:rPr>
      </w:pPr>
    </w:p>
    <w:p w:rsidR="000174FE" w:rsidRPr="000174FE" w:rsidRDefault="000174FE" w:rsidP="00D87FB4">
      <w:pPr>
        <w:tabs>
          <w:tab w:val="left" w:pos="142"/>
        </w:tabs>
        <w:spacing w:line="276" w:lineRule="auto"/>
        <w:jc w:val="both"/>
        <w:rPr>
          <w:rFonts w:asciiTheme="minorHAnsi" w:hAnsiTheme="minorHAnsi" w:cstheme="minorHAnsi"/>
          <w:b/>
          <w:sz w:val="22"/>
          <w:szCs w:val="22"/>
          <w:lang w:val="sv-SE"/>
        </w:rPr>
      </w:pPr>
      <w:r w:rsidRPr="000174FE">
        <w:rPr>
          <w:rFonts w:asciiTheme="minorHAnsi" w:hAnsiTheme="minorHAnsi" w:cstheme="minorHAnsi"/>
          <w:b/>
          <w:sz w:val="22"/>
          <w:szCs w:val="22"/>
          <w:lang w:val="sv-SE"/>
        </w:rPr>
        <w:t xml:space="preserve">Pengaruh crude ekstrak </w:t>
      </w:r>
      <w:r w:rsidRPr="000174FE">
        <w:rPr>
          <w:rFonts w:asciiTheme="minorHAnsi" w:hAnsiTheme="minorHAnsi" w:cstheme="minorHAnsi"/>
          <w:b/>
          <w:i/>
          <w:sz w:val="22"/>
          <w:szCs w:val="22"/>
          <w:lang w:val="sv-SE"/>
        </w:rPr>
        <w:t>B. asiatica</w:t>
      </w:r>
      <w:r w:rsidRPr="000174FE">
        <w:rPr>
          <w:rFonts w:asciiTheme="minorHAnsi" w:hAnsiTheme="minorHAnsi" w:cstheme="minorHAnsi"/>
          <w:b/>
          <w:sz w:val="22"/>
          <w:szCs w:val="22"/>
          <w:lang w:val="sv-SE"/>
        </w:rPr>
        <w:t xml:space="preserve"> terhadap organ detoksifikasi mencit</w:t>
      </w:r>
      <w:r w:rsidRPr="000174FE">
        <w:rPr>
          <w:rFonts w:asciiTheme="minorHAnsi" w:hAnsiTheme="minorHAnsi" w:cstheme="minorHAnsi"/>
          <w:b/>
          <w:sz w:val="22"/>
          <w:szCs w:val="22"/>
          <w:lang w:val="sv-SE"/>
        </w:rPr>
        <w:tab/>
      </w:r>
    </w:p>
    <w:p w:rsidR="000174FE" w:rsidRPr="000174FE" w:rsidRDefault="000174FE" w:rsidP="00D87FB4">
      <w:pPr>
        <w:tabs>
          <w:tab w:val="left" w:pos="142"/>
        </w:tabs>
        <w:spacing w:line="276" w:lineRule="auto"/>
        <w:jc w:val="both"/>
        <w:rPr>
          <w:rFonts w:asciiTheme="minorHAnsi" w:hAnsiTheme="minorHAnsi" w:cstheme="minorHAnsi"/>
          <w:sz w:val="22"/>
          <w:szCs w:val="22"/>
          <w:lang w:val="sv-SE"/>
        </w:rPr>
      </w:pPr>
      <w:r w:rsidRPr="000174FE">
        <w:rPr>
          <w:rFonts w:asciiTheme="minorHAnsi" w:hAnsiTheme="minorHAnsi" w:cstheme="minorHAnsi"/>
          <w:b/>
          <w:sz w:val="22"/>
          <w:szCs w:val="22"/>
          <w:lang w:val="sv-SE"/>
        </w:rPr>
        <w:tab/>
      </w:r>
      <w:r w:rsidRPr="000174FE">
        <w:rPr>
          <w:rFonts w:asciiTheme="minorHAnsi" w:hAnsiTheme="minorHAnsi" w:cstheme="minorHAnsi"/>
          <w:b/>
          <w:sz w:val="22"/>
          <w:szCs w:val="22"/>
          <w:lang w:val="sv-SE"/>
        </w:rPr>
        <w:tab/>
      </w:r>
      <w:r w:rsidRPr="000174FE">
        <w:rPr>
          <w:rFonts w:asciiTheme="minorHAnsi" w:hAnsiTheme="minorHAnsi" w:cstheme="minorHAnsi"/>
          <w:sz w:val="22"/>
          <w:szCs w:val="22"/>
          <w:lang w:val="sv-SE"/>
        </w:rPr>
        <w:t xml:space="preserve">Pada pengamatan kali ini didapatkan beberapa indikasi pengaruh pemberian ekstrak </w:t>
      </w:r>
      <w:r w:rsidRPr="000174FE">
        <w:rPr>
          <w:rFonts w:asciiTheme="minorHAnsi" w:hAnsiTheme="minorHAnsi" w:cstheme="minorHAnsi"/>
          <w:i/>
          <w:sz w:val="22"/>
          <w:szCs w:val="22"/>
          <w:lang w:val="sv-SE"/>
        </w:rPr>
        <w:t>B. asiatica</w:t>
      </w:r>
      <w:r w:rsidRPr="000174FE">
        <w:rPr>
          <w:rFonts w:asciiTheme="minorHAnsi" w:hAnsiTheme="minorHAnsi" w:cstheme="minorHAnsi"/>
          <w:sz w:val="22"/>
          <w:szCs w:val="22"/>
          <w:lang w:val="sv-SE"/>
        </w:rPr>
        <w:t xml:space="preserve"> terhadap organ detoksifikasi. Organ yang sangat berpengaruh dalam detoksifikasi mencit adalah hati, namun tidak menutup kemungkinan organ lain seperti ginjal, paru-paru, empedu serta testis dari mencit dapat berperan dalam detoksifikasi racun ekstrak metanol biji </w:t>
      </w:r>
      <w:r w:rsidRPr="000174FE">
        <w:rPr>
          <w:rFonts w:asciiTheme="minorHAnsi" w:hAnsiTheme="minorHAnsi" w:cstheme="minorHAnsi"/>
          <w:i/>
          <w:sz w:val="22"/>
          <w:szCs w:val="22"/>
          <w:lang w:val="sv-SE"/>
        </w:rPr>
        <w:t>B .asiatica.</w:t>
      </w:r>
      <w:r w:rsidRPr="000174FE">
        <w:rPr>
          <w:rFonts w:asciiTheme="minorHAnsi" w:hAnsiTheme="minorHAnsi" w:cstheme="minorHAnsi"/>
          <w:sz w:val="22"/>
          <w:szCs w:val="22"/>
          <w:lang w:val="sv-SE"/>
        </w:rPr>
        <w:t xml:space="preserve"> Perbedaan yang paling mencolok adalah pada warna organ hati yang terdapat pada mencit yang diberi perlakuan ekstrak metanol biji </w:t>
      </w:r>
      <w:r w:rsidRPr="000174FE">
        <w:rPr>
          <w:rFonts w:asciiTheme="minorHAnsi" w:hAnsiTheme="minorHAnsi" w:cstheme="minorHAnsi"/>
          <w:i/>
          <w:sz w:val="22"/>
          <w:szCs w:val="22"/>
          <w:lang w:val="sv-SE"/>
        </w:rPr>
        <w:t>B. asiatica</w:t>
      </w:r>
      <w:r w:rsidRPr="000174FE">
        <w:rPr>
          <w:rFonts w:asciiTheme="minorHAnsi" w:hAnsiTheme="minorHAnsi" w:cstheme="minorHAnsi"/>
          <w:sz w:val="22"/>
          <w:szCs w:val="22"/>
          <w:lang w:val="sv-SE"/>
        </w:rPr>
        <w:t xml:space="preserve"> lebih hitam (gelap) dibandingkan dengan warna organ hati pada mencit yang tidak diberi perlakuan (kontrol). </w:t>
      </w:r>
    </w:p>
    <w:p w:rsidR="000174FE" w:rsidRPr="000174FE" w:rsidRDefault="006251C6" w:rsidP="00D87FB4">
      <w:pPr>
        <w:tabs>
          <w:tab w:val="left" w:pos="142"/>
        </w:tabs>
        <w:spacing w:line="276" w:lineRule="auto"/>
        <w:jc w:val="both"/>
        <w:rPr>
          <w:rFonts w:asciiTheme="minorHAnsi" w:hAnsiTheme="minorHAnsi" w:cstheme="minorHAnsi"/>
          <w:sz w:val="22"/>
          <w:szCs w:val="22"/>
        </w:rPr>
      </w:pPr>
      <w:r>
        <w:rPr>
          <w:rFonts w:asciiTheme="minorHAnsi" w:hAnsiTheme="minorHAnsi" w:cstheme="minorHAnsi"/>
          <w:b/>
          <w:sz w:val="22"/>
          <w:szCs w:val="22"/>
          <w:lang w:val="sv-SE"/>
        </w:rPr>
        <w:lastRenderedPageBreak/>
        <w:t xml:space="preserve">     </w:t>
      </w:r>
      <w:r w:rsidR="000174FE" w:rsidRPr="000174FE">
        <w:rPr>
          <w:rFonts w:asciiTheme="minorHAnsi" w:hAnsiTheme="minorHAnsi" w:cstheme="minorHAnsi"/>
          <w:sz w:val="22"/>
          <w:szCs w:val="22"/>
        </w:rPr>
        <w:t xml:space="preserve">Selain itu terdapat juga indikasi gangguan pada organ detoksifikasi lainnya yaitu ginjal. Hal ini terbukti dari produksi urine yang berlebih pada mencit. Hal ini diduga efek dari ekstrak metanol biji </w:t>
      </w:r>
      <w:r w:rsidR="000174FE" w:rsidRPr="000174FE">
        <w:rPr>
          <w:rFonts w:asciiTheme="minorHAnsi" w:hAnsiTheme="minorHAnsi" w:cstheme="minorHAnsi"/>
          <w:i/>
          <w:sz w:val="22"/>
          <w:szCs w:val="22"/>
        </w:rPr>
        <w:t>B. asiatica</w:t>
      </w:r>
      <w:r w:rsidR="000174FE" w:rsidRPr="000174FE">
        <w:rPr>
          <w:rFonts w:asciiTheme="minorHAnsi" w:hAnsiTheme="minorHAnsi" w:cstheme="minorHAnsi"/>
          <w:sz w:val="22"/>
          <w:szCs w:val="22"/>
        </w:rPr>
        <w:t xml:space="preserve"> berpengaruh terhadap kinerja ginjal sehingga urine yang diproduksi oleh mencit terus bertambah berbanding lurus dengan dosis ekstrak metanol biji </w:t>
      </w:r>
      <w:r w:rsidR="000174FE" w:rsidRPr="000174FE">
        <w:rPr>
          <w:rFonts w:asciiTheme="minorHAnsi" w:hAnsiTheme="minorHAnsi" w:cstheme="minorHAnsi"/>
          <w:i/>
          <w:sz w:val="22"/>
          <w:szCs w:val="22"/>
        </w:rPr>
        <w:t>B. asiatica</w:t>
      </w:r>
      <w:r w:rsidR="000174FE" w:rsidRPr="000174FE">
        <w:rPr>
          <w:rFonts w:asciiTheme="minorHAnsi" w:hAnsiTheme="minorHAnsi" w:cstheme="minorHAnsi"/>
          <w:sz w:val="22"/>
          <w:szCs w:val="22"/>
        </w:rPr>
        <w:t xml:space="preserve"> yang diberikan. </w:t>
      </w:r>
    </w:p>
    <w:p w:rsidR="000174FE" w:rsidRPr="000174FE" w:rsidRDefault="006251C6" w:rsidP="00D87FB4">
      <w:pPr>
        <w:tabs>
          <w:tab w:val="left" w:pos="142"/>
        </w:tabs>
        <w:spacing w:line="276" w:lineRule="auto"/>
        <w:jc w:val="both"/>
        <w:rPr>
          <w:rFonts w:asciiTheme="minorHAnsi" w:hAnsiTheme="minorHAnsi" w:cstheme="minorHAnsi"/>
          <w:sz w:val="22"/>
          <w:szCs w:val="22"/>
          <w:lang w:val="sv-SE"/>
        </w:rPr>
      </w:pPr>
      <w:r>
        <w:rPr>
          <w:rFonts w:asciiTheme="minorHAnsi" w:hAnsiTheme="minorHAnsi" w:cstheme="minorHAnsi"/>
          <w:b/>
          <w:sz w:val="22"/>
          <w:szCs w:val="22"/>
        </w:rPr>
        <w:t xml:space="preserve">     </w:t>
      </w:r>
      <w:r w:rsidR="000174FE" w:rsidRPr="000174FE">
        <w:rPr>
          <w:rFonts w:asciiTheme="minorHAnsi" w:hAnsiTheme="minorHAnsi" w:cstheme="minorHAnsi"/>
          <w:sz w:val="22"/>
          <w:szCs w:val="22"/>
          <w:lang w:val="sv-SE"/>
        </w:rPr>
        <w:t xml:space="preserve">Dengan melihat hasil bedah terhadap masing-masing perlakuan dapat memberikan indikas bahwa ekstrak metanol biji </w:t>
      </w:r>
      <w:r w:rsidR="000174FE" w:rsidRPr="009657E4">
        <w:rPr>
          <w:rFonts w:asciiTheme="minorHAnsi" w:hAnsiTheme="minorHAnsi" w:cstheme="minorHAnsi"/>
          <w:i/>
          <w:sz w:val="22"/>
          <w:szCs w:val="22"/>
          <w:lang w:val="sv-SE"/>
        </w:rPr>
        <w:t>B. asiatica</w:t>
      </w:r>
      <w:r w:rsidR="000174FE" w:rsidRPr="000174FE">
        <w:rPr>
          <w:rFonts w:asciiTheme="minorHAnsi" w:hAnsiTheme="minorHAnsi" w:cstheme="minorHAnsi"/>
          <w:sz w:val="22"/>
          <w:szCs w:val="22"/>
          <w:lang w:val="sv-SE"/>
        </w:rPr>
        <w:t xml:space="preserve"> berpengaruh terhadap organ detoksifikasi pada mencit. Hal ini sesuai dengan pernyataan bahwa organ detoksifikasi (Hati) dan eksresi (ginjal) adalah merupakan target organ dari bahan yang bersifat toksik</w:t>
      </w:r>
      <w:r w:rsidR="00897E37">
        <w:rPr>
          <w:rFonts w:asciiTheme="minorHAnsi" w:hAnsiTheme="minorHAnsi" w:cstheme="minorHAnsi"/>
          <w:sz w:val="22"/>
          <w:szCs w:val="22"/>
          <w:lang w:val="sv-SE"/>
        </w:rPr>
        <w:t xml:space="preserve"> </w:t>
      </w:r>
      <w:r w:rsidR="00897E37">
        <w:rPr>
          <w:rFonts w:asciiTheme="minorHAnsi" w:hAnsiTheme="minorHAnsi" w:cstheme="minorHAnsi"/>
          <w:sz w:val="22"/>
          <w:szCs w:val="22"/>
          <w:lang w:val="sv-SE"/>
        </w:rPr>
        <w:fldChar w:fldCharType="begin" w:fldLock="1"/>
      </w:r>
      <w:r w:rsidR="00897E37">
        <w:rPr>
          <w:rFonts w:asciiTheme="minorHAnsi" w:hAnsiTheme="minorHAnsi" w:cstheme="minorHAnsi"/>
          <w:sz w:val="22"/>
          <w:szCs w:val="22"/>
          <w:lang w:val="sv-SE"/>
        </w:rPr>
        <w:instrText>ADDIN CSL_CITATION {"citationItems":[{"id":"ITEM-1","itemData":{"DOI":"10.1038/ng.568","ISBN":"1546-1718","ISSN":"10614036","PMID":"19500318","abstract":"Fluorescent microscope imaging technologies have developed at a rapid pace in recent years. High-throughput 2D fluorescent imaging platforms are now in wide use and are being applied on a proteome wide scale. Multiple fluorophore 3D imaging of live cells is being used to give detailed localization and subcellular structure information. Further, 2D and 3D video microscopy are giving important insights into the dynamics of protein localization and transport. In parallel with these developments, significant research has gone into developing new methodologies for quantifying and extracting meaning from the imaging data. Here we outline and give entry points to the literature on approaches to quantification such as segmentation, tracking, automated classification and data visualization. Particular attention is paid to the distinction between and application of concrete quantification measures such as number of objects in a cell, and abstract measures such as texture.","author":[{"dropping-particle":"","family":"Köttgen","given":"Anna","non-dropping-particle":"","parse-names":false,"suffix":""},{"dropping-particle":"","family":"Pattaro","given":"Cristian","non-dropping-particle":"","parse-names":false,"suffix":""},{"dropping-particle":"","family":"Böger","given":"Carsten A.","non-dropping-particle":"","parse-names":false,"suffix":""},{"dropping-particle":"","family":"Fuchsberger","given":"Christian","non-dropping-particle":"","parse-names":false,"suffix":""},{"dropping-particle":"","family":"Olden","given":"Matthias","non-dropping-particle":"","parse-names":false,"suffix":""},{"dropping-particle":"","family":"Glazer","given":"Nicole L.","non-dropping-particle":"","parse-names":false,"suffix":""},{"dropping-particle":"","family":"Parsa","given":"Afshin","non-dropping-particle":"","parse-names":false,"suffix":""},{"dropping-particle":"","family":"Gao","given":"Xiaoyi","non-dropping-particle":"","parse-names":false,"suffix":""},{"dropping-particle":"","family":"Yang","given":"Qiong","non-dropping-particle":"","parse-names":false,"suffix":""},{"dropping-particle":"V.","family":"Smith","given":"Albert","non-dropping-particle":"","parse-names":false,"suffix":""},{"dropping-particle":"","family":"O'Connel","given":"Jeffrey R.","non-dropping-particle":"","parse-names":false,"suffix":""},{"dropping-particle":"","family":"Li","given":"Man","non-dropping-particle":"","parse-names":false,"suffix":""},{"dropping-particle":"","family":"Schmidt","given":"Helena","non-dropping-particle":"","parse-names":false,"suffix":""},{"dropping-particle":"","family":"Tanaka","given":"Toshiko","non-dropping-particle":"","parse-names":false,"suffix":""},{"dropping-particle":"","family":"Isaacs","given":"Aaron","non-dropping-particle":"","parse-names":false,"suffix":""},{"dropping-particle":"","family":"Ketkar","given":"Shamika","non-dropping-particle":"","parse-names":false,"suffix":""},{"dropping-particle":"","family":"Hwang","given":"Shih Jen","non-dropping-particle":"","parse-names":false,"suffix":""},{"dropping-particle":"","family":"Johnson","given":"Andrew D.","non-dropping-particle":"","parse-names":false,"suffix":""},{"dropping-particle":"","family":"Dehghan","given":"Abbas","non-dropping-particle":"","parse-names":false,"suffix":""},{"dropping-particle":"","family":"Teumer","given":"Alexander","non-dropping-particle":"","parse-names":false,"suffix":""},{"dropping-particle":"","family":"Paré","given":"Guillaume","non-dropping-particle":"","parse-names":false,"suffix":""},{"dropping-particle":"","family":"Atkinson","given":"Elizabeth J.","non-dropping-particle":"","parse-names":false,"suffix":""},{"dropping-particle":"","family":"Zeller","given":"Tanja","non-dropping-particle":"","parse-names":false,"suffix":""},{"dropping-particle":"","family":"Lohman","given":"Kurt","non-dropping-particle":"","parse-names":false,"suffix":""},{"dropping-particle":"","family":"Cornelis","given":"Marilyn C.","non-dropping-particle":"","parse-names":false,"suffix":""},{"dropping-particle":"","family":"Probst-Hensch","given":"Nicole M.","non-dropping-particle":"","parse-names":false,"suffix":""},{"dropping-particle":"","family":"Kronenberg","given":"Florian","non-dropping-particle":"","parse-names":false,"suffix":""},{"dropping-particle":"","family":"Tönjes","given":"Anke","non-dropping-particle":"","parse-names":false,"suffix":""},{"dropping-particle":"","family":"Hayward","given":"Caroline","non-dropping-particle":"","parse-names":false,"suffix":""},{"dropping-particle":"","family":"Aspelund","given":"Thor","non-dropping-particle":"","parse-names":false,"suffix":""},{"dropping-particle":"","family":"Eiriksdottir","given":"Gudny","non-dropping-particle":"","parse-names":false,"suffix":""},{"dropping-particle":"","family":"Launer","given":"Lenore J.","non-dropping-particle":"","parse-names":false,"suffix":""},{"dropping-particle":"","family":"Harris","given":"Tamara B.","non-dropping-particle":"","parse-names":false,"suffix":""},{"dropping-particle":"","family":"Rampersaud","given":"Evadnie","non-dropping-particle":"","parse-names":false,"suffix":""},{"dropping-particle":"","family":"Mitchel","given":"Braxton D.","non-dropping-particle":"","parse-names":false,"suffix":""},{"dropping-particle":"","family":"Arking","given":"Dan E.","non-dropping-particle":"","parse-names":false,"suffix":""},{"dropping-particle":"","family":"Boerwinkle","given":"Eric","non-dropping-particle":"","parse-names":false,"suffix":""},{"dropping-particle":"","family":"Struchalin","given":"Maksim","non-dropping-particle":"","parse-names":false,"suffix":""},{"dropping-particle":"","family":"Cavalieri","given":"Margherita","non-dropping-particle":"","parse-names":false,"suffix":""},{"dropping-particle":"","family":"Singleton","given":"Andrew","non-dropping-particle":"","parse-names":false,"suffix":""},{"dropping-particle":"","family":"Giallauria","given":"Francesco","non-dropping-particle":"","parse-names":false,"suffix":""},{"dropping-particle":"","family":"Metter","given":"Jeffrey","non-dropping-particle":"","parse-names":false,"suffix":""},{"dropping-particle":"","family":"Boer","given":"Ian H.","non-dropping-particle":"De","parse-names":false,"suffix":""},{"dropping-particle":"","family":"Haritunians","given":"Talin","non-dropping-particle":"","parse-names":false,"suffix":""},{"dropping-particle":"","family":"Lumley","given":"Thomas","non-dropping-particle":"","parse-names":false,"suffix":""},{"dropping-particle":"","family":"Siscovick","given":"David","non-dropping-particle":"","parse-names":false,"suffix":""},{"dropping-particle":"","family":"Psaty","given":"Bruce M.","non-dropping-particle":"","parse-names":false,"suffix":""},{"dropping-particle":"","family":"CarolaZillikens","given":"M.","non-dropping-particle":"","parse-names":false,"suffix":""},{"dropping-particle":"","family":"Oostra","given":"Ben A.","non-dropping-particle":"","parse-names":false,"suffix":""},{"dropping-particle":"","family":"Feitosa","given":"Mary","non-dropping-particle":"","parse-names":false,"suffix":""},{"dropping-particle":"","family":"Province","given":"Michael","non-dropping-particle":"","parse-names":false,"suffix":""},{"dropping-particle":"De","family":"Andrade","given":"Mariza","non-dropping-particle":"","parse-names":false,"suffix":""},{"dropping-particle":"","family":"Turner","given":"Stephen T.","non-dropping-particle":"","parse-names":false,"suffix":""},{"dropping-particle":"","family":"Schillert","given":"Arne","non-dropping-particle":"","parse-names":false,"suffix":""},{"dropping-particle":"","family":"Ziegler","given":"Andreas","non-dropping-particle":"","parse-names":false,"suffix":""},{"dropping-particle":"","family":"Wild","given":"Philipp S.","non-dropping-particle":"","parse-names":false,"suffix":""},{"dropping-particle":"","family":"Schnabel","given":"Renate B.","non-dropping-particle":"","parse-names":false,"suffix":""},{"dropping-particle":"","family":"Wilde","given":"Sandra","non-dropping-particle":"","parse-names":false,"suffix":""},{"dropping-particle":"","family":"Munzel","given":"Thomas F.","non-dropping-particle":"","parse-names":false,"suffix":""},{"dropping-particle":"","family":"Leak","given":"Tennille S.","non-dropping-particle":"","parse-names":false,"suffix":""},{"dropping-particle":"","family":"Illig","given":"Thomas","non-dropping-particle":"","parse-names":false,"suffix":""},{"dropping-particle":"","family":"Klopp","given":"Norman","non-dropping-particle":"","parse-names":false,"suffix":""},{"dropping-particle":"","family":"Meisinger","given":"Christa","non-dropping-particle":"","parse-names":false,"suffix":""},{"dropping-particle":"","family":"Wichmann","given":"H. Erich","non-dropping-particle":"","parse-names":false,"suffix":""},{"dropping-particle":"","family":"Koenig","given":"Wolfgang","non-dropping-particle":"","parse-names":false,"suffix":""},{"dropping-particle":"","family":"Zgaga","given":"Lina","non-dropping-particle":"","parse-names":false,"suffix":""},{"dropping-particle":"","family":"Zemunik","given":"Tatijana","non-dropping-particle":"","parse-names":false,"suffix":""},{"dropping-particle":"","family":"Kolcic","given":"Ivana","non-dropping-particle":"","parse-names":false,"suffix":""},{"dropping-particle":"","family":"Minelli","given":"Cosetta","non-dropping-particle":"","parse-names":false,"suffix":""},{"dropping-particle":"","family":"Hu","given":"Frank B.","non-dropping-particle":"","parse-names":false,"suffix":""},{"dropping-particle":"","family":"Johansson","given":"Åsa","non-dropping-particle":"","parse-names":false,"suffix":""},{"dropping-particle":"","family":"Igl","given":"Wilmar","non-dropping-particle":"","parse-names":false,"suffix":""},{"dropping-particle":"","family":"Zaboli","given":"Ghazal","non-dropping-particle":"","parse-names":false,"suffix":""},{"dropping-particle":"","family":"Wild","given":"Sarah H.","non-dropping-particle":"","parse-names":false,"suffix":""},{"dropping-particle":"","family":"Wright","given":"Alan F.","non-dropping-particle":"","parse-names":false,"suffix":""},{"dropping-particle":"","family":"Campbell","given":"Harry","non-dropping-particle":"","parse-names":false,"suffix":""},{"dropping-particle":"","family":"Ellinghaus","given":"David","non-dropping-particle":"","parse-names":false,"suffix":""},{"dropping-particle":"","family":"Schreiber","given":"Stefan","non-dropping-particle":"","parse-names":false,"suffix":""},{"dropping-particle":"","family":"Aulchenko","given":"Yurii S.","non-dropping-particle":"","parse-names":false,"suffix":""},{"dropping-particle":"","family":"Felix","given":"Janine F.","non-dropping-particle":"","parse-names":false,"suffix":""},{"dropping-particle":"","family":"Rivadeneira","given":"Fernando","non-dropping-particle":"","parse-names":false,"suffix":""},{"dropping-particle":"","family":"Uitterlinden","given":"Andre G.","non-dropping-particle":"","parse-names":false,"suffix":""},{"dropping-particle":"","family":"Hofman","given":"Albert","non-dropping-particle":"","parse-names":false,"suffix":""},{"dropping-particle":"","family":"Imboden","given":"Medea","non-dropping-particle":"","parse-names":false,"suffix":""},{"dropping-particle":"","family":"Nitsch","given":"Dorothea","non-dropping-particle":"","parse-names":false,"suffix":""},{"dropping-particle":"","family":"Brandstätter","given":"Anita","non-dropping-particle":"","parse-names":false,"suffix":""},{"dropping-particle":"","family":"Kollerits","given":"Barbara","non-dropping-particle":"","parse-names":false,"suffix":""},{"dropping-particle":"","family":"Kedenko","given":"Lyudmyla","non-dropping-particle":"","parse-names":false,"suffix":""},{"dropping-particle":"","family":"Mägi","given":"Reedik","non-dropping-particle":"","parse-names":false,"suffix":""},{"dropping-particle":"","family":"Stumvoll","given":"Michael","non-dropping-particle":"","parse-names":false,"suffix":""},{"dropping-particle":"","family":"Kovacs","given":"Peter","non-dropping-particle":"","parse-names":false,"suffix":""},{"dropping-particle":"","family":"Boban","given":"Mladen","non-dropping-particle":"","parse-names":false,"suffix":""},{"dropping-particle":"","family":"Campbell","given":"Susan","non-dropping-particle":"","parse-names":false,"suffix":""},{"dropping-particle":"","family":"Endlich","given":"Karlhans","non-dropping-particle":"","parse-names":false,"suffix":""},{"dropping-particle":"","family":"Völzke","given":"Henry","non-dropping-particle":"","parse-names":false,"suffix":""},{"dropping-particle":"","family":"Kroemer","given":"Heyo K.","non-dropping-particle":"","parse-names":false,"suffix":""},{"dropping-particle":"","family":"Nauck","given":"Matthias","non-dropping-particle":"","parse-names":false,"suffix":""},{"dropping-particle":"","family":"Völker","given":"Uwe","non-dropping-particle":"","parse-names":false,"suffix":""},{"dropping-particle":"","family":"Polasek","given":"Ozren","non-dropping-particle":"","parse-names":false,"suffix":""},{"dropping-particle":"","family":"Vitart","given":"Veronique","non-dropping-particle":"","parse-names":false,"suffix":""},{"dropping-particle":"","family":"Badola","given":"Sunita","non-dropping-particle":"","parse-names":false,"suffix":""},{"dropping-particle":"","family":"Parker","given":"Alexander N.","non-dropping-particle":"","parse-names":false,"suffix":""},{"dropping-particle":"","family":"Ridker","given":"Paul M.","non-dropping-particle":"","parse-names":false,"suffix":""},{"dropping-particle":"","family":"Kardia","given":"Sharon L.R.","non-dropping-particle":"","parse-names":false,"suffix":""},{"dropping-particle":"","family":"Blankenberg","given":"Stefan","non-dropping-particle":"","parse-names":false,"suffix":""},{"dropping-particle":"","family":"Liu","given":"Yongmei","non-dropping-particle":"","parse-names":false,"suffix":""},{"dropping-particle":"","family":"Curhan","given":"Gary C.","non-dropping-particle":"","parse-names":false,"suffix":""},{"dropping-particle":"","family":"Franke","given":"Andre","non-dropping-particle":"","parse-names":false,"suffix":""},{"dropping-particle":"","family":"Rochat","given":"Thierry","non-dropping-particle":"","parse-names":false,"suffix":""},{"dropping-particle":"","family":"Paulweber","given":"Bernhard","non-dropping-particle":"","parse-names":false,"suffix":""},{"dropping-particle":"","family":"Prokopenko","given":"Inga","non-dropping-particle":"","parse-names":false,"suffix":""},{"dropping-particle":"","family":"Wang","given":"Wei","non-dropping-particle":"","parse-names":false,"suffix":""},{"dropping-particle":"","family":"Gudnason","given":"Vilmundur","non-dropping-particle":"","parse-names":false,"suffix":""},{"dropping-particle":"","family":"Shuldine","given":"Alan R.","non-dropping-particle":"","parse-names":false,"suffix":""},{"dropping-particle":"","family":"Coresh","given":"Josef","non-dropping-particle":"","parse-names":false,"suffix":""},{"dropping-particle":"","family":"Schmidt","given":"Reinhold","non-dropping-particle":"","parse-names":false,"suffix":""},{"dropping-particle":"","family":"Ferrucci","given":"Luigi","non-dropping-particle":"","parse-names":false,"suffix":""},{"dropping-particle":"","family":"Shlipak","given":"Michael G.","non-dropping-particle":"","parse-names":false,"suffix":""},{"dropping-particle":"","family":"Duijn","given":"Cornelia M.","non-dropping-particle":"Van","parse-names":false,"suffix":""},{"dropping-particle":"","family":"Borecki","given":"Ingrid","non-dropping-particle":"","parse-names":false,"suffix":""},{"dropping-particle":"","family":"Krämer","given":"Bernhard K.","non-dropping-particle":"","parse-names":false,"suffix":""},{"dropping-particle":"","family":"Rudan","given":"Igor","non-dropping-particle":"","parse-names":false,"suffix":""},{"dropping-particle":"","family":"Gyllensten","given":"Ulf","non-dropping-particle":"","parse-names":false,"suffix":""},{"dropping-particle":"","family":"Wilson","given":"James F.","non-dropping-particle":"","parse-names":false,"suffix":""},{"dropping-particle":"","family":"Witteman","given":"Jacqueline C.","non-dropping-particle":"","parse-names":false,"suffix":""},{"dropping-particle":"","family":"Pramstaller","given":"Peter P.","non-dropping-particle":"","parse-names":false,"suffix":""},{"dropping-particle":"","family":"Rettig","given":"Rainer","non-dropping-particle":"","parse-names":false,"suffix":""},{"dropping-particle":"","family":"Hastie","given":"Nick","non-dropping-particle":"","parse-names":false,"suffix":""},{"dropping-particle":"","family":"Chasman","given":"Daniel I.","non-dropping-particle":"","parse-names":false,"suffix":""},{"dropping-particle":"","family":"Kao","given":"W. H.","non-dropping-particle":"","parse-names":false,"suffix":""},{"dropping-particle":"","family":"Heid","given":"Iris M.","non-dropping-particle":"","parse-names":false,"suffix":""},{"dropping-particle":"","family":"Fox","given":"Caroline S.","non-dropping-particle":"","parse-names":false,"suffix":""}],"container-title":"Nature Genetics","id":"ITEM-1","issued":{"date-parts":[["2010"]]},"title":"New loci associated with kidney function and chronic kidney disease","type":"article-journal"},"uris":["http://www.mendeley.com/documents/?uuid=c13c29e2-f51c-4f26-97be-cc7d0d643c7e"]}],"mendeley":{"formattedCitation":"(Köttgen et al., 2010)","plainTextFormattedCitation":"(Köttgen et al., 2010)","previouslyFormattedCitation":"(Köttgen et al., 2010)"},"properties":{"noteIndex":0},"schema":"https://github.com/citation-style-language/schema/raw/master/csl-citation.json"}</w:instrText>
      </w:r>
      <w:r w:rsidR="00897E37">
        <w:rPr>
          <w:rFonts w:asciiTheme="minorHAnsi" w:hAnsiTheme="minorHAnsi" w:cstheme="minorHAnsi"/>
          <w:sz w:val="22"/>
          <w:szCs w:val="22"/>
          <w:lang w:val="sv-SE"/>
        </w:rPr>
        <w:fldChar w:fldCharType="separate"/>
      </w:r>
      <w:r w:rsidR="00897E37" w:rsidRPr="00897E37">
        <w:rPr>
          <w:rFonts w:asciiTheme="minorHAnsi" w:hAnsiTheme="minorHAnsi" w:cstheme="minorHAnsi"/>
          <w:noProof/>
          <w:sz w:val="22"/>
          <w:szCs w:val="22"/>
          <w:lang w:val="sv-SE"/>
        </w:rPr>
        <w:t>(Köttgen et al., 2010)</w:t>
      </w:r>
      <w:r w:rsidR="00897E37">
        <w:rPr>
          <w:rFonts w:asciiTheme="minorHAnsi" w:hAnsiTheme="minorHAnsi" w:cstheme="minorHAnsi"/>
          <w:sz w:val="22"/>
          <w:szCs w:val="22"/>
          <w:lang w:val="sv-SE"/>
        </w:rPr>
        <w:fldChar w:fldCharType="end"/>
      </w:r>
      <w:r w:rsidR="00897E37">
        <w:rPr>
          <w:rFonts w:asciiTheme="minorHAnsi" w:hAnsiTheme="minorHAnsi" w:cstheme="minorHAnsi"/>
          <w:sz w:val="22"/>
          <w:szCs w:val="22"/>
          <w:lang w:val="sv-SE"/>
        </w:rPr>
        <w:t xml:space="preserve"> dan </w:t>
      </w:r>
      <w:r w:rsidR="00897E37">
        <w:rPr>
          <w:rFonts w:asciiTheme="minorHAnsi" w:hAnsiTheme="minorHAnsi" w:cstheme="minorHAnsi"/>
          <w:sz w:val="22"/>
          <w:szCs w:val="22"/>
          <w:lang w:val="sv-SE"/>
        </w:rPr>
        <w:fldChar w:fldCharType="begin" w:fldLock="1"/>
      </w:r>
      <w:r w:rsidR="00284EB6">
        <w:rPr>
          <w:rFonts w:asciiTheme="minorHAnsi" w:hAnsiTheme="minorHAnsi" w:cstheme="minorHAnsi"/>
          <w:sz w:val="22"/>
          <w:szCs w:val="22"/>
          <w:lang w:val="sv-SE"/>
        </w:rPr>
        <w:instrText>ADDIN CSL_CITATION {"citationItems":[{"id":"ITEM-1","itemData":{"DOI":"10.1007/978-1-4419-1623-5_37","ISBN":"9781441916235","ISSN":"00165085","PMID":"13524566","abstract":"The theoretic basis and clinical usefulness of a number of liver function tests have been discussed. It is noteworthy that none of them measures the essential metabolic functions of the liver, such as deaminization of amino acids or the maintenance of blood sugar levels. Nothing has been said about the correlation of these tests with each other or with the histologic appearance of liver cells as shown by needle biopsy; actually, little correlation should be expected. The best of our tests are relatively crude; most of them are affected to some extent by extraneous factors and all are subject to laboratory error. The liver parenchyma has far too great a range of biologic activity to permit of any simple or easy approach. As Hanger3 has pointed out, the hepatic parenchyma represents a barrier of cells which separate the vascular bed from the biliary system with a functional surface in direct contact with each. The activities of the liver which we attempt to determine depend upon the capacity of this barrier to maintain and interchange the metabolites in and with both compartments. Certain substances, ranging from complex bile pigments to water, are excreted into the bile spaces, whereas other metabolites such as sugar, fats and proteins are maintained at the opposite cell surface in equilibrium with the portal blood. It is not at all likely that such a complex system can be easily sampled by any process which we now recognize. However, enough is known about the results of liver function tests in liver disease to contribute a great deal to our clinical appraisal of a patient. As for the tests themselves, they have some serious limitations, and they are no more infallible than the people who use them. ?? 1958, The Williams &amp; Wilkins Co.. All rights reserved.","author":[{"dropping-particle":"V.","family":"Kowdley","given":"Kris","non-dropping-particle":"","parse-names":false,"suffix":""}],"container-title":"Geriatric Gastroenterology","id":"ITEM-1","issued":{"date-parts":[["2012"]]},"title":"Liver function tests and interpretation","type":"chapter"},"uris":["http://www.mendeley.com/documents/?uuid=3cf2f382-9dd0-40cf-990c-dfc753fe7d96"]}],"mendeley":{"formattedCitation":"(Kowdley, 2012)","plainTextFormattedCitation":"(Kowdley, 2012)","previouslyFormattedCitation":"(Kowdley, 2012)"},"properties":{"noteIndex":0},"schema":"https://github.com/citation-style-language/schema/raw/master/csl-citation.json"}</w:instrText>
      </w:r>
      <w:r w:rsidR="00897E37">
        <w:rPr>
          <w:rFonts w:asciiTheme="minorHAnsi" w:hAnsiTheme="minorHAnsi" w:cstheme="minorHAnsi"/>
          <w:sz w:val="22"/>
          <w:szCs w:val="22"/>
          <w:lang w:val="sv-SE"/>
        </w:rPr>
        <w:fldChar w:fldCharType="separate"/>
      </w:r>
      <w:r w:rsidR="00897E37" w:rsidRPr="00897E37">
        <w:rPr>
          <w:rFonts w:asciiTheme="minorHAnsi" w:hAnsiTheme="minorHAnsi" w:cstheme="minorHAnsi"/>
          <w:noProof/>
          <w:sz w:val="22"/>
          <w:szCs w:val="22"/>
          <w:lang w:val="sv-SE"/>
        </w:rPr>
        <w:t>(Kowdley, 2012)</w:t>
      </w:r>
      <w:r w:rsidR="00897E37">
        <w:rPr>
          <w:rFonts w:asciiTheme="minorHAnsi" w:hAnsiTheme="minorHAnsi" w:cstheme="minorHAnsi"/>
          <w:sz w:val="22"/>
          <w:szCs w:val="22"/>
          <w:lang w:val="sv-SE"/>
        </w:rPr>
        <w:fldChar w:fldCharType="end"/>
      </w:r>
      <w:r w:rsidR="000174FE" w:rsidRPr="000174FE">
        <w:rPr>
          <w:rFonts w:asciiTheme="minorHAnsi" w:hAnsiTheme="minorHAnsi" w:cstheme="minorHAnsi"/>
          <w:sz w:val="22"/>
          <w:szCs w:val="22"/>
          <w:lang w:val="sv-SE"/>
        </w:rPr>
        <w:t>. Berbagai macam enzim metabolisme yang terdapat di dalam hati yang kandungannya tertentu dan tidak berfluktuasi terjadi pada makhluk hidup sehat, tetapi bila terjadi kerusakan sel pada hati maka enzim-enzim tersebut dapat mengakibatkan warna hati menjadi gelap karena enzim seperti SGPT, SGOT, alkalin fosfatase akan meningkat konsentrasinya</w:t>
      </w:r>
      <w:r w:rsidR="00284EB6">
        <w:rPr>
          <w:rFonts w:asciiTheme="minorHAnsi" w:hAnsiTheme="minorHAnsi" w:cstheme="minorHAnsi"/>
          <w:sz w:val="22"/>
          <w:szCs w:val="22"/>
          <w:lang w:val="sv-SE"/>
        </w:rPr>
        <w:t xml:space="preserve"> </w:t>
      </w:r>
      <w:r w:rsidR="00284EB6">
        <w:rPr>
          <w:rFonts w:asciiTheme="minorHAnsi" w:hAnsiTheme="minorHAnsi" w:cstheme="minorHAnsi"/>
          <w:sz w:val="22"/>
          <w:szCs w:val="22"/>
          <w:lang w:val="sv-SE"/>
        </w:rPr>
        <w:fldChar w:fldCharType="begin" w:fldLock="1"/>
      </w:r>
      <w:r w:rsidR="002E5A43">
        <w:rPr>
          <w:rFonts w:asciiTheme="minorHAnsi" w:hAnsiTheme="minorHAnsi" w:cstheme="minorHAnsi"/>
          <w:sz w:val="22"/>
          <w:szCs w:val="22"/>
          <w:lang w:val="sv-SE"/>
        </w:rPr>
        <w:instrText>ADDIN CSL_CITATION {"citationItems":[{"id":"ITEM-1","itemData":{"abstract":"Demam Berdarah Dengue (DBD) adalah penyakit infeksi dengan manifestasi klinis demam, nyeri otot atau nyeri sendi yang disertai lekopeni, ruam, limfadenopati, trombositopenia dan diathesis hemoragic. Peningkatan enzim transaminase serta hepatomegali merupakan tanda yang sering ada pada penderita DBD. Hal ini memperkuat dugaan bahwa hati merupakan tempat replikasi virus yang utama. Pada DBD keterlibatan hati merupakan tanda khas bahwa penyakit ini akan menjadi fatal. Enzim transaminase digunakan untuk mengukur level enzim hati, yaitu SGOT dan SGPT. Tujuan dari penelitian ini adalah untuk mengetahui gambaran aktifitas enzim SGOT dan SGPT pada penderita DBD. Penelitian ini bersifat deskriptif. Jumlah sampel dalam penelitian ini sebanyak 35 pasien yang dirawat di RSUD dr, Hi. Abdul Moeloek Provinsi Lampung. Pengambilan sampel dilakukan secara purposive sampling. Penelitian dilakukan pada bulan Mei – Juli 2013. Hasil penelitian didapatkan rata-rata aktifitas enzim SGOT pada penderita DBD derajat I adalah 124,95 U/L, DBD II adalah 87,5 U/L, dan pada DBD derajat III adalah 89,6 U/L. Sedangkan rata-rata aktifitas enzim SGPT pada penderita DBD derajat I adalah 45,72 U/L, DBD derajat II adalah 59,3 U/L dan DBD derajat III adalah 110 U/L. Kesimpulan bahwa aktifitas enzim SGOT dan aktifitas enzim SGPT pada penderita DBD derajat I, II dan III diatas normal.","author":[{"dropping-particle":"","family":"Numinha","given":"","non-dropping-particle":"","parse-names":false,"suffix":""}],"container-title":"Jurnal Analis Kesehatan","id":"ITEM-1","issued":{"date-parts":[["2013"]]},"title":"Gambaran Aktifitas Enzim SGOT dan SGPT Pada Penderita Demam Berdarah Dengue di RSUD Dr. Hi. Abdul Moeloek Hospital Bandar Lampung","type":"article-journal"},"uris":["http://www.mendeley.com/documents/?uuid=5ed6e640-36fb-44a7-af5b-2d61f542ee0a"]}],"mendeley":{"formattedCitation":"(Numinha, 2013)","plainTextFormattedCitation":"(Numinha, 2013)","previouslyFormattedCitation":"(Numinha, 2013)"},"properties":{"noteIndex":0},"schema":"https://github.com/citation-style-language/schema/raw/master/csl-citation.json"}</w:instrText>
      </w:r>
      <w:r w:rsidR="00284EB6">
        <w:rPr>
          <w:rFonts w:asciiTheme="minorHAnsi" w:hAnsiTheme="minorHAnsi" w:cstheme="minorHAnsi"/>
          <w:sz w:val="22"/>
          <w:szCs w:val="22"/>
          <w:lang w:val="sv-SE"/>
        </w:rPr>
        <w:fldChar w:fldCharType="separate"/>
      </w:r>
      <w:r w:rsidR="00284EB6" w:rsidRPr="00284EB6">
        <w:rPr>
          <w:rFonts w:asciiTheme="minorHAnsi" w:hAnsiTheme="minorHAnsi" w:cstheme="minorHAnsi"/>
          <w:noProof/>
          <w:sz w:val="22"/>
          <w:szCs w:val="22"/>
          <w:lang w:val="sv-SE"/>
        </w:rPr>
        <w:t>(Numinha, 2013)</w:t>
      </w:r>
      <w:r w:rsidR="00284EB6">
        <w:rPr>
          <w:rFonts w:asciiTheme="minorHAnsi" w:hAnsiTheme="minorHAnsi" w:cstheme="minorHAnsi"/>
          <w:sz w:val="22"/>
          <w:szCs w:val="22"/>
          <w:lang w:val="sv-SE"/>
        </w:rPr>
        <w:fldChar w:fldCharType="end"/>
      </w:r>
      <w:r w:rsidR="000174FE" w:rsidRPr="000174FE">
        <w:rPr>
          <w:rFonts w:asciiTheme="minorHAnsi" w:hAnsiTheme="minorHAnsi" w:cstheme="minorHAnsi"/>
          <w:sz w:val="22"/>
          <w:szCs w:val="22"/>
          <w:lang w:val="sv-SE"/>
        </w:rPr>
        <w:t xml:space="preserve">. </w:t>
      </w:r>
      <w:r w:rsidR="002E5A43">
        <w:rPr>
          <w:rFonts w:asciiTheme="minorHAnsi" w:hAnsiTheme="minorHAnsi" w:cstheme="minorHAnsi"/>
          <w:sz w:val="22"/>
          <w:szCs w:val="22"/>
          <w:lang w:val="sv-SE"/>
        </w:rPr>
        <w:t>Apabila</w:t>
      </w:r>
      <w:r w:rsidR="002E5A43" w:rsidRPr="002E5A43">
        <w:rPr>
          <w:rFonts w:asciiTheme="minorHAnsi" w:hAnsiTheme="minorHAnsi" w:cstheme="minorHAnsi"/>
          <w:sz w:val="22"/>
          <w:szCs w:val="22"/>
          <w:lang w:val="sv-SE"/>
        </w:rPr>
        <w:t xml:space="preserve"> organ ginjal </w:t>
      </w:r>
      <w:r w:rsidR="002E5A43">
        <w:rPr>
          <w:rFonts w:asciiTheme="minorHAnsi" w:hAnsiTheme="minorHAnsi" w:cstheme="minorHAnsi"/>
          <w:sz w:val="22"/>
          <w:szCs w:val="22"/>
          <w:lang w:val="sv-SE"/>
        </w:rPr>
        <w:t xml:space="preserve">rusak maka dapat mempengaruhi fungsinya sebagai </w:t>
      </w:r>
      <w:r w:rsidR="002E5A43" w:rsidRPr="002E5A43">
        <w:rPr>
          <w:rFonts w:asciiTheme="minorHAnsi" w:hAnsiTheme="minorHAnsi" w:cstheme="minorHAnsi"/>
          <w:sz w:val="22"/>
          <w:szCs w:val="22"/>
          <w:lang w:val="sv-SE"/>
        </w:rPr>
        <w:t>penyarin</w:t>
      </w:r>
      <w:r w:rsidR="002E5A43">
        <w:rPr>
          <w:rFonts w:asciiTheme="minorHAnsi" w:hAnsiTheme="minorHAnsi" w:cstheme="minorHAnsi"/>
          <w:sz w:val="22"/>
          <w:szCs w:val="22"/>
          <w:lang w:val="sv-SE"/>
        </w:rPr>
        <w:t>gan pembuangan elektrolit tubuh dan</w:t>
      </w:r>
      <w:r w:rsidR="002E5A43" w:rsidRPr="002E5A43">
        <w:rPr>
          <w:rFonts w:asciiTheme="minorHAnsi" w:hAnsiTheme="minorHAnsi" w:cstheme="minorHAnsi"/>
          <w:sz w:val="22"/>
          <w:szCs w:val="22"/>
          <w:lang w:val="sv-SE"/>
        </w:rPr>
        <w:t xml:space="preserve"> menjaga keseimbangan cairan dan zat kimia tubuh seperti sodium dan kalium di</w:t>
      </w:r>
      <w:r w:rsidR="002E5A43">
        <w:rPr>
          <w:rFonts w:asciiTheme="minorHAnsi" w:hAnsiTheme="minorHAnsi" w:cstheme="minorHAnsi"/>
          <w:sz w:val="22"/>
          <w:szCs w:val="22"/>
          <w:lang w:val="sv-SE"/>
        </w:rPr>
        <w:t xml:space="preserve"> </w:t>
      </w:r>
      <w:r w:rsidR="002E5A43" w:rsidRPr="002E5A43">
        <w:rPr>
          <w:rFonts w:asciiTheme="minorHAnsi" w:hAnsiTheme="minorHAnsi" w:cstheme="minorHAnsi"/>
          <w:sz w:val="22"/>
          <w:szCs w:val="22"/>
          <w:lang w:val="sv-SE"/>
        </w:rPr>
        <w:t>dalam darah atau produksi urin</w:t>
      </w:r>
      <w:r w:rsidR="002E5A43">
        <w:rPr>
          <w:rFonts w:asciiTheme="minorHAnsi" w:hAnsiTheme="minorHAnsi" w:cstheme="minorHAnsi"/>
          <w:sz w:val="22"/>
          <w:szCs w:val="22"/>
          <w:lang w:val="sv-SE"/>
        </w:rPr>
        <w:t xml:space="preserve"> </w:t>
      </w:r>
      <w:r w:rsidR="002E5A43">
        <w:rPr>
          <w:rFonts w:asciiTheme="minorHAnsi" w:hAnsiTheme="minorHAnsi" w:cstheme="minorHAnsi"/>
          <w:sz w:val="22"/>
          <w:szCs w:val="22"/>
          <w:lang w:val="sv-SE"/>
        </w:rPr>
        <w:fldChar w:fldCharType="begin" w:fldLock="1"/>
      </w:r>
      <w:r w:rsidR="00B90E33">
        <w:rPr>
          <w:rFonts w:asciiTheme="minorHAnsi" w:hAnsiTheme="minorHAnsi" w:cstheme="minorHAnsi"/>
          <w:sz w:val="22"/>
          <w:szCs w:val="22"/>
          <w:lang w:val="sv-SE"/>
        </w:rPr>
        <w:instrText>ADDIN CSL_CITATION {"citationItems":[{"id":"ITEM-1","itemData":{"ISBN":"978-979-22-3440-4","abstract":"Penyakit gagal ginjal adalah suatu penyakit dimana fungsi organ ginjal mengalami penurunan hingga akhirnya tidak lagi mampu bekerja sama sekali dalam hal penyaringan pembuangan elektrolit tubuh, menjaga keseimbangan cairan dan zat kimia tubuh seperti sodium dan kalium didalam darah atau produksi urin. Penyakit gagal ginjal berkembang secara perlahan kearah yang semakin buruk dimana ginjal sama sekali tidak lagi mampu bekerja sebagaimana fungsinya. Dalam dunia kedokteran dikenal 2 macam jenis gagal ginjal yaitu gagal ginjal akut dan gagal ginjal kronis (Anonim, 2010). Gambar: ginjal normal dan gagal ginjal Penyakit Ginjal Kronik (PGK) adalah suatu keadaan menurunnya fungsi ginjal yang bersifat kronik, progresif dan menetap berlangsung. Beberapa tahun pada keadaan ini ginjal kehilangan kemampuannya untuk mempertahankan volume dan cairan tubuh dalam keadaan asupan diet normal (Rindiastuti, 2006). Penderita yang berada pada stadium akhir untuk mempertahankan kelangsungan hidupnya diperlukan terapi penganti yaitu hemodialisis (HD), peritoneal dialysis mandiri berkesinambungan Continuos Ambulatory Peritoneal dialysis (CAPD) atau transplantasi ginjal (Wilson &amp;amp; Price;1994 dalam Rindiastuti;2006). Penyakit ginjal tahap akhir biasanya ditandai dengan test klirens kreatinin rendah. Penderita dengan test klirens kreatinin &amp;lt;15 ml/menit dianjurkan untuk menjalani terapi pengganti, salah satunya adalah dengan dialisis. Tindakan dialisis merupakan salah satu cara untuk mempertahankan kelangsungan hidup pasien bertujuan menurunkan kadar ureum, kreatinin dan zat toksik lainnya dalam darah (Anonim, 2010). Penyakit gagal ginjal ini dapat menyerang siapa saja yang menderita penyakit serius atau terluka dimana hal itu berdampak langsung pada ginjal itu sendiri. Penyakit gagal ginjal lebih sering dialamai mereka yang berusia dewasa, terlebih pada kaum lanjut usia. A. Penyebab Gagal Ginjal Pada gagal ginjal akut, fungsi ginjal hilang dengan sangat cepat dan dapat terjadi dari suatu luka tubuh yang bervariasi. Daftar dari penyebab-penyebab ini seringkali dikatagorikan berdasarkan dimana luka terjadi. Terjadinya gagal ginjal disebabkan oleh beberapa penyakit serius yang diderita oleh tubuh yang mana secara perlahan-lahan berdampak pada kerusakan organ ginjal. Adapun beberapa penyakit yang sering kali berdampak kerusakan ginjal diantaranya (Susanto) : Penyakit tekanan darah tinggi (Hypertension) Penyakit Diabetes Mellitus (Diabetes Mellitus) Adanya sumbatan pada saluran ke…","author":[{"dropping-particle":"","family":"Warianto","given":"Chaidar","non-dropping-particle":"","parse-names":false,"suffix":""}],"container-title":"Hubungan Pola Hidup Sedentarian Dengan Kejadian Obesitas Sentral Pada Pegawai Pemerintahan Di Kantor Bupati Kabupaten Jeneponto","id":"ITEM-1","issued":{"date-parts":[["2013"]]},"title":"Gagal Ginjal","type":"article-journal"},"uris":["http://www.mendeley.com/documents/?uuid=82fe3c49-cecd-4352-8301-6d56184f88ea"]}],"mendeley":{"formattedCitation":"(Warianto, 2013)","plainTextFormattedCitation":"(Warianto, 2013)","previouslyFormattedCitation":"(Warianto, 2013)"},"properties":{"noteIndex":0},"schema":"https://github.com/citation-style-language/schema/raw/master/csl-citation.json"}</w:instrText>
      </w:r>
      <w:r w:rsidR="002E5A43">
        <w:rPr>
          <w:rFonts w:asciiTheme="minorHAnsi" w:hAnsiTheme="minorHAnsi" w:cstheme="minorHAnsi"/>
          <w:sz w:val="22"/>
          <w:szCs w:val="22"/>
          <w:lang w:val="sv-SE"/>
        </w:rPr>
        <w:fldChar w:fldCharType="separate"/>
      </w:r>
      <w:r w:rsidR="002E5A43" w:rsidRPr="002E5A43">
        <w:rPr>
          <w:rFonts w:asciiTheme="minorHAnsi" w:hAnsiTheme="minorHAnsi" w:cstheme="minorHAnsi"/>
          <w:noProof/>
          <w:sz w:val="22"/>
          <w:szCs w:val="22"/>
          <w:lang w:val="sv-SE"/>
        </w:rPr>
        <w:t>(Warianto, 2013)</w:t>
      </w:r>
      <w:r w:rsidR="002E5A43">
        <w:rPr>
          <w:rFonts w:asciiTheme="minorHAnsi" w:hAnsiTheme="minorHAnsi" w:cstheme="minorHAnsi"/>
          <w:sz w:val="22"/>
          <w:szCs w:val="22"/>
          <w:lang w:val="sv-SE"/>
        </w:rPr>
        <w:fldChar w:fldCharType="end"/>
      </w:r>
      <w:r w:rsidR="006A208A">
        <w:rPr>
          <w:rFonts w:asciiTheme="minorHAnsi" w:hAnsiTheme="minorHAnsi" w:cstheme="minorHAnsi"/>
          <w:sz w:val="22"/>
          <w:szCs w:val="22"/>
          <w:lang w:val="sv-SE"/>
        </w:rPr>
        <w:t>.</w:t>
      </w:r>
      <w:r w:rsidR="002E5A43">
        <w:rPr>
          <w:rFonts w:asciiTheme="minorHAnsi" w:hAnsiTheme="minorHAnsi" w:cstheme="minorHAnsi"/>
          <w:sz w:val="22"/>
          <w:szCs w:val="22"/>
          <w:lang w:val="sv-SE"/>
        </w:rPr>
        <w:t xml:space="preserve"> </w:t>
      </w:r>
      <w:r w:rsidR="000174FE" w:rsidRPr="000174FE">
        <w:rPr>
          <w:rFonts w:asciiTheme="minorHAnsi" w:hAnsiTheme="minorHAnsi" w:cstheme="minorHAnsi"/>
          <w:sz w:val="22"/>
          <w:szCs w:val="22"/>
          <w:lang w:val="sv-SE"/>
        </w:rPr>
        <w:t xml:space="preserve">Sedangkan perubahan komposisi dan konsistensi produksi urine serta </w:t>
      </w:r>
      <w:r w:rsidR="000174FE" w:rsidRPr="000174FE">
        <w:rPr>
          <w:rFonts w:asciiTheme="minorHAnsi" w:eastAsia="Calibri" w:hAnsiTheme="minorHAnsi" w:cstheme="minorHAnsi"/>
          <w:color w:val="000000"/>
          <w:spacing w:val="-1"/>
          <w:sz w:val="22"/>
          <w:szCs w:val="22"/>
          <w:lang w:val="sv-SE"/>
        </w:rPr>
        <w:t>kliren kreatinin sering juga digunakan se</w:t>
      </w:r>
      <w:r w:rsidR="00284EB6">
        <w:rPr>
          <w:rFonts w:asciiTheme="minorHAnsi" w:eastAsia="Calibri" w:hAnsiTheme="minorHAnsi" w:cstheme="minorHAnsi"/>
          <w:color w:val="000000"/>
          <w:spacing w:val="-1"/>
          <w:sz w:val="22"/>
          <w:szCs w:val="22"/>
          <w:lang w:val="sv-SE"/>
        </w:rPr>
        <w:t>bagai indikator kerusakan pada o</w:t>
      </w:r>
      <w:r w:rsidR="000174FE" w:rsidRPr="000174FE">
        <w:rPr>
          <w:rFonts w:asciiTheme="minorHAnsi" w:eastAsia="Calibri" w:hAnsiTheme="minorHAnsi" w:cstheme="minorHAnsi"/>
          <w:color w:val="000000"/>
          <w:spacing w:val="-1"/>
          <w:sz w:val="22"/>
          <w:szCs w:val="22"/>
          <w:lang w:val="sv-SE"/>
        </w:rPr>
        <w:t>rgan ginjal</w:t>
      </w:r>
      <w:r w:rsidR="006A208A">
        <w:rPr>
          <w:rFonts w:asciiTheme="minorHAnsi" w:eastAsia="Calibri" w:hAnsiTheme="minorHAnsi" w:cstheme="minorHAnsi"/>
          <w:color w:val="000000"/>
          <w:spacing w:val="-1"/>
          <w:sz w:val="22"/>
          <w:szCs w:val="22"/>
          <w:lang w:val="sv-SE"/>
        </w:rPr>
        <w:t xml:space="preserve"> </w:t>
      </w:r>
      <w:r w:rsidR="00B90E33">
        <w:rPr>
          <w:rFonts w:asciiTheme="minorHAnsi" w:eastAsia="Calibri" w:hAnsiTheme="minorHAnsi" w:cstheme="minorHAnsi"/>
          <w:color w:val="000000"/>
          <w:spacing w:val="-1"/>
          <w:sz w:val="22"/>
          <w:szCs w:val="22"/>
          <w:lang w:val="sv-SE"/>
        </w:rPr>
        <w:fldChar w:fldCharType="begin" w:fldLock="1"/>
      </w:r>
      <w:r w:rsidR="00B90E33">
        <w:rPr>
          <w:rFonts w:asciiTheme="minorHAnsi" w:eastAsia="Calibri" w:hAnsiTheme="minorHAnsi" w:cstheme="minorHAnsi"/>
          <w:color w:val="000000"/>
          <w:spacing w:val="-1"/>
          <w:sz w:val="22"/>
          <w:szCs w:val="22"/>
          <w:lang w:val="sv-SE"/>
        </w:rPr>
        <w:instrText>ADDIN CSL_CITATION {"citationItems":[{"id":"ITEM-1","itemData":{"DOI":"10.1159/000484288","ISBN":"0270-9295","ISSN":"03025144","PMID":"16298269","abstract":"Chronic kidney disease (CKD) is a major public health problem in the United States. It is estimated that nearly 20 million Americans have some degree of chronic kidney disease defined as an estimated glomerular filtration rate of less than sixty milliliters per minute or evidence of kidney damage by imaging study, biopsy, biochemical testing or urine tests with an estimated glomerular filtration rate more than sixty milliliters per minute. Hypertension is present in more than 80% of patients with CKD and contributes to progression of kidney disease toward end stage (ESRD) as well as to cardiovascular events such as heart attack and stroke. In fact the risk for cardiovascular death in this patient population is greater than the risk for progression to ESRD. Proteinuria is an important co-morbidity in hypertensives with CKD and increase risk of disease progression and cardiovascular events. Treatment of hypertension is therefore imperative. The National Kidney Foundation clinical practice guidelines recommend a blood pressure goal of &lt;130 mmHg systolic and &lt;80 mmHg diastolic for all CKD patients. Recent post-hoc analyses of the Modification of Diet in Renal Disease study indicate that lower blood pressure may provide long-term kidney protection in patients with nondiabetic kidney disease. Specifically a mean arterial pressure &lt;92 mmHg (e.g. 120/80 mmHg) as compared to 102-107 mmHg (e.g. 140/90 mmHg) is associated with reduced risk for ESRD. In most cases achieving this goal requires both non-pharmacologic and pharmacologic intervention. Dietary sodium restriction to no more than 2 grams daily is important. In addition, moderate alcohol intake, regular exercise, weight loss in those with a body mass index greater than 25 kg/M2and reduced amount of saturated fat help to reduce blood pressure. The first line pharmacologic intervention should be an angiotensin converting enzyme inhibitor or angiotensin II type 1 receptor blocker in those with diabetes or non-diabetics with more than 200 mg protein/gram creatinine on a random urine sample. For non-diabetics with less than 200 mg protein/gram creatinine on a random urine sample, no specific first-line drug class is recommended. After initial dosing with an ACEi, ARB or other drug, a diuretic should be added to the regimen. Thereafter, beta-blockers, calcium channel blockers, apha blockers and alpha 2 agonists (e.g. clonidine) and finally vasodilators (e.g. minoxidil) should be added to achieve blood pressure go…","author":[{"dropping-particle":"","family":"Ramirez-Sandoval","given":"Juan C.","non-dropping-particle":"","parse-names":false,"suffix":""},{"dropping-particle":"","family":"Madero","given":"Magdalena","non-dropping-particle":"","parse-names":false,"suffix":""}],"container-title":"Contributions to Nephrology","id":"ITEM-1","issued":{"date-parts":[["2018"]]},"title":"Treatment of Hyperuricemia in Chronic Kidney Disease","type":"paper-conference"},"uris":["http://www.mendeley.com/documents/?uuid=2132e8b1-05c7-4ea5-8dc6-52a7b90ee147"]}],"mendeley":{"formattedCitation":"(Ramirez-Sandoval &amp; Madero, 2018)","plainTextFormattedCitation":"(Ramirez-Sandoval &amp; Madero, 2018)","previouslyFormattedCitation":"(Ramirez-Sandoval &amp; Madero, 2018)"},"properties":{"noteIndex":0},"schema":"https://github.com/citation-style-language/schema/raw/master/csl-citation.json"}</w:instrText>
      </w:r>
      <w:r w:rsidR="00B90E33">
        <w:rPr>
          <w:rFonts w:asciiTheme="minorHAnsi" w:eastAsia="Calibri" w:hAnsiTheme="minorHAnsi" w:cstheme="minorHAnsi"/>
          <w:color w:val="000000"/>
          <w:spacing w:val="-1"/>
          <w:sz w:val="22"/>
          <w:szCs w:val="22"/>
          <w:lang w:val="sv-SE"/>
        </w:rPr>
        <w:fldChar w:fldCharType="separate"/>
      </w:r>
      <w:r w:rsidR="00B90E33" w:rsidRPr="00B90E33">
        <w:rPr>
          <w:rFonts w:asciiTheme="minorHAnsi" w:eastAsia="Calibri" w:hAnsiTheme="minorHAnsi" w:cstheme="minorHAnsi"/>
          <w:noProof/>
          <w:color w:val="000000"/>
          <w:spacing w:val="-1"/>
          <w:sz w:val="22"/>
          <w:szCs w:val="22"/>
          <w:lang w:val="sv-SE"/>
        </w:rPr>
        <w:t>(Ramirez-Sandoval &amp; Madero, 2018)</w:t>
      </w:r>
      <w:r w:rsidR="00B90E33">
        <w:rPr>
          <w:rFonts w:asciiTheme="minorHAnsi" w:eastAsia="Calibri" w:hAnsiTheme="minorHAnsi" w:cstheme="minorHAnsi"/>
          <w:color w:val="000000"/>
          <w:spacing w:val="-1"/>
          <w:sz w:val="22"/>
          <w:szCs w:val="22"/>
          <w:lang w:val="sv-SE"/>
        </w:rPr>
        <w:fldChar w:fldCharType="end"/>
      </w:r>
      <w:r w:rsidR="000174FE" w:rsidRPr="000174FE">
        <w:rPr>
          <w:rFonts w:asciiTheme="minorHAnsi" w:eastAsia="Calibri" w:hAnsiTheme="minorHAnsi" w:cstheme="minorHAnsi"/>
          <w:color w:val="000000"/>
          <w:spacing w:val="-1"/>
          <w:sz w:val="22"/>
          <w:szCs w:val="22"/>
          <w:lang w:val="sv-SE"/>
        </w:rPr>
        <w:t>.</w:t>
      </w:r>
    </w:p>
    <w:p w:rsidR="000174FE" w:rsidRPr="000174FE" w:rsidRDefault="000174FE" w:rsidP="000174FE">
      <w:pPr>
        <w:tabs>
          <w:tab w:val="left" w:pos="142"/>
        </w:tabs>
        <w:jc w:val="both"/>
        <w:rPr>
          <w:rFonts w:asciiTheme="minorHAnsi" w:hAnsiTheme="minorHAnsi" w:cstheme="minorHAnsi"/>
          <w:sz w:val="22"/>
          <w:szCs w:val="22"/>
          <w:lang w:val="id-ID"/>
        </w:rPr>
      </w:pPr>
    </w:p>
    <w:p w:rsidR="000174FE" w:rsidRDefault="000174FE" w:rsidP="000174FE">
      <w:pPr>
        <w:tabs>
          <w:tab w:val="left" w:pos="142"/>
        </w:tabs>
        <w:jc w:val="both"/>
        <w:rPr>
          <w:rFonts w:asciiTheme="minorHAnsi" w:hAnsiTheme="minorHAnsi" w:cstheme="minorHAnsi"/>
          <w:sz w:val="22"/>
          <w:szCs w:val="22"/>
          <w:lang w:val="sv-SE"/>
        </w:rPr>
      </w:pPr>
      <w:r w:rsidRPr="000174FE">
        <w:rPr>
          <w:rFonts w:asciiTheme="minorHAnsi" w:hAnsiTheme="minorHAnsi" w:cstheme="minorHAnsi"/>
          <w:sz w:val="22"/>
          <w:szCs w:val="22"/>
          <w:lang w:val="sv-SE"/>
        </w:rPr>
        <w:tab/>
      </w:r>
    </w:p>
    <w:p w:rsidR="00B90E33" w:rsidRDefault="00B90E33" w:rsidP="000174FE">
      <w:pPr>
        <w:tabs>
          <w:tab w:val="left" w:pos="142"/>
        </w:tabs>
        <w:jc w:val="both"/>
        <w:rPr>
          <w:rFonts w:asciiTheme="minorHAnsi" w:hAnsiTheme="minorHAnsi" w:cstheme="minorHAnsi"/>
          <w:sz w:val="22"/>
          <w:szCs w:val="22"/>
          <w:lang w:val="sv-SE"/>
        </w:rPr>
      </w:pPr>
    </w:p>
    <w:p w:rsidR="00B90E33" w:rsidRDefault="00B90E33" w:rsidP="000174FE">
      <w:pPr>
        <w:tabs>
          <w:tab w:val="left" w:pos="142"/>
        </w:tabs>
        <w:jc w:val="both"/>
        <w:rPr>
          <w:rFonts w:asciiTheme="minorHAnsi" w:hAnsiTheme="minorHAnsi" w:cstheme="minorHAnsi"/>
          <w:sz w:val="22"/>
          <w:szCs w:val="22"/>
          <w:lang w:val="sv-SE"/>
        </w:rPr>
      </w:pPr>
    </w:p>
    <w:p w:rsidR="00B90E33" w:rsidRPr="000174FE" w:rsidRDefault="00B90E33" w:rsidP="000174FE">
      <w:pPr>
        <w:tabs>
          <w:tab w:val="left" w:pos="142"/>
        </w:tabs>
        <w:jc w:val="both"/>
        <w:rPr>
          <w:rFonts w:asciiTheme="minorHAnsi" w:hAnsiTheme="minorHAnsi" w:cstheme="minorHAnsi"/>
          <w:sz w:val="22"/>
          <w:szCs w:val="22"/>
          <w:lang w:val="sv-SE"/>
        </w:rPr>
      </w:pPr>
    </w:p>
    <w:p w:rsidR="000174FE" w:rsidRDefault="000174FE" w:rsidP="000174FE">
      <w:pPr>
        <w:tabs>
          <w:tab w:val="left" w:pos="142"/>
        </w:tabs>
        <w:jc w:val="center"/>
        <w:rPr>
          <w:rFonts w:asciiTheme="minorHAnsi" w:hAnsiTheme="minorHAnsi" w:cstheme="minorHAnsi"/>
          <w:b/>
          <w:bCs/>
          <w:sz w:val="22"/>
          <w:szCs w:val="22"/>
          <w:lang w:val="sv-SE"/>
        </w:rPr>
      </w:pPr>
      <w:r w:rsidRPr="000174FE">
        <w:rPr>
          <w:rFonts w:asciiTheme="minorHAnsi" w:hAnsiTheme="minorHAnsi" w:cstheme="minorHAnsi"/>
          <w:b/>
          <w:bCs/>
          <w:sz w:val="22"/>
          <w:szCs w:val="22"/>
          <w:lang w:val="sv-SE"/>
        </w:rPr>
        <w:lastRenderedPageBreak/>
        <w:t>SIMPULAN</w:t>
      </w:r>
    </w:p>
    <w:p w:rsidR="006251C6" w:rsidRPr="000174FE" w:rsidRDefault="006251C6" w:rsidP="000174FE">
      <w:pPr>
        <w:tabs>
          <w:tab w:val="left" w:pos="142"/>
        </w:tabs>
        <w:jc w:val="center"/>
        <w:rPr>
          <w:rFonts w:asciiTheme="minorHAnsi" w:hAnsiTheme="minorHAnsi" w:cstheme="minorHAnsi"/>
          <w:b/>
          <w:bCs/>
          <w:sz w:val="22"/>
          <w:szCs w:val="22"/>
          <w:lang w:val="sv-SE"/>
        </w:rPr>
      </w:pPr>
    </w:p>
    <w:p w:rsidR="000174FE" w:rsidRPr="000174FE" w:rsidRDefault="006251C6" w:rsidP="00D87FB4">
      <w:pPr>
        <w:tabs>
          <w:tab w:val="left" w:pos="142"/>
        </w:tabs>
        <w:spacing w:line="276" w:lineRule="auto"/>
        <w:jc w:val="both"/>
        <w:rPr>
          <w:rFonts w:asciiTheme="minorHAnsi" w:eastAsia="Calibri" w:hAnsiTheme="minorHAnsi" w:cstheme="minorHAnsi"/>
          <w:sz w:val="22"/>
          <w:szCs w:val="22"/>
          <w:lang w:val="sv-SE"/>
        </w:rPr>
      </w:pPr>
      <w:r>
        <w:rPr>
          <w:rFonts w:asciiTheme="minorHAnsi" w:eastAsia="Calibri" w:hAnsiTheme="minorHAnsi" w:cstheme="minorHAnsi"/>
          <w:sz w:val="22"/>
          <w:szCs w:val="22"/>
          <w:lang w:val="sv-SE"/>
        </w:rPr>
        <w:t xml:space="preserve">     </w:t>
      </w:r>
      <w:r w:rsidR="000174FE" w:rsidRPr="000174FE">
        <w:rPr>
          <w:rFonts w:asciiTheme="minorHAnsi" w:eastAsia="Calibri" w:hAnsiTheme="minorHAnsi" w:cstheme="minorHAnsi"/>
          <w:sz w:val="22"/>
          <w:szCs w:val="22"/>
          <w:lang w:val="sv-SE"/>
        </w:rPr>
        <w:t xml:space="preserve">Ekstrak biji </w:t>
      </w:r>
      <w:r w:rsidR="000174FE" w:rsidRPr="000174FE">
        <w:rPr>
          <w:rFonts w:asciiTheme="minorHAnsi" w:eastAsia="Calibri" w:hAnsiTheme="minorHAnsi" w:cstheme="minorHAnsi"/>
          <w:i/>
          <w:iCs/>
          <w:sz w:val="22"/>
          <w:szCs w:val="22"/>
          <w:lang w:val="sv-SE"/>
        </w:rPr>
        <w:t xml:space="preserve">B. asiatica </w:t>
      </w:r>
      <w:r w:rsidR="000174FE" w:rsidRPr="000174FE">
        <w:rPr>
          <w:rFonts w:asciiTheme="minorHAnsi" w:eastAsia="Calibri" w:hAnsiTheme="minorHAnsi" w:cstheme="minorHAnsi"/>
          <w:sz w:val="22"/>
          <w:szCs w:val="22"/>
          <w:lang w:val="sv-SE"/>
        </w:rPr>
        <w:t>bersifat toksik terhadap mencit putih (</w:t>
      </w:r>
      <w:r w:rsidR="000174FE" w:rsidRPr="000174FE">
        <w:rPr>
          <w:rFonts w:asciiTheme="minorHAnsi" w:eastAsia="Calibri" w:hAnsiTheme="minorHAnsi" w:cstheme="minorHAnsi"/>
          <w:i/>
          <w:iCs/>
          <w:sz w:val="22"/>
          <w:szCs w:val="22"/>
          <w:lang w:val="sv-SE"/>
        </w:rPr>
        <w:t>Mus musculus</w:t>
      </w:r>
      <w:r w:rsidR="000174FE" w:rsidRPr="000174FE">
        <w:rPr>
          <w:rFonts w:asciiTheme="minorHAnsi" w:eastAsia="Calibri" w:hAnsiTheme="minorHAnsi" w:cstheme="minorHAnsi"/>
          <w:sz w:val="22"/>
          <w:szCs w:val="22"/>
          <w:lang w:val="sv-SE"/>
        </w:rPr>
        <w:t xml:space="preserve">) dengan </w:t>
      </w:r>
      <w:r w:rsidR="000174FE" w:rsidRPr="000174FE">
        <w:rPr>
          <w:rFonts w:asciiTheme="minorHAnsi" w:eastAsia="Calibri" w:hAnsiTheme="minorHAnsi" w:cstheme="minorHAnsi"/>
          <w:sz w:val="22"/>
          <w:szCs w:val="22"/>
          <w:lang w:val="id-ID"/>
        </w:rPr>
        <w:t>nilai LD</w:t>
      </w:r>
      <w:r w:rsidR="000174FE" w:rsidRPr="000174FE">
        <w:rPr>
          <w:rFonts w:asciiTheme="minorHAnsi" w:eastAsia="Calibri" w:hAnsiTheme="minorHAnsi" w:cstheme="minorHAnsi"/>
          <w:sz w:val="22"/>
          <w:szCs w:val="22"/>
          <w:vertAlign w:val="subscript"/>
          <w:lang w:val="id-ID"/>
        </w:rPr>
        <w:t>50</w:t>
      </w:r>
      <w:r w:rsidR="000174FE" w:rsidRPr="000174FE">
        <w:rPr>
          <w:rFonts w:asciiTheme="minorHAnsi" w:eastAsia="Calibri" w:hAnsiTheme="minorHAnsi" w:cstheme="minorHAnsi"/>
          <w:sz w:val="22"/>
          <w:szCs w:val="22"/>
          <w:lang w:val="id-ID"/>
        </w:rPr>
        <w:t xml:space="preserve"> (2jam) ;</w:t>
      </w:r>
      <w:r w:rsidR="000174FE" w:rsidRPr="000174FE">
        <w:rPr>
          <w:rFonts w:ascii="Calibri" w:eastAsia="Calibri" w:hAnsi="Calibri"/>
          <w:sz w:val="22"/>
          <w:szCs w:val="22"/>
        </w:rPr>
        <w:t xml:space="preserve"> </w:t>
      </w:r>
      <w:r w:rsidR="000174FE" w:rsidRPr="000174FE">
        <w:rPr>
          <w:rFonts w:asciiTheme="minorHAnsi" w:eastAsia="Calibri" w:hAnsiTheme="minorHAnsi" w:cstheme="minorHAnsi"/>
          <w:sz w:val="22"/>
          <w:szCs w:val="22"/>
          <w:lang w:val="sv-SE"/>
        </w:rPr>
        <w:t xml:space="preserve">2022 ppm atau 0,2022% dan digolongkan kedalam skala toksistas 3 yaitu senyawa dengan toksisitas sedang. Ekstrak biji </w:t>
      </w:r>
      <w:r w:rsidR="000174FE" w:rsidRPr="000174FE">
        <w:rPr>
          <w:rFonts w:asciiTheme="minorHAnsi" w:eastAsia="Calibri" w:hAnsiTheme="minorHAnsi" w:cstheme="minorHAnsi"/>
          <w:i/>
          <w:iCs/>
          <w:sz w:val="22"/>
          <w:szCs w:val="22"/>
          <w:lang w:val="sv-SE"/>
        </w:rPr>
        <w:t xml:space="preserve">B. asiatica </w:t>
      </w:r>
      <w:r w:rsidR="000174FE" w:rsidRPr="000174FE">
        <w:rPr>
          <w:rFonts w:asciiTheme="minorHAnsi" w:eastAsia="Calibri" w:hAnsiTheme="minorHAnsi" w:cstheme="minorHAnsi"/>
          <w:sz w:val="22"/>
          <w:szCs w:val="22"/>
          <w:lang w:val="sv-SE"/>
        </w:rPr>
        <w:t>mempengaruhi sistem syaraf pusat mencit putih, meningkatkan produksi urin, menurunkan laju konsumsi dan produksi faces, serta menurunkan pertumbuhan bobot mencit</w:t>
      </w:r>
      <w:r w:rsidR="000174FE" w:rsidRPr="000174FE">
        <w:rPr>
          <w:rFonts w:asciiTheme="minorHAnsi" w:eastAsia="Calibri" w:hAnsiTheme="minorHAnsi" w:cstheme="minorHAnsi"/>
          <w:sz w:val="22"/>
          <w:szCs w:val="22"/>
          <w:lang w:val="id-ID"/>
        </w:rPr>
        <w:t xml:space="preserve">. </w:t>
      </w:r>
      <w:r w:rsidR="000174FE" w:rsidRPr="000174FE">
        <w:rPr>
          <w:rFonts w:asciiTheme="minorHAnsi" w:eastAsia="Calibri" w:hAnsiTheme="minorHAnsi" w:cstheme="minorHAnsi"/>
          <w:sz w:val="22"/>
          <w:szCs w:val="22"/>
          <w:lang w:val="sv-SE"/>
        </w:rPr>
        <w:t xml:space="preserve">Ekstrak biji </w:t>
      </w:r>
      <w:r w:rsidR="000174FE" w:rsidRPr="000174FE">
        <w:rPr>
          <w:rFonts w:asciiTheme="minorHAnsi" w:eastAsia="Calibri" w:hAnsiTheme="minorHAnsi" w:cstheme="minorHAnsi"/>
          <w:i/>
          <w:iCs/>
          <w:sz w:val="22"/>
          <w:szCs w:val="22"/>
          <w:lang w:val="sv-SE"/>
        </w:rPr>
        <w:t xml:space="preserve">B. asiatica </w:t>
      </w:r>
      <w:r w:rsidR="000174FE" w:rsidRPr="000174FE">
        <w:rPr>
          <w:rFonts w:asciiTheme="minorHAnsi" w:eastAsia="Calibri" w:hAnsiTheme="minorHAnsi" w:cstheme="minorHAnsi"/>
          <w:sz w:val="22"/>
          <w:szCs w:val="22"/>
          <w:lang w:val="sv-SE"/>
        </w:rPr>
        <w:t xml:space="preserve"> berpotensi dikembangkan </w:t>
      </w:r>
      <w:r w:rsidR="000174FE" w:rsidRPr="000174FE">
        <w:rPr>
          <w:rFonts w:asciiTheme="minorHAnsi" w:eastAsia="Calibri" w:hAnsiTheme="minorHAnsi" w:cstheme="minorHAnsi"/>
          <w:sz w:val="22"/>
          <w:szCs w:val="22"/>
          <w:lang w:val="id-ID"/>
        </w:rPr>
        <w:t xml:space="preserve">sebagai </w:t>
      </w:r>
      <w:r w:rsidR="000174FE" w:rsidRPr="000174FE">
        <w:rPr>
          <w:rFonts w:asciiTheme="minorHAnsi" w:eastAsia="Calibri" w:hAnsiTheme="minorHAnsi" w:cstheme="minorHAnsi"/>
          <w:sz w:val="22"/>
          <w:szCs w:val="22"/>
          <w:lang w:val="sv-SE"/>
        </w:rPr>
        <w:t xml:space="preserve">rodentisida </w:t>
      </w:r>
      <w:r w:rsidR="000174FE" w:rsidRPr="000174FE">
        <w:rPr>
          <w:rFonts w:asciiTheme="minorHAnsi" w:eastAsia="Calibri" w:hAnsiTheme="minorHAnsi" w:cstheme="minorHAnsi"/>
          <w:sz w:val="22"/>
          <w:szCs w:val="22"/>
          <w:lang w:val="id-ID"/>
        </w:rPr>
        <w:t xml:space="preserve">nabati </w:t>
      </w:r>
      <w:r w:rsidR="000174FE" w:rsidRPr="000174FE">
        <w:rPr>
          <w:rFonts w:asciiTheme="minorHAnsi" w:eastAsia="Calibri" w:hAnsiTheme="minorHAnsi" w:cstheme="minorHAnsi"/>
          <w:sz w:val="22"/>
          <w:szCs w:val="22"/>
          <w:lang w:val="sv-SE"/>
        </w:rPr>
        <w:t>untuk pengendalian tikus yang  merupakan hama pada berbagai komoditas pertanian.</w:t>
      </w:r>
    </w:p>
    <w:p w:rsidR="000174FE" w:rsidRPr="000174FE" w:rsidRDefault="000174FE" w:rsidP="00D87FB4">
      <w:pPr>
        <w:tabs>
          <w:tab w:val="left" w:pos="142"/>
        </w:tabs>
        <w:spacing w:line="276" w:lineRule="auto"/>
        <w:jc w:val="both"/>
        <w:rPr>
          <w:rFonts w:asciiTheme="minorHAnsi" w:eastAsia="Calibri" w:hAnsiTheme="minorHAnsi" w:cstheme="minorHAnsi"/>
          <w:sz w:val="22"/>
          <w:szCs w:val="22"/>
          <w:lang w:val="sv-SE"/>
        </w:rPr>
      </w:pPr>
    </w:p>
    <w:p w:rsidR="000174FE" w:rsidRPr="000174FE" w:rsidRDefault="000174FE" w:rsidP="00D87FB4">
      <w:pPr>
        <w:autoSpaceDE w:val="0"/>
        <w:autoSpaceDN w:val="0"/>
        <w:adjustRightInd w:val="0"/>
        <w:spacing w:line="276" w:lineRule="auto"/>
        <w:jc w:val="both"/>
        <w:rPr>
          <w:rFonts w:asciiTheme="minorHAnsi" w:hAnsiTheme="minorHAnsi" w:cstheme="minorHAnsi"/>
          <w:sz w:val="22"/>
          <w:szCs w:val="22"/>
        </w:rPr>
      </w:pPr>
    </w:p>
    <w:p w:rsidR="000174FE" w:rsidRDefault="000174FE" w:rsidP="00D87FB4">
      <w:pPr>
        <w:tabs>
          <w:tab w:val="left" w:pos="142"/>
        </w:tabs>
        <w:spacing w:line="276" w:lineRule="auto"/>
        <w:jc w:val="center"/>
        <w:rPr>
          <w:rFonts w:asciiTheme="minorHAnsi" w:hAnsiTheme="minorHAnsi" w:cstheme="minorHAnsi"/>
          <w:b/>
          <w:color w:val="000000"/>
          <w:sz w:val="22"/>
          <w:szCs w:val="22"/>
        </w:rPr>
      </w:pPr>
      <w:r w:rsidRPr="000174FE">
        <w:rPr>
          <w:rFonts w:asciiTheme="minorHAnsi" w:hAnsiTheme="minorHAnsi" w:cstheme="minorHAnsi"/>
          <w:b/>
          <w:color w:val="000000"/>
          <w:sz w:val="22"/>
          <w:szCs w:val="22"/>
        </w:rPr>
        <w:t>DAFTAR PUSTAKA</w:t>
      </w:r>
    </w:p>
    <w:p w:rsidR="00B90E33" w:rsidRDefault="00B90E33" w:rsidP="00D87FB4">
      <w:pPr>
        <w:tabs>
          <w:tab w:val="left" w:pos="142"/>
        </w:tabs>
        <w:spacing w:line="276" w:lineRule="auto"/>
        <w:jc w:val="center"/>
        <w:rPr>
          <w:rFonts w:asciiTheme="minorHAnsi" w:hAnsiTheme="minorHAnsi" w:cstheme="minorHAnsi"/>
          <w:b/>
          <w:color w:val="000000"/>
          <w:sz w:val="22"/>
          <w:szCs w:val="22"/>
        </w:rPr>
      </w:pPr>
    </w:p>
    <w:p w:rsidR="00B90E33" w:rsidRPr="00B90E33" w:rsidRDefault="00B90E33" w:rsidP="00B90E33">
      <w:pPr>
        <w:widowControl w:val="0"/>
        <w:autoSpaceDE w:val="0"/>
        <w:autoSpaceDN w:val="0"/>
        <w:adjustRightInd w:val="0"/>
        <w:ind w:left="475" w:hanging="475"/>
        <w:rPr>
          <w:rFonts w:ascii="Calibri" w:hAnsi="Calibri" w:cs="Calibri"/>
          <w:noProof/>
          <w:sz w:val="22"/>
        </w:rPr>
      </w:pPr>
      <w:r>
        <w:rPr>
          <w:rFonts w:asciiTheme="minorHAnsi" w:hAnsiTheme="minorHAnsi" w:cstheme="minorHAnsi"/>
          <w:sz w:val="22"/>
          <w:szCs w:val="22"/>
          <w:lang w:val="id-ID"/>
        </w:rPr>
        <w:fldChar w:fldCharType="begin" w:fldLock="1"/>
      </w:r>
      <w:r>
        <w:rPr>
          <w:rFonts w:asciiTheme="minorHAnsi" w:hAnsiTheme="minorHAnsi" w:cstheme="minorHAnsi"/>
          <w:sz w:val="22"/>
          <w:szCs w:val="22"/>
          <w:lang w:val="id-ID"/>
        </w:rPr>
        <w:instrText xml:space="preserve">ADDIN Mendeley Bibliography CSL_BIBLIOGRAPHY </w:instrText>
      </w:r>
      <w:r>
        <w:rPr>
          <w:rFonts w:asciiTheme="minorHAnsi" w:hAnsiTheme="minorHAnsi" w:cstheme="minorHAnsi"/>
          <w:sz w:val="22"/>
          <w:szCs w:val="22"/>
          <w:lang w:val="id-ID"/>
        </w:rPr>
        <w:fldChar w:fldCharType="separate"/>
      </w:r>
      <w:r w:rsidRPr="00B90E33">
        <w:rPr>
          <w:rFonts w:ascii="Calibri" w:hAnsi="Calibri" w:cs="Calibri"/>
          <w:noProof/>
          <w:sz w:val="22"/>
        </w:rPr>
        <w:t xml:space="preserve">Dono, D., Natawigena, W. D., &amp; Majid, M. G. (2012). Bioactivity of methanolic seed extract of Barringtonia asiatica L. (Kurz) (Lecythidaceae) on biological characters of Spodoptera litura (Fabricius) (Lepidoptera: Noctuidae). </w:t>
      </w:r>
      <w:r w:rsidRPr="00B90E33">
        <w:rPr>
          <w:rFonts w:ascii="Calibri" w:hAnsi="Calibri" w:cs="Calibri"/>
          <w:i/>
          <w:iCs/>
          <w:noProof/>
          <w:sz w:val="22"/>
        </w:rPr>
        <w:t>International Research Journal of Agricultural Science and Soil Science</w:t>
      </w:r>
      <w:r w:rsidRPr="00B90E33">
        <w:rPr>
          <w:rFonts w:ascii="Calibri" w:hAnsi="Calibri" w:cs="Calibri"/>
          <w:noProof/>
          <w:sz w:val="22"/>
        </w:rPr>
        <w:t xml:space="preserve">, </w:t>
      </w:r>
      <w:r w:rsidRPr="00B90E33">
        <w:rPr>
          <w:rFonts w:ascii="Calibri" w:hAnsi="Calibri" w:cs="Calibri"/>
          <w:i/>
          <w:iCs/>
          <w:noProof/>
          <w:sz w:val="22"/>
        </w:rPr>
        <w:t>2</w:t>
      </w:r>
      <w:r w:rsidRPr="00B90E33">
        <w:rPr>
          <w:rFonts w:ascii="Calibri" w:hAnsi="Calibri" w:cs="Calibri"/>
          <w:noProof/>
          <w:sz w:val="22"/>
        </w:rPr>
        <w:t>(11), 469–475.</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Febritami, G., Usiati, N., &amp; Dono, D. (2018). Toxicity of four kind plant extracts (Ageratum conyzoides L., Barringtonia asiatica (L.) Kurz., Melia azedarach L., Tephrosia vogelii Hook F.) against brown planthopper (Nilaparvata lugens STAL.). </w:t>
      </w:r>
      <w:r w:rsidRPr="00B90E33">
        <w:rPr>
          <w:rFonts w:ascii="Calibri" w:hAnsi="Calibri" w:cs="Calibri"/>
          <w:i/>
          <w:iCs/>
          <w:noProof/>
          <w:sz w:val="22"/>
        </w:rPr>
        <w:t>Jurnal Cropsaver</w:t>
      </w:r>
      <w:r w:rsidRPr="00B90E33">
        <w:rPr>
          <w:rFonts w:ascii="Calibri" w:hAnsi="Calibri" w:cs="Calibri"/>
          <w:noProof/>
          <w:sz w:val="22"/>
        </w:rPr>
        <w:t>.</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Finney, D. J. (1974). Statistics for biologists. </w:t>
      </w:r>
      <w:r w:rsidRPr="00B90E33">
        <w:rPr>
          <w:rFonts w:ascii="Calibri" w:hAnsi="Calibri" w:cs="Calibri"/>
          <w:i/>
          <w:iCs/>
          <w:noProof/>
          <w:sz w:val="22"/>
        </w:rPr>
        <w:t>Nature</w:t>
      </w:r>
      <w:r w:rsidRPr="00B90E33">
        <w:rPr>
          <w:rFonts w:ascii="Calibri" w:hAnsi="Calibri" w:cs="Calibri"/>
          <w:noProof/>
          <w:sz w:val="22"/>
        </w:rPr>
        <w:t>. https://doi.org/10.1038/248308a0</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Govindam, S., Kuchi, M., Balekari, U., &amp; Rani, G. S. (2011). Screening of wound healing effect of bark of Barringtonia asiatica. </w:t>
      </w:r>
      <w:r w:rsidRPr="00B90E33">
        <w:rPr>
          <w:rFonts w:ascii="Calibri" w:hAnsi="Calibri" w:cs="Calibri"/>
          <w:i/>
          <w:iCs/>
          <w:noProof/>
          <w:sz w:val="22"/>
        </w:rPr>
        <w:t>International Journal of Pharmacology Research</w:t>
      </w:r>
      <w:r w:rsidRPr="00B90E33">
        <w:rPr>
          <w:rFonts w:ascii="Calibri" w:hAnsi="Calibri" w:cs="Calibri"/>
          <w:noProof/>
          <w:sz w:val="22"/>
        </w:rPr>
        <w:t>.</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Kardinan, A., Penelitian, B., Obat, T., &amp; Aromatik, D. (2011). PENGGUNAAN </w:t>
      </w:r>
      <w:r w:rsidRPr="00B90E33">
        <w:rPr>
          <w:rFonts w:ascii="Calibri" w:hAnsi="Calibri" w:cs="Calibri"/>
          <w:noProof/>
          <w:sz w:val="22"/>
        </w:rPr>
        <w:lastRenderedPageBreak/>
        <w:t xml:space="preserve">PESTISIDA NABATI SEBAGAI KEARIFAN LOKAL DALAM PENGENDALIAN HAMA TANAMAN MENUJU SISTEM PERTANIAN ORGANIK 1). </w:t>
      </w:r>
      <w:r w:rsidRPr="00B90E33">
        <w:rPr>
          <w:rFonts w:ascii="Calibri" w:hAnsi="Calibri" w:cs="Calibri"/>
          <w:i/>
          <w:iCs/>
          <w:noProof/>
          <w:sz w:val="22"/>
        </w:rPr>
        <w:t>Agustus Pengembangan Inovasi Pertanian</w:t>
      </w:r>
      <w:r w:rsidRPr="00B90E33">
        <w:rPr>
          <w:rFonts w:ascii="Calibri" w:hAnsi="Calibri" w:cs="Calibri"/>
          <w:noProof/>
          <w:sz w:val="22"/>
        </w:rPr>
        <w:t>.</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Komansilan, A., &amp; Suriani, N. W. (2016). Effectiveness of seed extract hutun (Barringtonia asiatica KURZ), on LARVA aedes aegypti vector disease dengue fever. </w:t>
      </w:r>
      <w:r w:rsidRPr="00B90E33">
        <w:rPr>
          <w:rFonts w:ascii="Calibri" w:hAnsi="Calibri" w:cs="Calibri"/>
          <w:i/>
          <w:iCs/>
          <w:noProof/>
          <w:sz w:val="22"/>
        </w:rPr>
        <w:t>International Journal of ChemTech Research</w:t>
      </w:r>
      <w:r w:rsidRPr="00B90E33">
        <w:rPr>
          <w:rFonts w:ascii="Calibri" w:hAnsi="Calibri" w:cs="Calibri"/>
          <w:noProof/>
          <w:sz w:val="22"/>
        </w:rPr>
        <w:t>.</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Köttgen, A., Pattaro, C., Böger, C. A., Fuchsberger, C., Olden, M., Glazer, N. L., … Fox, C. S. (2010). New loci associated with kidney function and chronic kidney disease. </w:t>
      </w:r>
      <w:r w:rsidRPr="00B90E33">
        <w:rPr>
          <w:rFonts w:ascii="Calibri" w:hAnsi="Calibri" w:cs="Calibri"/>
          <w:i/>
          <w:iCs/>
          <w:noProof/>
          <w:sz w:val="22"/>
        </w:rPr>
        <w:t>Nature Genetics</w:t>
      </w:r>
      <w:r w:rsidRPr="00B90E33">
        <w:rPr>
          <w:rFonts w:ascii="Calibri" w:hAnsi="Calibri" w:cs="Calibri"/>
          <w:noProof/>
          <w:sz w:val="22"/>
        </w:rPr>
        <w:t>. https://doi.org/10.1038/ng.568</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Kowdley, K. V. (2012). Liver function tests and interpretation. In </w:t>
      </w:r>
      <w:r w:rsidRPr="00B90E33">
        <w:rPr>
          <w:rFonts w:ascii="Calibri" w:hAnsi="Calibri" w:cs="Calibri"/>
          <w:i/>
          <w:iCs/>
          <w:noProof/>
          <w:sz w:val="22"/>
        </w:rPr>
        <w:t>Geriatric Gastroenterology</w:t>
      </w:r>
      <w:r w:rsidRPr="00B90E33">
        <w:rPr>
          <w:rFonts w:ascii="Calibri" w:hAnsi="Calibri" w:cs="Calibri"/>
          <w:noProof/>
          <w:sz w:val="22"/>
        </w:rPr>
        <w:t>. https://doi.org/10.1007/978-1-4419-1623-5_37</w:t>
      </w:r>
    </w:p>
    <w:p w:rsidR="00B90E33" w:rsidRPr="00B90E33" w:rsidRDefault="00B90E33" w:rsidP="00B90E33">
      <w:pPr>
        <w:widowControl w:val="0"/>
        <w:autoSpaceDE w:val="0"/>
        <w:autoSpaceDN w:val="0"/>
        <w:adjustRightInd w:val="0"/>
        <w:ind w:left="475" w:hanging="475"/>
        <w:rPr>
          <w:rFonts w:ascii="Calibri" w:hAnsi="Calibri" w:cs="Calibri"/>
          <w:noProof/>
          <w:sz w:val="22"/>
        </w:rPr>
      </w:pPr>
      <w:r w:rsidRPr="00B90E33">
        <w:rPr>
          <w:rFonts w:ascii="Calibri" w:hAnsi="Calibri" w:cs="Calibri"/>
          <w:noProof/>
          <w:sz w:val="22"/>
        </w:rPr>
        <w:t xml:space="preserve">Montes De Oca, D. P., Lovera, R., &amp; Cavia, R. (2017). Where do Norway rats live? Movement patterns and habitat selection in livestock farms in Argentina. </w:t>
      </w:r>
      <w:r w:rsidRPr="00B90E33">
        <w:rPr>
          <w:rFonts w:ascii="Calibri" w:hAnsi="Calibri" w:cs="Calibri"/>
          <w:i/>
          <w:iCs/>
          <w:noProof/>
          <w:sz w:val="22"/>
        </w:rPr>
        <w:t>Wildlife Research</w:t>
      </w:r>
      <w:r w:rsidRPr="00B90E33">
        <w:rPr>
          <w:rFonts w:ascii="Calibri" w:hAnsi="Calibri" w:cs="Calibri"/>
          <w:noProof/>
          <w:sz w:val="22"/>
        </w:rPr>
        <w:t>. https://doi.org/10.1071/WR16219</w:t>
      </w:r>
    </w:p>
    <w:p w:rsidR="00B90E33" w:rsidRPr="00B90E33" w:rsidRDefault="00B90E33" w:rsidP="00B90E33">
      <w:pPr>
        <w:widowControl w:val="0"/>
        <w:autoSpaceDE w:val="0"/>
        <w:autoSpaceDN w:val="0"/>
        <w:adjustRightInd w:val="0"/>
        <w:ind w:left="480" w:hanging="480"/>
        <w:rPr>
          <w:rFonts w:ascii="Calibri" w:hAnsi="Calibri" w:cs="Calibri"/>
          <w:noProof/>
          <w:sz w:val="22"/>
        </w:rPr>
      </w:pPr>
      <w:r w:rsidRPr="00B90E33">
        <w:rPr>
          <w:rFonts w:ascii="Calibri" w:hAnsi="Calibri" w:cs="Calibri"/>
          <w:noProof/>
          <w:sz w:val="22"/>
        </w:rPr>
        <w:t xml:space="preserve">Natawigena, W. D., &amp; Soedigdo., S. (1998). </w:t>
      </w:r>
      <w:r w:rsidRPr="00B90E33">
        <w:rPr>
          <w:rFonts w:ascii="Calibri" w:hAnsi="Calibri" w:cs="Calibri"/>
          <w:i/>
          <w:iCs/>
          <w:noProof/>
          <w:sz w:val="22"/>
        </w:rPr>
        <w:t>Racun Gadung (Dioscorea hispida dennst) Isolasi, Struktur, Mekanisme Kerja, Antidotum Serta Penjajagan Sebagai Rodentisida</w:t>
      </w:r>
      <w:r w:rsidRPr="00B90E33">
        <w:rPr>
          <w:rFonts w:ascii="Calibri" w:hAnsi="Calibri" w:cs="Calibri"/>
          <w:noProof/>
          <w:sz w:val="22"/>
        </w:rPr>
        <w:t>. Laporan Penelitian Hibah Bersaing V Perguruan Tinggi.</w:t>
      </w:r>
    </w:p>
    <w:p w:rsidR="00B90E33" w:rsidRPr="00B90E33" w:rsidRDefault="00B90E33" w:rsidP="00B90E33">
      <w:pPr>
        <w:widowControl w:val="0"/>
        <w:autoSpaceDE w:val="0"/>
        <w:autoSpaceDN w:val="0"/>
        <w:adjustRightInd w:val="0"/>
        <w:ind w:left="480" w:hanging="480"/>
        <w:rPr>
          <w:rFonts w:ascii="Calibri" w:hAnsi="Calibri" w:cs="Calibri"/>
          <w:noProof/>
          <w:sz w:val="22"/>
        </w:rPr>
      </w:pPr>
      <w:r w:rsidRPr="00B90E33">
        <w:rPr>
          <w:rFonts w:ascii="Calibri" w:hAnsi="Calibri" w:cs="Calibri"/>
          <w:noProof/>
          <w:sz w:val="22"/>
        </w:rPr>
        <w:t xml:space="preserve">Numinha. (2013). Gambaran Aktifitas Enzim SGOT dan SGPT Pada Penderita Demam Berdarah Dengue di RSUD Dr. Hi. Abdul Moeloek Hospital Bandar Lampung. </w:t>
      </w:r>
      <w:r w:rsidRPr="00B90E33">
        <w:rPr>
          <w:rFonts w:ascii="Calibri" w:hAnsi="Calibri" w:cs="Calibri"/>
          <w:i/>
          <w:iCs/>
          <w:noProof/>
          <w:sz w:val="22"/>
        </w:rPr>
        <w:t>Jurnal Analis Kesehatan</w:t>
      </w:r>
      <w:r w:rsidRPr="00B90E33">
        <w:rPr>
          <w:rFonts w:ascii="Calibri" w:hAnsi="Calibri" w:cs="Calibri"/>
          <w:noProof/>
          <w:sz w:val="22"/>
        </w:rPr>
        <w:t>.</w:t>
      </w:r>
    </w:p>
    <w:p w:rsidR="00B90E33" w:rsidRPr="00B90E33" w:rsidRDefault="00B90E33" w:rsidP="00B90E33">
      <w:pPr>
        <w:widowControl w:val="0"/>
        <w:autoSpaceDE w:val="0"/>
        <w:autoSpaceDN w:val="0"/>
        <w:adjustRightInd w:val="0"/>
        <w:ind w:left="480" w:hanging="480"/>
        <w:rPr>
          <w:rFonts w:ascii="Calibri" w:hAnsi="Calibri" w:cs="Calibri"/>
          <w:noProof/>
          <w:sz w:val="22"/>
        </w:rPr>
      </w:pPr>
      <w:r w:rsidRPr="00B90E33">
        <w:rPr>
          <w:rFonts w:ascii="Calibri" w:hAnsi="Calibri" w:cs="Calibri"/>
          <w:noProof/>
          <w:sz w:val="22"/>
        </w:rPr>
        <w:t xml:space="preserve">Ramirez-Sandoval, J. C., &amp; Madero, M. (2018). Treatment of Hyperuricemia in Chronic Kidney Disease. In </w:t>
      </w:r>
      <w:r w:rsidRPr="00B90E33">
        <w:rPr>
          <w:rFonts w:ascii="Calibri" w:hAnsi="Calibri" w:cs="Calibri"/>
          <w:i/>
          <w:iCs/>
          <w:noProof/>
          <w:sz w:val="22"/>
        </w:rPr>
        <w:t>Contributions to Nephrology</w:t>
      </w:r>
      <w:r w:rsidRPr="00B90E33">
        <w:rPr>
          <w:rFonts w:ascii="Calibri" w:hAnsi="Calibri" w:cs="Calibri"/>
          <w:noProof/>
          <w:sz w:val="22"/>
        </w:rPr>
        <w:t>. https://doi.org/10.1159/000484288</w:t>
      </w:r>
    </w:p>
    <w:p w:rsidR="00B90E33" w:rsidRPr="00B90E33" w:rsidRDefault="00B90E33" w:rsidP="00B90E33">
      <w:pPr>
        <w:widowControl w:val="0"/>
        <w:autoSpaceDE w:val="0"/>
        <w:autoSpaceDN w:val="0"/>
        <w:adjustRightInd w:val="0"/>
        <w:ind w:left="480" w:hanging="480"/>
        <w:rPr>
          <w:rFonts w:ascii="Calibri" w:hAnsi="Calibri" w:cs="Calibri"/>
          <w:noProof/>
          <w:sz w:val="22"/>
        </w:rPr>
      </w:pPr>
      <w:r w:rsidRPr="00B90E33">
        <w:rPr>
          <w:rFonts w:ascii="Calibri" w:hAnsi="Calibri" w:cs="Calibri"/>
          <w:noProof/>
          <w:sz w:val="22"/>
        </w:rPr>
        <w:t xml:space="preserve">Ravikumar, T., Nagesh-Ram, Dam-Roy, S., Krishnan, P., Grinson-George, Sankaran, M., &amp; Sachithanandam, V. (2015). Traditional usages of </w:t>
      </w:r>
      <w:r w:rsidRPr="00B90E33">
        <w:rPr>
          <w:rFonts w:ascii="Calibri" w:hAnsi="Calibri" w:cs="Calibri"/>
          <w:noProof/>
          <w:sz w:val="22"/>
        </w:rPr>
        <w:lastRenderedPageBreak/>
        <w:t xml:space="preserve">ichthyotoxic plant Barringtonia asiatica (L.) Kurz. by the Nicobari tribes. </w:t>
      </w:r>
      <w:r w:rsidRPr="00B90E33">
        <w:rPr>
          <w:rFonts w:ascii="Calibri" w:hAnsi="Calibri" w:cs="Calibri"/>
          <w:i/>
          <w:iCs/>
          <w:noProof/>
          <w:sz w:val="22"/>
        </w:rPr>
        <w:t>Journal of Marine and Island Cultures</w:t>
      </w:r>
      <w:r w:rsidRPr="00B90E33">
        <w:rPr>
          <w:rFonts w:ascii="Calibri" w:hAnsi="Calibri" w:cs="Calibri"/>
          <w:noProof/>
          <w:sz w:val="22"/>
        </w:rPr>
        <w:t>. https://doi.org/10.1016/j.imic.2015.10.001</w:t>
      </w:r>
    </w:p>
    <w:p w:rsidR="00B90E33" w:rsidRPr="00B90E33" w:rsidRDefault="00B90E33" w:rsidP="00B90E33">
      <w:pPr>
        <w:widowControl w:val="0"/>
        <w:autoSpaceDE w:val="0"/>
        <w:autoSpaceDN w:val="0"/>
        <w:adjustRightInd w:val="0"/>
        <w:ind w:left="480" w:hanging="480"/>
        <w:rPr>
          <w:rFonts w:ascii="Calibri" w:hAnsi="Calibri" w:cs="Calibri"/>
          <w:noProof/>
          <w:sz w:val="22"/>
        </w:rPr>
      </w:pPr>
      <w:r w:rsidRPr="00B90E33">
        <w:rPr>
          <w:rFonts w:ascii="Calibri" w:hAnsi="Calibri" w:cs="Calibri"/>
          <w:noProof/>
          <w:sz w:val="22"/>
        </w:rPr>
        <w:t xml:space="preserve">Rumampuk, R. J., Pongoh, E. J., Tarigan, P., Herlt, A. J., &amp; Mander, L. N. (2010). A triterpene ester saponin from the seed of Barringtonia asiatica. </w:t>
      </w:r>
      <w:r w:rsidRPr="00B90E33">
        <w:rPr>
          <w:rFonts w:ascii="Calibri" w:hAnsi="Calibri" w:cs="Calibri"/>
          <w:i/>
          <w:iCs/>
          <w:noProof/>
          <w:sz w:val="22"/>
        </w:rPr>
        <w:t>Indonesian Journal of Chemistry</w:t>
      </w:r>
      <w:r w:rsidRPr="00B90E33">
        <w:rPr>
          <w:rFonts w:ascii="Calibri" w:hAnsi="Calibri" w:cs="Calibri"/>
          <w:noProof/>
          <w:sz w:val="22"/>
        </w:rPr>
        <w:t>. http</w:t>
      </w:r>
      <w:bookmarkStart w:id="0" w:name="_GoBack"/>
      <w:bookmarkEnd w:id="0"/>
      <w:r w:rsidRPr="00B90E33">
        <w:rPr>
          <w:rFonts w:ascii="Calibri" w:hAnsi="Calibri" w:cs="Calibri"/>
          <w:noProof/>
          <w:sz w:val="22"/>
        </w:rPr>
        <w:t>s://doi.org/10.1073/pnas.1016308108</w:t>
      </w:r>
    </w:p>
    <w:p w:rsidR="00B90E33" w:rsidRPr="00B90E33" w:rsidRDefault="00B90E33" w:rsidP="00B90E33">
      <w:pPr>
        <w:widowControl w:val="0"/>
        <w:autoSpaceDE w:val="0"/>
        <w:autoSpaceDN w:val="0"/>
        <w:adjustRightInd w:val="0"/>
        <w:ind w:left="480" w:hanging="480"/>
        <w:rPr>
          <w:rFonts w:ascii="Calibri" w:hAnsi="Calibri" w:cs="Calibri"/>
          <w:noProof/>
          <w:sz w:val="22"/>
        </w:rPr>
      </w:pPr>
      <w:r w:rsidRPr="00B90E33">
        <w:rPr>
          <w:rFonts w:ascii="Calibri" w:hAnsi="Calibri" w:cs="Calibri"/>
          <w:noProof/>
          <w:sz w:val="22"/>
        </w:rPr>
        <w:t xml:space="preserve">Warianto, C. (2013). Gagal Ginjal. </w:t>
      </w:r>
      <w:r w:rsidRPr="00B90E33">
        <w:rPr>
          <w:rFonts w:ascii="Calibri" w:hAnsi="Calibri" w:cs="Calibri"/>
          <w:i/>
          <w:iCs/>
          <w:noProof/>
          <w:sz w:val="22"/>
        </w:rPr>
        <w:t>Hubungan Pola Hidup Sedentarian Dengan Kejadian Obesitas Sentral Pada Pegawai Pemerintahan Di Kantor Bupati Kabupaten Jeneponto</w:t>
      </w:r>
      <w:r w:rsidRPr="00B90E33">
        <w:rPr>
          <w:rFonts w:ascii="Calibri" w:hAnsi="Calibri" w:cs="Calibri"/>
          <w:noProof/>
          <w:sz w:val="22"/>
        </w:rPr>
        <w:t>.</w:t>
      </w:r>
    </w:p>
    <w:p w:rsidR="00DE4897" w:rsidRDefault="00B90E33" w:rsidP="00DE4897">
      <w:pPr>
        <w:tabs>
          <w:tab w:val="left" w:pos="142"/>
        </w:tabs>
        <w:jc w:val="both"/>
        <w:rPr>
          <w:rFonts w:asciiTheme="minorHAnsi" w:hAnsiTheme="minorHAnsi" w:cstheme="minorHAnsi"/>
          <w:sz w:val="22"/>
          <w:szCs w:val="22"/>
          <w:lang w:val="id-ID"/>
        </w:rPr>
      </w:pPr>
      <w:r>
        <w:rPr>
          <w:rFonts w:asciiTheme="minorHAnsi" w:hAnsiTheme="minorHAnsi" w:cstheme="minorHAnsi"/>
          <w:sz w:val="22"/>
          <w:szCs w:val="22"/>
          <w:lang w:val="id-ID"/>
        </w:rPr>
        <w:fldChar w:fldCharType="end"/>
      </w:r>
    </w:p>
    <w:p w:rsidR="00DE4897" w:rsidRPr="00DE4897" w:rsidRDefault="00DE4897" w:rsidP="00DE4897">
      <w:pPr>
        <w:tabs>
          <w:tab w:val="left" w:pos="142"/>
        </w:tabs>
        <w:jc w:val="both"/>
        <w:rPr>
          <w:rFonts w:asciiTheme="minorHAnsi" w:hAnsiTheme="minorHAnsi" w:cstheme="minorHAnsi"/>
          <w:sz w:val="22"/>
          <w:szCs w:val="22"/>
          <w:lang w:val="id-ID"/>
        </w:rPr>
      </w:pPr>
    </w:p>
    <w:p w:rsidR="00B16872" w:rsidRDefault="00DE4897" w:rsidP="00DE4897">
      <w:pPr>
        <w:rPr>
          <w:rFonts w:ascii="Calibri" w:hAnsi="Calibri" w:cs="Calibri"/>
          <w:noProof/>
          <w:sz w:val="22"/>
          <w:szCs w:val="20"/>
        </w:rPr>
        <w:sectPr w:rsidR="00B16872" w:rsidSect="001E6281">
          <w:type w:val="continuous"/>
          <w:pgSz w:w="11907" w:h="16840" w:code="9"/>
          <w:pgMar w:top="1701" w:right="1701" w:bottom="1701" w:left="1701" w:header="720" w:footer="720" w:gutter="0"/>
          <w:cols w:num="2" w:space="567"/>
          <w:docGrid w:linePitch="360"/>
        </w:sectPr>
      </w:pPr>
      <w:r>
        <w:rPr>
          <w:rFonts w:ascii="Calibri" w:hAnsi="Calibri"/>
          <w:sz w:val="22"/>
          <w:szCs w:val="22"/>
          <w:lang w:val="fi-FI"/>
        </w:rPr>
        <w:br w:type="column"/>
      </w:r>
    </w:p>
    <w:p w:rsidR="00B16872" w:rsidRPr="006A2AD0" w:rsidRDefault="00B16872" w:rsidP="00B16872">
      <w:pPr>
        <w:pStyle w:val="ListParagraph"/>
        <w:spacing w:after="120"/>
        <w:ind w:left="567" w:hanging="567"/>
        <w:jc w:val="both"/>
        <w:rPr>
          <w:rFonts w:ascii="Calibri" w:hAnsi="Calibri" w:cs="Calibri"/>
          <w:noProof/>
          <w:sz w:val="22"/>
          <w:szCs w:val="20"/>
          <w:lang w:val="id-ID"/>
        </w:rPr>
      </w:pPr>
      <w:r>
        <w:rPr>
          <w:rFonts w:ascii="Calibri" w:hAnsi="Calibri" w:cs="Calibri"/>
          <w:noProof/>
          <w:sz w:val="22"/>
          <w:szCs w:val="20"/>
        </w:rPr>
        <w:lastRenderedPageBreak/>
        <w:br w:type="column"/>
      </w:r>
    </w:p>
    <w:p w:rsidR="00792699" w:rsidRPr="006A2AD0" w:rsidRDefault="00792699" w:rsidP="006A2AD0">
      <w:pPr>
        <w:pStyle w:val="ListParagraph"/>
        <w:spacing w:after="120"/>
        <w:ind w:left="567" w:hanging="567"/>
        <w:jc w:val="both"/>
        <w:rPr>
          <w:rFonts w:ascii="Calibri" w:hAnsi="Calibri" w:cs="Calibri"/>
          <w:noProof/>
          <w:sz w:val="22"/>
          <w:szCs w:val="20"/>
          <w:lang w:val="id-ID"/>
        </w:rPr>
      </w:pPr>
    </w:p>
    <w:sectPr w:rsidR="00792699" w:rsidRPr="006A2AD0" w:rsidSect="003D0C23">
      <w:type w:val="continuous"/>
      <w:pgSz w:w="11907" w:h="16840" w:code="9"/>
      <w:pgMar w:top="1701" w:right="1701" w:bottom="1701" w:left="1701" w:header="720" w:footer="720" w:gutter="0"/>
      <w:cols w:num="2" w:space="567"/>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77D6" w:rsidRDefault="004777D6">
      <w:r>
        <w:separator/>
      </w:r>
    </w:p>
  </w:endnote>
  <w:endnote w:type="continuationSeparator" w:id="0">
    <w:p w:rsidR="004777D6" w:rsidRDefault="0047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654" w:rsidRDefault="00AB56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B5654" w:rsidRDefault="00AB565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654" w:rsidRPr="002D4BDD" w:rsidRDefault="00AB5654">
    <w:pPr>
      <w:pStyle w:val="Footer"/>
      <w:framePr w:wrap="around" w:vAnchor="text" w:hAnchor="margin" w:xAlign="center" w:y="1"/>
      <w:rPr>
        <w:rStyle w:val="PageNumber"/>
        <w:rFonts w:ascii="Calibri" w:hAnsi="Calibri"/>
        <w:sz w:val="20"/>
        <w:szCs w:val="20"/>
      </w:rPr>
    </w:pPr>
    <w:r w:rsidRPr="002D4BDD">
      <w:rPr>
        <w:rStyle w:val="PageNumber"/>
        <w:rFonts w:ascii="Calibri" w:hAnsi="Calibri"/>
        <w:sz w:val="20"/>
        <w:szCs w:val="20"/>
      </w:rPr>
      <w:fldChar w:fldCharType="begin"/>
    </w:r>
    <w:r w:rsidRPr="002D4BDD">
      <w:rPr>
        <w:rStyle w:val="PageNumber"/>
        <w:rFonts w:ascii="Calibri" w:hAnsi="Calibri"/>
        <w:sz w:val="20"/>
        <w:szCs w:val="20"/>
      </w:rPr>
      <w:instrText xml:space="preserve">PAGE  </w:instrText>
    </w:r>
    <w:r w:rsidRPr="002D4BDD">
      <w:rPr>
        <w:rStyle w:val="PageNumber"/>
        <w:rFonts w:ascii="Calibri" w:hAnsi="Calibri"/>
        <w:sz w:val="20"/>
        <w:szCs w:val="20"/>
      </w:rPr>
      <w:fldChar w:fldCharType="separate"/>
    </w:r>
    <w:r w:rsidR="00B90E33">
      <w:rPr>
        <w:rStyle w:val="PageNumber"/>
        <w:rFonts w:ascii="Calibri" w:hAnsi="Calibri"/>
        <w:noProof/>
        <w:sz w:val="20"/>
        <w:szCs w:val="20"/>
      </w:rPr>
      <w:t>4</w:t>
    </w:r>
    <w:r w:rsidRPr="002D4BDD">
      <w:rPr>
        <w:rStyle w:val="PageNumber"/>
        <w:rFonts w:ascii="Calibri" w:hAnsi="Calibri"/>
        <w:sz w:val="20"/>
        <w:szCs w:val="20"/>
      </w:rPr>
      <w:fldChar w:fldCharType="end"/>
    </w:r>
  </w:p>
  <w:p w:rsidR="00AB5654" w:rsidRDefault="00AB5654">
    <w:pPr>
      <w:pStyle w:val="Footer"/>
      <w:framePr w:wrap="around" w:vAnchor="text" w:hAnchor="margin" w:xAlign="right" w:y="1"/>
      <w:rPr>
        <w:rStyle w:val="PageNumber"/>
      </w:rPr>
    </w:pPr>
  </w:p>
  <w:p w:rsidR="00AB5654" w:rsidRDefault="00AB565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654" w:rsidRDefault="00AB565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AB5654" w:rsidRDefault="00AB565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654" w:rsidRPr="002D4BDD" w:rsidRDefault="00AB5654">
    <w:pPr>
      <w:pStyle w:val="Footer"/>
      <w:framePr w:wrap="around" w:vAnchor="text" w:hAnchor="margin" w:xAlign="center" w:y="1"/>
      <w:rPr>
        <w:rStyle w:val="PageNumber"/>
        <w:rFonts w:ascii="Calibri" w:hAnsi="Calibri"/>
        <w:sz w:val="20"/>
        <w:szCs w:val="20"/>
      </w:rPr>
    </w:pPr>
    <w:r w:rsidRPr="002D4BDD">
      <w:rPr>
        <w:rStyle w:val="PageNumber"/>
        <w:rFonts w:ascii="Calibri" w:hAnsi="Calibri"/>
        <w:sz w:val="20"/>
        <w:szCs w:val="20"/>
      </w:rPr>
      <w:fldChar w:fldCharType="begin"/>
    </w:r>
    <w:r w:rsidRPr="002D4BDD">
      <w:rPr>
        <w:rStyle w:val="PageNumber"/>
        <w:rFonts w:ascii="Calibri" w:hAnsi="Calibri"/>
        <w:sz w:val="20"/>
        <w:szCs w:val="20"/>
      </w:rPr>
      <w:instrText xml:space="preserve">PAGE  </w:instrText>
    </w:r>
    <w:r w:rsidRPr="002D4BDD">
      <w:rPr>
        <w:rStyle w:val="PageNumber"/>
        <w:rFonts w:ascii="Calibri" w:hAnsi="Calibri"/>
        <w:sz w:val="20"/>
        <w:szCs w:val="20"/>
      </w:rPr>
      <w:fldChar w:fldCharType="separate"/>
    </w:r>
    <w:r w:rsidR="00B90E33">
      <w:rPr>
        <w:rStyle w:val="PageNumber"/>
        <w:rFonts w:ascii="Calibri" w:hAnsi="Calibri"/>
        <w:noProof/>
        <w:sz w:val="20"/>
        <w:szCs w:val="20"/>
      </w:rPr>
      <w:t>10</w:t>
    </w:r>
    <w:r w:rsidRPr="002D4BDD">
      <w:rPr>
        <w:rStyle w:val="PageNumber"/>
        <w:rFonts w:ascii="Calibri" w:hAnsi="Calibri"/>
        <w:sz w:val="20"/>
        <w:szCs w:val="20"/>
      </w:rPr>
      <w:fldChar w:fldCharType="end"/>
    </w:r>
  </w:p>
  <w:p w:rsidR="00AB5654" w:rsidRDefault="00AB5654">
    <w:pPr>
      <w:pStyle w:val="Footer"/>
      <w:framePr w:wrap="around" w:vAnchor="text" w:hAnchor="margin" w:xAlign="right" w:y="1"/>
      <w:rPr>
        <w:rStyle w:val="PageNumber"/>
      </w:rPr>
    </w:pPr>
  </w:p>
  <w:p w:rsidR="00AB5654" w:rsidRDefault="00AB565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77D6" w:rsidRDefault="004777D6">
      <w:r>
        <w:separator/>
      </w:r>
    </w:p>
  </w:footnote>
  <w:footnote w:type="continuationSeparator" w:id="0">
    <w:p w:rsidR="004777D6" w:rsidRDefault="0047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654" w:rsidRPr="002D4BDD" w:rsidRDefault="00AB5654" w:rsidP="002449DB">
    <w:pPr>
      <w:pStyle w:val="Header"/>
      <w:jc w:val="right"/>
      <w:rPr>
        <w:rFonts w:ascii="Calibri" w:hAnsi="Calibri"/>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5654" w:rsidRPr="002D4BDD" w:rsidRDefault="00AB5654" w:rsidP="002449DB">
    <w:pPr>
      <w:pStyle w:val="Header"/>
      <w:jc w:val="right"/>
      <w:rPr>
        <w:rFonts w:ascii="Calibri" w:hAnsi="Calibri"/>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53DC4"/>
    <w:multiLevelType w:val="hybridMultilevel"/>
    <w:tmpl w:val="9E407A2E"/>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5704E6F"/>
    <w:multiLevelType w:val="hybridMultilevel"/>
    <w:tmpl w:val="66600E5E"/>
    <w:lvl w:ilvl="0" w:tplc="04090011">
      <w:start w:val="1"/>
      <w:numFmt w:val="decimal"/>
      <w:lvlText w:val="%1)"/>
      <w:lvlJc w:val="left"/>
      <w:pPr>
        <w:tabs>
          <w:tab w:val="num" w:pos="720"/>
        </w:tabs>
        <w:ind w:left="720" w:hanging="360"/>
      </w:pPr>
      <w:rPr>
        <w:rFonts w:hint="default"/>
      </w:rPr>
    </w:lvl>
    <w:lvl w:ilvl="1" w:tplc="68A88318">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7FB5164"/>
    <w:multiLevelType w:val="hybridMultilevel"/>
    <w:tmpl w:val="D5E0B092"/>
    <w:lvl w:ilvl="0" w:tplc="CE62178C">
      <w:start w:val="1"/>
      <w:numFmt w:val="decimal"/>
      <w:lvlText w:val="%1."/>
      <w:lvlJc w:val="left"/>
      <w:pPr>
        <w:tabs>
          <w:tab w:val="num" w:pos="780"/>
        </w:tabs>
        <w:ind w:left="780" w:hanging="360"/>
      </w:pPr>
      <w:rPr>
        <w:rFonts w:hint="default"/>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3">
    <w:nsid w:val="0B7663C1"/>
    <w:multiLevelType w:val="hybridMultilevel"/>
    <w:tmpl w:val="13B8BA0C"/>
    <w:lvl w:ilvl="0" w:tplc="BBB4A06E">
      <w:start w:val="1"/>
      <w:numFmt w:val="upperLetter"/>
      <w:lvlText w:val="%1."/>
      <w:lvlJc w:val="left"/>
      <w:pPr>
        <w:ind w:left="600" w:hanging="360"/>
      </w:pPr>
      <w:rPr>
        <w:rFonts w:hint="default"/>
        <w:b w:val="0"/>
        <w:i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4">
    <w:nsid w:val="12573DF2"/>
    <w:multiLevelType w:val="hybridMultilevel"/>
    <w:tmpl w:val="77568D30"/>
    <w:lvl w:ilvl="0" w:tplc="0409000F">
      <w:start w:val="1"/>
      <w:numFmt w:val="decimal"/>
      <w:lvlText w:val="%1."/>
      <w:lvlJc w:val="left"/>
      <w:pPr>
        <w:tabs>
          <w:tab w:val="num" w:pos="720"/>
        </w:tabs>
        <w:ind w:left="720" w:hanging="360"/>
      </w:pPr>
    </w:lvl>
    <w:lvl w:ilvl="1" w:tplc="ED7EBC38">
      <w:start w:val="1"/>
      <w:numFmt w:val="bullet"/>
      <w:lvlText w:val=""/>
      <w:legacy w:legacy="1" w:legacySpace="360" w:legacyIndent="360"/>
      <w:lvlJc w:val="left"/>
      <w:pPr>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6014883"/>
    <w:multiLevelType w:val="hybridMultilevel"/>
    <w:tmpl w:val="5A668076"/>
    <w:lvl w:ilvl="0" w:tplc="BBB4A06E">
      <w:start w:val="1"/>
      <w:numFmt w:val="upperLetter"/>
      <w:lvlText w:val="%1."/>
      <w:lvlJc w:val="left"/>
      <w:pPr>
        <w:ind w:left="600" w:hanging="360"/>
      </w:pPr>
      <w:rPr>
        <w:rFonts w:hint="default"/>
        <w:b w:val="0"/>
        <w:i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6">
    <w:nsid w:val="18FF16CE"/>
    <w:multiLevelType w:val="hybridMultilevel"/>
    <w:tmpl w:val="C7327FE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97E1D9D"/>
    <w:multiLevelType w:val="hybridMultilevel"/>
    <w:tmpl w:val="3BF0C7A0"/>
    <w:lvl w:ilvl="0" w:tplc="C5DAE288">
      <w:start w:val="1"/>
      <w:numFmt w:val="decimal"/>
      <w:lvlText w:val="3.%1."/>
      <w:lvlJc w:val="left"/>
      <w:pPr>
        <w:ind w:left="600" w:hanging="360"/>
      </w:pPr>
      <w:rPr>
        <w:rFonts w:hint="default"/>
        <w:b/>
        <w:i w:val="0"/>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8">
    <w:nsid w:val="1A044339"/>
    <w:multiLevelType w:val="singleLevel"/>
    <w:tmpl w:val="5704C03C"/>
    <w:lvl w:ilvl="0">
      <w:start w:val="1"/>
      <w:numFmt w:val="decimal"/>
      <w:lvlText w:val="%1."/>
      <w:lvlJc w:val="left"/>
      <w:pPr>
        <w:tabs>
          <w:tab w:val="num" w:pos="375"/>
        </w:tabs>
        <w:ind w:left="375" w:hanging="375"/>
      </w:pPr>
      <w:rPr>
        <w:rFonts w:hint="default"/>
      </w:rPr>
    </w:lvl>
  </w:abstractNum>
  <w:abstractNum w:abstractNumId="9">
    <w:nsid w:val="20F34146"/>
    <w:multiLevelType w:val="hybridMultilevel"/>
    <w:tmpl w:val="C0CCFE12"/>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25C70845"/>
    <w:multiLevelType w:val="singleLevel"/>
    <w:tmpl w:val="0409000F"/>
    <w:lvl w:ilvl="0">
      <w:start w:val="1"/>
      <w:numFmt w:val="decimal"/>
      <w:lvlText w:val="%1."/>
      <w:lvlJc w:val="left"/>
      <w:pPr>
        <w:tabs>
          <w:tab w:val="num" w:pos="360"/>
        </w:tabs>
        <w:ind w:left="360" w:hanging="360"/>
      </w:pPr>
      <w:rPr>
        <w:rFonts w:hint="default"/>
      </w:rPr>
    </w:lvl>
  </w:abstractNum>
  <w:abstractNum w:abstractNumId="11">
    <w:nsid w:val="2DF427F5"/>
    <w:multiLevelType w:val="hybridMultilevel"/>
    <w:tmpl w:val="E4E853B8"/>
    <w:lvl w:ilvl="0" w:tplc="82C8B930">
      <w:start w:val="1"/>
      <w:numFmt w:val="decimal"/>
      <w:lvlText w:val="%1."/>
      <w:lvlJc w:val="left"/>
      <w:pPr>
        <w:tabs>
          <w:tab w:val="num" w:pos="291"/>
        </w:tabs>
        <w:ind w:left="291" w:hanging="360"/>
      </w:pPr>
      <w:rPr>
        <w:rFonts w:hint="default"/>
      </w:rPr>
    </w:lvl>
    <w:lvl w:ilvl="1" w:tplc="04090019" w:tentative="1">
      <w:start w:val="1"/>
      <w:numFmt w:val="lowerLetter"/>
      <w:lvlText w:val="%2."/>
      <w:lvlJc w:val="left"/>
      <w:pPr>
        <w:tabs>
          <w:tab w:val="num" w:pos="1011"/>
        </w:tabs>
        <w:ind w:left="1011" w:hanging="360"/>
      </w:pPr>
    </w:lvl>
    <w:lvl w:ilvl="2" w:tplc="0409001B" w:tentative="1">
      <w:start w:val="1"/>
      <w:numFmt w:val="lowerRoman"/>
      <w:lvlText w:val="%3."/>
      <w:lvlJc w:val="right"/>
      <w:pPr>
        <w:tabs>
          <w:tab w:val="num" w:pos="1731"/>
        </w:tabs>
        <w:ind w:left="1731" w:hanging="180"/>
      </w:pPr>
    </w:lvl>
    <w:lvl w:ilvl="3" w:tplc="0409000F" w:tentative="1">
      <w:start w:val="1"/>
      <w:numFmt w:val="decimal"/>
      <w:lvlText w:val="%4."/>
      <w:lvlJc w:val="left"/>
      <w:pPr>
        <w:tabs>
          <w:tab w:val="num" w:pos="2451"/>
        </w:tabs>
        <w:ind w:left="2451" w:hanging="360"/>
      </w:pPr>
    </w:lvl>
    <w:lvl w:ilvl="4" w:tplc="04090019" w:tentative="1">
      <w:start w:val="1"/>
      <w:numFmt w:val="lowerLetter"/>
      <w:lvlText w:val="%5."/>
      <w:lvlJc w:val="left"/>
      <w:pPr>
        <w:tabs>
          <w:tab w:val="num" w:pos="3171"/>
        </w:tabs>
        <w:ind w:left="3171" w:hanging="360"/>
      </w:pPr>
    </w:lvl>
    <w:lvl w:ilvl="5" w:tplc="0409001B" w:tentative="1">
      <w:start w:val="1"/>
      <w:numFmt w:val="lowerRoman"/>
      <w:lvlText w:val="%6."/>
      <w:lvlJc w:val="right"/>
      <w:pPr>
        <w:tabs>
          <w:tab w:val="num" w:pos="3891"/>
        </w:tabs>
        <w:ind w:left="3891" w:hanging="180"/>
      </w:pPr>
    </w:lvl>
    <w:lvl w:ilvl="6" w:tplc="0409000F" w:tentative="1">
      <w:start w:val="1"/>
      <w:numFmt w:val="decimal"/>
      <w:lvlText w:val="%7."/>
      <w:lvlJc w:val="left"/>
      <w:pPr>
        <w:tabs>
          <w:tab w:val="num" w:pos="4611"/>
        </w:tabs>
        <w:ind w:left="4611" w:hanging="360"/>
      </w:pPr>
    </w:lvl>
    <w:lvl w:ilvl="7" w:tplc="04090019" w:tentative="1">
      <w:start w:val="1"/>
      <w:numFmt w:val="lowerLetter"/>
      <w:lvlText w:val="%8."/>
      <w:lvlJc w:val="left"/>
      <w:pPr>
        <w:tabs>
          <w:tab w:val="num" w:pos="5331"/>
        </w:tabs>
        <w:ind w:left="5331" w:hanging="360"/>
      </w:pPr>
    </w:lvl>
    <w:lvl w:ilvl="8" w:tplc="0409001B" w:tentative="1">
      <w:start w:val="1"/>
      <w:numFmt w:val="lowerRoman"/>
      <w:lvlText w:val="%9."/>
      <w:lvlJc w:val="right"/>
      <w:pPr>
        <w:tabs>
          <w:tab w:val="num" w:pos="6051"/>
        </w:tabs>
        <w:ind w:left="6051" w:hanging="180"/>
      </w:pPr>
    </w:lvl>
  </w:abstractNum>
  <w:abstractNum w:abstractNumId="12">
    <w:nsid w:val="2E246223"/>
    <w:multiLevelType w:val="hybridMultilevel"/>
    <w:tmpl w:val="4584338A"/>
    <w:lvl w:ilvl="0" w:tplc="04090015">
      <w:start w:val="5"/>
      <w:numFmt w:val="upperLetter"/>
      <w:lvlText w:val="%1."/>
      <w:lvlJc w:val="left"/>
      <w:pPr>
        <w:tabs>
          <w:tab w:val="num" w:pos="720"/>
        </w:tabs>
        <w:ind w:left="720" w:hanging="360"/>
      </w:pPr>
      <w:rPr>
        <w:rFonts w:hint="default"/>
      </w:rPr>
    </w:lvl>
    <w:lvl w:ilvl="1" w:tplc="7166DD3A">
      <w:start w:val="1"/>
      <w:numFmt w:val="bullet"/>
      <w:lvlText w:val="-"/>
      <w:lvlJc w:val="left"/>
      <w:pPr>
        <w:tabs>
          <w:tab w:val="num" w:pos="1440"/>
        </w:tabs>
        <w:ind w:left="1440" w:hanging="360"/>
      </w:pPr>
      <w:rPr>
        <w:rFonts w:hint="default"/>
      </w:rPr>
    </w:lvl>
    <w:lvl w:ilvl="2" w:tplc="A78E7362">
      <w:start w:val="1"/>
      <w:numFmt w:val="upperRoman"/>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FF62C3E"/>
    <w:multiLevelType w:val="multilevel"/>
    <w:tmpl w:val="7B24A636"/>
    <w:lvl w:ilvl="0">
      <w:start w:val="1"/>
      <w:numFmt w:val="decimal"/>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14">
    <w:nsid w:val="32C331C7"/>
    <w:multiLevelType w:val="multilevel"/>
    <w:tmpl w:val="C748A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B26E0C"/>
    <w:multiLevelType w:val="hybridMultilevel"/>
    <w:tmpl w:val="0452069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7F61253"/>
    <w:multiLevelType w:val="hybridMultilevel"/>
    <w:tmpl w:val="E018BC00"/>
    <w:lvl w:ilvl="0" w:tplc="CD3ABEB0">
      <w:start w:val="1"/>
      <w:numFmt w:val="decimal"/>
      <w:lvlText w:val="%1."/>
      <w:lvlJc w:val="left"/>
      <w:pPr>
        <w:tabs>
          <w:tab w:val="num" w:pos="360"/>
        </w:tabs>
        <w:ind w:left="360" w:hanging="360"/>
      </w:pPr>
      <w:rPr>
        <w:rFonts w:hint="default"/>
      </w:rPr>
    </w:lvl>
    <w:lvl w:ilvl="1" w:tplc="F1E0D214">
      <w:start w:val="1"/>
      <w:numFmt w:val="upperRoman"/>
      <w:lvlText w:val="%2."/>
      <w:lvlJc w:val="left"/>
      <w:pPr>
        <w:tabs>
          <w:tab w:val="num" w:pos="720"/>
        </w:tabs>
        <w:ind w:left="72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nsid w:val="38CF2A32"/>
    <w:multiLevelType w:val="hybridMultilevel"/>
    <w:tmpl w:val="E018BC00"/>
    <w:lvl w:ilvl="0" w:tplc="CD3ABEB0">
      <w:start w:val="1"/>
      <w:numFmt w:val="decimal"/>
      <w:lvlText w:val="%1."/>
      <w:lvlJc w:val="left"/>
      <w:pPr>
        <w:tabs>
          <w:tab w:val="num" w:pos="360"/>
        </w:tabs>
        <w:ind w:left="360" w:hanging="360"/>
      </w:pPr>
      <w:rPr>
        <w:rFonts w:hint="default"/>
      </w:rPr>
    </w:lvl>
    <w:lvl w:ilvl="1" w:tplc="F1E0D214">
      <w:start w:val="1"/>
      <w:numFmt w:val="upperRoman"/>
      <w:lvlText w:val="%2."/>
      <w:lvlJc w:val="left"/>
      <w:pPr>
        <w:tabs>
          <w:tab w:val="num" w:pos="720"/>
        </w:tabs>
        <w:ind w:left="720" w:hanging="72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nsid w:val="39937DBD"/>
    <w:multiLevelType w:val="hybridMultilevel"/>
    <w:tmpl w:val="A4A86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9D13F1F"/>
    <w:multiLevelType w:val="hybridMultilevel"/>
    <w:tmpl w:val="A956DCD2"/>
    <w:lvl w:ilvl="0" w:tplc="EBE42EA2">
      <w:start w:val="1"/>
      <w:numFmt w:val="decimal"/>
      <w:lvlText w:val="%1."/>
      <w:lvlJc w:val="left"/>
      <w:pPr>
        <w:tabs>
          <w:tab w:val="num" w:pos="720"/>
        </w:tabs>
        <w:ind w:left="720" w:hanging="360"/>
      </w:pPr>
      <w:rPr>
        <w:rFonts w:hint="default"/>
      </w:rPr>
    </w:lvl>
    <w:lvl w:ilvl="1" w:tplc="6F881C20">
      <w:numFmt w:val="none"/>
      <w:lvlText w:val=""/>
      <w:lvlJc w:val="left"/>
      <w:pPr>
        <w:tabs>
          <w:tab w:val="num" w:pos="360"/>
        </w:tabs>
      </w:pPr>
    </w:lvl>
    <w:lvl w:ilvl="2" w:tplc="4ACCF9CE">
      <w:numFmt w:val="none"/>
      <w:lvlText w:val=""/>
      <w:lvlJc w:val="left"/>
      <w:pPr>
        <w:tabs>
          <w:tab w:val="num" w:pos="360"/>
        </w:tabs>
      </w:pPr>
    </w:lvl>
    <w:lvl w:ilvl="3" w:tplc="F4DAF01C">
      <w:numFmt w:val="none"/>
      <w:lvlText w:val=""/>
      <w:lvlJc w:val="left"/>
      <w:pPr>
        <w:tabs>
          <w:tab w:val="num" w:pos="360"/>
        </w:tabs>
      </w:pPr>
    </w:lvl>
    <w:lvl w:ilvl="4" w:tplc="1BCA9E9C">
      <w:numFmt w:val="none"/>
      <w:lvlText w:val=""/>
      <w:lvlJc w:val="left"/>
      <w:pPr>
        <w:tabs>
          <w:tab w:val="num" w:pos="360"/>
        </w:tabs>
      </w:pPr>
    </w:lvl>
    <w:lvl w:ilvl="5" w:tplc="4E847AE8">
      <w:numFmt w:val="none"/>
      <w:lvlText w:val=""/>
      <w:lvlJc w:val="left"/>
      <w:pPr>
        <w:tabs>
          <w:tab w:val="num" w:pos="360"/>
        </w:tabs>
      </w:pPr>
    </w:lvl>
    <w:lvl w:ilvl="6" w:tplc="74A453E6">
      <w:numFmt w:val="none"/>
      <w:lvlText w:val=""/>
      <w:lvlJc w:val="left"/>
      <w:pPr>
        <w:tabs>
          <w:tab w:val="num" w:pos="360"/>
        </w:tabs>
      </w:pPr>
    </w:lvl>
    <w:lvl w:ilvl="7" w:tplc="1882AF6C">
      <w:numFmt w:val="none"/>
      <w:lvlText w:val=""/>
      <w:lvlJc w:val="left"/>
      <w:pPr>
        <w:tabs>
          <w:tab w:val="num" w:pos="360"/>
        </w:tabs>
      </w:pPr>
    </w:lvl>
    <w:lvl w:ilvl="8" w:tplc="4FEC6E28">
      <w:numFmt w:val="none"/>
      <w:lvlText w:val=""/>
      <w:lvlJc w:val="left"/>
      <w:pPr>
        <w:tabs>
          <w:tab w:val="num" w:pos="360"/>
        </w:tabs>
      </w:pPr>
    </w:lvl>
  </w:abstractNum>
  <w:abstractNum w:abstractNumId="20">
    <w:nsid w:val="3BDE77D6"/>
    <w:multiLevelType w:val="singleLevel"/>
    <w:tmpl w:val="A18C13D2"/>
    <w:lvl w:ilvl="0">
      <w:start w:val="1"/>
      <w:numFmt w:val="decimal"/>
      <w:lvlText w:val="%1. "/>
      <w:legacy w:legacy="1" w:legacySpace="0" w:legacyIndent="360"/>
      <w:lvlJc w:val="left"/>
      <w:pPr>
        <w:ind w:left="3420" w:hanging="360"/>
      </w:pPr>
      <w:rPr>
        <w:rFonts w:ascii="Arial" w:hAnsi="Arial" w:hint="default"/>
        <w:b w:val="0"/>
        <w:i w:val="0"/>
        <w:sz w:val="24"/>
        <w:u w:val="none"/>
      </w:rPr>
    </w:lvl>
  </w:abstractNum>
  <w:abstractNum w:abstractNumId="21">
    <w:nsid w:val="3D5519CD"/>
    <w:multiLevelType w:val="hybridMultilevel"/>
    <w:tmpl w:val="022E095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3F1F5C0E"/>
    <w:multiLevelType w:val="hybridMultilevel"/>
    <w:tmpl w:val="7BD63C2E"/>
    <w:lvl w:ilvl="0" w:tplc="8F0E9248">
      <w:start w:val="1"/>
      <w:numFmt w:val="decimal"/>
      <w:lvlText w:val="(%1)"/>
      <w:lvlJc w:val="left"/>
      <w:pPr>
        <w:ind w:left="1352" w:hanging="360"/>
      </w:pPr>
      <w:rPr>
        <w:rFonts w:hint="default"/>
      </w:rPr>
    </w:lvl>
    <w:lvl w:ilvl="1" w:tplc="04210019" w:tentative="1">
      <w:start w:val="1"/>
      <w:numFmt w:val="lowerLetter"/>
      <w:lvlText w:val="%2."/>
      <w:lvlJc w:val="left"/>
      <w:pPr>
        <w:ind w:left="2072" w:hanging="360"/>
      </w:pPr>
    </w:lvl>
    <w:lvl w:ilvl="2" w:tplc="0421001B" w:tentative="1">
      <w:start w:val="1"/>
      <w:numFmt w:val="lowerRoman"/>
      <w:lvlText w:val="%3."/>
      <w:lvlJc w:val="right"/>
      <w:pPr>
        <w:ind w:left="2792" w:hanging="180"/>
      </w:pPr>
    </w:lvl>
    <w:lvl w:ilvl="3" w:tplc="0421000F" w:tentative="1">
      <w:start w:val="1"/>
      <w:numFmt w:val="decimal"/>
      <w:lvlText w:val="%4."/>
      <w:lvlJc w:val="left"/>
      <w:pPr>
        <w:ind w:left="3512" w:hanging="360"/>
      </w:pPr>
    </w:lvl>
    <w:lvl w:ilvl="4" w:tplc="04210019" w:tentative="1">
      <w:start w:val="1"/>
      <w:numFmt w:val="lowerLetter"/>
      <w:lvlText w:val="%5."/>
      <w:lvlJc w:val="left"/>
      <w:pPr>
        <w:ind w:left="4232" w:hanging="360"/>
      </w:pPr>
    </w:lvl>
    <w:lvl w:ilvl="5" w:tplc="0421001B" w:tentative="1">
      <w:start w:val="1"/>
      <w:numFmt w:val="lowerRoman"/>
      <w:lvlText w:val="%6."/>
      <w:lvlJc w:val="right"/>
      <w:pPr>
        <w:ind w:left="4952" w:hanging="180"/>
      </w:pPr>
    </w:lvl>
    <w:lvl w:ilvl="6" w:tplc="0421000F" w:tentative="1">
      <w:start w:val="1"/>
      <w:numFmt w:val="decimal"/>
      <w:lvlText w:val="%7."/>
      <w:lvlJc w:val="left"/>
      <w:pPr>
        <w:ind w:left="5672" w:hanging="360"/>
      </w:pPr>
    </w:lvl>
    <w:lvl w:ilvl="7" w:tplc="04210019" w:tentative="1">
      <w:start w:val="1"/>
      <w:numFmt w:val="lowerLetter"/>
      <w:lvlText w:val="%8."/>
      <w:lvlJc w:val="left"/>
      <w:pPr>
        <w:ind w:left="6392" w:hanging="360"/>
      </w:pPr>
    </w:lvl>
    <w:lvl w:ilvl="8" w:tplc="0421001B" w:tentative="1">
      <w:start w:val="1"/>
      <w:numFmt w:val="lowerRoman"/>
      <w:lvlText w:val="%9."/>
      <w:lvlJc w:val="right"/>
      <w:pPr>
        <w:ind w:left="7112" w:hanging="180"/>
      </w:pPr>
    </w:lvl>
  </w:abstractNum>
  <w:abstractNum w:abstractNumId="23">
    <w:nsid w:val="42A73D41"/>
    <w:multiLevelType w:val="hybridMultilevel"/>
    <w:tmpl w:val="8E48CA3C"/>
    <w:lvl w:ilvl="0" w:tplc="0409000F">
      <w:start w:val="1"/>
      <w:numFmt w:val="decimal"/>
      <w:lvlText w:val="%1."/>
      <w:lvlJc w:val="left"/>
      <w:pPr>
        <w:tabs>
          <w:tab w:val="num" w:pos="720"/>
        </w:tabs>
        <w:ind w:left="720" w:hanging="360"/>
      </w:pPr>
      <w:rPr>
        <w:rFonts w:hint="default"/>
      </w:rPr>
    </w:lvl>
    <w:lvl w:ilvl="1" w:tplc="F20A1BE0">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457550BD"/>
    <w:multiLevelType w:val="hybridMultilevel"/>
    <w:tmpl w:val="6D3870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47E71CE3"/>
    <w:multiLevelType w:val="hybridMultilevel"/>
    <w:tmpl w:val="40265E3A"/>
    <w:lvl w:ilvl="0" w:tplc="DFC66DCA">
      <w:start w:val="1"/>
      <w:numFmt w:val="decimal"/>
      <w:lvlText w:val="%1."/>
      <w:lvlJc w:val="left"/>
      <w:pPr>
        <w:tabs>
          <w:tab w:val="num" w:pos="665"/>
        </w:tabs>
        <w:ind w:left="665" w:hanging="360"/>
      </w:pPr>
      <w:rPr>
        <w:rFonts w:hint="default"/>
      </w:rPr>
    </w:lvl>
    <w:lvl w:ilvl="1" w:tplc="04090019" w:tentative="1">
      <w:start w:val="1"/>
      <w:numFmt w:val="lowerLetter"/>
      <w:lvlText w:val="%2."/>
      <w:lvlJc w:val="left"/>
      <w:pPr>
        <w:tabs>
          <w:tab w:val="num" w:pos="1385"/>
        </w:tabs>
        <w:ind w:left="1385" w:hanging="360"/>
      </w:p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26">
    <w:nsid w:val="48302110"/>
    <w:multiLevelType w:val="singleLevel"/>
    <w:tmpl w:val="47F639C8"/>
    <w:lvl w:ilvl="0">
      <w:start w:val="1"/>
      <w:numFmt w:val="decimal"/>
      <w:lvlText w:val="%1."/>
      <w:lvlJc w:val="left"/>
      <w:pPr>
        <w:tabs>
          <w:tab w:val="num" w:pos="435"/>
        </w:tabs>
        <w:ind w:left="435" w:hanging="435"/>
      </w:pPr>
      <w:rPr>
        <w:rFonts w:hint="default"/>
      </w:rPr>
    </w:lvl>
  </w:abstractNum>
  <w:abstractNum w:abstractNumId="27">
    <w:nsid w:val="49E65386"/>
    <w:multiLevelType w:val="hybridMultilevel"/>
    <w:tmpl w:val="FD14A6E2"/>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9F16106"/>
    <w:multiLevelType w:val="hybridMultilevel"/>
    <w:tmpl w:val="4E3237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9">
    <w:nsid w:val="4BB23D8F"/>
    <w:multiLevelType w:val="multilevel"/>
    <w:tmpl w:val="1C9E1A62"/>
    <w:lvl w:ilvl="0">
      <w:start w:val="1"/>
      <w:numFmt w:val="lowerLetter"/>
      <w:lvlText w:val="%1."/>
      <w:lvlJc w:val="left"/>
      <w:pPr>
        <w:ind w:left="720" w:hanging="360"/>
      </w:pPr>
      <w:rPr>
        <w:rFonts w:hint="default"/>
      </w:rPr>
    </w:lvl>
    <w:lvl w:ilvl="1">
      <w:start w:val="1"/>
      <w:numFmt w:val="decimal"/>
      <w:isLgl/>
      <w:lvlText w:val="%1.%2"/>
      <w:lvlJc w:val="left"/>
      <w:pPr>
        <w:ind w:left="801" w:hanging="375"/>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30">
    <w:nsid w:val="50004527"/>
    <w:multiLevelType w:val="hybridMultilevel"/>
    <w:tmpl w:val="759EBF1A"/>
    <w:lvl w:ilvl="0" w:tplc="168076B4">
      <w:start w:val="1"/>
      <w:numFmt w:val="bullet"/>
      <w:lvlText w:val=""/>
      <w:lvlJc w:val="left"/>
      <w:pPr>
        <w:tabs>
          <w:tab w:val="num" w:pos="792"/>
        </w:tabs>
        <w:ind w:left="792"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2E73FDC"/>
    <w:multiLevelType w:val="hybridMultilevel"/>
    <w:tmpl w:val="C49080DC"/>
    <w:lvl w:ilvl="0" w:tplc="29EA6B9C">
      <w:start w:val="1"/>
      <w:numFmt w:val="decimal"/>
      <w:lvlText w:val="%1."/>
      <w:lvlJc w:val="left"/>
      <w:pPr>
        <w:tabs>
          <w:tab w:val="num" w:pos="665"/>
        </w:tabs>
        <w:ind w:left="665" w:hanging="360"/>
      </w:pPr>
      <w:rPr>
        <w:rFonts w:hint="default"/>
      </w:rPr>
    </w:lvl>
    <w:lvl w:ilvl="1" w:tplc="04090019" w:tentative="1">
      <w:start w:val="1"/>
      <w:numFmt w:val="lowerLetter"/>
      <w:lvlText w:val="%2."/>
      <w:lvlJc w:val="left"/>
      <w:pPr>
        <w:tabs>
          <w:tab w:val="num" w:pos="1385"/>
        </w:tabs>
        <w:ind w:left="1385" w:hanging="360"/>
      </w:pPr>
    </w:lvl>
    <w:lvl w:ilvl="2" w:tplc="0409001B" w:tentative="1">
      <w:start w:val="1"/>
      <w:numFmt w:val="lowerRoman"/>
      <w:lvlText w:val="%3."/>
      <w:lvlJc w:val="right"/>
      <w:pPr>
        <w:tabs>
          <w:tab w:val="num" w:pos="2105"/>
        </w:tabs>
        <w:ind w:left="2105" w:hanging="180"/>
      </w:pPr>
    </w:lvl>
    <w:lvl w:ilvl="3" w:tplc="0409000F" w:tentative="1">
      <w:start w:val="1"/>
      <w:numFmt w:val="decimal"/>
      <w:lvlText w:val="%4."/>
      <w:lvlJc w:val="left"/>
      <w:pPr>
        <w:tabs>
          <w:tab w:val="num" w:pos="2825"/>
        </w:tabs>
        <w:ind w:left="2825" w:hanging="360"/>
      </w:pPr>
    </w:lvl>
    <w:lvl w:ilvl="4" w:tplc="04090019" w:tentative="1">
      <w:start w:val="1"/>
      <w:numFmt w:val="lowerLetter"/>
      <w:lvlText w:val="%5."/>
      <w:lvlJc w:val="left"/>
      <w:pPr>
        <w:tabs>
          <w:tab w:val="num" w:pos="3545"/>
        </w:tabs>
        <w:ind w:left="3545" w:hanging="360"/>
      </w:pPr>
    </w:lvl>
    <w:lvl w:ilvl="5" w:tplc="0409001B" w:tentative="1">
      <w:start w:val="1"/>
      <w:numFmt w:val="lowerRoman"/>
      <w:lvlText w:val="%6."/>
      <w:lvlJc w:val="right"/>
      <w:pPr>
        <w:tabs>
          <w:tab w:val="num" w:pos="4265"/>
        </w:tabs>
        <w:ind w:left="4265" w:hanging="180"/>
      </w:pPr>
    </w:lvl>
    <w:lvl w:ilvl="6" w:tplc="0409000F" w:tentative="1">
      <w:start w:val="1"/>
      <w:numFmt w:val="decimal"/>
      <w:lvlText w:val="%7."/>
      <w:lvlJc w:val="left"/>
      <w:pPr>
        <w:tabs>
          <w:tab w:val="num" w:pos="4985"/>
        </w:tabs>
        <w:ind w:left="4985" w:hanging="360"/>
      </w:pPr>
    </w:lvl>
    <w:lvl w:ilvl="7" w:tplc="04090019" w:tentative="1">
      <w:start w:val="1"/>
      <w:numFmt w:val="lowerLetter"/>
      <w:lvlText w:val="%8."/>
      <w:lvlJc w:val="left"/>
      <w:pPr>
        <w:tabs>
          <w:tab w:val="num" w:pos="5705"/>
        </w:tabs>
        <w:ind w:left="5705" w:hanging="360"/>
      </w:pPr>
    </w:lvl>
    <w:lvl w:ilvl="8" w:tplc="0409001B" w:tentative="1">
      <w:start w:val="1"/>
      <w:numFmt w:val="lowerRoman"/>
      <w:lvlText w:val="%9."/>
      <w:lvlJc w:val="right"/>
      <w:pPr>
        <w:tabs>
          <w:tab w:val="num" w:pos="6425"/>
        </w:tabs>
        <w:ind w:left="6425" w:hanging="180"/>
      </w:pPr>
    </w:lvl>
  </w:abstractNum>
  <w:abstractNum w:abstractNumId="32">
    <w:nsid w:val="546E4D33"/>
    <w:multiLevelType w:val="hybridMultilevel"/>
    <w:tmpl w:val="8284A200"/>
    <w:lvl w:ilvl="0" w:tplc="A78E7362">
      <w:start w:val="1"/>
      <w:numFmt w:val="upperRoman"/>
      <w:lvlText w:val="%1."/>
      <w:lvlJc w:val="left"/>
      <w:pPr>
        <w:tabs>
          <w:tab w:val="num" w:pos="1080"/>
        </w:tabs>
        <w:ind w:left="1080" w:hanging="720"/>
      </w:pPr>
      <w:rPr>
        <w:rFonts w:hint="default"/>
      </w:rPr>
    </w:lvl>
    <w:lvl w:ilvl="1" w:tplc="50821324">
      <w:numFmt w:val="bullet"/>
      <w:lvlText w:val="-"/>
      <w:lvlJc w:val="left"/>
      <w:pPr>
        <w:tabs>
          <w:tab w:val="num" w:pos="1440"/>
        </w:tabs>
        <w:ind w:left="144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4F1729A"/>
    <w:multiLevelType w:val="hybridMultilevel"/>
    <w:tmpl w:val="DA266BB6"/>
    <w:lvl w:ilvl="0" w:tplc="0409000F">
      <w:start w:val="1"/>
      <w:numFmt w:val="decimal"/>
      <w:lvlText w:val="%1."/>
      <w:lvlJc w:val="left"/>
      <w:pPr>
        <w:ind w:left="720" w:hanging="360"/>
      </w:pPr>
      <w:rPr>
        <w:rFonts w:hint="default"/>
        <w:b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88071EA"/>
    <w:multiLevelType w:val="hybridMultilevel"/>
    <w:tmpl w:val="F46C6DCC"/>
    <w:lvl w:ilvl="0" w:tplc="BBF8A558">
      <w:start w:val="1"/>
      <w:numFmt w:val="decimal"/>
      <w:lvlText w:val="%1. "/>
      <w:lvlJc w:val="left"/>
      <w:pPr>
        <w:tabs>
          <w:tab w:val="num" w:pos="0"/>
        </w:tabs>
        <w:ind w:left="284" w:hanging="284"/>
      </w:pPr>
      <w:rPr>
        <w:rFonts w:ascii="Times New Roman" w:hAnsi="Times New Roman" w:cs="Times New Roman" w:hint="default"/>
        <w:b w:val="0"/>
        <w:i w:val="0"/>
        <w:sz w:val="24"/>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5A6D45AD"/>
    <w:multiLevelType w:val="hybridMultilevel"/>
    <w:tmpl w:val="077EE2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nsid w:val="5B83779E"/>
    <w:multiLevelType w:val="multilevel"/>
    <w:tmpl w:val="6FE0707A"/>
    <w:lvl w:ilvl="0">
      <w:start w:val="4"/>
      <w:numFmt w:val="decimal"/>
      <w:lvlText w:val="%1."/>
      <w:lvlJc w:val="left"/>
      <w:pPr>
        <w:tabs>
          <w:tab w:val="num" w:pos="480"/>
        </w:tabs>
        <w:ind w:left="480" w:hanging="480"/>
      </w:pPr>
      <w:rPr>
        <w:rFonts w:hint="default"/>
      </w:rPr>
    </w:lvl>
    <w:lvl w:ilvl="1">
      <w:start w:val="2"/>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E720B6D"/>
    <w:multiLevelType w:val="hybridMultilevel"/>
    <w:tmpl w:val="9CC6CAF6"/>
    <w:lvl w:ilvl="0" w:tplc="2870DBE8">
      <w:start w:val="1"/>
      <w:numFmt w:val="decimal"/>
      <w:lvlText w:val="%1."/>
      <w:lvlJc w:val="left"/>
      <w:pPr>
        <w:tabs>
          <w:tab w:val="num" w:pos="960"/>
        </w:tabs>
        <w:ind w:left="960" w:hanging="360"/>
      </w:pPr>
      <w:rPr>
        <w:rFonts w:hint="default"/>
      </w:rPr>
    </w:lvl>
    <w:lvl w:ilvl="1" w:tplc="F6420268">
      <w:start w:val="1"/>
      <w:numFmt w:val="decimal"/>
      <w:lvlText w:val="%2)"/>
      <w:lvlJc w:val="left"/>
      <w:pPr>
        <w:tabs>
          <w:tab w:val="num" w:pos="1680"/>
        </w:tabs>
        <w:ind w:left="1680" w:hanging="360"/>
      </w:pPr>
      <w:rPr>
        <w:rFonts w:hint="default"/>
        <w:color w:val="auto"/>
      </w:r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8">
    <w:nsid w:val="5EE53B65"/>
    <w:multiLevelType w:val="hybridMultilevel"/>
    <w:tmpl w:val="B97A0702"/>
    <w:lvl w:ilvl="0" w:tplc="883C0770">
      <w:start w:val="1"/>
      <w:numFmt w:val="decimal"/>
      <w:lvlText w:val="%1."/>
      <w:lvlJc w:val="left"/>
      <w:pPr>
        <w:ind w:left="540" w:hanging="360"/>
      </w:pPr>
      <w:rPr>
        <w:rFonts w:hint="default"/>
      </w:rPr>
    </w:lvl>
    <w:lvl w:ilvl="1" w:tplc="04210019" w:tentative="1">
      <w:start w:val="1"/>
      <w:numFmt w:val="lowerLetter"/>
      <w:lvlText w:val="%2."/>
      <w:lvlJc w:val="left"/>
      <w:pPr>
        <w:ind w:left="1260" w:hanging="360"/>
      </w:pPr>
    </w:lvl>
    <w:lvl w:ilvl="2" w:tplc="0421001B" w:tentative="1">
      <w:start w:val="1"/>
      <w:numFmt w:val="lowerRoman"/>
      <w:lvlText w:val="%3."/>
      <w:lvlJc w:val="right"/>
      <w:pPr>
        <w:ind w:left="1980" w:hanging="180"/>
      </w:pPr>
    </w:lvl>
    <w:lvl w:ilvl="3" w:tplc="0421000F" w:tentative="1">
      <w:start w:val="1"/>
      <w:numFmt w:val="decimal"/>
      <w:lvlText w:val="%4."/>
      <w:lvlJc w:val="left"/>
      <w:pPr>
        <w:ind w:left="2700" w:hanging="360"/>
      </w:pPr>
    </w:lvl>
    <w:lvl w:ilvl="4" w:tplc="04210019" w:tentative="1">
      <w:start w:val="1"/>
      <w:numFmt w:val="lowerLetter"/>
      <w:lvlText w:val="%5."/>
      <w:lvlJc w:val="left"/>
      <w:pPr>
        <w:ind w:left="3420" w:hanging="360"/>
      </w:pPr>
    </w:lvl>
    <w:lvl w:ilvl="5" w:tplc="0421001B" w:tentative="1">
      <w:start w:val="1"/>
      <w:numFmt w:val="lowerRoman"/>
      <w:lvlText w:val="%6."/>
      <w:lvlJc w:val="right"/>
      <w:pPr>
        <w:ind w:left="4140" w:hanging="180"/>
      </w:pPr>
    </w:lvl>
    <w:lvl w:ilvl="6" w:tplc="0421000F" w:tentative="1">
      <w:start w:val="1"/>
      <w:numFmt w:val="decimal"/>
      <w:lvlText w:val="%7."/>
      <w:lvlJc w:val="left"/>
      <w:pPr>
        <w:ind w:left="4860" w:hanging="360"/>
      </w:pPr>
    </w:lvl>
    <w:lvl w:ilvl="7" w:tplc="04210019" w:tentative="1">
      <w:start w:val="1"/>
      <w:numFmt w:val="lowerLetter"/>
      <w:lvlText w:val="%8."/>
      <w:lvlJc w:val="left"/>
      <w:pPr>
        <w:ind w:left="5580" w:hanging="360"/>
      </w:pPr>
    </w:lvl>
    <w:lvl w:ilvl="8" w:tplc="0421001B" w:tentative="1">
      <w:start w:val="1"/>
      <w:numFmt w:val="lowerRoman"/>
      <w:lvlText w:val="%9."/>
      <w:lvlJc w:val="right"/>
      <w:pPr>
        <w:ind w:left="6300" w:hanging="180"/>
      </w:pPr>
    </w:lvl>
  </w:abstractNum>
  <w:abstractNum w:abstractNumId="39">
    <w:nsid w:val="683868AC"/>
    <w:multiLevelType w:val="hybridMultilevel"/>
    <w:tmpl w:val="077EE292"/>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
    <w:nsid w:val="6DAD5BEC"/>
    <w:multiLevelType w:val="multilevel"/>
    <w:tmpl w:val="505C652A"/>
    <w:lvl w:ilvl="0">
      <w:start w:val="1"/>
      <w:numFmt w:val="decimal"/>
      <w:lvlText w:val="%1."/>
      <w:lvlJc w:val="left"/>
      <w:pPr>
        <w:ind w:left="720" w:hanging="360"/>
      </w:pPr>
      <w:rPr>
        <w:rFonts w:hint="default"/>
      </w:rPr>
    </w:lvl>
    <w:lvl w:ilvl="1">
      <w:numFmt w:val="bullet"/>
      <w:lvlText w:val="-"/>
      <w:lvlJc w:val="left"/>
      <w:pPr>
        <w:ind w:left="801" w:hanging="375"/>
      </w:pPr>
      <w:rPr>
        <w:rFonts w:ascii="Arial" w:eastAsia="Calibri" w:hAnsi="Arial" w:cs="Arial" w:hint="default"/>
        <w:b w:val="0"/>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41">
    <w:nsid w:val="7035761C"/>
    <w:multiLevelType w:val="hybridMultilevel"/>
    <w:tmpl w:val="1324A276"/>
    <w:lvl w:ilvl="0" w:tplc="F24CD932">
      <w:start w:val="6"/>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2">
    <w:nsid w:val="746A668D"/>
    <w:multiLevelType w:val="hybridMultilevel"/>
    <w:tmpl w:val="EAEAAA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60624D8"/>
    <w:multiLevelType w:val="hybridMultilevel"/>
    <w:tmpl w:val="F47CDA36"/>
    <w:lvl w:ilvl="0" w:tplc="96EEC534">
      <w:start w:val="1"/>
      <w:numFmt w:val="lowerRoman"/>
      <w:lvlText w:val="(%1)"/>
      <w:lvlJc w:val="left"/>
      <w:pPr>
        <w:tabs>
          <w:tab w:val="num" w:pos="1094"/>
        </w:tabs>
        <w:ind w:left="1094" w:hanging="720"/>
      </w:pPr>
      <w:rPr>
        <w:rFonts w:hint="default"/>
      </w:rPr>
    </w:lvl>
    <w:lvl w:ilvl="1" w:tplc="04090019" w:tentative="1">
      <w:start w:val="1"/>
      <w:numFmt w:val="lowerLetter"/>
      <w:lvlText w:val="%2."/>
      <w:lvlJc w:val="left"/>
      <w:pPr>
        <w:tabs>
          <w:tab w:val="num" w:pos="1454"/>
        </w:tabs>
        <w:ind w:left="1454" w:hanging="360"/>
      </w:pPr>
    </w:lvl>
    <w:lvl w:ilvl="2" w:tplc="0409001B" w:tentative="1">
      <w:start w:val="1"/>
      <w:numFmt w:val="lowerRoman"/>
      <w:lvlText w:val="%3."/>
      <w:lvlJc w:val="right"/>
      <w:pPr>
        <w:tabs>
          <w:tab w:val="num" w:pos="2174"/>
        </w:tabs>
        <w:ind w:left="2174" w:hanging="180"/>
      </w:pPr>
    </w:lvl>
    <w:lvl w:ilvl="3" w:tplc="0409000F" w:tentative="1">
      <w:start w:val="1"/>
      <w:numFmt w:val="decimal"/>
      <w:lvlText w:val="%4."/>
      <w:lvlJc w:val="left"/>
      <w:pPr>
        <w:tabs>
          <w:tab w:val="num" w:pos="2894"/>
        </w:tabs>
        <w:ind w:left="2894" w:hanging="360"/>
      </w:pPr>
    </w:lvl>
    <w:lvl w:ilvl="4" w:tplc="04090019" w:tentative="1">
      <w:start w:val="1"/>
      <w:numFmt w:val="lowerLetter"/>
      <w:lvlText w:val="%5."/>
      <w:lvlJc w:val="left"/>
      <w:pPr>
        <w:tabs>
          <w:tab w:val="num" w:pos="3614"/>
        </w:tabs>
        <w:ind w:left="3614" w:hanging="360"/>
      </w:pPr>
    </w:lvl>
    <w:lvl w:ilvl="5" w:tplc="0409001B" w:tentative="1">
      <w:start w:val="1"/>
      <w:numFmt w:val="lowerRoman"/>
      <w:lvlText w:val="%6."/>
      <w:lvlJc w:val="right"/>
      <w:pPr>
        <w:tabs>
          <w:tab w:val="num" w:pos="4334"/>
        </w:tabs>
        <w:ind w:left="4334" w:hanging="180"/>
      </w:pPr>
    </w:lvl>
    <w:lvl w:ilvl="6" w:tplc="0409000F" w:tentative="1">
      <w:start w:val="1"/>
      <w:numFmt w:val="decimal"/>
      <w:lvlText w:val="%7."/>
      <w:lvlJc w:val="left"/>
      <w:pPr>
        <w:tabs>
          <w:tab w:val="num" w:pos="5054"/>
        </w:tabs>
        <w:ind w:left="5054" w:hanging="360"/>
      </w:pPr>
    </w:lvl>
    <w:lvl w:ilvl="7" w:tplc="04090019" w:tentative="1">
      <w:start w:val="1"/>
      <w:numFmt w:val="lowerLetter"/>
      <w:lvlText w:val="%8."/>
      <w:lvlJc w:val="left"/>
      <w:pPr>
        <w:tabs>
          <w:tab w:val="num" w:pos="5774"/>
        </w:tabs>
        <w:ind w:left="5774" w:hanging="360"/>
      </w:pPr>
    </w:lvl>
    <w:lvl w:ilvl="8" w:tplc="0409001B" w:tentative="1">
      <w:start w:val="1"/>
      <w:numFmt w:val="lowerRoman"/>
      <w:lvlText w:val="%9."/>
      <w:lvlJc w:val="right"/>
      <w:pPr>
        <w:tabs>
          <w:tab w:val="num" w:pos="6494"/>
        </w:tabs>
        <w:ind w:left="6494" w:hanging="180"/>
      </w:pPr>
    </w:lvl>
  </w:abstractNum>
  <w:abstractNum w:abstractNumId="44">
    <w:nsid w:val="7828662A"/>
    <w:multiLevelType w:val="hybridMultilevel"/>
    <w:tmpl w:val="E4181F34"/>
    <w:lvl w:ilvl="0" w:tplc="04090015">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7C423B57"/>
    <w:multiLevelType w:val="hybridMultilevel"/>
    <w:tmpl w:val="C9905258"/>
    <w:lvl w:ilvl="0" w:tplc="13ECADAA">
      <w:start w:val="130"/>
      <w:numFmt w:val="decimal"/>
      <w:lvlText w:val="%1"/>
      <w:lvlJc w:val="left"/>
      <w:pPr>
        <w:tabs>
          <w:tab w:val="num" w:pos="5400"/>
        </w:tabs>
        <w:ind w:left="5400" w:hanging="50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7C5179EC"/>
    <w:multiLevelType w:val="multilevel"/>
    <w:tmpl w:val="C00E6C8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5"/>
  </w:num>
  <w:num w:numId="2">
    <w:abstractNumId w:val="6"/>
  </w:num>
  <w:num w:numId="3">
    <w:abstractNumId w:val="14"/>
  </w:num>
  <w:num w:numId="4">
    <w:abstractNumId w:val="21"/>
  </w:num>
  <w:num w:numId="5">
    <w:abstractNumId w:val="24"/>
  </w:num>
  <w:num w:numId="6">
    <w:abstractNumId w:val="19"/>
  </w:num>
  <w:num w:numId="7">
    <w:abstractNumId w:val="41"/>
  </w:num>
  <w:num w:numId="8">
    <w:abstractNumId w:val="4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5"/>
  </w:num>
  <w:num w:numId="11">
    <w:abstractNumId w:val="11"/>
  </w:num>
  <w:num w:numId="12">
    <w:abstractNumId w:val="31"/>
  </w:num>
  <w:num w:numId="13">
    <w:abstractNumId w:val="27"/>
  </w:num>
  <w:num w:numId="14">
    <w:abstractNumId w:val="37"/>
  </w:num>
  <w:num w:numId="15">
    <w:abstractNumId w:val="2"/>
  </w:num>
  <w:num w:numId="16">
    <w:abstractNumId w:val="32"/>
  </w:num>
  <w:num w:numId="17">
    <w:abstractNumId w:val="0"/>
  </w:num>
  <w:num w:numId="18">
    <w:abstractNumId w:val="23"/>
  </w:num>
  <w:num w:numId="19">
    <w:abstractNumId w:val="1"/>
  </w:num>
  <w:num w:numId="20">
    <w:abstractNumId w:val="26"/>
  </w:num>
  <w:num w:numId="21">
    <w:abstractNumId w:val="8"/>
  </w:num>
  <w:num w:numId="22">
    <w:abstractNumId w:val="10"/>
  </w:num>
  <w:num w:numId="23">
    <w:abstractNumId w:val="36"/>
  </w:num>
  <w:num w:numId="24">
    <w:abstractNumId w:val="12"/>
  </w:num>
  <w:num w:numId="25">
    <w:abstractNumId w:val="30"/>
  </w:num>
  <w:num w:numId="26">
    <w:abstractNumId w:val="46"/>
  </w:num>
  <w:num w:numId="27">
    <w:abstractNumId w:val="15"/>
  </w:num>
  <w:num w:numId="28">
    <w:abstractNumId w:val="34"/>
  </w:num>
  <w:num w:numId="29">
    <w:abstractNumId w:val="20"/>
  </w:num>
  <w:num w:numId="30">
    <w:abstractNumId w:val="4"/>
  </w:num>
  <w:num w:numId="31">
    <w:abstractNumId w:val="28"/>
  </w:num>
  <w:num w:numId="32">
    <w:abstractNumId w:val="38"/>
  </w:num>
  <w:num w:numId="33">
    <w:abstractNumId w:val="7"/>
  </w:num>
  <w:num w:numId="34">
    <w:abstractNumId w:val="3"/>
  </w:num>
  <w:num w:numId="35">
    <w:abstractNumId w:val="5"/>
  </w:num>
  <w:num w:numId="36">
    <w:abstractNumId w:val="33"/>
  </w:num>
  <w:num w:numId="37">
    <w:abstractNumId w:val="16"/>
  </w:num>
  <w:num w:numId="38">
    <w:abstractNumId w:val="39"/>
  </w:num>
  <w:num w:numId="39">
    <w:abstractNumId w:val="44"/>
  </w:num>
  <w:num w:numId="40">
    <w:abstractNumId w:val="35"/>
  </w:num>
  <w:num w:numId="41">
    <w:abstractNumId w:val="17"/>
  </w:num>
  <w:num w:numId="42">
    <w:abstractNumId w:val="13"/>
  </w:num>
  <w:num w:numId="43">
    <w:abstractNumId w:val="40"/>
  </w:num>
  <w:num w:numId="44">
    <w:abstractNumId w:val="18"/>
  </w:num>
  <w:num w:numId="45">
    <w:abstractNumId w:val="29"/>
  </w:num>
  <w:num w:numId="46">
    <w:abstractNumId w:val="42"/>
  </w:num>
  <w:num w:numId="4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2366"/>
    <w:rsid w:val="00003A1C"/>
    <w:rsid w:val="0000677D"/>
    <w:rsid w:val="00011108"/>
    <w:rsid w:val="000120F1"/>
    <w:rsid w:val="00012375"/>
    <w:rsid w:val="00012BF6"/>
    <w:rsid w:val="00012F64"/>
    <w:rsid w:val="000174FE"/>
    <w:rsid w:val="0001780F"/>
    <w:rsid w:val="00020347"/>
    <w:rsid w:val="00023FD7"/>
    <w:rsid w:val="00025185"/>
    <w:rsid w:val="00025CB1"/>
    <w:rsid w:val="00026897"/>
    <w:rsid w:val="0002799C"/>
    <w:rsid w:val="000301CC"/>
    <w:rsid w:val="00030795"/>
    <w:rsid w:val="0003762A"/>
    <w:rsid w:val="000404E4"/>
    <w:rsid w:val="0004143D"/>
    <w:rsid w:val="00042416"/>
    <w:rsid w:val="00043226"/>
    <w:rsid w:val="00047268"/>
    <w:rsid w:val="000515DC"/>
    <w:rsid w:val="00052754"/>
    <w:rsid w:val="00053BD7"/>
    <w:rsid w:val="00053BF4"/>
    <w:rsid w:val="00054A56"/>
    <w:rsid w:val="000553EA"/>
    <w:rsid w:val="00064B59"/>
    <w:rsid w:val="00066FA9"/>
    <w:rsid w:val="00067DE6"/>
    <w:rsid w:val="00070584"/>
    <w:rsid w:val="00077CAA"/>
    <w:rsid w:val="000819C9"/>
    <w:rsid w:val="00082ADD"/>
    <w:rsid w:val="00083A0A"/>
    <w:rsid w:val="0008492D"/>
    <w:rsid w:val="0008628B"/>
    <w:rsid w:val="000929C5"/>
    <w:rsid w:val="00092E99"/>
    <w:rsid w:val="000945E4"/>
    <w:rsid w:val="0009585A"/>
    <w:rsid w:val="00096AB9"/>
    <w:rsid w:val="000A1FBD"/>
    <w:rsid w:val="000A4896"/>
    <w:rsid w:val="000A49CC"/>
    <w:rsid w:val="000A6325"/>
    <w:rsid w:val="000B0433"/>
    <w:rsid w:val="000B08B4"/>
    <w:rsid w:val="000B1C0E"/>
    <w:rsid w:val="000B1E6B"/>
    <w:rsid w:val="000B3582"/>
    <w:rsid w:val="000B6D73"/>
    <w:rsid w:val="000C0877"/>
    <w:rsid w:val="000C0B81"/>
    <w:rsid w:val="000C1253"/>
    <w:rsid w:val="000C2E72"/>
    <w:rsid w:val="000C3792"/>
    <w:rsid w:val="000C41D1"/>
    <w:rsid w:val="000C5334"/>
    <w:rsid w:val="000C6CBB"/>
    <w:rsid w:val="000C6D27"/>
    <w:rsid w:val="000C6E1E"/>
    <w:rsid w:val="000D26C3"/>
    <w:rsid w:val="000E287D"/>
    <w:rsid w:val="000E408A"/>
    <w:rsid w:val="000E43C7"/>
    <w:rsid w:val="000E5105"/>
    <w:rsid w:val="000F38CA"/>
    <w:rsid w:val="000F4A94"/>
    <w:rsid w:val="000F5F28"/>
    <w:rsid w:val="00101E73"/>
    <w:rsid w:val="00107795"/>
    <w:rsid w:val="00113BFA"/>
    <w:rsid w:val="00114E69"/>
    <w:rsid w:val="00117092"/>
    <w:rsid w:val="00121AF2"/>
    <w:rsid w:val="00123CCF"/>
    <w:rsid w:val="00126C22"/>
    <w:rsid w:val="00130F01"/>
    <w:rsid w:val="00132EE7"/>
    <w:rsid w:val="001423FB"/>
    <w:rsid w:val="001442FE"/>
    <w:rsid w:val="00144697"/>
    <w:rsid w:val="00144AD9"/>
    <w:rsid w:val="00150D65"/>
    <w:rsid w:val="00151427"/>
    <w:rsid w:val="001517FE"/>
    <w:rsid w:val="00152702"/>
    <w:rsid w:val="00152D33"/>
    <w:rsid w:val="00152E4C"/>
    <w:rsid w:val="00154348"/>
    <w:rsid w:val="00155448"/>
    <w:rsid w:val="00162AFF"/>
    <w:rsid w:val="00164552"/>
    <w:rsid w:val="00164AAC"/>
    <w:rsid w:val="00167361"/>
    <w:rsid w:val="00170D12"/>
    <w:rsid w:val="001715C9"/>
    <w:rsid w:val="00173359"/>
    <w:rsid w:val="00174776"/>
    <w:rsid w:val="00176B7D"/>
    <w:rsid w:val="00177C4A"/>
    <w:rsid w:val="001810BB"/>
    <w:rsid w:val="00183C05"/>
    <w:rsid w:val="00190E18"/>
    <w:rsid w:val="00193670"/>
    <w:rsid w:val="001A03A9"/>
    <w:rsid w:val="001A192D"/>
    <w:rsid w:val="001A25B6"/>
    <w:rsid w:val="001A27F8"/>
    <w:rsid w:val="001A4116"/>
    <w:rsid w:val="001B2750"/>
    <w:rsid w:val="001B29A9"/>
    <w:rsid w:val="001B324A"/>
    <w:rsid w:val="001B4E55"/>
    <w:rsid w:val="001C4A11"/>
    <w:rsid w:val="001C7762"/>
    <w:rsid w:val="001D7041"/>
    <w:rsid w:val="001D7FF9"/>
    <w:rsid w:val="001E00FA"/>
    <w:rsid w:val="001E1373"/>
    <w:rsid w:val="001E6281"/>
    <w:rsid w:val="001F0E5D"/>
    <w:rsid w:val="001F5C92"/>
    <w:rsid w:val="001F5ECA"/>
    <w:rsid w:val="001F6CCF"/>
    <w:rsid w:val="00205123"/>
    <w:rsid w:val="00206187"/>
    <w:rsid w:val="002069D8"/>
    <w:rsid w:val="002102CD"/>
    <w:rsid w:val="00210A06"/>
    <w:rsid w:val="002115F7"/>
    <w:rsid w:val="002160E3"/>
    <w:rsid w:val="0021683B"/>
    <w:rsid w:val="0021745D"/>
    <w:rsid w:val="0021796D"/>
    <w:rsid w:val="00222003"/>
    <w:rsid w:val="002238D5"/>
    <w:rsid w:val="00227C5F"/>
    <w:rsid w:val="002304AD"/>
    <w:rsid w:val="00231A6D"/>
    <w:rsid w:val="00234441"/>
    <w:rsid w:val="002358B5"/>
    <w:rsid w:val="002371C3"/>
    <w:rsid w:val="00240828"/>
    <w:rsid w:val="0024123D"/>
    <w:rsid w:val="0024231C"/>
    <w:rsid w:val="00244377"/>
    <w:rsid w:val="002449DB"/>
    <w:rsid w:val="00245B8C"/>
    <w:rsid w:val="002500D9"/>
    <w:rsid w:val="0025063B"/>
    <w:rsid w:val="00250F12"/>
    <w:rsid w:val="00251C47"/>
    <w:rsid w:val="00252B1A"/>
    <w:rsid w:val="00256A84"/>
    <w:rsid w:val="00257915"/>
    <w:rsid w:val="00261923"/>
    <w:rsid w:val="00264052"/>
    <w:rsid w:val="00264A9E"/>
    <w:rsid w:val="002669E6"/>
    <w:rsid w:val="00266AD7"/>
    <w:rsid w:val="00271163"/>
    <w:rsid w:val="002728E6"/>
    <w:rsid w:val="00273D99"/>
    <w:rsid w:val="0027499F"/>
    <w:rsid w:val="00274F95"/>
    <w:rsid w:val="002765EC"/>
    <w:rsid w:val="00277035"/>
    <w:rsid w:val="002814EC"/>
    <w:rsid w:val="00281797"/>
    <w:rsid w:val="00281A09"/>
    <w:rsid w:val="00281DFC"/>
    <w:rsid w:val="00281FEC"/>
    <w:rsid w:val="002822F6"/>
    <w:rsid w:val="00284EB6"/>
    <w:rsid w:val="0028548E"/>
    <w:rsid w:val="00286BF0"/>
    <w:rsid w:val="00286ECC"/>
    <w:rsid w:val="00287B5D"/>
    <w:rsid w:val="00287CE2"/>
    <w:rsid w:val="002920EF"/>
    <w:rsid w:val="00293926"/>
    <w:rsid w:val="002948BF"/>
    <w:rsid w:val="00294B7B"/>
    <w:rsid w:val="002966B5"/>
    <w:rsid w:val="00296D9E"/>
    <w:rsid w:val="00297457"/>
    <w:rsid w:val="0029772B"/>
    <w:rsid w:val="002A2A84"/>
    <w:rsid w:val="002A3DA2"/>
    <w:rsid w:val="002B02E0"/>
    <w:rsid w:val="002B0DFE"/>
    <w:rsid w:val="002B3C18"/>
    <w:rsid w:val="002B76DE"/>
    <w:rsid w:val="002B7EBD"/>
    <w:rsid w:val="002C083B"/>
    <w:rsid w:val="002C5146"/>
    <w:rsid w:val="002D2663"/>
    <w:rsid w:val="002D4BDD"/>
    <w:rsid w:val="002D5132"/>
    <w:rsid w:val="002D6705"/>
    <w:rsid w:val="002D7C21"/>
    <w:rsid w:val="002E35F2"/>
    <w:rsid w:val="002E5A43"/>
    <w:rsid w:val="002E7459"/>
    <w:rsid w:val="002E7BDD"/>
    <w:rsid w:val="002F1D21"/>
    <w:rsid w:val="002F3F0C"/>
    <w:rsid w:val="002F43EC"/>
    <w:rsid w:val="002F4404"/>
    <w:rsid w:val="002F4E02"/>
    <w:rsid w:val="002F51B3"/>
    <w:rsid w:val="002F7E7E"/>
    <w:rsid w:val="002F7EC4"/>
    <w:rsid w:val="003013E1"/>
    <w:rsid w:val="00301ED3"/>
    <w:rsid w:val="0030298B"/>
    <w:rsid w:val="003033D4"/>
    <w:rsid w:val="00305806"/>
    <w:rsid w:val="003109C4"/>
    <w:rsid w:val="003110C8"/>
    <w:rsid w:val="00311430"/>
    <w:rsid w:val="00311E4D"/>
    <w:rsid w:val="00312026"/>
    <w:rsid w:val="00313A88"/>
    <w:rsid w:val="00314046"/>
    <w:rsid w:val="003150D2"/>
    <w:rsid w:val="0031515F"/>
    <w:rsid w:val="00316F23"/>
    <w:rsid w:val="00317B38"/>
    <w:rsid w:val="00320971"/>
    <w:rsid w:val="00321D9E"/>
    <w:rsid w:val="00321DF8"/>
    <w:rsid w:val="00322246"/>
    <w:rsid w:val="00322C52"/>
    <w:rsid w:val="003248E4"/>
    <w:rsid w:val="003304CE"/>
    <w:rsid w:val="0033089A"/>
    <w:rsid w:val="00331ED0"/>
    <w:rsid w:val="00334BD5"/>
    <w:rsid w:val="00335384"/>
    <w:rsid w:val="00340CE5"/>
    <w:rsid w:val="0034122A"/>
    <w:rsid w:val="003417BA"/>
    <w:rsid w:val="0034326E"/>
    <w:rsid w:val="003456F7"/>
    <w:rsid w:val="003459C2"/>
    <w:rsid w:val="00346276"/>
    <w:rsid w:val="00351175"/>
    <w:rsid w:val="003600E0"/>
    <w:rsid w:val="00360502"/>
    <w:rsid w:val="00364273"/>
    <w:rsid w:val="00367B34"/>
    <w:rsid w:val="00370B07"/>
    <w:rsid w:val="0037126E"/>
    <w:rsid w:val="00372375"/>
    <w:rsid w:val="00373C91"/>
    <w:rsid w:val="00377D4B"/>
    <w:rsid w:val="00381889"/>
    <w:rsid w:val="00383DED"/>
    <w:rsid w:val="00384824"/>
    <w:rsid w:val="00384AE1"/>
    <w:rsid w:val="00384F08"/>
    <w:rsid w:val="00386DC6"/>
    <w:rsid w:val="00390362"/>
    <w:rsid w:val="00391611"/>
    <w:rsid w:val="00393D98"/>
    <w:rsid w:val="003942C0"/>
    <w:rsid w:val="00394A4D"/>
    <w:rsid w:val="003975D3"/>
    <w:rsid w:val="003A02B1"/>
    <w:rsid w:val="003A21FB"/>
    <w:rsid w:val="003A323F"/>
    <w:rsid w:val="003A3439"/>
    <w:rsid w:val="003A7AB8"/>
    <w:rsid w:val="003B0F27"/>
    <w:rsid w:val="003B2E43"/>
    <w:rsid w:val="003B5660"/>
    <w:rsid w:val="003B74C3"/>
    <w:rsid w:val="003B7BD9"/>
    <w:rsid w:val="003C19D5"/>
    <w:rsid w:val="003C45B4"/>
    <w:rsid w:val="003C517B"/>
    <w:rsid w:val="003C5553"/>
    <w:rsid w:val="003D0C23"/>
    <w:rsid w:val="003D1F59"/>
    <w:rsid w:val="003D4520"/>
    <w:rsid w:val="003D47C3"/>
    <w:rsid w:val="003D5373"/>
    <w:rsid w:val="003E00FE"/>
    <w:rsid w:val="003E03C6"/>
    <w:rsid w:val="003E2952"/>
    <w:rsid w:val="003E3C81"/>
    <w:rsid w:val="003E4D92"/>
    <w:rsid w:val="003E5AA9"/>
    <w:rsid w:val="003E64B0"/>
    <w:rsid w:val="003F3248"/>
    <w:rsid w:val="003F3676"/>
    <w:rsid w:val="003F3996"/>
    <w:rsid w:val="004002D9"/>
    <w:rsid w:val="0040536B"/>
    <w:rsid w:val="00406FB6"/>
    <w:rsid w:val="00411C09"/>
    <w:rsid w:val="00412A73"/>
    <w:rsid w:val="004170C2"/>
    <w:rsid w:val="00420221"/>
    <w:rsid w:val="00423D15"/>
    <w:rsid w:val="00423EF1"/>
    <w:rsid w:val="00425DB2"/>
    <w:rsid w:val="00432E56"/>
    <w:rsid w:val="004342F7"/>
    <w:rsid w:val="00435497"/>
    <w:rsid w:val="00436808"/>
    <w:rsid w:val="004368F0"/>
    <w:rsid w:val="00443717"/>
    <w:rsid w:val="00450136"/>
    <w:rsid w:val="00453253"/>
    <w:rsid w:val="00453361"/>
    <w:rsid w:val="00453444"/>
    <w:rsid w:val="00453D0B"/>
    <w:rsid w:val="0045556E"/>
    <w:rsid w:val="00455ED0"/>
    <w:rsid w:val="004565A3"/>
    <w:rsid w:val="00461A87"/>
    <w:rsid w:val="0046264F"/>
    <w:rsid w:val="004653FC"/>
    <w:rsid w:val="0046554D"/>
    <w:rsid w:val="00466F1D"/>
    <w:rsid w:val="00467A3E"/>
    <w:rsid w:val="00470F1D"/>
    <w:rsid w:val="004777D6"/>
    <w:rsid w:val="00477910"/>
    <w:rsid w:val="00477E2E"/>
    <w:rsid w:val="00477EB2"/>
    <w:rsid w:val="00481342"/>
    <w:rsid w:val="00482A5C"/>
    <w:rsid w:val="004833BD"/>
    <w:rsid w:val="004840A8"/>
    <w:rsid w:val="0048423E"/>
    <w:rsid w:val="0048748F"/>
    <w:rsid w:val="00490DF0"/>
    <w:rsid w:val="00491638"/>
    <w:rsid w:val="00493FCC"/>
    <w:rsid w:val="00495EA4"/>
    <w:rsid w:val="004966EC"/>
    <w:rsid w:val="004A0A66"/>
    <w:rsid w:val="004A2663"/>
    <w:rsid w:val="004A2737"/>
    <w:rsid w:val="004A5260"/>
    <w:rsid w:val="004B3B8B"/>
    <w:rsid w:val="004B61B6"/>
    <w:rsid w:val="004B6D60"/>
    <w:rsid w:val="004C1096"/>
    <w:rsid w:val="004C2A10"/>
    <w:rsid w:val="004C56B7"/>
    <w:rsid w:val="004D5374"/>
    <w:rsid w:val="004E2892"/>
    <w:rsid w:val="004E3916"/>
    <w:rsid w:val="004E593A"/>
    <w:rsid w:val="004E7285"/>
    <w:rsid w:val="004F42A0"/>
    <w:rsid w:val="004F5C61"/>
    <w:rsid w:val="005016C1"/>
    <w:rsid w:val="00501A9C"/>
    <w:rsid w:val="00503C5E"/>
    <w:rsid w:val="00506ED0"/>
    <w:rsid w:val="00507899"/>
    <w:rsid w:val="0051096C"/>
    <w:rsid w:val="00510A23"/>
    <w:rsid w:val="00512CC0"/>
    <w:rsid w:val="00514FC8"/>
    <w:rsid w:val="00522E3B"/>
    <w:rsid w:val="005243B1"/>
    <w:rsid w:val="0053052C"/>
    <w:rsid w:val="005346ED"/>
    <w:rsid w:val="00537FD3"/>
    <w:rsid w:val="00541A49"/>
    <w:rsid w:val="005428EF"/>
    <w:rsid w:val="00542B76"/>
    <w:rsid w:val="00543378"/>
    <w:rsid w:val="00543887"/>
    <w:rsid w:val="00546E08"/>
    <w:rsid w:val="00550C8A"/>
    <w:rsid w:val="00551D95"/>
    <w:rsid w:val="0055286D"/>
    <w:rsid w:val="005547A4"/>
    <w:rsid w:val="00562018"/>
    <w:rsid w:val="005620F4"/>
    <w:rsid w:val="00562AE6"/>
    <w:rsid w:val="0056448D"/>
    <w:rsid w:val="005669E2"/>
    <w:rsid w:val="0056702E"/>
    <w:rsid w:val="00567BA6"/>
    <w:rsid w:val="005709C4"/>
    <w:rsid w:val="00575510"/>
    <w:rsid w:val="00577916"/>
    <w:rsid w:val="00582F71"/>
    <w:rsid w:val="00585197"/>
    <w:rsid w:val="00586435"/>
    <w:rsid w:val="005864D9"/>
    <w:rsid w:val="005865B7"/>
    <w:rsid w:val="00587019"/>
    <w:rsid w:val="00587EC1"/>
    <w:rsid w:val="00593863"/>
    <w:rsid w:val="005A11DE"/>
    <w:rsid w:val="005A1966"/>
    <w:rsid w:val="005B0F6B"/>
    <w:rsid w:val="005B0FFB"/>
    <w:rsid w:val="005B39DC"/>
    <w:rsid w:val="005B4CD6"/>
    <w:rsid w:val="005B6560"/>
    <w:rsid w:val="005C0003"/>
    <w:rsid w:val="005C2B8D"/>
    <w:rsid w:val="005C2E44"/>
    <w:rsid w:val="005C3F40"/>
    <w:rsid w:val="005D1C56"/>
    <w:rsid w:val="005D1DFF"/>
    <w:rsid w:val="005D22F6"/>
    <w:rsid w:val="005D3291"/>
    <w:rsid w:val="005D41FF"/>
    <w:rsid w:val="005D44F5"/>
    <w:rsid w:val="005D51F8"/>
    <w:rsid w:val="005E05AF"/>
    <w:rsid w:val="005E210C"/>
    <w:rsid w:val="005E23F9"/>
    <w:rsid w:val="005E2E93"/>
    <w:rsid w:val="005E4A57"/>
    <w:rsid w:val="005F10F1"/>
    <w:rsid w:val="005F1F0E"/>
    <w:rsid w:val="005F22B9"/>
    <w:rsid w:val="005F4E30"/>
    <w:rsid w:val="005F6AAF"/>
    <w:rsid w:val="0060499E"/>
    <w:rsid w:val="00605FB1"/>
    <w:rsid w:val="00611AA6"/>
    <w:rsid w:val="00614BE0"/>
    <w:rsid w:val="006211C3"/>
    <w:rsid w:val="00621795"/>
    <w:rsid w:val="006251C6"/>
    <w:rsid w:val="00625FA0"/>
    <w:rsid w:val="00626B21"/>
    <w:rsid w:val="00633935"/>
    <w:rsid w:val="00634606"/>
    <w:rsid w:val="00636F25"/>
    <w:rsid w:val="006419D9"/>
    <w:rsid w:val="00643F68"/>
    <w:rsid w:val="006466B0"/>
    <w:rsid w:val="006466C6"/>
    <w:rsid w:val="00647F50"/>
    <w:rsid w:val="00651CB2"/>
    <w:rsid w:val="00651EB3"/>
    <w:rsid w:val="00652524"/>
    <w:rsid w:val="00653499"/>
    <w:rsid w:val="00653555"/>
    <w:rsid w:val="00656209"/>
    <w:rsid w:val="006600ED"/>
    <w:rsid w:val="00660977"/>
    <w:rsid w:val="006631DE"/>
    <w:rsid w:val="006644C4"/>
    <w:rsid w:val="00667050"/>
    <w:rsid w:val="00673E90"/>
    <w:rsid w:val="00676E2D"/>
    <w:rsid w:val="006775A6"/>
    <w:rsid w:val="006826A8"/>
    <w:rsid w:val="0068329A"/>
    <w:rsid w:val="00690C69"/>
    <w:rsid w:val="00691C6D"/>
    <w:rsid w:val="00692190"/>
    <w:rsid w:val="006921B2"/>
    <w:rsid w:val="00693A55"/>
    <w:rsid w:val="00695973"/>
    <w:rsid w:val="006A0763"/>
    <w:rsid w:val="006A0C2D"/>
    <w:rsid w:val="006A13B9"/>
    <w:rsid w:val="006A208A"/>
    <w:rsid w:val="006A2AD0"/>
    <w:rsid w:val="006A3537"/>
    <w:rsid w:val="006A4ABF"/>
    <w:rsid w:val="006A6792"/>
    <w:rsid w:val="006B0772"/>
    <w:rsid w:val="006B09F1"/>
    <w:rsid w:val="006B184C"/>
    <w:rsid w:val="006B2A11"/>
    <w:rsid w:val="006B2CF9"/>
    <w:rsid w:val="006B2F7D"/>
    <w:rsid w:val="006C2D61"/>
    <w:rsid w:val="006C2FAB"/>
    <w:rsid w:val="006C32FF"/>
    <w:rsid w:val="006C4EA4"/>
    <w:rsid w:val="006D0307"/>
    <w:rsid w:val="006D04DC"/>
    <w:rsid w:val="006D1CCD"/>
    <w:rsid w:val="006D70A3"/>
    <w:rsid w:val="006D71ED"/>
    <w:rsid w:val="006D7255"/>
    <w:rsid w:val="006D7C69"/>
    <w:rsid w:val="006E7C2F"/>
    <w:rsid w:val="006F01B7"/>
    <w:rsid w:val="006F2187"/>
    <w:rsid w:val="006F2779"/>
    <w:rsid w:val="006F78C9"/>
    <w:rsid w:val="006F7E79"/>
    <w:rsid w:val="00703E77"/>
    <w:rsid w:val="00706AC7"/>
    <w:rsid w:val="00707F5A"/>
    <w:rsid w:val="00710465"/>
    <w:rsid w:val="007131A4"/>
    <w:rsid w:val="007163CB"/>
    <w:rsid w:val="00717A20"/>
    <w:rsid w:val="0072008D"/>
    <w:rsid w:val="00720156"/>
    <w:rsid w:val="00722F45"/>
    <w:rsid w:val="00723097"/>
    <w:rsid w:val="00724B0B"/>
    <w:rsid w:val="00726456"/>
    <w:rsid w:val="007326BE"/>
    <w:rsid w:val="007341D5"/>
    <w:rsid w:val="00734C48"/>
    <w:rsid w:val="00734DF2"/>
    <w:rsid w:val="00735381"/>
    <w:rsid w:val="0073615B"/>
    <w:rsid w:val="007441E7"/>
    <w:rsid w:val="007478B8"/>
    <w:rsid w:val="00747BAB"/>
    <w:rsid w:val="00750AB2"/>
    <w:rsid w:val="0075109D"/>
    <w:rsid w:val="00752C89"/>
    <w:rsid w:val="007601F5"/>
    <w:rsid w:val="007603F5"/>
    <w:rsid w:val="00760BBB"/>
    <w:rsid w:val="00763565"/>
    <w:rsid w:val="00765806"/>
    <w:rsid w:val="00771809"/>
    <w:rsid w:val="007727CD"/>
    <w:rsid w:val="00774D07"/>
    <w:rsid w:val="00777CF8"/>
    <w:rsid w:val="00783FFE"/>
    <w:rsid w:val="00790348"/>
    <w:rsid w:val="00792699"/>
    <w:rsid w:val="00792A66"/>
    <w:rsid w:val="00793803"/>
    <w:rsid w:val="00793A9E"/>
    <w:rsid w:val="007A366E"/>
    <w:rsid w:val="007A5148"/>
    <w:rsid w:val="007A7DE7"/>
    <w:rsid w:val="007B38EC"/>
    <w:rsid w:val="007B4F04"/>
    <w:rsid w:val="007B5244"/>
    <w:rsid w:val="007B5504"/>
    <w:rsid w:val="007C0602"/>
    <w:rsid w:val="007C2C0F"/>
    <w:rsid w:val="007C3D7B"/>
    <w:rsid w:val="007C4C60"/>
    <w:rsid w:val="007D3499"/>
    <w:rsid w:val="007D3F82"/>
    <w:rsid w:val="007D792C"/>
    <w:rsid w:val="007E0361"/>
    <w:rsid w:val="007E1110"/>
    <w:rsid w:val="007E1877"/>
    <w:rsid w:val="007E387F"/>
    <w:rsid w:val="007F4B73"/>
    <w:rsid w:val="007F4C52"/>
    <w:rsid w:val="007F5415"/>
    <w:rsid w:val="00800FF2"/>
    <w:rsid w:val="00807110"/>
    <w:rsid w:val="00811F2B"/>
    <w:rsid w:val="008124C5"/>
    <w:rsid w:val="008155BD"/>
    <w:rsid w:val="0082157C"/>
    <w:rsid w:val="0082192B"/>
    <w:rsid w:val="00822366"/>
    <w:rsid w:val="008276A3"/>
    <w:rsid w:val="0082792D"/>
    <w:rsid w:val="00835E79"/>
    <w:rsid w:val="00847097"/>
    <w:rsid w:val="00854864"/>
    <w:rsid w:val="0086108A"/>
    <w:rsid w:val="008615FB"/>
    <w:rsid w:val="008618A6"/>
    <w:rsid w:val="008621FE"/>
    <w:rsid w:val="0086263A"/>
    <w:rsid w:val="008723C0"/>
    <w:rsid w:val="00872F36"/>
    <w:rsid w:val="00874AC9"/>
    <w:rsid w:val="0087525D"/>
    <w:rsid w:val="00881A12"/>
    <w:rsid w:val="00890E56"/>
    <w:rsid w:val="00891211"/>
    <w:rsid w:val="00894179"/>
    <w:rsid w:val="00895442"/>
    <w:rsid w:val="00896C2D"/>
    <w:rsid w:val="00897E37"/>
    <w:rsid w:val="008A07C5"/>
    <w:rsid w:val="008A380B"/>
    <w:rsid w:val="008A3C4A"/>
    <w:rsid w:val="008B228C"/>
    <w:rsid w:val="008B3B7A"/>
    <w:rsid w:val="008B3E4A"/>
    <w:rsid w:val="008B4CB2"/>
    <w:rsid w:val="008C47C5"/>
    <w:rsid w:val="008C4AC3"/>
    <w:rsid w:val="008C6CCB"/>
    <w:rsid w:val="008D0509"/>
    <w:rsid w:val="008D344B"/>
    <w:rsid w:val="008D3571"/>
    <w:rsid w:val="008D40EA"/>
    <w:rsid w:val="008E0CBC"/>
    <w:rsid w:val="008E10E5"/>
    <w:rsid w:val="008E381E"/>
    <w:rsid w:val="008E609F"/>
    <w:rsid w:val="008F19A7"/>
    <w:rsid w:val="008F19F7"/>
    <w:rsid w:val="008F4369"/>
    <w:rsid w:val="008F4D45"/>
    <w:rsid w:val="008F608F"/>
    <w:rsid w:val="009005FF"/>
    <w:rsid w:val="00901EAD"/>
    <w:rsid w:val="00902DF8"/>
    <w:rsid w:val="00903257"/>
    <w:rsid w:val="0090449B"/>
    <w:rsid w:val="00915992"/>
    <w:rsid w:val="0092025A"/>
    <w:rsid w:val="009238DE"/>
    <w:rsid w:val="00923E32"/>
    <w:rsid w:val="00926888"/>
    <w:rsid w:val="00931BD5"/>
    <w:rsid w:val="00932551"/>
    <w:rsid w:val="009325A4"/>
    <w:rsid w:val="00932D15"/>
    <w:rsid w:val="00937098"/>
    <w:rsid w:val="00941C34"/>
    <w:rsid w:val="00942FE0"/>
    <w:rsid w:val="00943174"/>
    <w:rsid w:val="00943445"/>
    <w:rsid w:val="00945693"/>
    <w:rsid w:val="00950081"/>
    <w:rsid w:val="00950187"/>
    <w:rsid w:val="00951B52"/>
    <w:rsid w:val="009556DC"/>
    <w:rsid w:val="009571ED"/>
    <w:rsid w:val="009572D8"/>
    <w:rsid w:val="00960BEF"/>
    <w:rsid w:val="00964A04"/>
    <w:rsid w:val="009657E4"/>
    <w:rsid w:val="00966503"/>
    <w:rsid w:val="00970374"/>
    <w:rsid w:val="009707BD"/>
    <w:rsid w:val="009720FC"/>
    <w:rsid w:val="009737FC"/>
    <w:rsid w:val="00973A7E"/>
    <w:rsid w:val="00974994"/>
    <w:rsid w:val="00977428"/>
    <w:rsid w:val="00986D13"/>
    <w:rsid w:val="00994F16"/>
    <w:rsid w:val="0099535A"/>
    <w:rsid w:val="00995791"/>
    <w:rsid w:val="00995E23"/>
    <w:rsid w:val="009971AE"/>
    <w:rsid w:val="00997A76"/>
    <w:rsid w:val="009A0326"/>
    <w:rsid w:val="009A1B9A"/>
    <w:rsid w:val="009A2435"/>
    <w:rsid w:val="009A2BC3"/>
    <w:rsid w:val="009A63F4"/>
    <w:rsid w:val="009B0300"/>
    <w:rsid w:val="009B2229"/>
    <w:rsid w:val="009B25AD"/>
    <w:rsid w:val="009B34BD"/>
    <w:rsid w:val="009B4994"/>
    <w:rsid w:val="009B5347"/>
    <w:rsid w:val="009B56C7"/>
    <w:rsid w:val="009C0DBB"/>
    <w:rsid w:val="009C5251"/>
    <w:rsid w:val="009C6890"/>
    <w:rsid w:val="009D073E"/>
    <w:rsid w:val="009D3305"/>
    <w:rsid w:val="009D34C9"/>
    <w:rsid w:val="009E1F10"/>
    <w:rsid w:val="009E222F"/>
    <w:rsid w:val="009E3376"/>
    <w:rsid w:val="009E63B5"/>
    <w:rsid w:val="009E7446"/>
    <w:rsid w:val="009E7F73"/>
    <w:rsid w:val="009F2E9F"/>
    <w:rsid w:val="009F333B"/>
    <w:rsid w:val="00A05056"/>
    <w:rsid w:val="00A051DC"/>
    <w:rsid w:val="00A0580E"/>
    <w:rsid w:val="00A14423"/>
    <w:rsid w:val="00A21EF2"/>
    <w:rsid w:val="00A222EE"/>
    <w:rsid w:val="00A22A99"/>
    <w:rsid w:val="00A22DF4"/>
    <w:rsid w:val="00A2317E"/>
    <w:rsid w:val="00A25A2C"/>
    <w:rsid w:val="00A26770"/>
    <w:rsid w:val="00A270C2"/>
    <w:rsid w:val="00A276E2"/>
    <w:rsid w:val="00A30E74"/>
    <w:rsid w:val="00A3237A"/>
    <w:rsid w:val="00A32950"/>
    <w:rsid w:val="00A3427F"/>
    <w:rsid w:val="00A37359"/>
    <w:rsid w:val="00A3766E"/>
    <w:rsid w:val="00A4075C"/>
    <w:rsid w:val="00A4080D"/>
    <w:rsid w:val="00A41A42"/>
    <w:rsid w:val="00A41CB6"/>
    <w:rsid w:val="00A45713"/>
    <w:rsid w:val="00A45FDC"/>
    <w:rsid w:val="00A471B3"/>
    <w:rsid w:val="00A51D6F"/>
    <w:rsid w:val="00A54FAA"/>
    <w:rsid w:val="00A55576"/>
    <w:rsid w:val="00A56157"/>
    <w:rsid w:val="00A57023"/>
    <w:rsid w:val="00A572FA"/>
    <w:rsid w:val="00A63667"/>
    <w:rsid w:val="00A678D6"/>
    <w:rsid w:val="00A67C7F"/>
    <w:rsid w:val="00A712BA"/>
    <w:rsid w:val="00A75774"/>
    <w:rsid w:val="00A76781"/>
    <w:rsid w:val="00A8230D"/>
    <w:rsid w:val="00A8303E"/>
    <w:rsid w:val="00A95654"/>
    <w:rsid w:val="00A967C1"/>
    <w:rsid w:val="00A974C3"/>
    <w:rsid w:val="00A97C27"/>
    <w:rsid w:val="00AA0456"/>
    <w:rsid w:val="00AA5ACF"/>
    <w:rsid w:val="00AA690E"/>
    <w:rsid w:val="00AA79EC"/>
    <w:rsid w:val="00AB3F1E"/>
    <w:rsid w:val="00AB4036"/>
    <w:rsid w:val="00AB5654"/>
    <w:rsid w:val="00AC0A41"/>
    <w:rsid w:val="00AC15A9"/>
    <w:rsid w:val="00AC4922"/>
    <w:rsid w:val="00AC4B96"/>
    <w:rsid w:val="00AC54DC"/>
    <w:rsid w:val="00AD07FF"/>
    <w:rsid w:val="00AD0950"/>
    <w:rsid w:val="00AD0D78"/>
    <w:rsid w:val="00AD3504"/>
    <w:rsid w:val="00AD5047"/>
    <w:rsid w:val="00AD6868"/>
    <w:rsid w:val="00AD7A0E"/>
    <w:rsid w:val="00AE0F8A"/>
    <w:rsid w:val="00AE3228"/>
    <w:rsid w:val="00AE37A4"/>
    <w:rsid w:val="00AE4D17"/>
    <w:rsid w:val="00AE5DB5"/>
    <w:rsid w:val="00AE6B61"/>
    <w:rsid w:val="00AF1068"/>
    <w:rsid w:val="00AF2392"/>
    <w:rsid w:val="00AF40DD"/>
    <w:rsid w:val="00AF5B44"/>
    <w:rsid w:val="00B00788"/>
    <w:rsid w:val="00B02A1E"/>
    <w:rsid w:val="00B042DA"/>
    <w:rsid w:val="00B04BCD"/>
    <w:rsid w:val="00B0736B"/>
    <w:rsid w:val="00B104A2"/>
    <w:rsid w:val="00B1075C"/>
    <w:rsid w:val="00B10B1F"/>
    <w:rsid w:val="00B1271E"/>
    <w:rsid w:val="00B13D2F"/>
    <w:rsid w:val="00B142A7"/>
    <w:rsid w:val="00B16872"/>
    <w:rsid w:val="00B16B33"/>
    <w:rsid w:val="00B21A40"/>
    <w:rsid w:val="00B2210F"/>
    <w:rsid w:val="00B26591"/>
    <w:rsid w:val="00B26DF8"/>
    <w:rsid w:val="00B300F4"/>
    <w:rsid w:val="00B30D59"/>
    <w:rsid w:val="00B339C9"/>
    <w:rsid w:val="00B34F07"/>
    <w:rsid w:val="00B35787"/>
    <w:rsid w:val="00B35E46"/>
    <w:rsid w:val="00B4021A"/>
    <w:rsid w:val="00B415E9"/>
    <w:rsid w:val="00B42E15"/>
    <w:rsid w:val="00B44C8F"/>
    <w:rsid w:val="00B4581F"/>
    <w:rsid w:val="00B45D7C"/>
    <w:rsid w:val="00B45F2F"/>
    <w:rsid w:val="00B47572"/>
    <w:rsid w:val="00B4778E"/>
    <w:rsid w:val="00B53489"/>
    <w:rsid w:val="00B538A0"/>
    <w:rsid w:val="00B57D85"/>
    <w:rsid w:val="00B60E95"/>
    <w:rsid w:val="00B66B9E"/>
    <w:rsid w:val="00B702FC"/>
    <w:rsid w:val="00B713F4"/>
    <w:rsid w:val="00B7170C"/>
    <w:rsid w:val="00B7557F"/>
    <w:rsid w:val="00B75B95"/>
    <w:rsid w:val="00B76C8A"/>
    <w:rsid w:val="00B80652"/>
    <w:rsid w:val="00B826B4"/>
    <w:rsid w:val="00B82745"/>
    <w:rsid w:val="00B84680"/>
    <w:rsid w:val="00B84C05"/>
    <w:rsid w:val="00B904E9"/>
    <w:rsid w:val="00B90E33"/>
    <w:rsid w:val="00B95477"/>
    <w:rsid w:val="00B95C43"/>
    <w:rsid w:val="00B9673C"/>
    <w:rsid w:val="00BA3CCF"/>
    <w:rsid w:val="00BA4DAD"/>
    <w:rsid w:val="00BA57C8"/>
    <w:rsid w:val="00BA5F2B"/>
    <w:rsid w:val="00BA626A"/>
    <w:rsid w:val="00BA6D5E"/>
    <w:rsid w:val="00BA7BA5"/>
    <w:rsid w:val="00BB2FD5"/>
    <w:rsid w:val="00BB4910"/>
    <w:rsid w:val="00BB768D"/>
    <w:rsid w:val="00BB7FDB"/>
    <w:rsid w:val="00BC1C07"/>
    <w:rsid w:val="00BC238A"/>
    <w:rsid w:val="00BC492E"/>
    <w:rsid w:val="00BC71A2"/>
    <w:rsid w:val="00BD52FB"/>
    <w:rsid w:val="00BD75EE"/>
    <w:rsid w:val="00BD79F3"/>
    <w:rsid w:val="00BE0A69"/>
    <w:rsid w:val="00BE40C6"/>
    <w:rsid w:val="00BF239C"/>
    <w:rsid w:val="00BF5DB1"/>
    <w:rsid w:val="00C04227"/>
    <w:rsid w:val="00C068B3"/>
    <w:rsid w:val="00C075D7"/>
    <w:rsid w:val="00C12559"/>
    <w:rsid w:val="00C128C5"/>
    <w:rsid w:val="00C17854"/>
    <w:rsid w:val="00C20439"/>
    <w:rsid w:val="00C20B37"/>
    <w:rsid w:val="00C227DC"/>
    <w:rsid w:val="00C23D97"/>
    <w:rsid w:val="00C259A5"/>
    <w:rsid w:val="00C27D7E"/>
    <w:rsid w:val="00C31552"/>
    <w:rsid w:val="00C32690"/>
    <w:rsid w:val="00C34CCB"/>
    <w:rsid w:val="00C34DFC"/>
    <w:rsid w:val="00C3668B"/>
    <w:rsid w:val="00C4161E"/>
    <w:rsid w:val="00C44D1D"/>
    <w:rsid w:val="00C46564"/>
    <w:rsid w:val="00C470EB"/>
    <w:rsid w:val="00C50029"/>
    <w:rsid w:val="00C5218C"/>
    <w:rsid w:val="00C5405F"/>
    <w:rsid w:val="00C60E8A"/>
    <w:rsid w:val="00C60EF2"/>
    <w:rsid w:val="00C627F3"/>
    <w:rsid w:val="00C6425B"/>
    <w:rsid w:val="00C6537D"/>
    <w:rsid w:val="00C66B53"/>
    <w:rsid w:val="00C67D55"/>
    <w:rsid w:val="00C70EBB"/>
    <w:rsid w:val="00C727C2"/>
    <w:rsid w:val="00C734EF"/>
    <w:rsid w:val="00C77968"/>
    <w:rsid w:val="00C83E8D"/>
    <w:rsid w:val="00C8440F"/>
    <w:rsid w:val="00C84ABD"/>
    <w:rsid w:val="00C86450"/>
    <w:rsid w:val="00C92C1B"/>
    <w:rsid w:val="00C92D1D"/>
    <w:rsid w:val="00C95CD9"/>
    <w:rsid w:val="00CA04B6"/>
    <w:rsid w:val="00CA33C4"/>
    <w:rsid w:val="00CA5319"/>
    <w:rsid w:val="00CA58D8"/>
    <w:rsid w:val="00CA7BF2"/>
    <w:rsid w:val="00CB2E07"/>
    <w:rsid w:val="00CB5FEC"/>
    <w:rsid w:val="00CB6FEC"/>
    <w:rsid w:val="00CC0D07"/>
    <w:rsid w:val="00CC0D18"/>
    <w:rsid w:val="00CC57D7"/>
    <w:rsid w:val="00CE0056"/>
    <w:rsid w:val="00CE0CB8"/>
    <w:rsid w:val="00CE38B5"/>
    <w:rsid w:val="00CE3BF2"/>
    <w:rsid w:val="00CE3DF6"/>
    <w:rsid w:val="00CE44C9"/>
    <w:rsid w:val="00CF0E09"/>
    <w:rsid w:val="00CF1965"/>
    <w:rsid w:val="00CF2023"/>
    <w:rsid w:val="00CF2F5E"/>
    <w:rsid w:val="00D020D4"/>
    <w:rsid w:val="00D028B8"/>
    <w:rsid w:val="00D11198"/>
    <w:rsid w:val="00D112BD"/>
    <w:rsid w:val="00D12062"/>
    <w:rsid w:val="00D13ACE"/>
    <w:rsid w:val="00D14C1D"/>
    <w:rsid w:val="00D1787F"/>
    <w:rsid w:val="00D2496B"/>
    <w:rsid w:val="00D24DD0"/>
    <w:rsid w:val="00D2505A"/>
    <w:rsid w:val="00D2619F"/>
    <w:rsid w:val="00D27F74"/>
    <w:rsid w:val="00D31508"/>
    <w:rsid w:val="00D31A1C"/>
    <w:rsid w:val="00D31D8A"/>
    <w:rsid w:val="00D32E48"/>
    <w:rsid w:val="00D35411"/>
    <w:rsid w:val="00D35DAB"/>
    <w:rsid w:val="00D40EAA"/>
    <w:rsid w:val="00D44135"/>
    <w:rsid w:val="00D46803"/>
    <w:rsid w:val="00D5043E"/>
    <w:rsid w:val="00D50D59"/>
    <w:rsid w:val="00D52D8C"/>
    <w:rsid w:val="00D5428A"/>
    <w:rsid w:val="00D57004"/>
    <w:rsid w:val="00D6278C"/>
    <w:rsid w:val="00D62B35"/>
    <w:rsid w:val="00D662BE"/>
    <w:rsid w:val="00D71F8E"/>
    <w:rsid w:val="00D75250"/>
    <w:rsid w:val="00D76309"/>
    <w:rsid w:val="00D802C5"/>
    <w:rsid w:val="00D80519"/>
    <w:rsid w:val="00D80D34"/>
    <w:rsid w:val="00D8116D"/>
    <w:rsid w:val="00D81BF8"/>
    <w:rsid w:val="00D81CBB"/>
    <w:rsid w:val="00D85A3B"/>
    <w:rsid w:val="00D86946"/>
    <w:rsid w:val="00D869FA"/>
    <w:rsid w:val="00D87A9B"/>
    <w:rsid w:val="00D87FB4"/>
    <w:rsid w:val="00D90340"/>
    <w:rsid w:val="00D91C28"/>
    <w:rsid w:val="00D929E2"/>
    <w:rsid w:val="00D9317E"/>
    <w:rsid w:val="00D94A7B"/>
    <w:rsid w:val="00D97F59"/>
    <w:rsid w:val="00DA0714"/>
    <w:rsid w:val="00DA2C0F"/>
    <w:rsid w:val="00DA49D1"/>
    <w:rsid w:val="00DB1F0D"/>
    <w:rsid w:val="00DB33AC"/>
    <w:rsid w:val="00DB5075"/>
    <w:rsid w:val="00DB67FF"/>
    <w:rsid w:val="00DC3625"/>
    <w:rsid w:val="00DC371C"/>
    <w:rsid w:val="00DC652B"/>
    <w:rsid w:val="00DC7250"/>
    <w:rsid w:val="00DC785B"/>
    <w:rsid w:val="00DD03CB"/>
    <w:rsid w:val="00DD1FF3"/>
    <w:rsid w:val="00DD2EC8"/>
    <w:rsid w:val="00DD4152"/>
    <w:rsid w:val="00DD78B5"/>
    <w:rsid w:val="00DE42CA"/>
    <w:rsid w:val="00DE4897"/>
    <w:rsid w:val="00DE5076"/>
    <w:rsid w:val="00DE7D10"/>
    <w:rsid w:val="00DF28CC"/>
    <w:rsid w:val="00DF3944"/>
    <w:rsid w:val="00DF5215"/>
    <w:rsid w:val="00E005A8"/>
    <w:rsid w:val="00E03CA4"/>
    <w:rsid w:val="00E04BBF"/>
    <w:rsid w:val="00E0796C"/>
    <w:rsid w:val="00E12932"/>
    <w:rsid w:val="00E15997"/>
    <w:rsid w:val="00E16747"/>
    <w:rsid w:val="00E21C19"/>
    <w:rsid w:val="00E240EE"/>
    <w:rsid w:val="00E24D07"/>
    <w:rsid w:val="00E24E5D"/>
    <w:rsid w:val="00E301BC"/>
    <w:rsid w:val="00E313B8"/>
    <w:rsid w:val="00E3664F"/>
    <w:rsid w:val="00E4057E"/>
    <w:rsid w:val="00E45E16"/>
    <w:rsid w:val="00E4682F"/>
    <w:rsid w:val="00E47386"/>
    <w:rsid w:val="00E478E3"/>
    <w:rsid w:val="00E47F4C"/>
    <w:rsid w:val="00E50766"/>
    <w:rsid w:val="00E51301"/>
    <w:rsid w:val="00E51A2E"/>
    <w:rsid w:val="00E524A1"/>
    <w:rsid w:val="00E6368F"/>
    <w:rsid w:val="00E649BD"/>
    <w:rsid w:val="00E656AA"/>
    <w:rsid w:val="00E66DE7"/>
    <w:rsid w:val="00E67615"/>
    <w:rsid w:val="00E703E3"/>
    <w:rsid w:val="00E70F50"/>
    <w:rsid w:val="00E75AB6"/>
    <w:rsid w:val="00E761D9"/>
    <w:rsid w:val="00E81985"/>
    <w:rsid w:val="00E908EE"/>
    <w:rsid w:val="00EA0E02"/>
    <w:rsid w:val="00EA2C2B"/>
    <w:rsid w:val="00EA3011"/>
    <w:rsid w:val="00EA38AC"/>
    <w:rsid w:val="00EA57AE"/>
    <w:rsid w:val="00EB601F"/>
    <w:rsid w:val="00EB648A"/>
    <w:rsid w:val="00EB7B9B"/>
    <w:rsid w:val="00EC34AE"/>
    <w:rsid w:val="00EC39CF"/>
    <w:rsid w:val="00ED0A9F"/>
    <w:rsid w:val="00ED2978"/>
    <w:rsid w:val="00ED302F"/>
    <w:rsid w:val="00ED4259"/>
    <w:rsid w:val="00ED5944"/>
    <w:rsid w:val="00ED6661"/>
    <w:rsid w:val="00ED6952"/>
    <w:rsid w:val="00EE126B"/>
    <w:rsid w:val="00EE2E9C"/>
    <w:rsid w:val="00EE3B57"/>
    <w:rsid w:val="00EE44A6"/>
    <w:rsid w:val="00EE5CE8"/>
    <w:rsid w:val="00EE7A55"/>
    <w:rsid w:val="00EF07DF"/>
    <w:rsid w:val="00EF25E0"/>
    <w:rsid w:val="00EF271B"/>
    <w:rsid w:val="00EF3C18"/>
    <w:rsid w:val="00EF4DC0"/>
    <w:rsid w:val="00EF4DEC"/>
    <w:rsid w:val="00F00D07"/>
    <w:rsid w:val="00F01133"/>
    <w:rsid w:val="00F018BC"/>
    <w:rsid w:val="00F02A12"/>
    <w:rsid w:val="00F036D7"/>
    <w:rsid w:val="00F0691C"/>
    <w:rsid w:val="00F10725"/>
    <w:rsid w:val="00F117C3"/>
    <w:rsid w:val="00F14F34"/>
    <w:rsid w:val="00F16134"/>
    <w:rsid w:val="00F17704"/>
    <w:rsid w:val="00F17BC8"/>
    <w:rsid w:val="00F20C0B"/>
    <w:rsid w:val="00F26ED2"/>
    <w:rsid w:val="00F34625"/>
    <w:rsid w:val="00F43001"/>
    <w:rsid w:val="00F43324"/>
    <w:rsid w:val="00F44433"/>
    <w:rsid w:val="00F44A87"/>
    <w:rsid w:val="00F517B6"/>
    <w:rsid w:val="00F531AE"/>
    <w:rsid w:val="00F532AF"/>
    <w:rsid w:val="00F6144D"/>
    <w:rsid w:val="00F651A5"/>
    <w:rsid w:val="00F72500"/>
    <w:rsid w:val="00F72967"/>
    <w:rsid w:val="00F738B8"/>
    <w:rsid w:val="00F74003"/>
    <w:rsid w:val="00F741EB"/>
    <w:rsid w:val="00F766B0"/>
    <w:rsid w:val="00F77934"/>
    <w:rsid w:val="00F77C5D"/>
    <w:rsid w:val="00F77E05"/>
    <w:rsid w:val="00F831A9"/>
    <w:rsid w:val="00F83AB0"/>
    <w:rsid w:val="00F84691"/>
    <w:rsid w:val="00F84F22"/>
    <w:rsid w:val="00F85BED"/>
    <w:rsid w:val="00F86072"/>
    <w:rsid w:val="00F90D84"/>
    <w:rsid w:val="00F9127D"/>
    <w:rsid w:val="00F91877"/>
    <w:rsid w:val="00F933AC"/>
    <w:rsid w:val="00F9581F"/>
    <w:rsid w:val="00F95A33"/>
    <w:rsid w:val="00F95DFA"/>
    <w:rsid w:val="00F97EF3"/>
    <w:rsid w:val="00FA2B3B"/>
    <w:rsid w:val="00FA2DF2"/>
    <w:rsid w:val="00FB14A9"/>
    <w:rsid w:val="00FB6025"/>
    <w:rsid w:val="00FC0320"/>
    <w:rsid w:val="00FC0BD2"/>
    <w:rsid w:val="00FC156D"/>
    <w:rsid w:val="00FC2259"/>
    <w:rsid w:val="00FC2A02"/>
    <w:rsid w:val="00FC444D"/>
    <w:rsid w:val="00FC459F"/>
    <w:rsid w:val="00FC69F3"/>
    <w:rsid w:val="00FC757D"/>
    <w:rsid w:val="00FD1A52"/>
    <w:rsid w:val="00FD1DB9"/>
    <w:rsid w:val="00FD398A"/>
    <w:rsid w:val="00FD6384"/>
    <w:rsid w:val="00FE1A46"/>
    <w:rsid w:val="00FE3380"/>
    <w:rsid w:val="00FE497C"/>
    <w:rsid w:val="00FE7435"/>
    <w:rsid w:val="00FF1B66"/>
    <w:rsid w:val="00FF2D91"/>
    <w:rsid w:val="00FF3332"/>
    <w:rsid w:val="00FF333F"/>
    <w:rsid w:val="00FF4AA4"/>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E593DD5-A62B-4B8D-B1DA-39EA3DBEB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449B"/>
    <w:rPr>
      <w:sz w:val="24"/>
      <w:szCs w:val="24"/>
      <w:lang w:val="en-US" w:eastAsia="en-US"/>
    </w:rPr>
  </w:style>
  <w:style w:type="paragraph" w:styleId="Heading1">
    <w:name w:val="heading 1"/>
    <w:basedOn w:val="Normal"/>
    <w:next w:val="Normal"/>
    <w:qFormat/>
    <w:rsid w:val="0090449B"/>
    <w:pPr>
      <w:keepNext/>
      <w:ind w:left="709" w:hanging="709"/>
      <w:jc w:val="center"/>
      <w:outlineLvl w:val="0"/>
    </w:pPr>
    <w:rPr>
      <w:b/>
      <w:bCs/>
      <w:lang w:val="en-AU"/>
    </w:rPr>
  </w:style>
  <w:style w:type="paragraph" w:styleId="Heading2">
    <w:name w:val="heading 2"/>
    <w:basedOn w:val="Normal"/>
    <w:next w:val="Normal"/>
    <w:qFormat/>
    <w:rsid w:val="0090449B"/>
    <w:pPr>
      <w:keepNext/>
      <w:jc w:val="center"/>
      <w:outlineLvl w:val="1"/>
    </w:pPr>
    <w:rPr>
      <w:szCs w:val="20"/>
    </w:rPr>
  </w:style>
  <w:style w:type="paragraph" w:styleId="Heading3">
    <w:name w:val="heading 3"/>
    <w:basedOn w:val="Normal"/>
    <w:next w:val="Normal"/>
    <w:link w:val="Heading3Char"/>
    <w:uiPriority w:val="9"/>
    <w:semiHidden/>
    <w:unhideWhenUsed/>
    <w:qFormat/>
    <w:rsid w:val="000174FE"/>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llowedHyperlink">
    <w:name w:val="FollowedHyperlink"/>
    <w:rsid w:val="0090449B"/>
    <w:rPr>
      <w:color w:val="800080"/>
      <w:u w:val="single"/>
    </w:rPr>
  </w:style>
  <w:style w:type="character" w:styleId="Hyperlink">
    <w:name w:val="Hyperlink"/>
    <w:rsid w:val="0090449B"/>
    <w:rPr>
      <w:color w:val="0000FF"/>
      <w:u w:val="single"/>
    </w:rPr>
  </w:style>
  <w:style w:type="paragraph" w:styleId="BodyTextIndent2">
    <w:name w:val="Body Text Indent 2"/>
    <w:basedOn w:val="Normal"/>
    <w:rsid w:val="0090449B"/>
    <w:pPr>
      <w:ind w:firstLine="480"/>
      <w:jc w:val="both"/>
    </w:pPr>
    <w:rPr>
      <w:szCs w:val="20"/>
    </w:rPr>
  </w:style>
  <w:style w:type="paragraph" w:styleId="BodyTextIndent">
    <w:name w:val="Body Text Indent"/>
    <w:basedOn w:val="Normal"/>
    <w:link w:val="BodyTextIndentChar"/>
    <w:uiPriority w:val="99"/>
    <w:rsid w:val="0090449B"/>
    <w:pPr>
      <w:spacing w:after="120"/>
      <w:ind w:left="360"/>
    </w:pPr>
  </w:style>
  <w:style w:type="paragraph" w:styleId="BodyText2">
    <w:name w:val="Body Text 2"/>
    <w:basedOn w:val="Normal"/>
    <w:link w:val="BodyText2Char"/>
    <w:uiPriority w:val="99"/>
    <w:rsid w:val="0090449B"/>
    <w:pPr>
      <w:spacing w:after="120" w:line="480" w:lineRule="auto"/>
    </w:pPr>
  </w:style>
  <w:style w:type="paragraph" w:styleId="NormalWeb">
    <w:name w:val="Normal (Web)"/>
    <w:basedOn w:val="Normal"/>
    <w:rsid w:val="0090449B"/>
    <w:pPr>
      <w:spacing w:before="100" w:beforeAutospacing="1" w:after="100" w:afterAutospacing="1"/>
    </w:pPr>
  </w:style>
  <w:style w:type="paragraph" w:styleId="BodyText">
    <w:name w:val="Body Text"/>
    <w:basedOn w:val="Normal"/>
    <w:rsid w:val="0090449B"/>
    <w:pPr>
      <w:spacing w:after="120"/>
    </w:pPr>
  </w:style>
  <w:style w:type="paragraph" w:styleId="Footer">
    <w:name w:val="footer"/>
    <w:basedOn w:val="Normal"/>
    <w:rsid w:val="0090449B"/>
    <w:pPr>
      <w:tabs>
        <w:tab w:val="center" w:pos="4320"/>
        <w:tab w:val="right" w:pos="8640"/>
      </w:tabs>
    </w:pPr>
  </w:style>
  <w:style w:type="character" w:styleId="PageNumber">
    <w:name w:val="page number"/>
    <w:basedOn w:val="DefaultParagraphFont"/>
    <w:rsid w:val="0090449B"/>
  </w:style>
  <w:style w:type="paragraph" w:styleId="BalloonText">
    <w:name w:val="Balloon Text"/>
    <w:basedOn w:val="Normal"/>
    <w:semiHidden/>
    <w:rsid w:val="0090449B"/>
    <w:rPr>
      <w:rFonts w:ascii="Tahoma" w:hAnsi="Tahoma" w:cs="Tahoma"/>
      <w:sz w:val="16"/>
      <w:szCs w:val="16"/>
    </w:rPr>
  </w:style>
  <w:style w:type="paragraph" w:styleId="Header">
    <w:name w:val="header"/>
    <w:basedOn w:val="Normal"/>
    <w:link w:val="HeaderChar"/>
    <w:uiPriority w:val="99"/>
    <w:rsid w:val="0090449B"/>
    <w:pPr>
      <w:tabs>
        <w:tab w:val="center" w:pos="4320"/>
        <w:tab w:val="right" w:pos="8640"/>
      </w:tabs>
    </w:pPr>
  </w:style>
  <w:style w:type="paragraph" w:styleId="BodyTextIndent3">
    <w:name w:val="Body Text Indent 3"/>
    <w:basedOn w:val="Normal"/>
    <w:rsid w:val="0090449B"/>
    <w:pPr>
      <w:ind w:left="748" w:hanging="28"/>
      <w:jc w:val="both"/>
    </w:pPr>
    <w:rPr>
      <w:color w:val="000000"/>
      <w:lang w:val="da-DK"/>
    </w:rPr>
  </w:style>
  <w:style w:type="paragraph" w:styleId="BodyText3">
    <w:name w:val="Body Text 3"/>
    <w:basedOn w:val="Normal"/>
    <w:rsid w:val="0090449B"/>
    <w:pPr>
      <w:jc w:val="center"/>
    </w:pPr>
    <w:rPr>
      <w:b/>
      <w:sz w:val="32"/>
      <w:szCs w:val="32"/>
      <w:lang w:val="es-GT"/>
    </w:rPr>
  </w:style>
  <w:style w:type="table" w:styleId="TableGrid">
    <w:name w:val="Table Grid"/>
    <w:basedOn w:val="TableNormal"/>
    <w:rsid w:val="00567BA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itle">
    <w:name w:val="Title"/>
    <w:basedOn w:val="Normal"/>
    <w:qFormat/>
    <w:rsid w:val="00F44A87"/>
    <w:pPr>
      <w:spacing w:line="528" w:lineRule="auto"/>
      <w:jc w:val="center"/>
    </w:pPr>
    <w:rPr>
      <w:b/>
      <w:noProof/>
      <w:szCs w:val="20"/>
      <w:lang w:val="id-ID"/>
    </w:rPr>
  </w:style>
  <w:style w:type="character" w:customStyle="1" w:styleId="BodyText2Char">
    <w:name w:val="Body Text 2 Char"/>
    <w:link w:val="BodyText2"/>
    <w:uiPriority w:val="99"/>
    <w:locked/>
    <w:rsid w:val="001A25B6"/>
    <w:rPr>
      <w:sz w:val="24"/>
      <w:szCs w:val="24"/>
      <w:lang w:val="en-US" w:eastAsia="en-US"/>
    </w:rPr>
  </w:style>
  <w:style w:type="paragraph" w:styleId="ListParagraph">
    <w:name w:val="List Paragraph"/>
    <w:basedOn w:val="Normal"/>
    <w:uiPriority w:val="34"/>
    <w:qFormat/>
    <w:rsid w:val="001A25B6"/>
    <w:pPr>
      <w:ind w:left="720"/>
    </w:pPr>
  </w:style>
  <w:style w:type="paragraph" w:customStyle="1" w:styleId="Default">
    <w:name w:val="Default"/>
    <w:uiPriority w:val="99"/>
    <w:rsid w:val="009E63B5"/>
    <w:pPr>
      <w:autoSpaceDE w:val="0"/>
      <w:autoSpaceDN w:val="0"/>
      <w:adjustRightInd w:val="0"/>
    </w:pPr>
    <w:rPr>
      <w:rFonts w:ascii="Tahoma" w:eastAsia="Batang" w:hAnsi="Tahoma" w:cs="Tahoma"/>
      <w:color w:val="000000"/>
      <w:sz w:val="24"/>
      <w:szCs w:val="24"/>
      <w:lang w:val="en-US" w:eastAsia="ko-KR"/>
    </w:rPr>
  </w:style>
  <w:style w:type="character" w:customStyle="1" w:styleId="BodyTextIndentChar">
    <w:name w:val="Body Text Indent Char"/>
    <w:link w:val="BodyTextIndent"/>
    <w:uiPriority w:val="99"/>
    <w:rsid w:val="008D344B"/>
    <w:rPr>
      <w:sz w:val="24"/>
      <w:szCs w:val="24"/>
      <w:lang w:val="en-US" w:eastAsia="en-US"/>
    </w:rPr>
  </w:style>
  <w:style w:type="character" w:styleId="Strong">
    <w:name w:val="Strong"/>
    <w:qFormat/>
    <w:rsid w:val="008D344B"/>
    <w:rPr>
      <w:b/>
      <w:bCs/>
    </w:rPr>
  </w:style>
  <w:style w:type="character" w:customStyle="1" w:styleId="HTMLTypewriter2">
    <w:name w:val="HTML Typewriter2"/>
    <w:rsid w:val="008D344B"/>
    <w:rPr>
      <w:rFonts w:ascii="Courier New" w:eastAsia="PMingLiU" w:hAnsi="Courier New" w:cs="Courier New"/>
      <w:sz w:val="20"/>
      <w:szCs w:val="20"/>
    </w:rPr>
  </w:style>
  <w:style w:type="paragraph" w:styleId="EndnoteText">
    <w:name w:val="endnote text"/>
    <w:basedOn w:val="Normal"/>
    <w:link w:val="EndnoteTextChar"/>
    <w:uiPriority w:val="99"/>
    <w:semiHidden/>
    <w:unhideWhenUsed/>
    <w:rsid w:val="004C2A10"/>
    <w:rPr>
      <w:sz w:val="20"/>
      <w:szCs w:val="20"/>
      <w:lang w:val="en-GB"/>
    </w:rPr>
  </w:style>
  <w:style w:type="character" w:customStyle="1" w:styleId="EndnoteTextChar">
    <w:name w:val="Endnote Text Char"/>
    <w:link w:val="EndnoteText"/>
    <w:uiPriority w:val="99"/>
    <w:semiHidden/>
    <w:rsid w:val="004C2A10"/>
    <w:rPr>
      <w:lang w:val="en-GB"/>
    </w:rPr>
  </w:style>
  <w:style w:type="character" w:customStyle="1" w:styleId="yshortcuts">
    <w:name w:val="yshortcuts"/>
    <w:uiPriority w:val="99"/>
    <w:rsid w:val="004C2A10"/>
  </w:style>
  <w:style w:type="character" w:customStyle="1" w:styleId="hps">
    <w:name w:val="hps"/>
    <w:basedOn w:val="DefaultParagraphFont"/>
    <w:rsid w:val="00C34DFC"/>
  </w:style>
  <w:style w:type="character" w:customStyle="1" w:styleId="apple-converted-space">
    <w:name w:val="apple-converted-space"/>
    <w:basedOn w:val="DefaultParagraphFont"/>
    <w:rsid w:val="008F4369"/>
  </w:style>
  <w:style w:type="paragraph" w:styleId="NoSpacing">
    <w:name w:val="No Spacing"/>
    <w:uiPriority w:val="1"/>
    <w:qFormat/>
    <w:rsid w:val="004833BD"/>
    <w:rPr>
      <w:rFonts w:ascii="Calibri" w:eastAsia="Calibri" w:hAnsi="Calibri"/>
      <w:sz w:val="22"/>
      <w:szCs w:val="22"/>
      <w:lang w:val="en-US" w:eastAsia="en-US"/>
    </w:rPr>
  </w:style>
  <w:style w:type="character" w:customStyle="1" w:styleId="longtext">
    <w:name w:val="long_text"/>
    <w:basedOn w:val="DefaultParagraphFont"/>
    <w:rsid w:val="00C23D97"/>
  </w:style>
  <w:style w:type="character" w:customStyle="1" w:styleId="HeaderChar">
    <w:name w:val="Header Char"/>
    <w:link w:val="Header"/>
    <w:uiPriority w:val="99"/>
    <w:rsid w:val="000B0433"/>
    <w:rPr>
      <w:sz w:val="24"/>
      <w:szCs w:val="24"/>
      <w:lang w:val="en-US" w:eastAsia="en-US"/>
    </w:rPr>
  </w:style>
  <w:style w:type="character" w:customStyle="1" w:styleId="ShortAbstract">
    <w:name w:val="Short Abstract"/>
    <w:rsid w:val="00A75774"/>
    <w:rPr>
      <w:rFonts w:ascii="Times New Roman" w:hAnsi="Times New Roman" w:cs="Times New Roman" w:hint="default"/>
      <w:sz w:val="20"/>
    </w:rPr>
  </w:style>
  <w:style w:type="character" w:styleId="CommentReference">
    <w:name w:val="annotation reference"/>
    <w:uiPriority w:val="99"/>
    <w:semiHidden/>
    <w:unhideWhenUsed/>
    <w:rsid w:val="005B39DC"/>
    <w:rPr>
      <w:sz w:val="16"/>
      <w:szCs w:val="16"/>
    </w:rPr>
  </w:style>
  <w:style w:type="paragraph" w:styleId="CommentText">
    <w:name w:val="annotation text"/>
    <w:basedOn w:val="Normal"/>
    <w:link w:val="CommentTextChar"/>
    <w:uiPriority w:val="99"/>
    <w:semiHidden/>
    <w:unhideWhenUsed/>
    <w:rsid w:val="005B39DC"/>
    <w:rPr>
      <w:sz w:val="20"/>
      <w:szCs w:val="20"/>
    </w:rPr>
  </w:style>
  <w:style w:type="character" w:customStyle="1" w:styleId="CommentTextChar">
    <w:name w:val="Comment Text Char"/>
    <w:link w:val="CommentText"/>
    <w:uiPriority w:val="99"/>
    <w:semiHidden/>
    <w:rsid w:val="005B39DC"/>
    <w:rPr>
      <w:lang w:val="en-US" w:eastAsia="en-US"/>
    </w:rPr>
  </w:style>
  <w:style w:type="paragraph" w:styleId="CommentSubject">
    <w:name w:val="annotation subject"/>
    <w:basedOn w:val="CommentText"/>
    <w:next w:val="CommentText"/>
    <w:link w:val="CommentSubjectChar"/>
    <w:uiPriority w:val="99"/>
    <w:semiHidden/>
    <w:unhideWhenUsed/>
    <w:rsid w:val="005B39DC"/>
    <w:rPr>
      <w:b/>
      <w:bCs/>
    </w:rPr>
  </w:style>
  <w:style w:type="character" w:customStyle="1" w:styleId="CommentSubjectChar">
    <w:name w:val="Comment Subject Char"/>
    <w:link w:val="CommentSubject"/>
    <w:uiPriority w:val="99"/>
    <w:semiHidden/>
    <w:rsid w:val="005B39DC"/>
    <w:rPr>
      <w:b/>
      <w:bCs/>
      <w:lang w:val="en-US" w:eastAsia="en-US"/>
    </w:rPr>
  </w:style>
  <w:style w:type="table" w:customStyle="1" w:styleId="TableGrid1">
    <w:name w:val="Table Grid1"/>
    <w:basedOn w:val="TableNormal"/>
    <w:next w:val="TableGrid"/>
    <w:uiPriority w:val="59"/>
    <w:rsid w:val="00B16872"/>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DE4897"/>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semiHidden/>
    <w:rsid w:val="000174FE"/>
    <w:rPr>
      <w:rFonts w:asciiTheme="majorHAnsi" w:eastAsiaTheme="majorEastAsia" w:hAnsiTheme="majorHAnsi" w:cstheme="majorBidi"/>
      <w:color w:val="243F60" w:themeColor="accent1" w:themeShade="7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6947424">
      <w:bodyDiv w:val="1"/>
      <w:marLeft w:val="0"/>
      <w:marRight w:val="0"/>
      <w:marTop w:val="0"/>
      <w:marBottom w:val="0"/>
      <w:divBdr>
        <w:top w:val="none" w:sz="0" w:space="0" w:color="auto"/>
        <w:left w:val="none" w:sz="0" w:space="0" w:color="auto"/>
        <w:bottom w:val="none" w:sz="0" w:space="0" w:color="auto"/>
        <w:right w:val="none" w:sz="0" w:space="0" w:color="auto"/>
      </w:divBdr>
    </w:div>
    <w:div w:id="159078263">
      <w:bodyDiv w:val="1"/>
      <w:marLeft w:val="0"/>
      <w:marRight w:val="0"/>
      <w:marTop w:val="0"/>
      <w:marBottom w:val="0"/>
      <w:divBdr>
        <w:top w:val="none" w:sz="0" w:space="0" w:color="auto"/>
        <w:left w:val="none" w:sz="0" w:space="0" w:color="auto"/>
        <w:bottom w:val="none" w:sz="0" w:space="0" w:color="auto"/>
        <w:right w:val="none" w:sz="0" w:space="0" w:color="auto"/>
      </w:divBdr>
    </w:div>
    <w:div w:id="169370019">
      <w:bodyDiv w:val="1"/>
      <w:marLeft w:val="0"/>
      <w:marRight w:val="0"/>
      <w:marTop w:val="0"/>
      <w:marBottom w:val="0"/>
      <w:divBdr>
        <w:top w:val="none" w:sz="0" w:space="0" w:color="auto"/>
        <w:left w:val="none" w:sz="0" w:space="0" w:color="auto"/>
        <w:bottom w:val="none" w:sz="0" w:space="0" w:color="auto"/>
        <w:right w:val="none" w:sz="0" w:space="0" w:color="auto"/>
      </w:divBdr>
    </w:div>
    <w:div w:id="230510884">
      <w:bodyDiv w:val="1"/>
      <w:marLeft w:val="0"/>
      <w:marRight w:val="0"/>
      <w:marTop w:val="0"/>
      <w:marBottom w:val="0"/>
      <w:divBdr>
        <w:top w:val="none" w:sz="0" w:space="0" w:color="auto"/>
        <w:left w:val="none" w:sz="0" w:space="0" w:color="auto"/>
        <w:bottom w:val="none" w:sz="0" w:space="0" w:color="auto"/>
        <w:right w:val="none" w:sz="0" w:space="0" w:color="auto"/>
      </w:divBdr>
    </w:div>
    <w:div w:id="271977522">
      <w:bodyDiv w:val="1"/>
      <w:marLeft w:val="0"/>
      <w:marRight w:val="0"/>
      <w:marTop w:val="0"/>
      <w:marBottom w:val="0"/>
      <w:divBdr>
        <w:top w:val="none" w:sz="0" w:space="0" w:color="auto"/>
        <w:left w:val="none" w:sz="0" w:space="0" w:color="auto"/>
        <w:bottom w:val="none" w:sz="0" w:space="0" w:color="auto"/>
        <w:right w:val="none" w:sz="0" w:space="0" w:color="auto"/>
      </w:divBdr>
    </w:div>
    <w:div w:id="307561612">
      <w:bodyDiv w:val="1"/>
      <w:marLeft w:val="0"/>
      <w:marRight w:val="0"/>
      <w:marTop w:val="0"/>
      <w:marBottom w:val="0"/>
      <w:divBdr>
        <w:top w:val="none" w:sz="0" w:space="0" w:color="auto"/>
        <w:left w:val="none" w:sz="0" w:space="0" w:color="auto"/>
        <w:bottom w:val="none" w:sz="0" w:space="0" w:color="auto"/>
        <w:right w:val="none" w:sz="0" w:space="0" w:color="auto"/>
      </w:divBdr>
    </w:div>
    <w:div w:id="370039785">
      <w:bodyDiv w:val="1"/>
      <w:marLeft w:val="0"/>
      <w:marRight w:val="0"/>
      <w:marTop w:val="0"/>
      <w:marBottom w:val="0"/>
      <w:divBdr>
        <w:top w:val="none" w:sz="0" w:space="0" w:color="auto"/>
        <w:left w:val="none" w:sz="0" w:space="0" w:color="auto"/>
        <w:bottom w:val="none" w:sz="0" w:space="0" w:color="auto"/>
        <w:right w:val="none" w:sz="0" w:space="0" w:color="auto"/>
      </w:divBdr>
    </w:div>
    <w:div w:id="523984891">
      <w:bodyDiv w:val="1"/>
      <w:marLeft w:val="0"/>
      <w:marRight w:val="0"/>
      <w:marTop w:val="0"/>
      <w:marBottom w:val="0"/>
      <w:divBdr>
        <w:top w:val="none" w:sz="0" w:space="0" w:color="auto"/>
        <w:left w:val="none" w:sz="0" w:space="0" w:color="auto"/>
        <w:bottom w:val="none" w:sz="0" w:space="0" w:color="auto"/>
        <w:right w:val="none" w:sz="0" w:space="0" w:color="auto"/>
      </w:divBdr>
    </w:div>
    <w:div w:id="546261183">
      <w:bodyDiv w:val="1"/>
      <w:marLeft w:val="0"/>
      <w:marRight w:val="0"/>
      <w:marTop w:val="0"/>
      <w:marBottom w:val="0"/>
      <w:divBdr>
        <w:top w:val="none" w:sz="0" w:space="0" w:color="auto"/>
        <w:left w:val="none" w:sz="0" w:space="0" w:color="auto"/>
        <w:bottom w:val="none" w:sz="0" w:space="0" w:color="auto"/>
        <w:right w:val="none" w:sz="0" w:space="0" w:color="auto"/>
      </w:divBdr>
    </w:div>
    <w:div w:id="669450936">
      <w:bodyDiv w:val="1"/>
      <w:marLeft w:val="0"/>
      <w:marRight w:val="0"/>
      <w:marTop w:val="0"/>
      <w:marBottom w:val="0"/>
      <w:divBdr>
        <w:top w:val="none" w:sz="0" w:space="0" w:color="auto"/>
        <w:left w:val="none" w:sz="0" w:space="0" w:color="auto"/>
        <w:bottom w:val="none" w:sz="0" w:space="0" w:color="auto"/>
        <w:right w:val="none" w:sz="0" w:space="0" w:color="auto"/>
      </w:divBdr>
    </w:div>
    <w:div w:id="726418748">
      <w:bodyDiv w:val="1"/>
      <w:marLeft w:val="0"/>
      <w:marRight w:val="0"/>
      <w:marTop w:val="0"/>
      <w:marBottom w:val="0"/>
      <w:divBdr>
        <w:top w:val="none" w:sz="0" w:space="0" w:color="auto"/>
        <w:left w:val="none" w:sz="0" w:space="0" w:color="auto"/>
        <w:bottom w:val="none" w:sz="0" w:space="0" w:color="auto"/>
        <w:right w:val="none" w:sz="0" w:space="0" w:color="auto"/>
      </w:divBdr>
    </w:div>
    <w:div w:id="805699988">
      <w:bodyDiv w:val="1"/>
      <w:marLeft w:val="0"/>
      <w:marRight w:val="0"/>
      <w:marTop w:val="0"/>
      <w:marBottom w:val="0"/>
      <w:divBdr>
        <w:top w:val="none" w:sz="0" w:space="0" w:color="auto"/>
        <w:left w:val="none" w:sz="0" w:space="0" w:color="auto"/>
        <w:bottom w:val="none" w:sz="0" w:space="0" w:color="auto"/>
        <w:right w:val="none" w:sz="0" w:space="0" w:color="auto"/>
      </w:divBdr>
    </w:div>
    <w:div w:id="904218758">
      <w:bodyDiv w:val="1"/>
      <w:marLeft w:val="0"/>
      <w:marRight w:val="0"/>
      <w:marTop w:val="0"/>
      <w:marBottom w:val="0"/>
      <w:divBdr>
        <w:top w:val="none" w:sz="0" w:space="0" w:color="auto"/>
        <w:left w:val="none" w:sz="0" w:space="0" w:color="auto"/>
        <w:bottom w:val="none" w:sz="0" w:space="0" w:color="auto"/>
        <w:right w:val="none" w:sz="0" w:space="0" w:color="auto"/>
      </w:divBdr>
    </w:div>
    <w:div w:id="1156918198">
      <w:bodyDiv w:val="1"/>
      <w:marLeft w:val="0"/>
      <w:marRight w:val="0"/>
      <w:marTop w:val="0"/>
      <w:marBottom w:val="0"/>
      <w:divBdr>
        <w:top w:val="none" w:sz="0" w:space="0" w:color="auto"/>
        <w:left w:val="none" w:sz="0" w:space="0" w:color="auto"/>
        <w:bottom w:val="none" w:sz="0" w:space="0" w:color="auto"/>
        <w:right w:val="none" w:sz="0" w:space="0" w:color="auto"/>
      </w:divBdr>
    </w:div>
    <w:div w:id="1264847055">
      <w:bodyDiv w:val="1"/>
      <w:marLeft w:val="0"/>
      <w:marRight w:val="0"/>
      <w:marTop w:val="0"/>
      <w:marBottom w:val="0"/>
      <w:divBdr>
        <w:top w:val="none" w:sz="0" w:space="0" w:color="auto"/>
        <w:left w:val="none" w:sz="0" w:space="0" w:color="auto"/>
        <w:bottom w:val="none" w:sz="0" w:space="0" w:color="auto"/>
        <w:right w:val="none" w:sz="0" w:space="0" w:color="auto"/>
      </w:divBdr>
    </w:div>
    <w:div w:id="1265722257">
      <w:bodyDiv w:val="1"/>
      <w:marLeft w:val="0"/>
      <w:marRight w:val="0"/>
      <w:marTop w:val="0"/>
      <w:marBottom w:val="0"/>
      <w:divBdr>
        <w:top w:val="none" w:sz="0" w:space="0" w:color="auto"/>
        <w:left w:val="none" w:sz="0" w:space="0" w:color="auto"/>
        <w:bottom w:val="none" w:sz="0" w:space="0" w:color="auto"/>
        <w:right w:val="none" w:sz="0" w:space="0" w:color="auto"/>
      </w:divBdr>
    </w:div>
    <w:div w:id="1269772563">
      <w:bodyDiv w:val="1"/>
      <w:marLeft w:val="0"/>
      <w:marRight w:val="0"/>
      <w:marTop w:val="0"/>
      <w:marBottom w:val="0"/>
      <w:divBdr>
        <w:top w:val="none" w:sz="0" w:space="0" w:color="auto"/>
        <w:left w:val="none" w:sz="0" w:space="0" w:color="auto"/>
        <w:bottom w:val="none" w:sz="0" w:space="0" w:color="auto"/>
        <w:right w:val="none" w:sz="0" w:space="0" w:color="auto"/>
      </w:divBdr>
    </w:div>
    <w:div w:id="1346205746">
      <w:bodyDiv w:val="1"/>
      <w:marLeft w:val="0"/>
      <w:marRight w:val="0"/>
      <w:marTop w:val="0"/>
      <w:marBottom w:val="0"/>
      <w:divBdr>
        <w:top w:val="none" w:sz="0" w:space="0" w:color="auto"/>
        <w:left w:val="none" w:sz="0" w:space="0" w:color="auto"/>
        <w:bottom w:val="none" w:sz="0" w:space="0" w:color="auto"/>
        <w:right w:val="none" w:sz="0" w:space="0" w:color="auto"/>
      </w:divBdr>
    </w:div>
    <w:div w:id="1391154417">
      <w:bodyDiv w:val="1"/>
      <w:marLeft w:val="0"/>
      <w:marRight w:val="0"/>
      <w:marTop w:val="0"/>
      <w:marBottom w:val="0"/>
      <w:divBdr>
        <w:top w:val="none" w:sz="0" w:space="0" w:color="auto"/>
        <w:left w:val="none" w:sz="0" w:space="0" w:color="auto"/>
        <w:bottom w:val="none" w:sz="0" w:space="0" w:color="auto"/>
        <w:right w:val="none" w:sz="0" w:space="0" w:color="auto"/>
      </w:divBdr>
    </w:div>
    <w:div w:id="1391729204">
      <w:bodyDiv w:val="1"/>
      <w:marLeft w:val="0"/>
      <w:marRight w:val="0"/>
      <w:marTop w:val="0"/>
      <w:marBottom w:val="0"/>
      <w:divBdr>
        <w:top w:val="none" w:sz="0" w:space="0" w:color="auto"/>
        <w:left w:val="none" w:sz="0" w:space="0" w:color="auto"/>
        <w:bottom w:val="none" w:sz="0" w:space="0" w:color="auto"/>
        <w:right w:val="none" w:sz="0" w:space="0" w:color="auto"/>
      </w:divBdr>
    </w:div>
    <w:div w:id="1545605303">
      <w:bodyDiv w:val="1"/>
      <w:marLeft w:val="0"/>
      <w:marRight w:val="0"/>
      <w:marTop w:val="0"/>
      <w:marBottom w:val="0"/>
      <w:divBdr>
        <w:top w:val="none" w:sz="0" w:space="0" w:color="auto"/>
        <w:left w:val="none" w:sz="0" w:space="0" w:color="auto"/>
        <w:bottom w:val="none" w:sz="0" w:space="0" w:color="auto"/>
        <w:right w:val="none" w:sz="0" w:space="0" w:color="auto"/>
      </w:divBdr>
    </w:div>
    <w:div w:id="1718429137">
      <w:bodyDiv w:val="1"/>
      <w:marLeft w:val="0"/>
      <w:marRight w:val="0"/>
      <w:marTop w:val="0"/>
      <w:marBottom w:val="0"/>
      <w:divBdr>
        <w:top w:val="none" w:sz="0" w:space="0" w:color="auto"/>
        <w:left w:val="none" w:sz="0" w:space="0" w:color="auto"/>
        <w:bottom w:val="none" w:sz="0" w:space="0" w:color="auto"/>
        <w:right w:val="none" w:sz="0" w:space="0" w:color="auto"/>
      </w:divBdr>
    </w:div>
    <w:div w:id="2078433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daradjat@unpad.ac.id"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6216BC-1BE7-4D39-9D4A-919CD1EE6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11</Pages>
  <Words>13599</Words>
  <Characters>77520</Characters>
  <Application>Microsoft Office Word</Application>
  <DocSecurity>0</DocSecurity>
  <Lines>646</Lines>
  <Paragraphs>181</Paragraphs>
  <ScaleCrop>false</ScaleCrop>
  <HeadingPairs>
    <vt:vector size="2" baseType="variant">
      <vt:variant>
        <vt:lpstr>Title</vt:lpstr>
      </vt:variant>
      <vt:variant>
        <vt:i4>1</vt:i4>
      </vt:variant>
    </vt:vector>
  </HeadingPairs>
  <TitlesOfParts>
    <vt:vector size="1" baseType="lpstr">
      <vt:lpstr>USULAN PENELITIAN</vt:lpstr>
    </vt:vector>
  </TitlesOfParts>
  <Company/>
  <LinksUpToDate>false</LinksUpToDate>
  <CharactersWithSpaces>90938</CharactersWithSpaces>
  <SharedDoc>false</SharedDoc>
  <HLinks>
    <vt:vector size="6" baseType="variant">
      <vt:variant>
        <vt:i4>4653104</vt:i4>
      </vt:variant>
      <vt:variant>
        <vt:i4>0</vt:i4>
      </vt:variant>
      <vt:variant>
        <vt:i4>0</vt:i4>
      </vt:variant>
      <vt:variant>
        <vt:i4>5</vt:i4>
      </vt:variant>
      <vt:variant>
        <vt:lpwstr>mailto:nadaprina@yahoo.co.id</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USULAN PENELITIAN</dc:title>
  <dc:creator>TOSHIBA</dc:creator>
  <cp:lastModifiedBy>asus</cp:lastModifiedBy>
  <cp:revision>16</cp:revision>
  <cp:lastPrinted>2018-05-10T03:53:00Z</cp:lastPrinted>
  <dcterms:created xsi:type="dcterms:W3CDTF">2018-10-26T17:31:00Z</dcterms:created>
  <dcterms:modified xsi:type="dcterms:W3CDTF">2018-11-18T14:48:00Z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5354de6f-9142-32f1-be0a-62e623f33b33</vt:lpwstr>
  </property>
  <property fmtid="{D5CDD505-2E9C-101B-9397-08002B2CF9AE}" pid="24" name="Mendeley Citation Style_1">
    <vt:lpwstr>http://www.zotero.org/styles/apa</vt:lpwstr>
  </property>
</Properties>
</file>