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17F6" w14:textId="271A3849" w:rsidR="0085096F" w:rsidRPr="00EC5EC9" w:rsidRDefault="00696A75" w:rsidP="00764A77">
      <w:pPr>
        <w:jc w:val="both"/>
        <w:rPr>
          <w:rFonts w:ascii="Cambria" w:eastAsia="Calibri" w:hAnsi="Cambria" w:cs="Calibri"/>
          <w:sz w:val="22"/>
        </w:rPr>
      </w:pPr>
      <w:r w:rsidRPr="00EC5EC9">
        <w:rPr>
          <w:rFonts w:ascii="Cambria" w:hAnsi="Cambria"/>
          <w:b/>
          <w:noProof/>
        </w:rPr>
        <w:drawing>
          <wp:anchor distT="0" distB="0" distL="114300" distR="114300" simplePos="0" relativeHeight="251659264" behindDoc="0" locked="0" layoutInCell="1" allowOverlap="1" wp14:anchorId="1A8155B8" wp14:editId="22974501">
            <wp:simplePos x="0" y="0"/>
            <wp:positionH relativeFrom="column">
              <wp:posOffset>-249555</wp:posOffset>
            </wp:positionH>
            <wp:positionV relativeFrom="paragraph">
              <wp:posOffset>-220344</wp:posOffset>
            </wp:positionV>
            <wp:extent cx="857250" cy="53340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5999" name="Picture 5999"/>
                    <pic:cNvPicPr/>
                  </pic:nvPicPr>
                  <pic:blipFill>
                    <a:blip r:embed="rId8"/>
                    <a:stretch>
                      <a:fillRect/>
                    </a:stretch>
                  </pic:blipFill>
                  <pic:spPr>
                    <a:xfrm>
                      <a:off x="0" y="0"/>
                      <a:ext cx="857250" cy="533400"/>
                    </a:xfrm>
                    <a:prstGeom prst="rect">
                      <a:avLst/>
                    </a:prstGeom>
                  </pic:spPr>
                </pic:pic>
              </a:graphicData>
            </a:graphic>
            <wp14:sizeRelH relativeFrom="margin">
              <wp14:pctWidth>0</wp14:pctWidth>
            </wp14:sizeRelH>
            <wp14:sizeRelV relativeFrom="margin">
              <wp14:pctHeight>0</wp14:pctHeight>
            </wp14:sizeRelV>
          </wp:anchor>
        </w:drawing>
      </w:r>
      <w:r w:rsidR="00EF20F3" w:rsidRPr="00EC5EC9">
        <w:rPr>
          <w:rFonts w:ascii="Cambria" w:hAnsi="Cambria"/>
          <w:noProof/>
        </w:rPr>
        <mc:AlternateContent>
          <mc:Choice Requires="wps">
            <w:drawing>
              <wp:anchor distT="45720" distB="45720" distL="114300" distR="114300" simplePos="0" relativeHeight="251662336" behindDoc="0" locked="0" layoutInCell="1" allowOverlap="1" wp14:anchorId="6233CA8F" wp14:editId="7CCE1243">
                <wp:simplePos x="0" y="0"/>
                <wp:positionH relativeFrom="margin">
                  <wp:posOffset>2760345</wp:posOffset>
                </wp:positionH>
                <wp:positionV relativeFrom="paragraph">
                  <wp:posOffset>-239395</wp:posOffset>
                </wp:positionV>
                <wp:extent cx="2352675" cy="6286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28650"/>
                        </a:xfrm>
                        <a:prstGeom prst="rect">
                          <a:avLst/>
                        </a:prstGeom>
                        <a:solidFill>
                          <a:srgbClr val="FFFFFF"/>
                        </a:solidFill>
                        <a:ln w="9525">
                          <a:solidFill>
                            <a:schemeClr val="bg1"/>
                          </a:solidFill>
                          <a:miter lim="800000"/>
                          <a:headEnd/>
                          <a:tailEnd/>
                        </a:ln>
                      </wps:spPr>
                      <wps:txbx>
                        <w:txbxContent>
                          <w:p w14:paraId="25979A01" w14:textId="77777777" w:rsidR="00160950" w:rsidRDefault="00160950" w:rsidP="00D47490">
                            <w:pPr>
                              <w:autoSpaceDE w:val="0"/>
                              <w:autoSpaceDN w:val="0"/>
                              <w:adjustRightInd w:val="0"/>
                              <w:rPr>
                                <w:rFonts w:ascii="Cambria" w:hAnsi="Cambria"/>
                              </w:rPr>
                            </w:pPr>
                            <w:r w:rsidRPr="00370EC7">
                              <w:rPr>
                                <w:rFonts w:ascii="Cambria" w:hAnsi="Cambria"/>
                                <w:bCs/>
                              </w:rPr>
                              <w:t>CALL</w:t>
                            </w:r>
                            <w:r w:rsidRPr="00370EC7">
                              <w:rPr>
                                <w:rFonts w:ascii="Cambria" w:hAnsi="Cambria"/>
                              </w:rPr>
                              <w:t>, 2021, 3(2), 1–13</w:t>
                            </w:r>
                          </w:p>
                          <w:p w14:paraId="07BE7489" w14:textId="130AEFA0" w:rsidR="00752C92" w:rsidRPr="00370EC7" w:rsidRDefault="00900D02" w:rsidP="00D47490">
                            <w:pPr>
                              <w:autoSpaceDE w:val="0"/>
                              <w:autoSpaceDN w:val="0"/>
                              <w:adjustRightInd w:val="0"/>
                              <w:rPr>
                                <w:rFonts w:ascii="Cambria" w:hAnsi="Cambria"/>
                                <w:bCs/>
                              </w:rPr>
                            </w:pPr>
                            <w:r w:rsidRPr="00370EC7">
                              <w:rPr>
                                <w:rFonts w:ascii="Cambria" w:hAnsi="Cambria"/>
                                <w:bCs/>
                              </w:rPr>
                              <w:t>e-</w:t>
                            </w:r>
                            <w:r w:rsidR="00CD14F0" w:rsidRPr="00370EC7">
                              <w:rPr>
                                <w:rFonts w:ascii="Cambria" w:hAnsi="Cambria"/>
                                <w:bCs/>
                              </w:rPr>
                              <w:t>ISSN</w:t>
                            </w:r>
                            <w:r w:rsidRPr="00370EC7">
                              <w:rPr>
                                <w:rFonts w:ascii="Cambria" w:hAnsi="Cambria"/>
                                <w:bCs/>
                              </w:rPr>
                              <w:t>: 2723-2417</w:t>
                            </w:r>
                          </w:p>
                          <w:p w14:paraId="55F94186" w14:textId="4DBC4A30" w:rsidR="00900D02" w:rsidRPr="00370EC7" w:rsidRDefault="005A611C" w:rsidP="00752C92">
                            <w:pPr>
                              <w:autoSpaceDE w:val="0"/>
                              <w:autoSpaceDN w:val="0"/>
                              <w:adjustRightInd w:val="0"/>
                              <w:rPr>
                                <w:rFonts w:ascii="Cambria" w:hAnsi="Cambria"/>
                                <w:bCs/>
                              </w:rPr>
                            </w:pPr>
                            <w:r w:rsidRPr="00370EC7">
                              <w:rPr>
                                <w:rFonts w:ascii="Cambria" w:eastAsiaTheme="minorHAnsi" w:hAnsi="Cambria"/>
                              </w:rPr>
                              <w:t>DOI :</w:t>
                            </w:r>
                            <w:r w:rsidRPr="00370EC7">
                              <w:rPr>
                                <w:rFonts w:ascii="Cambria" w:eastAsiaTheme="minorHAnsi" w:hAnsi="Cambria"/>
                                <w:color w:val="FF0000"/>
                              </w:rPr>
                              <w:t>10.15575/call.v3i</w:t>
                            </w:r>
                            <w:r w:rsidR="00EA6B4F">
                              <w:rPr>
                                <w:rFonts w:ascii="Cambria" w:eastAsiaTheme="minorHAnsi" w:hAnsi="Cambria"/>
                                <w:color w:val="FF0000"/>
                              </w:rPr>
                              <w:t>2</w:t>
                            </w:r>
                            <w:r w:rsidRPr="00370EC7">
                              <w:rPr>
                                <w:rFonts w:ascii="Cambria" w:eastAsiaTheme="minorHAnsi" w:hAnsi="Cambria"/>
                                <w:color w:val="FF0000"/>
                              </w:rPr>
                              <w:t>.12489</w:t>
                            </w:r>
                          </w:p>
                          <w:p w14:paraId="6736BA92" w14:textId="7F13C980" w:rsidR="0085096F" w:rsidRPr="00370EC7" w:rsidRDefault="0085096F" w:rsidP="0085096F">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3CA8F" id="_x0000_t202" coordsize="21600,21600" o:spt="202" path="m,l,21600r21600,l21600,xe">
                <v:stroke joinstyle="miter"/>
                <v:path gradientshapeok="t" o:connecttype="rect"/>
              </v:shapetype>
              <v:shape id="Text Box 2" o:spid="_x0000_s1026" type="#_x0000_t202" style="position:absolute;margin-left:217.35pt;margin-top:-18.85pt;width:185.25pt;height:4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" strokecolor="white [3212]">
                <v:textbox>
                  <w:txbxContent>
                    <w:p w14:paraId="25979A01" w14:textId="77777777" w:rsidR="00160950" w:rsidRDefault="00160950" w:rsidP="00D47490">
                      <w:pPr>
                        <w:autoSpaceDE w:val="0"/>
                        <w:autoSpaceDN w:val="0"/>
                        <w:adjustRightInd w:val="0"/>
                        <w:rPr>
                          <w:rFonts w:ascii="Cambria" w:hAnsi="Cambria"/>
                        </w:rPr>
                      </w:pPr>
                      <w:r w:rsidRPr="00370EC7">
                        <w:rPr>
                          <w:rFonts w:ascii="Cambria" w:hAnsi="Cambria"/>
                          <w:bCs/>
                        </w:rPr>
                        <w:t>CALL</w:t>
                      </w:r>
                      <w:r w:rsidRPr="00370EC7">
                        <w:rPr>
                          <w:rFonts w:ascii="Cambria" w:hAnsi="Cambria"/>
                        </w:rPr>
                        <w:t>, 2021, 3(2), 1–13</w:t>
                      </w:r>
                    </w:p>
                    <w:p w14:paraId="07BE7489" w14:textId="130AEFA0" w:rsidR="00752C92" w:rsidRPr="00370EC7" w:rsidRDefault="00900D02" w:rsidP="00D47490">
                      <w:pPr>
                        <w:autoSpaceDE w:val="0"/>
                        <w:autoSpaceDN w:val="0"/>
                        <w:adjustRightInd w:val="0"/>
                        <w:rPr>
                          <w:rFonts w:ascii="Cambria" w:hAnsi="Cambria"/>
                          <w:bCs/>
                        </w:rPr>
                      </w:pPr>
                      <w:r w:rsidRPr="00370EC7">
                        <w:rPr>
                          <w:rFonts w:ascii="Cambria" w:hAnsi="Cambria"/>
                          <w:bCs/>
                        </w:rPr>
                        <w:t>e-</w:t>
                      </w:r>
                      <w:r w:rsidR="00CD14F0" w:rsidRPr="00370EC7">
                        <w:rPr>
                          <w:rFonts w:ascii="Cambria" w:hAnsi="Cambria"/>
                          <w:bCs/>
                        </w:rPr>
                        <w:t>ISSN</w:t>
                      </w:r>
                      <w:r w:rsidRPr="00370EC7">
                        <w:rPr>
                          <w:rFonts w:ascii="Cambria" w:hAnsi="Cambria"/>
                          <w:bCs/>
                        </w:rPr>
                        <w:t>: 2723-2417</w:t>
                      </w:r>
                    </w:p>
                    <w:p w14:paraId="55F94186" w14:textId="4DBC4A30" w:rsidR="00900D02" w:rsidRPr="00370EC7" w:rsidRDefault="005A611C" w:rsidP="00752C92">
                      <w:pPr>
                        <w:autoSpaceDE w:val="0"/>
                        <w:autoSpaceDN w:val="0"/>
                        <w:adjustRightInd w:val="0"/>
                        <w:rPr>
                          <w:rFonts w:ascii="Cambria" w:hAnsi="Cambria"/>
                          <w:bCs/>
                        </w:rPr>
                      </w:pPr>
                      <w:r w:rsidRPr="00370EC7">
                        <w:rPr>
                          <w:rFonts w:ascii="Cambria" w:eastAsiaTheme="minorHAnsi" w:hAnsi="Cambria"/>
                        </w:rPr>
                        <w:t>DOI :</w:t>
                      </w:r>
                      <w:r w:rsidRPr="00370EC7">
                        <w:rPr>
                          <w:rFonts w:ascii="Cambria" w:eastAsiaTheme="minorHAnsi" w:hAnsi="Cambria"/>
                          <w:color w:val="FF0000"/>
                        </w:rPr>
                        <w:t>10.15575/call.v3i</w:t>
                      </w:r>
                      <w:r w:rsidR="00EA6B4F">
                        <w:rPr>
                          <w:rFonts w:ascii="Cambria" w:eastAsiaTheme="minorHAnsi" w:hAnsi="Cambria"/>
                          <w:color w:val="FF0000"/>
                        </w:rPr>
                        <w:t>2</w:t>
                      </w:r>
                      <w:r w:rsidRPr="00370EC7">
                        <w:rPr>
                          <w:rFonts w:ascii="Cambria" w:eastAsiaTheme="minorHAnsi" w:hAnsi="Cambria"/>
                          <w:color w:val="FF0000"/>
                        </w:rPr>
                        <w:t>.12489</w:t>
                      </w:r>
                    </w:p>
                    <w:p w14:paraId="6736BA92" w14:textId="7F13C980" w:rsidR="0085096F" w:rsidRPr="00370EC7" w:rsidRDefault="0085096F" w:rsidP="0085096F">
                      <w:pPr>
                        <w:rPr>
                          <w:rFonts w:ascii="Cambria" w:hAnsi="Cambria"/>
                        </w:rPr>
                      </w:pPr>
                    </w:p>
                  </w:txbxContent>
                </v:textbox>
                <w10:wrap anchorx="margin"/>
              </v:shape>
            </w:pict>
          </mc:Fallback>
        </mc:AlternateContent>
      </w:r>
      <w:r w:rsidR="0085096F" w:rsidRPr="00EC5EC9">
        <w:rPr>
          <w:rFonts w:ascii="Cambria" w:eastAsia="Calibri" w:hAnsi="Cambria" w:cs="Calibri"/>
          <w:sz w:val="22"/>
        </w:rPr>
        <w:t xml:space="preserve"> </w:t>
      </w:r>
    </w:p>
    <w:p w14:paraId="2EE640D2" w14:textId="08ADE5E3" w:rsidR="00D47490" w:rsidRPr="00EC5EC9" w:rsidRDefault="00D47490" w:rsidP="00764A77">
      <w:pPr>
        <w:jc w:val="both"/>
        <w:rPr>
          <w:rFonts w:ascii="Cambria" w:hAnsi="Cambria"/>
        </w:rPr>
      </w:pPr>
    </w:p>
    <w:p w14:paraId="72D21914" w14:textId="44FE1EE6" w:rsidR="0085096F" w:rsidRPr="00EC5EC9" w:rsidRDefault="00D47490" w:rsidP="00764A77">
      <w:pPr>
        <w:jc w:val="both"/>
        <w:rPr>
          <w:rFonts w:ascii="Cambria" w:hAnsi="Cambria"/>
        </w:rPr>
      </w:pPr>
      <w:r w:rsidRPr="00EC5EC9">
        <w:rPr>
          <w:rFonts w:ascii="Cambria" w:hAnsi="Cambria"/>
          <w:b/>
          <w:noProof/>
        </w:rPr>
        <mc:AlternateContent>
          <mc:Choice Requires="wps">
            <w:drawing>
              <wp:anchor distT="0" distB="0" distL="114300" distR="114300" simplePos="0" relativeHeight="251661312" behindDoc="0" locked="0" layoutInCell="1" allowOverlap="1" wp14:anchorId="2D98965A" wp14:editId="2059762D">
                <wp:simplePos x="0" y="0"/>
                <wp:positionH relativeFrom="column">
                  <wp:posOffset>-231775</wp:posOffset>
                </wp:positionH>
                <wp:positionV relativeFrom="paragraph">
                  <wp:posOffset>122555</wp:posOffset>
                </wp:positionV>
                <wp:extent cx="5149850" cy="6350"/>
                <wp:effectExtent l="0" t="0" r="31750" b="31750"/>
                <wp:wrapNone/>
                <wp:docPr id="14" name="Straight Connector 14"/>
                <wp:cNvGraphicFramePr/>
                <a:graphic xmlns:a="http://schemas.openxmlformats.org/drawingml/2006/main">
                  <a:graphicData uri="http://schemas.microsoft.com/office/word/2010/wordprocessingShape">
                    <wps:wsp>
                      <wps:cNvCnPr/>
                      <wps:spPr>
                        <a:xfrm flipV="1">
                          <a:off x="0" y="0"/>
                          <a:ext cx="514985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EEC738" id="Straight Connector 14"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5pt,9.65pt" to="387.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" strokecolor="black [3213]">
                <v:stroke joinstyle="miter"/>
              </v:line>
            </w:pict>
          </mc:Fallback>
        </mc:AlternateContent>
      </w:r>
      <w:r w:rsidRPr="00EC5EC9">
        <w:rPr>
          <w:rFonts w:ascii="Cambria" w:hAnsi="Cambria"/>
          <w:b/>
          <w:noProof/>
        </w:rPr>
        <mc:AlternateContent>
          <mc:Choice Requires="wps">
            <w:drawing>
              <wp:anchor distT="0" distB="0" distL="114300" distR="114300" simplePos="0" relativeHeight="251660288" behindDoc="0" locked="0" layoutInCell="1" allowOverlap="1" wp14:anchorId="3A305B5F" wp14:editId="4E32C3CC">
                <wp:simplePos x="0" y="0"/>
                <wp:positionH relativeFrom="column">
                  <wp:posOffset>-233680</wp:posOffset>
                </wp:positionH>
                <wp:positionV relativeFrom="paragraph">
                  <wp:posOffset>84455</wp:posOffset>
                </wp:positionV>
                <wp:extent cx="5149850" cy="6350"/>
                <wp:effectExtent l="19050" t="19050" r="31750" b="31750"/>
                <wp:wrapNone/>
                <wp:docPr id="6" name="Straight Connector 6"/>
                <wp:cNvGraphicFramePr/>
                <a:graphic xmlns:a="http://schemas.openxmlformats.org/drawingml/2006/main">
                  <a:graphicData uri="http://schemas.microsoft.com/office/word/2010/wordprocessingShape">
                    <wps:wsp>
                      <wps:cNvCnPr/>
                      <wps:spPr>
                        <a:xfrm flipV="1">
                          <a:off x="0" y="0"/>
                          <a:ext cx="5149850" cy="63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3BE133" id="Straight Connector 6"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pt,6.65pt" to="387.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" strokecolor="black [3213]" strokeweight="2.25pt">
                <v:stroke joinstyle="miter"/>
              </v:line>
            </w:pict>
          </mc:Fallback>
        </mc:AlternateContent>
      </w:r>
      <w:r w:rsidR="0085096F" w:rsidRPr="00EC5EC9">
        <w:rPr>
          <w:rFonts w:ascii="Cambria" w:hAnsi="Cambria"/>
          <w:b/>
        </w:rPr>
        <w:t xml:space="preserve"> </w:t>
      </w:r>
    </w:p>
    <w:p w14:paraId="63F42D5A" w14:textId="32629C72" w:rsidR="00CD14F0" w:rsidRPr="00EC5EC9" w:rsidRDefault="00CD14F0" w:rsidP="00764A77">
      <w:pPr>
        <w:jc w:val="both"/>
        <w:rPr>
          <w:rFonts w:ascii="Cambria" w:hAnsi="Cambria"/>
        </w:rPr>
      </w:pPr>
    </w:p>
    <w:p w14:paraId="011917C5" w14:textId="4D0B4226" w:rsidR="0085096F" w:rsidRPr="00EC5EC9" w:rsidRDefault="009F063C" w:rsidP="00764A77">
      <w:pPr>
        <w:ind w:left="185"/>
        <w:jc w:val="center"/>
        <w:rPr>
          <w:rFonts w:ascii="Cambria" w:hAnsi="Cambria"/>
        </w:rPr>
      </w:pPr>
      <w:r w:rsidRPr="00EC5EC9">
        <w:rPr>
          <w:rFonts w:ascii="Cambria" w:hAnsi="Cambria"/>
          <w:b/>
        </w:rPr>
        <w:t>SEMIOTICS ANALYSIS OF MEANING IN TERMOREX AD 1993</w:t>
      </w:r>
    </w:p>
    <w:p w14:paraId="3AB18BA7" w14:textId="7740C9A5" w:rsidR="0085096F" w:rsidRPr="00EC5EC9" w:rsidRDefault="0085096F" w:rsidP="00764A77">
      <w:pPr>
        <w:jc w:val="center"/>
        <w:rPr>
          <w:rFonts w:ascii="Cambria" w:hAnsi="Cambria"/>
        </w:rPr>
      </w:pPr>
    </w:p>
    <w:p w14:paraId="48474A27" w14:textId="4BE716CA" w:rsidR="0085096F" w:rsidRPr="00EC5EC9" w:rsidRDefault="00381657" w:rsidP="00764A77">
      <w:pPr>
        <w:ind w:left="10" w:right="-15" w:hanging="10"/>
        <w:jc w:val="center"/>
        <w:rPr>
          <w:rFonts w:ascii="Cambria" w:hAnsi="Cambria"/>
        </w:rPr>
      </w:pPr>
      <w:r w:rsidRPr="00EC5EC9">
        <w:rPr>
          <w:rFonts w:ascii="Cambria" w:hAnsi="Cambria"/>
        </w:rPr>
        <w:t>Indri Julianti Lestari</w:t>
      </w:r>
      <w:r w:rsidR="00801143" w:rsidRPr="00EC5EC9">
        <w:rPr>
          <w:rFonts w:ascii="Cambria" w:hAnsi="Cambria"/>
        </w:rPr>
        <w:t>,</w:t>
      </w:r>
      <w:r w:rsidR="0085096F" w:rsidRPr="00EC5EC9">
        <w:rPr>
          <w:rFonts w:ascii="Cambria" w:hAnsi="Cambria"/>
          <w:vertAlign w:val="superscript"/>
        </w:rPr>
        <w:t xml:space="preserve"> 1</w:t>
      </w:r>
      <w:r w:rsidR="0085096F" w:rsidRPr="00EC5EC9">
        <w:rPr>
          <w:rFonts w:ascii="Cambria" w:hAnsi="Cambria"/>
        </w:rPr>
        <w:t xml:space="preserve"> </w:t>
      </w:r>
      <w:r w:rsidRPr="00EC5EC9">
        <w:rPr>
          <w:rFonts w:ascii="Cambria" w:hAnsi="Cambria"/>
        </w:rPr>
        <w:t>Ernawati</w:t>
      </w:r>
      <w:r w:rsidR="00801143" w:rsidRPr="00EC5EC9">
        <w:rPr>
          <w:rFonts w:ascii="Cambria" w:hAnsi="Cambria"/>
        </w:rPr>
        <w:t>,</w:t>
      </w:r>
      <w:r w:rsidR="0085096F" w:rsidRPr="00EC5EC9">
        <w:rPr>
          <w:rFonts w:ascii="Cambria" w:hAnsi="Cambria"/>
          <w:vertAlign w:val="superscript"/>
        </w:rPr>
        <w:t>2</w:t>
      </w:r>
    </w:p>
    <w:p w14:paraId="71F4A038" w14:textId="77777777" w:rsidR="0085096F" w:rsidRPr="00EC5EC9" w:rsidRDefault="0085096F" w:rsidP="00764A77">
      <w:pPr>
        <w:ind w:left="10" w:right="-15" w:hanging="10"/>
        <w:jc w:val="center"/>
        <w:rPr>
          <w:rFonts w:ascii="Cambria" w:hAnsi="Cambria"/>
        </w:rPr>
      </w:pPr>
    </w:p>
    <w:p w14:paraId="50B36D51" w14:textId="53509D83" w:rsidR="0085096F" w:rsidRPr="00EC5EC9" w:rsidRDefault="002441A8" w:rsidP="00764A77">
      <w:pPr>
        <w:ind w:left="10" w:right="-15" w:hanging="10"/>
        <w:jc w:val="center"/>
        <w:rPr>
          <w:rFonts w:ascii="Cambria" w:hAnsi="Cambria"/>
        </w:rPr>
      </w:pPr>
      <w:r w:rsidRPr="00EC5EC9">
        <w:rPr>
          <w:rFonts w:ascii="Cambria" w:hAnsi="Cambria"/>
          <w:vertAlign w:val="superscript"/>
        </w:rPr>
        <w:t>1</w:t>
      </w:r>
      <w:r w:rsidR="009E2BFB" w:rsidRPr="00EC5EC9">
        <w:rPr>
          <w:rFonts w:ascii="Cambria" w:hAnsi="Cambria"/>
          <w:iCs/>
          <w:sz w:val="23"/>
          <w:szCs w:val="23"/>
          <w:lang w:val="id-ID"/>
        </w:rPr>
        <w:t>Sekolah Menengah Atas Negeri 7 Garut</w:t>
      </w:r>
      <w:r w:rsidR="0085096F" w:rsidRPr="00EC5EC9">
        <w:rPr>
          <w:rFonts w:ascii="Cambria" w:hAnsi="Cambria"/>
        </w:rPr>
        <w:t>,</w:t>
      </w:r>
      <w:r w:rsidR="00A73619" w:rsidRPr="00EC5EC9">
        <w:rPr>
          <w:rFonts w:ascii="Cambria" w:hAnsi="Cambria"/>
        </w:rPr>
        <w:t xml:space="preserve"> </w:t>
      </w:r>
      <w:bookmarkStart w:id="0" w:name="_Hlk47978500"/>
      <w:r w:rsidR="008E2163" w:rsidRPr="00EC5EC9">
        <w:rPr>
          <w:rFonts w:ascii="Cambria" w:hAnsi="Cambria"/>
        </w:rPr>
        <w:t>Indonesia</w:t>
      </w:r>
      <w:r w:rsidRPr="00EC5EC9">
        <w:rPr>
          <w:rFonts w:ascii="Cambria" w:hAnsi="Cambria"/>
        </w:rPr>
        <w:t xml:space="preserve">, </w:t>
      </w:r>
      <w:bookmarkEnd w:id="0"/>
      <w:r w:rsidR="008E2163" w:rsidRPr="00EC5EC9">
        <w:rPr>
          <w:rFonts w:ascii="Cambria" w:hAnsi="Cambria"/>
        </w:rPr>
        <w:t>Garut</w:t>
      </w:r>
    </w:p>
    <w:p w14:paraId="0E75A8B3" w14:textId="74812A35" w:rsidR="0085096F" w:rsidRPr="00EC5EC9" w:rsidRDefault="002441A8" w:rsidP="00764A77">
      <w:pPr>
        <w:ind w:left="10" w:right="-15" w:hanging="10"/>
        <w:jc w:val="center"/>
        <w:rPr>
          <w:rFonts w:ascii="Cambria" w:hAnsi="Cambria"/>
          <w:iCs/>
          <w:sz w:val="23"/>
          <w:szCs w:val="23"/>
          <w:lang w:val="id-ID"/>
        </w:rPr>
      </w:pPr>
      <w:r w:rsidRPr="00EC5EC9">
        <w:rPr>
          <w:rFonts w:ascii="Cambria" w:hAnsi="Cambria"/>
          <w:vertAlign w:val="superscript"/>
        </w:rPr>
        <w:t>2</w:t>
      </w:r>
      <w:r w:rsidR="000475DF" w:rsidRPr="00EC5EC9">
        <w:rPr>
          <w:rFonts w:ascii="Cambria" w:hAnsi="Cambria"/>
          <w:iCs/>
          <w:sz w:val="23"/>
          <w:szCs w:val="23"/>
          <w:lang w:val="id-ID"/>
        </w:rPr>
        <w:t>Sekolah Menengah Atas Negeri</w:t>
      </w:r>
      <w:r w:rsidR="0088426B" w:rsidRPr="00EC5EC9">
        <w:rPr>
          <w:rFonts w:ascii="Cambria" w:hAnsi="Cambria"/>
          <w:iCs/>
          <w:sz w:val="23"/>
          <w:szCs w:val="23"/>
          <w:lang w:val="id-ID"/>
        </w:rPr>
        <w:t xml:space="preserve"> 7 Garut, Indonesia, Garut</w:t>
      </w:r>
    </w:p>
    <w:p w14:paraId="1A3D3615" w14:textId="39507CCD" w:rsidR="00F42CFA" w:rsidRPr="00EC5EC9" w:rsidRDefault="00F42CFA" w:rsidP="00764A77">
      <w:pPr>
        <w:ind w:left="10" w:right="-15" w:hanging="10"/>
        <w:jc w:val="center"/>
        <w:rPr>
          <w:rFonts w:ascii="Cambria" w:hAnsi="Cambria"/>
          <w:iCs/>
          <w:sz w:val="23"/>
          <w:szCs w:val="23"/>
          <w:lang w:val="id-ID"/>
        </w:rPr>
      </w:pPr>
    </w:p>
    <w:p w14:paraId="5FD08EA6" w14:textId="4AA7565F" w:rsidR="00F42CFA" w:rsidRPr="00EC5EC9" w:rsidRDefault="00D170A2" w:rsidP="00764A77">
      <w:pPr>
        <w:ind w:left="10" w:right="-15" w:hanging="10"/>
        <w:jc w:val="center"/>
        <w:rPr>
          <w:rFonts w:ascii="Cambria" w:hAnsi="Cambria"/>
          <w:iCs/>
          <w:sz w:val="23"/>
          <w:szCs w:val="23"/>
          <w:lang w:val="id-ID"/>
        </w:rPr>
      </w:pPr>
      <w:hyperlink r:id="rId9" w:history="1">
        <w:r w:rsidR="00F42CFA" w:rsidRPr="00EC5EC9">
          <w:rPr>
            <w:rStyle w:val="Hyperlink"/>
            <w:rFonts w:ascii="Cambria" w:hAnsi="Cambria"/>
            <w:iCs/>
            <w:sz w:val="23"/>
            <w:szCs w:val="23"/>
            <w:lang w:val="id-ID"/>
          </w:rPr>
          <w:t>indrijulianilestari@gmail.com</w:t>
        </w:r>
      </w:hyperlink>
    </w:p>
    <w:p w14:paraId="07527E2F" w14:textId="33C59CC1" w:rsidR="00F42CFA" w:rsidRPr="00EC5EC9" w:rsidRDefault="00D170A2" w:rsidP="00764A77">
      <w:pPr>
        <w:ind w:left="10" w:right="-15" w:hanging="10"/>
        <w:jc w:val="center"/>
        <w:rPr>
          <w:rFonts w:ascii="Cambria" w:hAnsi="Cambria"/>
          <w:iCs/>
          <w:sz w:val="23"/>
          <w:szCs w:val="23"/>
          <w:lang w:val="id-ID"/>
        </w:rPr>
      </w:pPr>
      <w:hyperlink r:id="rId10" w:history="1">
        <w:r w:rsidR="00F42CFA" w:rsidRPr="00EC5EC9">
          <w:rPr>
            <w:rStyle w:val="Hyperlink"/>
            <w:rFonts w:ascii="Cambria" w:hAnsi="Cambria"/>
            <w:iCs/>
            <w:sz w:val="23"/>
            <w:szCs w:val="23"/>
            <w:lang w:val="id-ID"/>
          </w:rPr>
          <w:t>ernawatihendayana@gmail.com</w:t>
        </w:r>
      </w:hyperlink>
    </w:p>
    <w:p w14:paraId="27D3994B" w14:textId="77777777" w:rsidR="00F42CFA" w:rsidRPr="00EC5EC9" w:rsidRDefault="00F42CFA" w:rsidP="00764A77">
      <w:pPr>
        <w:ind w:left="10" w:right="-15" w:hanging="10"/>
        <w:jc w:val="center"/>
        <w:rPr>
          <w:rFonts w:ascii="Cambria" w:hAnsi="Cambria"/>
          <w:i/>
        </w:rPr>
      </w:pPr>
    </w:p>
    <w:p w14:paraId="322C62F5" w14:textId="3DC97458" w:rsidR="00441046" w:rsidRPr="00EC5EC9" w:rsidRDefault="00441046" w:rsidP="00764A77">
      <w:pPr>
        <w:ind w:right="-15" w:firstLine="695"/>
        <w:jc w:val="center"/>
        <w:rPr>
          <w:rFonts w:ascii="Cambria" w:hAnsi="Cambria"/>
        </w:rPr>
      </w:pPr>
    </w:p>
    <w:p w14:paraId="52D5A08F" w14:textId="5D81D61B" w:rsidR="0085096F" w:rsidRPr="00EC5EC9" w:rsidRDefault="0085096F" w:rsidP="00764A77">
      <w:pPr>
        <w:jc w:val="center"/>
        <w:rPr>
          <w:rFonts w:ascii="Cambria" w:hAnsi="Cambria"/>
        </w:rPr>
      </w:pPr>
    </w:p>
    <w:p w14:paraId="58FFBAF3" w14:textId="77777777" w:rsidR="002E34A1" w:rsidRPr="00EC5EC9" w:rsidRDefault="002E34A1" w:rsidP="00764A77">
      <w:pPr>
        <w:jc w:val="center"/>
        <w:rPr>
          <w:rFonts w:ascii="Cambria" w:hAnsi="Cambria"/>
        </w:rPr>
      </w:pPr>
    </w:p>
    <w:p w14:paraId="687D7D5E" w14:textId="0B84C8AA" w:rsidR="0085096F" w:rsidRPr="00EC5EC9" w:rsidRDefault="0085096F" w:rsidP="00764A77">
      <w:pPr>
        <w:spacing w:after="135"/>
        <w:ind w:left="10" w:right="-15" w:hanging="10"/>
        <w:jc w:val="center"/>
        <w:rPr>
          <w:rFonts w:ascii="Cambria" w:hAnsi="Cambria"/>
        </w:rPr>
      </w:pPr>
      <w:r w:rsidRPr="00EC5EC9">
        <w:rPr>
          <w:rFonts w:ascii="Cambria" w:hAnsi="Cambria"/>
          <w:b/>
        </w:rPr>
        <w:t>ABSTRACT</w:t>
      </w:r>
    </w:p>
    <w:p w14:paraId="1B9D47A9" w14:textId="45A1CAEF" w:rsidR="00457646" w:rsidRPr="00EC5EC9" w:rsidRDefault="00457646" w:rsidP="00764A77">
      <w:pPr>
        <w:ind w:left="567" w:right="521"/>
        <w:jc w:val="both"/>
        <w:rPr>
          <w:rFonts w:ascii="Cambria" w:hAnsi="Cambria"/>
          <w:sz w:val="22"/>
        </w:rPr>
      </w:pPr>
      <w:r w:rsidRPr="00EC5EC9">
        <w:rPr>
          <w:rFonts w:ascii="Cambria" w:hAnsi="Cambria"/>
          <w:sz w:val="22"/>
        </w:rPr>
        <w:t xml:space="preserve">This study aims to </w:t>
      </w:r>
      <w:r w:rsidR="003F79AF" w:rsidRPr="00EC5EC9">
        <w:rPr>
          <w:rFonts w:ascii="Cambria" w:hAnsi="Cambria"/>
          <w:sz w:val="22"/>
        </w:rPr>
        <w:t>analyze</w:t>
      </w:r>
      <w:r w:rsidRPr="00EC5EC9">
        <w:rPr>
          <w:rFonts w:ascii="Cambria" w:hAnsi="Cambria"/>
          <w:sz w:val="22"/>
        </w:rPr>
        <w:t xml:space="preserve"> the meaning contained in the Termorex advertisement published in 1993 on television through a semiotic study. the theory used is the semiotic theory of Charles Sanders Pierce. This research </w:t>
      </w:r>
      <w:r w:rsidR="00E038A3" w:rsidRPr="00EC5EC9">
        <w:rPr>
          <w:rFonts w:ascii="Cambria" w:hAnsi="Cambria"/>
          <w:sz w:val="22"/>
        </w:rPr>
        <w:t>used</w:t>
      </w:r>
      <w:r w:rsidRPr="00EC5EC9">
        <w:rPr>
          <w:rFonts w:ascii="Cambria" w:hAnsi="Cambria"/>
          <w:sz w:val="22"/>
        </w:rPr>
        <w:t xml:space="preserve"> </w:t>
      </w:r>
      <w:r w:rsidR="00CC743F" w:rsidRPr="00EC5EC9">
        <w:rPr>
          <w:rFonts w:ascii="Cambria" w:hAnsi="Cambria"/>
          <w:sz w:val="22"/>
        </w:rPr>
        <w:t>to analyze</w:t>
      </w:r>
      <w:r w:rsidRPr="00EC5EC9">
        <w:rPr>
          <w:rFonts w:ascii="Cambria" w:hAnsi="Cambria"/>
          <w:sz w:val="22"/>
        </w:rPr>
        <w:t xml:space="preserve"> all the signs contained in the 1993 Termorex advertisement. </w:t>
      </w:r>
      <w:r w:rsidR="00CC743F" w:rsidRPr="00EC5EC9">
        <w:rPr>
          <w:rFonts w:ascii="Cambria" w:hAnsi="Cambria"/>
          <w:sz w:val="22"/>
        </w:rPr>
        <w:t xml:space="preserve">The study revealed </w:t>
      </w:r>
      <w:r w:rsidRPr="00EC5EC9">
        <w:rPr>
          <w:rFonts w:ascii="Cambria" w:hAnsi="Cambria"/>
          <w:sz w:val="22"/>
        </w:rPr>
        <w:t xml:space="preserve">that the 1993 Termorex advertisement contains </w:t>
      </w:r>
      <w:r w:rsidR="00994508" w:rsidRPr="00EC5EC9">
        <w:rPr>
          <w:rFonts w:ascii="Cambria" w:hAnsi="Cambria"/>
          <w:sz w:val="22"/>
        </w:rPr>
        <w:t xml:space="preserve">unique </w:t>
      </w:r>
      <w:r w:rsidRPr="00EC5EC9">
        <w:rPr>
          <w:rFonts w:ascii="Cambria" w:hAnsi="Cambria"/>
          <w:sz w:val="22"/>
        </w:rPr>
        <w:t>meaning</w:t>
      </w:r>
      <w:r w:rsidR="00997E0F" w:rsidRPr="00EC5EC9">
        <w:rPr>
          <w:rFonts w:ascii="Cambria" w:hAnsi="Cambria"/>
          <w:sz w:val="22"/>
        </w:rPr>
        <w:t>s</w:t>
      </w:r>
      <w:r w:rsidRPr="00EC5EC9">
        <w:rPr>
          <w:rFonts w:ascii="Cambria" w:hAnsi="Cambria"/>
          <w:sz w:val="22"/>
        </w:rPr>
        <w:t>. The meaning of color placement on the identification of the effect of fever-reducing drugs on thermorex. Red color identify of fever, yellow for drop or decrease the temperature, green same as yellow but more drop or decrease to normal. the meaning of healthy in the product slogan of Konimex that represents their product.</w:t>
      </w:r>
    </w:p>
    <w:p w14:paraId="0E42EAD7" w14:textId="77777777" w:rsidR="00835D27" w:rsidRPr="00EC5EC9" w:rsidRDefault="00835D27" w:rsidP="00764A77">
      <w:pPr>
        <w:ind w:left="567" w:right="521"/>
        <w:jc w:val="both"/>
        <w:rPr>
          <w:rFonts w:ascii="Cambria" w:hAnsi="Cambria"/>
          <w:sz w:val="22"/>
        </w:rPr>
      </w:pPr>
    </w:p>
    <w:p w14:paraId="7BD2E366" w14:textId="5831EC4B" w:rsidR="00457646" w:rsidRPr="00EC5EC9" w:rsidRDefault="00457646" w:rsidP="00764A77">
      <w:pPr>
        <w:ind w:left="567" w:right="521"/>
        <w:jc w:val="both"/>
        <w:rPr>
          <w:rFonts w:ascii="Cambria" w:hAnsi="Cambria"/>
          <w:i/>
          <w:iCs/>
          <w:sz w:val="22"/>
        </w:rPr>
      </w:pPr>
      <w:r w:rsidRPr="00EC5EC9">
        <w:rPr>
          <w:rFonts w:ascii="Cambria" w:hAnsi="Cambria"/>
          <w:b/>
          <w:bCs/>
          <w:sz w:val="22"/>
        </w:rPr>
        <w:t>Keywords</w:t>
      </w:r>
      <w:r w:rsidRPr="00EC5EC9">
        <w:rPr>
          <w:rFonts w:ascii="Cambria" w:hAnsi="Cambria"/>
          <w:sz w:val="22"/>
        </w:rPr>
        <w:t xml:space="preserve">; </w:t>
      </w:r>
      <w:r w:rsidRPr="00EC5EC9">
        <w:rPr>
          <w:rFonts w:ascii="Cambria" w:hAnsi="Cambria"/>
          <w:i/>
          <w:iCs/>
          <w:sz w:val="22"/>
        </w:rPr>
        <w:t>termorex, semiotic, healthy and advertisement.</w:t>
      </w:r>
    </w:p>
    <w:p w14:paraId="646ACB6B" w14:textId="77777777" w:rsidR="00457646" w:rsidRPr="00EC5EC9" w:rsidRDefault="00457646" w:rsidP="00764A77">
      <w:pPr>
        <w:jc w:val="both"/>
        <w:rPr>
          <w:rFonts w:ascii="Cambria" w:hAnsi="Cambria"/>
        </w:rPr>
      </w:pPr>
    </w:p>
    <w:p w14:paraId="26AA9AE2" w14:textId="77777777" w:rsidR="0085096F" w:rsidRPr="00EC5EC9" w:rsidRDefault="0085096F" w:rsidP="00764A77">
      <w:pPr>
        <w:spacing w:after="135"/>
        <w:jc w:val="both"/>
        <w:rPr>
          <w:rFonts w:ascii="Cambria" w:hAnsi="Cambria"/>
        </w:rPr>
      </w:pPr>
    </w:p>
    <w:p w14:paraId="7A04A810" w14:textId="7891F054" w:rsidR="0085096F" w:rsidRPr="00EC5EC9" w:rsidRDefault="0085096F" w:rsidP="00764A77">
      <w:pPr>
        <w:pStyle w:val="Judul1"/>
        <w:jc w:val="both"/>
        <w:rPr>
          <w:rFonts w:ascii="Cambria" w:hAnsi="Cambria"/>
        </w:rPr>
      </w:pPr>
      <w:r w:rsidRPr="00EC5EC9">
        <w:rPr>
          <w:rFonts w:ascii="Cambria" w:hAnsi="Cambria"/>
        </w:rPr>
        <w:t xml:space="preserve">INTRODUCTION </w:t>
      </w:r>
    </w:p>
    <w:p w14:paraId="38827061" w14:textId="77777777" w:rsidR="00665DAB" w:rsidRPr="00EC5EC9" w:rsidRDefault="00665DAB" w:rsidP="00764A77">
      <w:pPr>
        <w:ind w:firstLine="720"/>
        <w:jc w:val="both"/>
        <w:rPr>
          <w:rFonts w:ascii="Cambria" w:hAnsi="Cambria"/>
        </w:rPr>
      </w:pPr>
      <w:r w:rsidRPr="00EC5EC9">
        <w:rPr>
          <w:rFonts w:ascii="Cambria" w:hAnsi="Cambria"/>
        </w:rPr>
        <w:t>As technology grows, today's product marketing methods are not only introduced manually, but using digital methods. This method is proven to be effective, considering that people are often influenced by what they advertise on television and the internet. This applies to product advertisements from Termorex where the advertisement introduces fever-reducing drugs in children which are believed to be effective in treating pain in children. With its unique presentation, advertisements are believed to be able to invite buyers to try their products. In addition, advertisements contain signs that contain certain meanings that are conveyed to the audience. The sign in this advertisement contains a condition that semiotic studies are also included in the advertisement.</w:t>
      </w:r>
    </w:p>
    <w:p w14:paraId="7F1E0789" w14:textId="1FF6EE85" w:rsidR="00665DAB" w:rsidRPr="00EC5EC9" w:rsidRDefault="00665DAB" w:rsidP="00764A77">
      <w:pPr>
        <w:ind w:firstLine="720"/>
        <w:jc w:val="both"/>
        <w:rPr>
          <w:rFonts w:ascii="Cambria" w:hAnsi="Cambria"/>
        </w:rPr>
      </w:pPr>
      <w:r w:rsidRPr="00EC5EC9">
        <w:rPr>
          <w:rFonts w:ascii="Cambria" w:hAnsi="Cambria"/>
        </w:rPr>
        <w:t>Advertising itself is one of the promotional mix tools consisting of five tools (Kotler, 20</w:t>
      </w:r>
      <w:r w:rsidR="0061145B" w:rsidRPr="00EC5EC9">
        <w:rPr>
          <w:rFonts w:ascii="Cambria" w:hAnsi="Cambria"/>
        </w:rPr>
        <w:t>11</w:t>
      </w:r>
      <w:r w:rsidRPr="00EC5EC9">
        <w:rPr>
          <w:rFonts w:ascii="Cambria" w:hAnsi="Cambria"/>
        </w:rPr>
        <w:t>). In addition to advertising, there are 4,444 sales promotions, personal selling, public relations, and direct marketing. However, advertising is the most widely used, especially for consumer products. Although it does not directly influence purchases, advertising is an effective marketing tool in building communication between businesses and consumers in an effort to compete with competitors. Advertising is a form of information about products and services from producers to consumers as well as conveying sponsored messages through a medium. "Advertising is an advanced communication process that directs audiences to the most important information they really need to know" (Jefkins, 1997:16).</w:t>
      </w:r>
    </w:p>
    <w:p w14:paraId="2217986B" w14:textId="3EC3AF32" w:rsidR="00665DAB" w:rsidRPr="00EC5EC9" w:rsidRDefault="00665DAB" w:rsidP="00764A77">
      <w:pPr>
        <w:ind w:firstLine="720"/>
        <w:jc w:val="both"/>
        <w:rPr>
          <w:rFonts w:ascii="Cambria" w:hAnsi="Cambria"/>
        </w:rPr>
      </w:pPr>
      <w:r w:rsidRPr="00EC5EC9">
        <w:rPr>
          <w:rFonts w:ascii="Cambria" w:hAnsi="Cambria"/>
        </w:rPr>
        <w:t>The word advertising comes from a Greek word, which more or less means 'to bring people to an idea'. Broadly understood, advertising is "any form of activity for the presentation and promotion of ideas, goods or services that are not paid for by individual sponsors (Durianto,</w:t>
      </w:r>
      <w:r w:rsidR="00D9336C" w:rsidRPr="00EC5EC9">
        <w:rPr>
          <w:rFonts w:ascii="Cambria" w:hAnsi="Cambria"/>
        </w:rPr>
        <w:t xml:space="preserve"> Darmadi &amp; Liana</w:t>
      </w:r>
      <w:r w:rsidRPr="00EC5EC9">
        <w:rPr>
          <w:rFonts w:ascii="Cambria" w:hAnsi="Cambria"/>
        </w:rPr>
        <w:t xml:space="preserve"> 2004).</w:t>
      </w:r>
      <w:r w:rsidR="0015061D" w:rsidRPr="00EC5EC9">
        <w:rPr>
          <w:rFonts w:ascii="Cambria" w:hAnsi="Cambria"/>
        </w:rPr>
        <w:t xml:space="preserve"> </w:t>
      </w:r>
      <w:r w:rsidRPr="00EC5EC9">
        <w:rPr>
          <w:rFonts w:ascii="Cambria" w:hAnsi="Cambria"/>
        </w:rPr>
        <w:t xml:space="preserve">Meanwhile, Wells, Burnett and Moriarty 1998 (in </w:t>
      </w:r>
      <w:r w:rsidR="00F06734" w:rsidRPr="00EC5EC9">
        <w:rPr>
          <w:rFonts w:ascii="Cambria" w:hAnsi="Cambria"/>
        </w:rPr>
        <w:t>Lukitaningsih</w:t>
      </w:r>
      <w:r w:rsidRPr="00EC5EC9">
        <w:rPr>
          <w:rFonts w:ascii="Cambria" w:hAnsi="Cambria"/>
        </w:rPr>
        <w:t>, 20</w:t>
      </w:r>
      <w:r w:rsidR="00E24999" w:rsidRPr="00EC5EC9">
        <w:rPr>
          <w:rFonts w:ascii="Cambria" w:hAnsi="Cambria"/>
        </w:rPr>
        <w:t>1</w:t>
      </w:r>
      <w:r w:rsidRPr="00EC5EC9">
        <w:rPr>
          <w:rFonts w:ascii="Cambria" w:hAnsi="Cambria"/>
        </w:rPr>
        <w:t>3), define advertising as follows: "Advertising is a paid form of non-personal communication from a sponsor identified by its use. Mass media is used as a tool to persuade or influence audiences.</w:t>
      </w:r>
    </w:p>
    <w:p w14:paraId="7E3EFBC3" w14:textId="7530FB8C" w:rsidR="00665DAB" w:rsidRPr="00EC5EC9" w:rsidRDefault="00665DAB" w:rsidP="00764A77">
      <w:pPr>
        <w:ind w:firstLine="720"/>
        <w:jc w:val="both"/>
        <w:rPr>
          <w:rFonts w:ascii="Cambria" w:hAnsi="Cambria"/>
        </w:rPr>
      </w:pPr>
      <w:r w:rsidRPr="00EC5EC9">
        <w:rPr>
          <w:rFonts w:ascii="Cambria" w:hAnsi="Cambria"/>
        </w:rPr>
        <w:t>Advertising is the most persuasive sales message sent to the most potential buyers of certain goods or services at the lowest possible cost (Je</w:t>
      </w:r>
      <w:r w:rsidR="009060FF" w:rsidRPr="00EC5EC9">
        <w:rPr>
          <w:rFonts w:ascii="Cambria" w:hAnsi="Cambria"/>
        </w:rPr>
        <w:t>f</w:t>
      </w:r>
      <w:r w:rsidRPr="00EC5EC9">
        <w:rPr>
          <w:rFonts w:ascii="Cambria" w:hAnsi="Cambria"/>
        </w:rPr>
        <w:t>fkins, 1997: 5).</w:t>
      </w:r>
      <w:r w:rsidR="00D9336C" w:rsidRPr="00EC5EC9">
        <w:rPr>
          <w:rFonts w:ascii="Cambria" w:hAnsi="Cambria"/>
        </w:rPr>
        <w:t xml:space="preserve"> </w:t>
      </w:r>
      <w:r w:rsidRPr="00EC5EC9">
        <w:rPr>
          <w:rFonts w:ascii="Cambria" w:hAnsi="Cambria"/>
        </w:rPr>
        <w:t>Basically the purpose of advertising is to change or influence the attitude of the audience, in this case. Of course, this is a consumer attitude. The appearance of advertisements is intended to introduce products and services to consumers so that consumers are provoked/influenced. This will encourage changes in consumer behavior as desired by producers. In addition, advertising itself has several specific purposes, including promoting a new product or brand; inform consumers about the characteristics and advantages of products and brands; form a certain perception of the product or brand; forming a taste for a product or brand or persuading consumers to buy the advertised product or brand. This goal is basically an effort to increase consumer response to the company's products</w:t>
      </w:r>
      <w:r w:rsidR="00D9336C" w:rsidRPr="00EC5EC9">
        <w:rPr>
          <w:rFonts w:ascii="Cambria" w:hAnsi="Cambria"/>
        </w:rPr>
        <w:t xml:space="preserve"> (Durianto, et al., 2004).</w:t>
      </w:r>
    </w:p>
    <w:p w14:paraId="364156CF" w14:textId="58ED9705" w:rsidR="005A63CE" w:rsidRPr="00EC5EC9" w:rsidRDefault="005A6AB1" w:rsidP="00764A77">
      <w:pPr>
        <w:ind w:firstLine="720"/>
        <w:jc w:val="both"/>
        <w:rPr>
          <w:rFonts w:ascii="Cambria" w:hAnsi="Cambria"/>
          <w:sz w:val="22"/>
        </w:rPr>
      </w:pPr>
      <w:r w:rsidRPr="00EC5EC9">
        <w:rPr>
          <w:rFonts w:ascii="Cambria" w:hAnsi="Cambria"/>
        </w:rPr>
        <w:t>The reality presented in advertisements uses images or symbols, meaning that it is never separated from the socio-cultural context in which the advertisement is placed. This is because advertising takes into account people's interests, as well as their wants and needs, and needs to be translated and presented in a specific language</w:t>
      </w:r>
      <w:r w:rsidR="009E7C57" w:rsidRPr="00EC5EC9">
        <w:rPr>
          <w:rFonts w:ascii="Cambria" w:hAnsi="Cambria"/>
        </w:rPr>
        <w:t xml:space="preserve"> (Lukitaningsih, 2013)</w:t>
      </w:r>
      <w:r w:rsidRPr="00EC5EC9">
        <w:rPr>
          <w:rFonts w:ascii="Cambria" w:hAnsi="Cambria"/>
        </w:rPr>
        <w:t>. Advertisers always try to implement advertising strategies that are easy to understand and understand by the audience. Research into the social reality of advertising confirms that advertising is not an honest mirror of reality, but a mirror that tends to distort it, make it look good or shine</w:t>
      </w:r>
      <w:r w:rsidR="00EF73A1" w:rsidRPr="00EC5EC9">
        <w:rPr>
          <w:rFonts w:ascii="Cambria" w:hAnsi="Cambria"/>
        </w:rPr>
        <w:t xml:space="preserve">, </w:t>
      </w:r>
      <w:r w:rsidRPr="00EC5EC9">
        <w:rPr>
          <w:rFonts w:ascii="Cambria" w:hAnsi="Cambria"/>
        </w:rPr>
        <w:t>exaggerating something and choosing a sign or image that does not reflect the company</w:t>
      </w:r>
      <w:r w:rsidR="009E7C57" w:rsidRPr="00EC5EC9">
        <w:rPr>
          <w:rFonts w:ascii="Cambria" w:hAnsi="Cambria"/>
        </w:rPr>
        <w:t xml:space="preserve"> </w:t>
      </w:r>
      <w:r w:rsidRPr="00EC5EC9">
        <w:rPr>
          <w:rFonts w:ascii="Cambria" w:hAnsi="Cambria"/>
        </w:rPr>
        <w:t>(</w:t>
      </w:r>
      <w:r w:rsidR="009E7C57" w:rsidRPr="00EC5EC9">
        <w:rPr>
          <w:rFonts w:ascii="Cambria" w:hAnsi="Cambria"/>
        </w:rPr>
        <w:t>Hareyah</w:t>
      </w:r>
      <w:r w:rsidRPr="00EC5EC9">
        <w:rPr>
          <w:rFonts w:ascii="Cambria" w:hAnsi="Cambria"/>
        </w:rPr>
        <w:t>, 20</w:t>
      </w:r>
      <w:r w:rsidR="009E7C57" w:rsidRPr="00EC5EC9">
        <w:rPr>
          <w:rFonts w:ascii="Cambria" w:hAnsi="Cambria"/>
        </w:rPr>
        <w:t>14</w:t>
      </w:r>
      <w:r w:rsidRPr="00EC5EC9">
        <w:rPr>
          <w:rFonts w:ascii="Cambria" w:hAnsi="Cambria"/>
        </w:rPr>
        <w:t>).</w:t>
      </w:r>
      <w:r w:rsidR="0079296F" w:rsidRPr="00EC5EC9">
        <w:rPr>
          <w:rFonts w:ascii="Cambria" w:hAnsi="Cambria"/>
        </w:rPr>
        <w:t xml:space="preserve"> Therefore, it is interesting to address the problem of finding out the meaning</w:t>
      </w:r>
      <w:r w:rsidR="005A63CE" w:rsidRPr="00EC5EC9">
        <w:rPr>
          <w:rFonts w:ascii="Cambria" w:hAnsi="Cambria"/>
          <w:sz w:val="22"/>
        </w:rPr>
        <w:t xml:space="preserve"> contained in the Termorex advertisement published in 1993 on television. </w:t>
      </w:r>
    </w:p>
    <w:p w14:paraId="5C908824" w14:textId="77777777" w:rsidR="00950139" w:rsidRPr="00EC5EC9" w:rsidRDefault="00950139" w:rsidP="00764A77">
      <w:pPr>
        <w:ind w:firstLine="720"/>
        <w:jc w:val="both"/>
        <w:rPr>
          <w:rFonts w:ascii="Cambria" w:hAnsi="Cambria"/>
          <w:sz w:val="22"/>
        </w:rPr>
      </w:pPr>
    </w:p>
    <w:p w14:paraId="35B4651E" w14:textId="7A4BF624" w:rsidR="0085096F" w:rsidRPr="00EC5EC9" w:rsidRDefault="0085096F" w:rsidP="00764A77">
      <w:pPr>
        <w:ind w:right="75"/>
        <w:jc w:val="both"/>
        <w:rPr>
          <w:rFonts w:ascii="Cambria" w:hAnsi="Cambria"/>
        </w:rPr>
      </w:pPr>
      <w:r w:rsidRPr="00EC5EC9">
        <w:rPr>
          <w:rFonts w:ascii="Cambria" w:hAnsi="Cambria"/>
          <w:b/>
        </w:rPr>
        <w:t>LITERATURE REVIEW</w:t>
      </w:r>
    </w:p>
    <w:p w14:paraId="64980CA8" w14:textId="77777777" w:rsidR="0085096F" w:rsidRPr="00EC5EC9" w:rsidRDefault="0085096F" w:rsidP="00764A77">
      <w:pPr>
        <w:ind w:right="75" w:firstLine="695"/>
        <w:jc w:val="both"/>
        <w:rPr>
          <w:rFonts w:ascii="Cambria" w:hAnsi="Cambria"/>
        </w:rPr>
      </w:pPr>
    </w:p>
    <w:p w14:paraId="2FC3B2B8" w14:textId="4F1295C0" w:rsidR="00950139" w:rsidRPr="00EC5EC9" w:rsidRDefault="00950139" w:rsidP="00764A77">
      <w:pPr>
        <w:ind w:firstLine="720"/>
        <w:jc w:val="both"/>
        <w:rPr>
          <w:rFonts w:ascii="Cambria" w:hAnsi="Cambria"/>
        </w:rPr>
      </w:pPr>
      <w:r w:rsidRPr="00EC5EC9">
        <w:rPr>
          <w:rFonts w:ascii="Cambria" w:hAnsi="Cambria"/>
        </w:rPr>
        <w:t>There is a close relationship between advertising and reality or at least between advertising and the reality of people's daily lives, but advertising carefully selects the material, some of the data is taken but some is ignored. Advertising has indeed become a part of industrial capitalist society, very strong and inevitable</w:t>
      </w:r>
      <w:r w:rsidR="00DE6AA4" w:rsidRPr="00EC5EC9">
        <w:rPr>
          <w:rFonts w:ascii="Cambria" w:hAnsi="Cambria"/>
        </w:rPr>
        <w:t xml:space="preserve"> (Saragih, 2018)</w:t>
      </w:r>
      <w:r w:rsidRPr="00EC5EC9">
        <w:rPr>
          <w:rFonts w:ascii="Cambria" w:hAnsi="Cambria"/>
        </w:rPr>
        <w:t>.</w:t>
      </w:r>
    </w:p>
    <w:p w14:paraId="01AC12B7" w14:textId="77777777" w:rsidR="00950139" w:rsidRPr="00EC5EC9" w:rsidRDefault="00950139" w:rsidP="00764A77">
      <w:pPr>
        <w:ind w:firstLine="695"/>
        <w:jc w:val="both"/>
        <w:rPr>
          <w:rFonts w:ascii="Cambria" w:hAnsi="Cambria"/>
        </w:rPr>
      </w:pPr>
    </w:p>
    <w:p w14:paraId="4156B01A" w14:textId="13EA6D91" w:rsidR="00950139" w:rsidRPr="00EC5EC9" w:rsidRDefault="00950139" w:rsidP="00764A77">
      <w:pPr>
        <w:jc w:val="both"/>
        <w:rPr>
          <w:rFonts w:ascii="Cambria" w:hAnsi="Cambria"/>
        </w:rPr>
      </w:pPr>
      <w:r w:rsidRPr="00EC5EC9">
        <w:rPr>
          <w:rFonts w:ascii="Cambria" w:hAnsi="Cambria"/>
        </w:rPr>
        <w:t xml:space="preserve">Advertising depicts reality and identifies individual desires and abilities. Advertising defines style and good taste, not as possibilities or suggestions, but as desirable and unquestionable ends. Meanwhile, to find out the reality, we can consult with Alfred Schutz. Schutz argues that all humans carry what is called a store of knowledge in their minds. It is a storehouse of knowledge about material goods, other people, artifacts, and social relations, as well as about cultural objects. The stock of knowledge they acquire through socialization provides the direction they use to interpret the objects and events they do every day </w:t>
      </w:r>
      <w:r w:rsidR="000A788A" w:rsidRPr="00EC5EC9">
        <w:rPr>
          <w:rFonts w:ascii="Cambria" w:hAnsi="Cambria"/>
        </w:rPr>
        <w:t>(Belch &amp; Belch, 2015)</w:t>
      </w:r>
      <w:r w:rsidR="00C90446" w:rsidRPr="00EC5EC9">
        <w:rPr>
          <w:rFonts w:ascii="Cambria" w:hAnsi="Cambria"/>
        </w:rPr>
        <w:t>.</w:t>
      </w:r>
    </w:p>
    <w:p w14:paraId="35AEA313" w14:textId="77777777" w:rsidR="00950139" w:rsidRPr="00EC5EC9" w:rsidRDefault="00950139" w:rsidP="00764A77">
      <w:pPr>
        <w:jc w:val="both"/>
        <w:rPr>
          <w:rFonts w:ascii="Cambria" w:hAnsi="Cambria"/>
        </w:rPr>
      </w:pPr>
    </w:p>
    <w:p w14:paraId="07B2E147" w14:textId="5ADE30E4" w:rsidR="00950139" w:rsidRPr="00EC5EC9" w:rsidRDefault="00950139" w:rsidP="00764A77">
      <w:pPr>
        <w:ind w:firstLine="720"/>
        <w:jc w:val="both"/>
        <w:rPr>
          <w:rFonts w:ascii="Cambria" w:hAnsi="Cambria"/>
        </w:rPr>
      </w:pPr>
      <w:r w:rsidRPr="00EC5EC9">
        <w:rPr>
          <w:rFonts w:ascii="Cambria" w:hAnsi="Cambria"/>
        </w:rPr>
        <w:t>Semiotics is connoted with meaning: how meaning, in a broad sense (language, image, object) produces meaning or the process through which we understand or relate meaning</w:t>
      </w:r>
      <w:r w:rsidR="00391914" w:rsidRPr="00EC5EC9">
        <w:rPr>
          <w:rFonts w:ascii="Cambria" w:hAnsi="Cambria"/>
        </w:rPr>
        <w:t xml:space="preserve"> (Prior, 2014)</w:t>
      </w:r>
      <w:r w:rsidRPr="00EC5EC9">
        <w:rPr>
          <w:rFonts w:ascii="Cambria" w:hAnsi="Cambria"/>
        </w:rPr>
        <w:t>. For visual images, or visual and material culture in general, semiotics is a broader investigation than the study of symbolism and the use of semiotic analysis challenges concepts such as naturalism and realism (the idea that an image or object can objectively describe something) and purpose (the idea that meaning image or object produced by the person who created it). In addition, semiotics can provide a useful perspective on formal analysis (the idea that meaning is not very important for the relationship of the individual elements of an image or object). Semiotic analysis, in essence, recognizes the relationship (- variables) that we may have to represent and, therefore, images or objects are understood as dynamic; That is, the meaning of the image or object is not understood as a one-way process from the image or object to the individual but the result of complex inter-relationships between the individual, image or object and other factors such as culture and society.</w:t>
      </w:r>
    </w:p>
    <w:p w14:paraId="74791E4E" w14:textId="2892910A" w:rsidR="00950139" w:rsidRPr="00EC5EC9" w:rsidRDefault="00950139" w:rsidP="00764A77">
      <w:pPr>
        <w:ind w:firstLine="720"/>
        <w:jc w:val="both"/>
        <w:rPr>
          <w:rFonts w:ascii="Cambria" w:hAnsi="Cambria"/>
        </w:rPr>
      </w:pPr>
      <w:r w:rsidRPr="00EC5EC9">
        <w:rPr>
          <w:rFonts w:ascii="Cambria" w:hAnsi="Cambria"/>
        </w:rPr>
        <w:t>Semiotics consists of two types (</w:t>
      </w:r>
      <w:r w:rsidR="005B48BB" w:rsidRPr="00EC5EC9">
        <w:rPr>
          <w:rFonts w:ascii="Cambria" w:hAnsi="Cambria"/>
        </w:rPr>
        <w:t>Bigliardi, Alsagoff, El-Kafrawi, Pyon, &amp; Villa, 2017</w:t>
      </w:r>
      <w:r w:rsidRPr="00EC5EC9">
        <w:rPr>
          <w:rFonts w:ascii="Cambria" w:hAnsi="Cambria"/>
        </w:rPr>
        <w:t>) namely semiotic communication sees signs as a tool to communicate which involves the sender and receiver of the sign. Second, semiotics of signification focuses attention on the production of the sign itself. Signs used to convey thoughts, information and orders and judgments enable us to develop perceptions and understandings of others in this world.</w:t>
      </w:r>
    </w:p>
    <w:p w14:paraId="658C9B68" w14:textId="0F72D526" w:rsidR="00950139" w:rsidRPr="00EC5EC9" w:rsidRDefault="00950139" w:rsidP="00764A77">
      <w:pPr>
        <w:jc w:val="both"/>
        <w:rPr>
          <w:rFonts w:ascii="Cambria" w:hAnsi="Cambria"/>
        </w:rPr>
      </w:pPr>
      <w:r w:rsidRPr="00EC5EC9">
        <w:rPr>
          <w:rFonts w:ascii="Cambria" w:hAnsi="Cambria"/>
        </w:rPr>
        <w:t>On the other hand, Saussure stated that the sign is the unity of a signifier with an idea or signified. Markers are meaningful sounds or meaningful scribbles, namely what is said and what is written or read. Setting the meaning of a sign requires social convention among the language community where the meaning of a word arises due to an agreement between the language user community. The sign is a mental picture, thought, or concept (material aspect of language). Language as a sign system is indicated by a close relationship between</w:t>
      </w:r>
      <w:r w:rsidR="00AC5E74" w:rsidRPr="00EC5EC9">
        <w:rPr>
          <w:rFonts w:ascii="Cambria" w:hAnsi="Cambria"/>
        </w:rPr>
        <w:t xml:space="preserve"> </w:t>
      </w:r>
      <w:r w:rsidRPr="00EC5EC9">
        <w:rPr>
          <w:rFonts w:ascii="Cambria" w:hAnsi="Cambria"/>
        </w:rPr>
        <w:t xml:space="preserve">significant, </w:t>
      </w:r>
      <w:r w:rsidR="00AC5E74" w:rsidRPr="00EC5EC9">
        <w:rPr>
          <w:rFonts w:ascii="Cambria" w:hAnsi="Cambria"/>
        </w:rPr>
        <w:t xml:space="preserve">signify, </w:t>
      </w:r>
      <w:r w:rsidRPr="00EC5EC9">
        <w:rPr>
          <w:rFonts w:ascii="Cambria" w:hAnsi="Cambria"/>
        </w:rPr>
        <w:t>form, and substance.</w:t>
      </w:r>
    </w:p>
    <w:p w14:paraId="5E32D566" w14:textId="77777777" w:rsidR="00950139" w:rsidRPr="00EC5EC9" w:rsidRDefault="00950139" w:rsidP="00764A77">
      <w:pPr>
        <w:pStyle w:val="DaftarParagraf"/>
        <w:numPr>
          <w:ilvl w:val="0"/>
          <w:numId w:val="4"/>
        </w:numPr>
        <w:jc w:val="both"/>
        <w:rPr>
          <w:rFonts w:ascii="Cambria" w:hAnsi="Cambria"/>
        </w:rPr>
      </w:pPr>
      <w:r w:rsidRPr="00EC5EC9">
        <w:rPr>
          <w:rFonts w:ascii="Cambria" w:hAnsi="Cambria"/>
        </w:rPr>
        <w:t>Significant is a description of the order of sound in an abstract way in the inner consciousness of the wearer</w:t>
      </w:r>
    </w:p>
    <w:p w14:paraId="5F31841E" w14:textId="083FCBBB" w:rsidR="00950139" w:rsidRPr="00EC5EC9" w:rsidRDefault="00950139" w:rsidP="00764A77">
      <w:pPr>
        <w:pStyle w:val="DaftarParagraf"/>
        <w:numPr>
          <w:ilvl w:val="0"/>
          <w:numId w:val="4"/>
        </w:numPr>
        <w:jc w:val="both"/>
        <w:rPr>
          <w:rFonts w:ascii="Cambria" w:hAnsi="Cambria"/>
        </w:rPr>
      </w:pPr>
      <w:r w:rsidRPr="00EC5EC9">
        <w:rPr>
          <w:rFonts w:ascii="Cambria" w:hAnsi="Cambria"/>
        </w:rPr>
        <w:t>Signif</w:t>
      </w:r>
      <w:r w:rsidR="00AC5E74" w:rsidRPr="00EC5EC9">
        <w:rPr>
          <w:rFonts w:ascii="Cambria" w:hAnsi="Cambria"/>
        </w:rPr>
        <w:t>y</w:t>
      </w:r>
      <w:r w:rsidRPr="00EC5EC9">
        <w:rPr>
          <w:rFonts w:ascii="Cambria" w:hAnsi="Cambria"/>
        </w:rPr>
        <w:t xml:space="preserve"> is a description of meaning in an abstract way related to the possibility of a relationship between the abstraction of sound and the outside world.</w:t>
      </w:r>
    </w:p>
    <w:p w14:paraId="09A6597B" w14:textId="77777777" w:rsidR="00950139" w:rsidRPr="00EC5EC9" w:rsidRDefault="00950139" w:rsidP="00764A77">
      <w:pPr>
        <w:pStyle w:val="DaftarParagraf"/>
        <w:numPr>
          <w:ilvl w:val="0"/>
          <w:numId w:val="4"/>
        </w:numPr>
        <w:jc w:val="both"/>
        <w:rPr>
          <w:rFonts w:ascii="Cambria" w:hAnsi="Cambria"/>
        </w:rPr>
      </w:pPr>
      <w:r w:rsidRPr="00EC5EC9">
        <w:rPr>
          <w:rFonts w:ascii="Cambria" w:hAnsi="Cambria"/>
        </w:rPr>
        <w:t>Form is an abstract rule that regulates the relationship between sound abstraction items so that they can be used for expression.</w:t>
      </w:r>
    </w:p>
    <w:p w14:paraId="4DC36A59" w14:textId="77777777" w:rsidR="00950139" w:rsidRPr="00EC5EC9" w:rsidRDefault="00950139" w:rsidP="00764A77">
      <w:pPr>
        <w:pStyle w:val="DaftarParagraf"/>
        <w:numPr>
          <w:ilvl w:val="0"/>
          <w:numId w:val="4"/>
        </w:numPr>
        <w:jc w:val="both"/>
        <w:rPr>
          <w:rFonts w:ascii="Cambria" w:hAnsi="Cambria"/>
        </w:rPr>
      </w:pPr>
      <w:r w:rsidRPr="00EC5EC9">
        <w:rPr>
          <w:rFonts w:ascii="Cambria" w:hAnsi="Cambria"/>
        </w:rPr>
        <w:t>Substance, namely the embodiment of the typical human speech sound.</w:t>
      </w:r>
    </w:p>
    <w:p w14:paraId="5CD3A7AE" w14:textId="77777777" w:rsidR="00950139" w:rsidRPr="00EC5EC9" w:rsidRDefault="00950139" w:rsidP="00764A77">
      <w:pPr>
        <w:jc w:val="both"/>
        <w:rPr>
          <w:rFonts w:ascii="Cambria" w:hAnsi="Cambria"/>
          <w:bCs/>
          <w:kern w:val="36"/>
          <w:lang w:eastAsia="id-ID"/>
        </w:rPr>
      </w:pPr>
    </w:p>
    <w:p w14:paraId="5221DD01" w14:textId="47966D9D" w:rsidR="0085096F" w:rsidRPr="00EC5EC9" w:rsidRDefault="0085096F" w:rsidP="00764A77">
      <w:pPr>
        <w:spacing w:line="360" w:lineRule="auto"/>
        <w:ind w:firstLine="15"/>
        <w:jc w:val="both"/>
        <w:rPr>
          <w:rFonts w:ascii="Cambria" w:hAnsi="Cambria"/>
          <w:b/>
          <w:bCs/>
        </w:rPr>
      </w:pPr>
      <w:r w:rsidRPr="00EC5EC9">
        <w:rPr>
          <w:rFonts w:ascii="Cambria" w:hAnsi="Cambria"/>
          <w:b/>
          <w:bCs/>
        </w:rPr>
        <w:t>METHOD</w:t>
      </w:r>
      <w:r w:rsidR="009328D1" w:rsidRPr="00EC5EC9">
        <w:rPr>
          <w:rFonts w:ascii="Cambria" w:hAnsi="Cambria"/>
          <w:b/>
          <w:bCs/>
        </w:rPr>
        <w:t xml:space="preserve"> </w:t>
      </w:r>
    </w:p>
    <w:p w14:paraId="3FEA83F3" w14:textId="77777777" w:rsidR="009E4EB7" w:rsidRPr="00EC5EC9" w:rsidRDefault="009E4EB7" w:rsidP="00764A77">
      <w:pPr>
        <w:ind w:firstLine="720"/>
        <w:jc w:val="both"/>
        <w:rPr>
          <w:rFonts w:ascii="Cambria" w:hAnsi="Cambria"/>
        </w:rPr>
      </w:pPr>
      <w:r w:rsidRPr="00EC5EC9">
        <w:rPr>
          <w:rFonts w:ascii="Cambria" w:hAnsi="Cambria"/>
        </w:rPr>
        <w:t>The research method used in this study is a qualitative descriptive research method. The method was chosen because this study aims to make a systematic, factual description of a particular object. This study uses semiotic theory which analyzes signs. A sign is a device used to find a way or something in the world, which is contained in humans (Sobur, 2016:15).</w:t>
      </w:r>
    </w:p>
    <w:p w14:paraId="22D4D799" w14:textId="77777777" w:rsidR="009E4EB7" w:rsidRPr="00EC5EC9" w:rsidRDefault="009E4EB7" w:rsidP="00764A77">
      <w:pPr>
        <w:jc w:val="both"/>
        <w:rPr>
          <w:rFonts w:ascii="Cambria" w:hAnsi="Cambria"/>
        </w:rPr>
      </w:pPr>
      <w:r w:rsidRPr="00EC5EC9">
        <w:rPr>
          <w:rFonts w:ascii="Cambria" w:hAnsi="Cambria"/>
        </w:rPr>
        <w:t>This study uses a semiotic analysis of Pierce's theory which aims to find the meaning of the signs contained in advertisements, especially the 1993 Termorex advertisements. So this research was conducted with the aim of seeing the signs, messages and meanings in this 30 second old television advertisement video which can be seen on digital channel namely youtube.</w:t>
      </w:r>
    </w:p>
    <w:p w14:paraId="363C39A8" w14:textId="1E2EE1FC" w:rsidR="009E4EB7" w:rsidRPr="00EC5EC9" w:rsidRDefault="009E4EB7" w:rsidP="00764A77">
      <w:pPr>
        <w:ind w:firstLine="720"/>
        <w:jc w:val="both"/>
        <w:rPr>
          <w:rFonts w:ascii="Cambria" w:hAnsi="Cambria"/>
        </w:rPr>
      </w:pPr>
      <w:r w:rsidRPr="00EC5EC9">
        <w:rPr>
          <w:rFonts w:ascii="Cambria" w:hAnsi="Cambria"/>
        </w:rPr>
        <w:t>In data collection, advertising images are collected sequentially from videos contained on the youtube platform and traced further via the internet and classify whether the advertisement is worthy of being used as an object of semiotic study. In analyzing advertisements there are several things to consider, namely: (1) markers and markers, (2) index images and symbols, (3) sociological phenomena: demographics of people in advertisements and people who serve as advertising media, reflect social classes economy, lifestyle and so on, (4) the nature of the attraction created to sell the product, through the script and the people involved in the advertisement, (5) the design of the advertisement, including the type of face used, color and other aesthetic elements, (6) the publication specified in the advertisement</w:t>
      </w:r>
      <w:r w:rsidR="0015061D" w:rsidRPr="00EC5EC9">
        <w:rPr>
          <w:rFonts w:ascii="Cambria" w:hAnsi="Cambria"/>
        </w:rPr>
        <w:t>.</w:t>
      </w:r>
    </w:p>
    <w:p w14:paraId="2EF28F2D" w14:textId="7FDC5EB1" w:rsidR="009E4EB7" w:rsidRPr="00EC5EC9" w:rsidRDefault="009E4EB7" w:rsidP="00764A77">
      <w:pPr>
        <w:ind w:firstLine="720"/>
        <w:jc w:val="both"/>
        <w:rPr>
          <w:rFonts w:ascii="Cambria" w:hAnsi="Cambria"/>
        </w:rPr>
      </w:pPr>
      <w:r w:rsidRPr="00EC5EC9">
        <w:rPr>
          <w:rFonts w:ascii="Cambria" w:hAnsi="Cambria"/>
        </w:rPr>
        <w:t xml:space="preserve">After taking a sample of data based on Berger's advertising criteria, the writer then found 13 samples of advertising images which were then re-selected using the opinion of </w:t>
      </w:r>
      <w:r w:rsidR="000731F0" w:rsidRPr="00EC5EC9">
        <w:rPr>
          <w:rFonts w:ascii="Cambria" w:hAnsi="Cambria"/>
        </w:rPr>
        <w:t>Arikunto (2013)</w:t>
      </w:r>
      <w:r w:rsidRPr="00EC5EC9">
        <w:rPr>
          <w:rFonts w:ascii="Cambria" w:hAnsi="Cambria"/>
        </w:rPr>
        <w:t xml:space="preserve"> who gave the opinion that for descriptive research, the minimum sample is 10% of the population. So the author takes 70% of the 30-second video that can be screen captured by the device. And then the twelve advertising images that have been selected, identified and classified by the author one by one into the sign type of </w:t>
      </w:r>
      <w:r w:rsidR="00C40BFF" w:rsidRPr="00EC5EC9">
        <w:rPr>
          <w:rFonts w:ascii="Cambria" w:hAnsi="Cambria"/>
        </w:rPr>
        <w:t>theory Ch</w:t>
      </w:r>
      <w:r w:rsidRPr="00EC5EC9">
        <w:rPr>
          <w:rFonts w:ascii="Cambria" w:hAnsi="Cambria"/>
        </w:rPr>
        <w:t>arles</w:t>
      </w:r>
      <w:r w:rsidR="00C40BFF" w:rsidRPr="00EC5EC9">
        <w:rPr>
          <w:rFonts w:ascii="Cambria" w:hAnsi="Cambria"/>
        </w:rPr>
        <w:t xml:space="preserve"> </w:t>
      </w:r>
      <w:r w:rsidRPr="00EC5EC9">
        <w:rPr>
          <w:rFonts w:ascii="Cambria" w:hAnsi="Cambria"/>
        </w:rPr>
        <w:t>Sander Pierce based on the object that is sign, object and interpretant.</w:t>
      </w:r>
    </w:p>
    <w:p w14:paraId="3D001C64" w14:textId="77777777" w:rsidR="0085096F" w:rsidRPr="00EC5EC9" w:rsidRDefault="0085096F" w:rsidP="00764A77">
      <w:pPr>
        <w:ind w:firstLine="724"/>
        <w:jc w:val="both"/>
        <w:rPr>
          <w:rFonts w:ascii="Cambria" w:hAnsi="Cambria"/>
        </w:rPr>
      </w:pPr>
    </w:p>
    <w:p w14:paraId="484DF67A" w14:textId="11A14C76" w:rsidR="0085096F" w:rsidRPr="00EC5EC9" w:rsidRDefault="0085096F" w:rsidP="00764A77">
      <w:pPr>
        <w:spacing w:line="360" w:lineRule="auto"/>
        <w:ind w:firstLine="15"/>
        <w:jc w:val="both"/>
        <w:rPr>
          <w:rFonts w:ascii="Cambria" w:hAnsi="Cambria"/>
          <w:b/>
          <w:bCs/>
        </w:rPr>
      </w:pPr>
      <w:r w:rsidRPr="00EC5EC9">
        <w:rPr>
          <w:rFonts w:ascii="Cambria" w:hAnsi="Cambria"/>
          <w:b/>
          <w:bCs/>
        </w:rPr>
        <w:t>FINDINGS AND DISCUSSIONS</w:t>
      </w:r>
      <w:r w:rsidR="009328D1" w:rsidRPr="00EC5EC9">
        <w:rPr>
          <w:rFonts w:ascii="Cambria" w:hAnsi="Cambria"/>
          <w:b/>
          <w:bCs/>
        </w:rPr>
        <w:t xml:space="preserve"> </w:t>
      </w:r>
    </w:p>
    <w:p w14:paraId="2A9EFD45" w14:textId="77777777" w:rsidR="00D02082" w:rsidRPr="00EC5EC9" w:rsidRDefault="00D02082" w:rsidP="00764A77">
      <w:pPr>
        <w:jc w:val="both"/>
        <w:rPr>
          <w:rFonts w:ascii="Cambria" w:hAnsi="Cambria"/>
        </w:rPr>
      </w:pPr>
      <w:r w:rsidRPr="00EC5EC9">
        <w:rPr>
          <w:rFonts w:ascii="Cambria" w:hAnsi="Cambria"/>
        </w:rPr>
        <w:t>Advetising on television</w:t>
      </w:r>
    </w:p>
    <w:p w14:paraId="30670347" w14:textId="77777777" w:rsidR="00D02082" w:rsidRPr="00EC5EC9" w:rsidRDefault="00D02082" w:rsidP="00764A77">
      <w:pPr>
        <w:jc w:val="both"/>
        <w:rPr>
          <w:rFonts w:ascii="Cambria" w:hAnsi="Cambria"/>
        </w:rPr>
      </w:pPr>
      <w:r w:rsidRPr="00EC5EC9">
        <w:rPr>
          <w:rFonts w:ascii="Cambria" w:hAnsi="Cambria"/>
        </w:rPr>
        <w:t>Television has advantages that are different from other media, namely:</w:t>
      </w:r>
    </w:p>
    <w:p w14:paraId="7AF59202" w14:textId="296F85D8" w:rsidR="00D02082" w:rsidRPr="00EC5EC9" w:rsidRDefault="00D02082" w:rsidP="00764A77">
      <w:pPr>
        <w:ind w:firstLine="426"/>
        <w:jc w:val="both"/>
        <w:rPr>
          <w:rFonts w:ascii="Cambria" w:hAnsi="Cambria"/>
        </w:rPr>
      </w:pPr>
      <w:r w:rsidRPr="00EC5EC9">
        <w:rPr>
          <w:rFonts w:ascii="Cambria" w:hAnsi="Cambria"/>
        </w:rPr>
        <w:t>1). Wide reach</w:t>
      </w:r>
    </w:p>
    <w:p w14:paraId="39EF410D" w14:textId="77777777" w:rsidR="00D02082" w:rsidRPr="00EC5EC9" w:rsidRDefault="00D02082" w:rsidP="00764A77">
      <w:pPr>
        <w:ind w:firstLine="426"/>
        <w:jc w:val="both"/>
        <w:rPr>
          <w:rFonts w:ascii="Cambria" w:hAnsi="Cambria"/>
        </w:rPr>
      </w:pPr>
      <w:r w:rsidRPr="00EC5EC9">
        <w:rPr>
          <w:rFonts w:ascii="Cambria" w:hAnsi="Cambria"/>
        </w:rPr>
        <w:t>Television penetration is currently very large, especially national television. TV prices are dropping, program coverage is getting wider, so more people can enjoy TV programs. The broad coverage allows marketers to introduce and promote their new products simultaneously across a wide area, even across a country's territory. Television can reach a large audience so that it becomes an ideal medium to advertise mass consumer products, namely basic necessities such as food, beverages, toiletries, detergents, cosmetics, medicines, etc.</w:t>
      </w:r>
    </w:p>
    <w:p w14:paraId="2A9F5FF9" w14:textId="366E7D65" w:rsidR="00D02082" w:rsidRPr="00EC5EC9" w:rsidRDefault="00D02082" w:rsidP="00764A77">
      <w:pPr>
        <w:ind w:firstLine="426"/>
        <w:jc w:val="both"/>
        <w:rPr>
          <w:rFonts w:ascii="Cambria" w:hAnsi="Cambria"/>
        </w:rPr>
      </w:pPr>
      <w:r w:rsidRPr="00EC5EC9">
        <w:rPr>
          <w:rFonts w:ascii="Cambria" w:hAnsi="Cambria"/>
        </w:rPr>
        <w:t>2). Selectivity and flexibility</w:t>
      </w:r>
    </w:p>
    <w:p w14:paraId="3F319B8A" w14:textId="77777777" w:rsidR="00D02082" w:rsidRPr="00EC5EC9" w:rsidRDefault="00D02082" w:rsidP="00764A77">
      <w:pPr>
        <w:ind w:firstLine="426"/>
        <w:jc w:val="both"/>
        <w:rPr>
          <w:rFonts w:ascii="Cambria" w:hAnsi="Cambria"/>
        </w:rPr>
      </w:pPr>
      <w:r w:rsidRPr="00EC5EC9">
        <w:rPr>
          <w:rFonts w:ascii="Cambria" w:hAnsi="Cambria"/>
        </w:rPr>
        <w:t>Television is often criticized as a medium that is not selective in reaching audiences, so it is often considered a more suitable medium for mass consumer products. Television is seen as a medium that is difficult to reach certain audiences. But in reality, television can reach certain audiences because of variations in the composition of viewers caused by program content, broadcast time, and geographic reach of television programs. In addition to a large audience, TV is also flexible regarding the target audience, if a production business wants to promote its products in a certain area, it can place advertisements on TV channels located in that area. Then, according to Willis-Aldrige, television advertising has the flexibility that allows it to be adapted to specific needs and interests.</w:t>
      </w:r>
    </w:p>
    <w:p w14:paraId="6D28CCEE" w14:textId="77777777" w:rsidR="00D02082" w:rsidRPr="00EC5EC9" w:rsidRDefault="00D02082" w:rsidP="00764A77">
      <w:pPr>
        <w:ind w:firstLine="426"/>
        <w:jc w:val="both"/>
        <w:rPr>
          <w:rFonts w:ascii="Cambria" w:hAnsi="Cambria"/>
        </w:rPr>
      </w:pPr>
      <w:r w:rsidRPr="00EC5EC9">
        <w:rPr>
          <w:rFonts w:ascii="Cambria" w:hAnsi="Cambria"/>
        </w:rPr>
        <w:t>3) Center of Attention</w:t>
      </w:r>
    </w:p>
    <w:p w14:paraId="514AB175" w14:textId="77777777" w:rsidR="00D02082" w:rsidRPr="00EC5EC9" w:rsidRDefault="00D02082" w:rsidP="00764A77">
      <w:pPr>
        <w:ind w:firstLine="426"/>
        <w:jc w:val="both"/>
        <w:rPr>
          <w:rFonts w:ascii="Cambria" w:hAnsi="Cambria"/>
        </w:rPr>
      </w:pPr>
      <w:r w:rsidRPr="00EC5EC9">
        <w:rPr>
          <w:rFonts w:ascii="Cambria" w:hAnsi="Cambria"/>
        </w:rPr>
        <w:t>Television advertisements will always be the center of audience attention when aired. If viewers don't press the remote to watch programs from other channels, they have to watch every commercial on TV. The public's attention will only be focused on the display of the advertisement in question when the advertisement appears on the television screen.</w:t>
      </w:r>
    </w:p>
    <w:p w14:paraId="3986BE08" w14:textId="77777777" w:rsidR="00D02082" w:rsidRPr="00EC5EC9" w:rsidRDefault="00D02082" w:rsidP="00764A77">
      <w:pPr>
        <w:ind w:firstLine="426"/>
        <w:jc w:val="both"/>
        <w:rPr>
          <w:rFonts w:ascii="Cambria" w:hAnsi="Cambria"/>
        </w:rPr>
      </w:pPr>
      <w:r w:rsidRPr="00EC5EC9">
        <w:rPr>
          <w:rFonts w:ascii="Cambria" w:hAnsi="Cambria"/>
        </w:rPr>
        <w:t>4) Creativity and Effect</w:t>
      </w:r>
    </w:p>
    <w:p w14:paraId="0134FB4C" w14:textId="77777777" w:rsidR="00D02082" w:rsidRPr="00EC5EC9" w:rsidRDefault="00D02082" w:rsidP="00764A77">
      <w:pPr>
        <w:ind w:firstLine="426"/>
        <w:jc w:val="both"/>
        <w:rPr>
          <w:rFonts w:ascii="Cambria" w:hAnsi="Cambria"/>
        </w:rPr>
      </w:pPr>
      <w:r w:rsidRPr="00EC5EC9">
        <w:rPr>
          <w:rFonts w:ascii="Cambria" w:hAnsi="Cambria"/>
        </w:rPr>
        <w:t>Television is the most effective advertising medium because it can show how a product works when used. Advertisements shown on television can use the power of human personality to promote their products. The way a person speaks and body language can convince the audience to buy the advertised product. Sometimes advertisers want to focus on the entertainment side of their ads and don't want to emphasize the business side. Thus, the advertising message displayed is not very obvious, but is obscured by the broadcast</w:t>
      </w:r>
    </w:p>
    <w:p w14:paraId="68994389" w14:textId="47CD61EF" w:rsidR="00D02082" w:rsidRPr="00EC5EC9" w:rsidRDefault="00D02082" w:rsidP="00764A77">
      <w:pPr>
        <w:ind w:firstLine="426"/>
        <w:jc w:val="both"/>
        <w:rPr>
          <w:rFonts w:ascii="Cambria" w:hAnsi="Cambria"/>
        </w:rPr>
      </w:pPr>
      <w:r w:rsidRPr="00EC5EC9">
        <w:rPr>
          <w:rFonts w:ascii="Cambria" w:hAnsi="Cambria"/>
        </w:rPr>
        <w:t>5) Prestige</w:t>
      </w:r>
    </w:p>
    <w:p w14:paraId="5AC0D010" w14:textId="77777777" w:rsidR="00D02082" w:rsidRPr="00EC5EC9" w:rsidRDefault="00D02082" w:rsidP="00764A77">
      <w:pPr>
        <w:ind w:firstLine="426"/>
        <w:jc w:val="both"/>
        <w:rPr>
          <w:rFonts w:ascii="Cambria" w:hAnsi="Cambria"/>
        </w:rPr>
      </w:pPr>
      <w:r w:rsidRPr="00EC5EC9">
        <w:rPr>
          <w:rFonts w:ascii="Cambria" w:hAnsi="Cambria"/>
        </w:rPr>
        <w:t>Companies that advertise their products on television will generally become famous. The company produces goods and the goods themselves will receive special status from the company. In other words, the product has its own reputation.</w:t>
      </w:r>
    </w:p>
    <w:p w14:paraId="31FACD54" w14:textId="77777777" w:rsidR="00D02082" w:rsidRPr="00EC5EC9" w:rsidRDefault="00D02082" w:rsidP="00764A77">
      <w:pPr>
        <w:ind w:firstLine="426"/>
        <w:jc w:val="both"/>
        <w:rPr>
          <w:rFonts w:ascii="Cambria" w:hAnsi="Cambria"/>
        </w:rPr>
      </w:pPr>
      <w:r w:rsidRPr="00EC5EC9">
        <w:rPr>
          <w:rFonts w:ascii="Cambria" w:hAnsi="Cambria"/>
        </w:rPr>
        <w:t>6). Time</w:t>
      </w:r>
    </w:p>
    <w:p w14:paraId="7DA3EF58" w14:textId="77777777" w:rsidR="00D02082" w:rsidRPr="00EC5EC9" w:rsidRDefault="00D02082" w:rsidP="00764A77">
      <w:pPr>
        <w:ind w:firstLine="426"/>
        <w:jc w:val="both"/>
        <w:rPr>
          <w:rFonts w:ascii="Cambria" w:hAnsi="Cambria"/>
        </w:rPr>
      </w:pPr>
      <w:r w:rsidRPr="00EC5EC9">
        <w:rPr>
          <w:rFonts w:ascii="Cambria" w:hAnsi="Cambria"/>
        </w:rPr>
        <w:t>A product can be advertised on television at any point in time when the potential buyer is in front of the television. Thus, advertisers will avoid certain times when their target consumers are not watching television. Television advertising also has some drawbacks that advertisers need to be aware of. These weaknesses include:</w:t>
      </w:r>
    </w:p>
    <w:p w14:paraId="15220F63" w14:textId="2D32EA4A" w:rsidR="00D02082" w:rsidRPr="00EC5EC9" w:rsidRDefault="00D02082" w:rsidP="00764A77">
      <w:pPr>
        <w:ind w:firstLine="426"/>
        <w:jc w:val="both"/>
        <w:rPr>
          <w:rFonts w:ascii="Cambria" w:hAnsi="Cambria"/>
        </w:rPr>
      </w:pPr>
      <w:r w:rsidRPr="00EC5EC9">
        <w:rPr>
          <w:rFonts w:ascii="Cambria" w:hAnsi="Cambria"/>
        </w:rPr>
        <w:t>7) Expensive costs</w:t>
      </w:r>
    </w:p>
    <w:p w14:paraId="56B50BBA" w14:textId="77777777" w:rsidR="00D02082" w:rsidRPr="00EC5EC9" w:rsidRDefault="00D02082" w:rsidP="00764A77">
      <w:pPr>
        <w:ind w:firstLine="426"/>
        <w:jc w:val="both"/>
        <w:rPr>
          <w:rFonts w:ascii="Cambria" w:hAnsi="Cambria"/>
        </w:rPr>
      </w:pPr>
      <w:r w:rsidRPr="00EC5EC9">
        <w:rPr>
          <w:rFonts w:ascii="Cambria" w:hAnsi="Cambria"/>
        </w:rPr>
        <w:t>Although television is recognized as an effective means of reaching large audiences, television is the most expensive advertising medium. The cost of TV advertising is expensive not because the cost of serving ads is too high, the costs paid to TV advertisers are calculated by seconds, but also because the cost of producing quality ads is also expensive.</w:t>
      </w:r>
    </w:p>
    <w:p w14:paraId="7A8FB256" w14:textId="1552D1E8" w:rsidR="00D02082" w:rsidRPr="00EC5EC9" w:rsidRDefault="00D02082" w:rsidP="00764A77">
      <w:pPr>
        <w:ind w:firstLine="426"/>
        <w:jc w:val="both"/>
        <w:rPr>
          <w:rFonts w:ascii="Cambria" w:hAnsi="Cambria"/>
        </w:rPr>
      </w:pPr>
      <w:r w:rsidRPr="00EC5EC9">
        <w:rPr>
          <w:rFonts w:ascii="Cambria" w:hAnsi="Cambria"/>
        </w:rPr>
        <w:t>8) Limited information</w:t>
      </w:r>
    </w:p>
    <w:p w14:paraId="75B9904A" w14:textId="1E160013" w:rsidR="00D02082" w:rsidRPr="00EC5EC9" w:rsidRDefault="00D02082" w:rsidP="00764A77">
      <w:pPr>
        <w:ind w:firstLine="426"/>
        <w:jc w:val="both"/>
        <w:rPr>
          <w:rFonts w:ascii="Cambria" w:hAnsi="Cambria"/>
        </w:rPr>
      </w:pPr>
      <w:r w:rsidRPr="00EC5EC9">
        <w:rPr>
          <w:rFonts w:ascii="Cambria" w:hAnsi="Cambria"/>
        </w:rPr>
        <w:t>With an average ad duration of only 30 seconds at a time, advertisers don't have enough time to freely provide complete information.</w:t>
      </w:r>
    </w:p>
    <w:p w14:paraId="1F476EF3" w14:textId="77777777" w:rsidR="002D4505" w:rsidRPr="00EC5EC9" w:rsidRDefault="002D4505" w:rsidP="00764A77">
      <w:pPr>
        <w:ind w:firstLine="720"/>
        <w:jc w:val="both"/>
        <w:rPr>
          <w:rFonts w:ascii="Cambria" w:hAnsi="Cambria"/>
        </w:rPr>
      </w:pPr>
      <w:r w:rsidRPr="00EC5EC9">
        <w:rPr>
          <w:rFonts w:ascii="Cambria" w:hAnsi="Cambria"/>
        </w:rPr>
        <w:t>Charles Sanders Peirce is one of the semiotic experts from America, who is multidimensional and produces original semiotic works. Peirce is famous for the theory of signs. Vera in her book entitled Semiotics in communication research (2014: 21) explains the theory of Charles Sanders Peirce called the triadic model and the concept of trichotomy, among others:</w:t>
      </w:r>
    </w:p>
    <w:p w14:paraId="12783241" w14:textId="383F2494" w:rsidR="002D4505" w:rsidRPr="00EC5EC9" w:rsidRDefault="00C21E58" w:rsidP="00764A77">
      <w:pPr>
        <w:ind w:firstLine="720"/>
        <w:jc w:val="both"/>
        <w:rPr>
          <w:rFonts w:ascii="Cambria" w:hAnsi="Cambria"/>
        </w:rPr>
      </w:pPr>
      <w:r w:rsidRPr="00EC5EC9">
        <w:rPr>
          <w:rFonts w:ascii="Cambria" w:hAnsi="Cambria"/>
        </w:rPr>
        <w:t>a</w:t>
      </w:r>
      <w:r w:rsidR="002D4505" w:rsidRPr="00EC5EC9">
        <w:rPr>
          <w:rFonts w:ascii="Cambria" w:hAnsi="Cambria"/>
        </w:rPr>
        <w:t>. Representative (Sign)</w:t>
      </w:r>
    </w:p>
    <w:p w14:paraId="282C9027" w14:textId="77777777" w:rsidR="002D4505" w:rsidRPr="00EC5EC9" w:rsidRDefault="002D4505" w:rsidP="00764A77">
      <w:pPr>
        <w:ind w:left="720"/>
        <w:jc w:val="both"/>
        <w:rPr>
          <w:rFonts w:ascii="Cambria" w:hAnsi="Cambria"/>
        </w:rPr>
      </w:pPr>
      <w:r w:rsidRPr="00EC5EC9">
        <w:rPr>
          <w:rFonts w:ascii="Cambria" w:hAnsi="Cambria"/>
        </w:rPr>
        <w:t>The form that the sign accepts or functions as a sign (Saussure called it a signifier). Representamen is sometimes referred to as a sign.</w:t>
      </w:r>
    </w:p>
    <w:p w14:paraId="50A2E5E8" w14:textId="4DE95127" w:rsidR="002D4505" w:rsidRPr="00EC5EC9" w:rsidRDefault="00C21E58" w:rsidP="00764A77">
      <w:pPr>
        <w:ind w:firstLine="720"/>
        <w:jc w:val="both"/>
        <w:rPr>
          <w:rFonts w:ascii="Cambria" w:hAnsi="Cambria"/>
        </w:rPr>
      </w:pPr>
      <w:r w:rsidRPr="00EC5EC9">
        <w:rPr>
          <w:rFonts w:ascii="Cambria" w:hAnsi="Cambria"/>
        </w:rPr>
        <w:t>b</w:t>
      </w:r>
      <w:r w:rsidR="002D4505" w:rsidRPr="00EC5EC9">
        <w:rPr>
          <w:rFonts w:ascii="Cambria" w:hAnsi="Cambria"/>
        </w:rPr>
        <w:t>. Object</w:t>
      </w:r>
    </w:p>
    <w:p w14:paraId="145AE8E6" w14:textId="2450B028" w:rsidR="002D4505" w:rsidRPr="00EC5EC9" w:rsidRDefault="002D4505" w:rsidP="00764A77">
      <w:pPr>
        <w:ind w:left="720"/>
        <w:jc w:val="both"/>
        <w:rPr>
          <w:rFonts w:ascii="Cambria" w:hAnsi="Cambria"/>
        </w:rPr>
      </w:pPr>
      <w:r w:rsidRPr="00EC5EC9">
        <w:rPr>
          <w:rFonts w:ascii="Cambria" w:hAnsi="Cambria"/>
        </w:rPr>
        <w:t xml:space="preserve">An object is something that refers to a sign. Something that is represented by a representation associated with a mold. The object can be a mental representation (in the mind), it can also be something tangible beyond the sign of the </w:t>
      </w:r>
      <w:r w:rsidR="00676C4B" w:rsidRPr="00EC5EC9">
        <w:rPr>
          <w:rFonts w:ascii="Cambria" w:hAnsi="Cambria"/>
        </w:rPr>
        <w:t>Interpretant</w:t>
      </w:r>
      <w:r w:rsidRPr="00EC5EC9">
        <w:rPr>
          <w:rFonts w:ascii="Cambria" w:hAnsi="Cambria"/>
        </w:rPr>
        <w:t>.</w:t>
      </w:r>
    </w:p>
    <w:p w14:paraId="7EA57D71" w14:textId="77B9A1FD" w:rsidR="002D4505" w:rsidRPr="00EC5EC9" w:rsidRDefault="00C21E58" w:rsidP="00764A77">
      <w:pPr>
        <w:ind w:left="720"/>
        <w:jc w:val="both"/>
        <w:rPr>
          <w:rFonts w:ascii="Cambria" w:hAnsi="Cambria"/>
        </w:rPr>
      </w:pPr>
      <w:r w:rsidRPr="00EC5EC9">
        <w:rPr>
          <w:rFonts w:ascii="Cambria" w:hAnsi="Cambria"/>
        </w:rPr>
        <w:t>c</w:t>
      </w:r>
      <w:r w:rsidR="002D4505" w:rsidRPr="00EC5EC9">
        <w:rPr>
          <w:rFonts w:ascii="Cambria" w:hAnsi="Cambria"/>
        </w:rPr>
        <w:t xml:space="preserve">. The </w:t>
      </w:r>
      <w:r w:rsidR="00676C4B" w:rsidRPr="00EC5EC9">
        <w:rPr>
          <w:rFonts w:ascii="Cambria" w:hAnsi="Cambria"/>
        </w:rPr>
        <w:t xml:space="preserve">Interpretant </w:t>
      </w:r>
      <w:r w:rsidR="002D4505" w:rsidRPr="00EC5EC9">
        <w:rPr>
          <w:rFonts w:ascii="Cambria" w:hAnsi="Cambria"/>
        </w:rPr>
        <w:t>is not the one who interprets the sign, but deals with the meaning of the sign. The process of interpreting signs according to this scheme is called the marking process.</w:t>
      </w:r>
    </w:p>
    <w:p w14:paraId="2DCA599A" w14:textId="01C94B76" w:rsidR="002D4505" w:rsidRPr="00EC5EC9" w:rsidRDefault="002D4505" w:rsidP="00764A77">
      <w:pPr>
        <w:jc w:val="both"/>
        <w:rPr>
          <w:rFonts w:ascii="Cambria" w:hAnsi="Cambria"/>
        </w:rPr>
      </w:pPr>
      <w:r w:rsidRPr="00EC5EC9">
        <w:rPr>
          <w:rFonts w:ascii="Cambria" w:hAnsi="Cambria"/>
        </w:rPr>
        <w:t xml:space="preserve">According to Peirce, a sign becomes a representation that explains something. The visible part of the tangla a symbolizes (literally "something that belongs to the delegate") and the concept of placing an object (literally "something that is discarded for observation") is called the meaning that a person gets a sign from the </w:t>
      </w:r>
      <w:r w:rsidR="001F1D9F" w:rsidRPr="00EC5EC9">
        <w:rPr>
          <w:rFonts w:ascii="Cambria" w:hAnsi="Cambria"/>
        </w:rPr>
        <w:t>Interpretant</w:t>
      </w:r>
      <w:r w:rsidRPr="00EC5EC9">
        <w:rPr>
          <w:rFonts w:ascii="Cambria" w:hAnsi="Cambria"/>
        </w:rPr>
        <w:t xml:space="preserve">. Someone gets an </w:t>
      </w:r>
      <w:r w:rsidR="001F1D9F" w:rsidRPr="00EC5EC9">
        <w:rPr>
          <w:rFonts w:ascii="Cambria" w:hAnsi="Cambria"/>
        </w:rPr>
        <w:t xml:space="preserve">Interpretant’s </w:t>
      </w:r>
      <w:r w:rsidRPr="00EC5EC9">
        <w:rPr>
          <w:rFonts w:ascii="Cambria" w:hAnsi="Cambria"/>
        </w:rPr>
        <w:t>note. Being a sign itself means knowing the meaning of a sign (abbreviation) personally, socially and contextually” (</w:t>
      </w:r>
      <w:r w:rsidR="003470A0" w:rsidRPr="00EC5EC9">
        <w:rPr>
          <w:rFonts w:ascii="Cambria" w:hAnsi="Cambria"/>
        </w:rPr>
        <w:t xml:space="preserve">Pangestu &amp; Muzayin, </w:t>
      </w:r>
      <w:r w:rsidRPr="00EC5EC9">
        <w:rPr>
          <w:rFonts w:ascii="Cambria" w:hAnsi="Cambria"/>
        </w:rPr>
        <w:t>201</w:t>
      </w:r>
      <w:r w:rsidR="004B4C99" w:rsidRPr="00EC5EC9">
        <w:rPr>
          <w:rFonts w:ascii="Cambria" w:hAnsi="Cambria"/>
        </w:rPr>
        <w:t>8</w:t>
      </w:r>
      <w:r w:rsidRPr="00EC5EC9">
        <w:rPr>
          <w:rFonts w:ascii="Cambria" w:hAnsi="Cambria"/>
        </w:rPr>
        <w:t>)</w:t>
      </w:r>
      <w:r w:rsidR="001D4CFB" w:rsidRPr="00EC5EC9">
        <w:rPr>
          <w:rFonts w:ascii="Cambria" w:hAnsi="Cambria"/>
        </w:rPr>
        <w:t>.</w:t>
      </w:r>
      <w:r w:rsidRPr="00EC5EC9">
        <w:rPr>
          <w:rFonts w:ascii="Cambria" w:hAnsi="Cambria"/>
        </w:rPr>
        <w:t xml:space="preserve"> Based on this concept, the meaning can be said that the meaning of a sign can be applied individually.</w:t>
      </w:r>
    </w:p>
    <w:p w14:paraId="46DC4508" w14:textId="47EA07DF" w:rsidR="002D4505" w:rsidRPr="00EC5EC9" w:rsidRDefault="004A6986" w:rsidP="00764A77">
      <w:pPr>
        <w:jc w:val="both"/>
        <w:rPr>
          <w:rFonts w:ascii="Cambria" w:hAnsi="Cambria"/>
        </w:rPr>
      </w:pPr>
      <w:r w:rsidRPr="00EC5EC9">
        <w:rPr>
          <w:rFonts w:ascii="Cambria" w:hAnsi="Cambria"/>
        </w:rPr>
        <w:t>S</w:t>
      </w:r>
      <w:r w:rsidR="002D4505" w:rsidRPr="00EC5EC9">
        <w:rPr>
          <w:rFonts w:ascii="Cambria" w:hAnsi="Cambria"/>
        </w:rPr>
        <w:t xml:space="preserve">ocial or dependent In some contexts it should be noted that signs cannot express something, signs are only used to express, the </w:t>
      </w:r>
      <w:r w:rsidR="000A221D" w:rsidRPr="00EC5EC9">
        <w:rPr>
          <w:rFonts w:ascii="Cambria" w:hAnsi="Cambria"/>
        </w:rPr>
        <w:t xml:space="preserve">Interpretant </w:t>
      </w:r>
      <w:r w:rsidR="002D4505" w:rsidRPr="00EC5EC9">
        <w:rPr>
          <w:rFonts w:ascii="Cambria" w:hAnsi="Cambria"/>
        </w:rPr>
        <w:t>himself interprets according to his personal experience.</w:t>
      </w:r>
    </w:p>
    <w:p w14:paraId="0B5126D1" w14:textId="77777777" w:rsidR="002D4505" w:rsidRPr="00EC5EC9" w:rsidRDefault="002D4505" w:rsidP="00764A77">
      <w:pPr>
        <w:ind w:firstLine="720"/>
        <w:jc w:val="both"/>
        <w:rPr>
          <w:rFonts w:ascii="Cambria" w:hAnsi="Cambria"/>
        </w:rPr>
      </w:pPr>
      <w:r w:rsidRPr="00EC5EC9">
        <w:rPr>
          <w:rFonts w:ascii="Cambria" w:hAnsi="Cambria"/>
        </w:rPr>
        <w:t>Before starting the research, the author reads some literature on semiotics to understand signs and a number of articles that support the research then the author conducts a literature study on advertising in general and studies advertising as an object of research and after that the author searches data via the internet, namely google and youtube for several segments. advertisements circulating in Indonesia. and the researchers found the object of study, namely the advertisement of the 1993 thermorex product.</w:t>
      </w:r>
    </w:p>
    <w:p w14:paraId="4D0DA388" w14:textId="77777777" w:rsidR="002D4505" w:rsidRPr="00EC5EC9" w:rsidRDefault="002D4505" w:rsidP="00764A77">
      <w:pPr>
        <w:ind w:firstLine="426"/>
        <w:jc w:val="both"/>
        <w:rPr>
          <w:rFonts w:ascii="Cambria" w:hAnsi="Cambria"/>
        </w:rPr>
      </w:pPr>
    </w:p>
    <w:p w14:paraId="5A813A1B" w14:textId="77777777" w:rsidR="00D02082" w:rsidRPr="00EC5EC9" w:rsidRDefault="00D02082" w:rsidP="00764A77">
      <w:pPr>
        <w:ind w:firstLine="695"/>
        <w:jc w:val="both"/>
        <w:rPr>
          <w:rFonts w:ascii="Cambria" w:hAnsi="Cambria"/>
        </w:rPr>
      </w:pPr>
    </w:p>
    <w:p w14:paraId="4257A89F" w14:textId="77777777" w:rsidR="00AF7001" w:rsidRPr="00EC5EC9" w:rsidRDefault="00AF7001" w:rsidP="00764A77">
      <w:pPr>
        <w:ind w:firstLine="695"/>
        <w:jc w:val="both"/>
        <w:rPr>
          <w:rFonts w:ascii="Cambria" w:hAnsi="Cambria"/>
        </w:rPr>
      </w:pPr>
    </w:p>
    <w:p w14:paraId="51F13059" w14:textId="6CD3041B" w:rsidR="009328D1" w:rsidRPr="00EC5EC9" w:rsidRDefault="00CF47B7" w:rsidP="00764A77">
      <w:pPr>
        <w:spacing w:line="360" w:lineRule="auto"/>
        <w:jc w:val="both"/>
        <w:rPr>
          <w:rFonts w:ascii="Cambria" w:hAnsi="Cambria"/>
          <w:b/>
          <w:bCs/>
          <w:i/>
        </w:rPr>
      </w:pPr>
      <w:r w:rsidRPr="00EC5EC9">
        <w:rPr>
          <w:rFonts w:ascii="Cambria" w:hAnsi="Cambria"/>
          <w:b/>
          <w:bCs/>
          <w:i/>
        </w:rPr>
        <w:t xml:space="preserve">Discussion </w:t>
      </w:r>
    </w:p>
    <w:p w14:paraId="7A9601C9" w14:textId="31A55FCE" w:rsidR="00975959" w:rsidRPr="00EC5EC9" w:rsidRDefault="00975959" w:rsidP="00764A77">
      <w:pPr>
        <w:ind w:firstLine="720"/>
        <w:jc w:val="both"/>
        <w:rPr>
          <w:rFonts w:ascii="Cambria" w:hAnsi="Cambria"/>
        </w:rPr>
      </w:pPr>
      <w:r w:rsidRPr="00EC5EC9">
        <w:rPr>
          <w:rFonts w:ascii="Cambria" w:hAnsi="Cambria"/>
        </w:rPr>
        <w:t xml:space="preserve">Referring to the use of theory and previous references, this research </w:t>
      </w:r>
      <w:r w:rsidR="00334F48" w:rsidRPr="00EC5EC9">
        <w:rPr>
          <w:rFonts w:ascii="Cambria" w:hAnsi="Cambria"/>
        </w:rPr>
        <w:t xml:space="preserve">used </w:t>
      </w:r>
      <w:r w:rsidRPr="00EC5EC9">
        <w:rPr>
          <w:rFonts w:ascii="Cambria" w:hAnsi="Cambria"/>
        </w:rPr>
        <w:t xml:space="preserve">Charles Sanders Pierce's semiotic analysis, namely the concept of </w:t>
      </w:r>
      <w:r w:rsidR="00334F48" w:rsidRPr="00EC5EC9">
        <w:rPr>
          <w:rFonts w:ascii="Cambria" w:hAnsi="Cambria"/>
        </w:rPr>
        <w:t>s</w:t>
      </w:r>
      <w:r w:rsidRPr="00EC5EC9">
        <w:rPr>
          <w:rFonts w:ascii="Cambria" w:hAnsi="Cambria"/>
        </w:rPr>
        <w:t>ign, object, and interpretant. The things studied include signs in advertisements, expressions, colors, to dialogue or voice actors in Termorex advertisements in 1993.</w:t>
      </w:r>
    </w:p>
    <w:p w14:paraId="67CF6E5C" w14:textId="77777777" w:rsidR="00975959" w:rsidRPr="00EC5EC9" w:rsidRDefault="00975959" w:rsidP="00764A77">
      <w:pPr>
        <w:jc w:val="both"/>
        <w:rPr>
          <w:rFonts w:ascii="Cambria" w:hAnsi="Cambria"/>
        </w:rPr>
      </w:pPr>
      <w:r w:rsidRPr="00EC5EC9">
        <w:rPr>
          <w:rFonts w:ascii="Cambria" w:hAnsi="Cambria"/>
          <w:noProof/>
        </w:rPr>
        <w:drawing>
          <wp:anchor distT="0" distB="0" distL="114300" distR="114300" simplePos="0" relativeHeight="251664384" behindDoc="0" locked="0" layoutInCell="1" allowOverlap="1" wp14:anchorId="1826DFCD" wp14:editId="2664838E">
            <wp:simplePos x="0" y="0"/>
            <wp:positionH relativeFrom="column">
              <wp:posOffset>2950845</wp:posOffset>
            </wp:positionH>
            <wp:positionV relativeFrom="paragraph">
              <wp:posOffset>453390</wp:posOffset>
            </wp:positionV>
            <wp:extent cx="2583815" cy="1570355"/>
            <wp:effectExtent l="0" t="0" r="6985" b="0"/>
            <wp:wrapTopAndBottom/>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rotWithShape="1">
                    <a:blip r:embed="rId11" cstate="print">
                      <a:extLst>
                        <a:ext uri="{28A0092B-C50C-407E-A947-70E740481C1C}">
                          <a14:useLocalDpi xmlns:a14="http://schemas.microsoft.com/office/drawing/2010/main" val="0"/>
                        </a:ext>
                      </a:extLst>
                    </a:blip>
                    <a:srcRect l="17996" t="-1" r="16651" b="-1809"/>
                    <a:stretch/>
                  </pic:blipFill>
                  <pic:spPr bwMode="auto">
                    <a:xfrm>
                      <a:off x="0" y="0"/>
                      <a:ext cx="2583815" cy="1570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C5EC9">
        <w:rPr>
          <w:rFonts w:ascii="Cambria" w:hAnsi="Cambria"/>
          <w:noProof/>
        </w:rPr>
        <w:drawing>
          <wp:anchor distT="0" distB="0" distL="114300" distR="114300" simplePos="0" relativeHeight="251665408" behindDoc="0" locked="0" layoutInCell="1" allowOverlap="1" wp14:anchorId="7917AE62" wp14:editId="1C89D09A">
            <wp:simplePos x="0" y="0"/>
            <wp:positionH relativeFrom="column">
              <wp:posOffset>118745</wp:posOffset>
            </wp:positionH>
            <wp:positionV relativeFrom="paragraph">
              <wp:posOffset>513080</wp:posOffset>
            </wp:positionV>
            <wp:extent cx="2226310" cy="1510665"/>
            <wp:effectExtent l="0" t="0" r="2540" b="0"/>
            <wp:wrapTopAndBottom/>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6310" cy="1510665"/>
                    </a:xfrm>
                    <a:prstGeom prst="rect">
                      <a:avLst/>
                    </a:prstGeom>
                  </pic:spPr>
                </pic:pic>
              </a:graphicData>
            </a:graphic>
            <wp14:sizeRelH relativeFrom="margin">
              <wp14:pctWidth>0</wp14:pctWidth>
            </wp14:sizeRelH>
            <wp14:sizeRelV relativeFrom="margin">
              <wp14:pctHeight>0</wp14:pctHeight>
            </wp14:sizeRelV>
          </wp:anchor>
        </w:drawing>
      </w:r>
      <w:r w:rsidRPr="00EC5EC9">
        <w:rPr>
          <w:rFonts w:ascii="Cambria" w:hAnsi="Cambria"/>
        </w:rPr>
        <w:t>The following is a picture of scene 1 in the 1993 Termorex commercial.</w:t>
      </w:r>
    </w:p>
    <w:p w14:paraId="1BC9A075" w14:textId="6CAABC1F" w:rsidR="00975959" w:rsidRPr="00EC5EC9" w:rsidRDefault="00975959" w:rsidP="00764A77">
      <w:pPr>
        <w:jc w:val="both"/>
        <w:rPr>
          <w:rFonts w:ascii="Cambria" w:hAnsi="Cambria"/>
          <w:i/>
        </w:rPr>
      </w:pPr>
      <w:r w:rsidRPr="00EC5EC9">
        <w:rPr>
          <w:rFonts w:ascii="Cambria" w:hAnsi="Cambria"/>
          <w:i/>
        </w:rPr>
        <w:t>(Picture 1. Thermorex medicine packaging )</w:t>
      </w:r>
      <w:r w:rsidRPr="00EC5EC9">
        <w:rPr>
          <w:rFonts w:ascii="Cambria" w:hAnsi="Cambria"/>
          <w:i/>
        </w:rPr>
        <w:tab/>
        <w:t>(Picture 2. Scene 1 of the 1993 thermorex ad. Source; youtube )</w:t>
      </w:r>
    </w:p>
    <w:tbl>
      <w:tblPr>
        <w:tblStyle w:val="KisiTabel"/>
        <w:tblpPr w:leftFromText="180" w:rightFromText="180" w:vertAnchor="text" w:horzAnchor="margin" w:tblpX="108" w:tblpY="680"/>
        <w:tblW w:w="8897" w:type="dxa"/>
        <w:tblLook w:val="04A0" w:firstRow="1" w:lastRow="0" w:firstColumn="1" w:lastColumn="0" w:noHBand="0" w:noVBand="1"/>
      </w:tblPr>
      <w:tblGrid>
        <w:gridCol w:w="3510"/>
        <w:gridCol w:w="2703"/>
        <w:gridCol w:w="2684"/>
      </w:tblGrid>
      <w:tr w:rsidR="00975959" w:rsidRPr="00EC5EC9" w14:paraId="7AC526D1" w14:textId="77777777" w:rsidTr="0085278A">
        <w:trPr>
          <w:trHeight w:val="264"/>
        </w:trPr>
        <w:tc>
          <w:tcPr>
            <w:tcW w:w="3510" w:type="dxa"/>
          </w:tcPr>
          <w:p w14:paraId="211D6499" w14:textId="77777777" w:rsidR="00975959" w:rsidRPr="00EC5EC9" w:rsidRDefault="00975959" w:rsidP="00764A77">
            <w:pPr>
              <w:jc w:val="both"/>
              <w:rPr>
                <w:rFonts w:ascii="Cambria" w:hAnsi="Cambria"/>
              </w:rPr>
            </w:pPr>
            <w:r w:rsidRPr="00EC5EC9">
              <w:rPr>
                <w:rFonts w:ascii="Cambria" w:hAnsi="Cambria"/>
              </w:rPr>
              <w:t>Sign</w:t>
            </w:r>
          </w:p>
        </w:tc>
        <w:tc>
          <w:tcPr>
            <w:tcW w:w="2703" w:type="dxa"/>
          </w:tcPr>
          <w:p w14:paraId="7FA90EFB" w14:textId="77777777" w:rsidR="00975959" w:rsidRPr="00EC5EC9" w:rsidRDefault="00975959" w:rsidP="00764A77">
            <w:pPr>
              <w:jc w:val="both"/>
              <w:rPr>
                <w:rFonts w:ascii="Cambria" w:hAnsi="Cambria"/>
              </w:rPr>
            </w:pPr>
            <w:r w:rsidRPr="00EC5EC9">
              <w:rPr>
                <w:rFonts w:ascii="Cambria" w:hAnsi="Cambria"/>
              </w:rPr>
              <w:t>Object</w:t>
            </w:r>
          </w:p>
        </w:tc>
        <w:tc>
          <w:tcPr>
            <w:tcW w:w="2684" w:type="dxa"/>
          </w:tcPr>
          <w:p w14:paraId="13B0A561" w14:textId="1E3C9F0A" w:rsidR="00975959" w:rsidRPr="00EC5EC9" w:rsidRDefault="00B1264A" w:rsidP="00764A77">
            <w:pPr>
              <w:jc w:val="both"/>
              <w:rPr>
                <w:rFonts w:ascii="Cambria" w:hAnsi="Cambria"/>
              </w:rPr>
            </w:pPr>
            <w:r w:rsidRPr="00EC5EC9">
              <w:rPr>
                <w:rFonts w:ascii="Cambria" w:hAnsi="Cambria"/>
              </w:rPr>
              <w:t>Interpretant</w:t>
            </w:r>
          </w:p>
        </w:tc>
      </w:tr>
      <w:tr w:rsidR="00975959" w:rsidRPr="00EC5EC9" w14:paraId="47651FD9" w14:textId="77777777" w:rsidTr="0085278A">
        <w:trPr>
          <w:trHeight w:val="2808"/>
        </w:trPr>
        <w:tc>
          <w:tcPr>
            <w:tcW w:w="3510" w:type="dxa"/>
          </w:tcPr>
          <w:p w14:paraId="786F230C" w14:textId="23560075" w:rsidR="00975959" w:rsidRPr="00EC5EC9" w:rsidRDefault="00975959" w:rsidP="00764A77">
            <w:pPr>
              <w:pStyle w:val="DaftarParagraf"/>
              <w:numPr>
                <w:ilvl w:val="0"/>
                <w:numId w:val="5"/>
              </w:numPr>
              <w:jc w:val="both"/>
              <w:rPr>
                <w:rFonts w:ascii="Cambria" w:hAnsi="Cambria"/>
              </w:rPr>
            </w:pPr>
            <w:r w:rsidRPr="00EC5EC9">
              <w:rPr>
                <w:rFonts w:ascii="Cambria" w:hAnsi="Cambria"/>
              </w:rPr>
              <w:t>The text or monologue on the ad "</w:t>
            </w:r>
            <w:r w:rsidR="000C04D0" w:rsidRPr="00EC5EC9">
              <w:rPr>
                <w:rFonts w:ascii="Cambria" w:hAnsi="Cambria"/>
              </w:rPr>
              <w:t>waduh, badanmu kok panas sekali</w:t>
            </w:r>
            <w:r w:rsidRPr="00EC5EC9">
              <w:rPr>
                <w:rFonts w:ascii="Cambria" w:hAnsi="Cambria"/>
              </w:rPr>
              <w:t>"</w:t>
            </w:r>
          </w:p>
          <w:p w14:paraId="5AA07EC4" w14:textId="77777777" w:rsidR="00975959" w:rsidRPr="00EC5EC9" w:rsidRDefault="00975959" w:rsidP="00764A77">
            <w:pPr>
              <w:pStyle w:val="DaftarParagraf"/>
              <w:numPr>
                <w:ilvl w:val="0"/>
                <w:numId w:val="5"/>
              </w:numPr>
              <w:jc w:val="both"/>
              <w:rPr>
                <w:rFonts w:ascii="Cambria" w:hAnsi="Cambria"/>
              </w:rPr>
            </w:pPr>
            <w:r w:rsidRPr="00EC5EC9">
              <w:rPr>
                <w:rFonts w:ascii="Cambria" w:hAnsi="Cambria"/>
              </w:rPr>
              <w:t>The color in the ad video is bright yellow, typical of lights, indicating the time of night.</w:t>
            </w:r>
          </w:p>
          <w:p w14:paraId="5A2C0556" w14:textId="77777777" w:rsidR="00975959" w:rsidRPr="00EC5EC9" w:rsidRDefault="00975959" w:rsidP="00764A77">
            <w:pPr>
              <w:pStyle w:val="DaftarParagraf"/>
              <w:numPr>
                <w:ilvl w:val="0"/>
                <w:numId w:val="5"/>
              </w:numPr>
              <w:jc w:val="both"/>
              <w:rPr>
                <w:rFonts w:ascii="Cambria" w:hAnsi="Cambria"/>
              </w:rPr>
            </w:pPr>
            <w:r w:rsidRPr="00EC5EC9">
              <w:rPr>
                <w:rFonts w:ascii="Cambria" w:hAnsi="Cambria"/>
              </w:rPr>
              <w:t>Verbal/nonverbal messages indicate that a mother is worried about her child who has a fever.</w:t>
            </w:r>
          </w:p>
        </w:tc>
        <w:tc>
          <w:tcPr>
            <w:tcW w:w="2703" w:type="dxa"/>
          </w:tcPr>
          <w:p w14:paraId="65D58FCD" w14:textId="77777777" w:rsidR="00975959" w:rsidRPr="00EC5EC9" w:rsidRDefault="00975959" w:rsidP="00764A77">
            <w:pPr>
              <w:jc w:val="both"/>
              <w:rPr>
                <w:rFonts w:ascii="Cambria" w:hAnsi="Cambria"/>
              </w:rPr>
            </w:pPr>
            <w:r w:rsidRPr="00EC5EC9">
              <w:rPr>
                <w:rFonts w:ascii="Cambria" w:hAnsi="Cambria"/>
              </w:rPr>
              <w:t>A mother holds her son's forehead which is hot and looks weak.</w:t>
            </w:r>
          </w:p>
        </w:tc>
        <w:tc>
          <w:tcPr>
            <w:tcW w:w="2684" w:type="dxa"/>
          </w:tcPr>
          <w:p w14:paraId="4CFAAA53" w14:textId="77777777" w:rsidR="00975959" w:rsidRPr="00EC5EC9" w:rsidRDefault="00975959" w:rsidP="00764A77">
            <w:pPr>
              <w:jc w:val="both"/>
              <w:rPr>
                <w:rFonts w:ascii="Cambria" w:hAnsi="Cambria"/>
              </w:rPr>
            </w:pPr>
            <w:r w:rsidRPr="00EC5EC9">
              <w:rPr>
                <w:rFonts w:ascii="Cambria" w:hAnsi="Cambria"/>
              </w:rPr>
              <w:t>This method is usually done to check body heat, the best known when the body is hot is the forehead.</w:t>
            </w:r>
          </w:p>
        </w:tc>
      </w:tr>
    </w:tbl>
    <w:p w14:paraId="0D839EAD" w14:textId="77777777" w:rsidR="00975959" w:rsidRPr="00EC5EC9" w:rsidRDefault="00975959" w:rsidP="00764A77">
      <w:pPr>
        <w:jc w:val="both"/>
        <w:rPr>
          <w:rFonts w:ascii="Cambria" w:hAnsi="Cambria"/>
        </w:rPr>
      </w:pPr>
    </w:p>
    <w:p w14:paraId="0D6B1A55" w14:textId="0622CAA5" w:rsidR="00975959" w:rsidRPr="00EC5EC9" w:rsidRDefault="00334F48" w:rsidP="00764A77">
      <w:pPr>
        <w:jc w:val="both"/>
        <w:rPr>
          <w:rFonts w:ascii="Cambria" w:hAnsi="Cambria"/>
        </w:rPr>
      </w:pPr>
      <w:r w:rsidRPr="00EC5EC9">
        <w:rPr>
          <w:rFonts w:ascii="Cambria" w:hAnsi="Cambria"/>
        </w:rPr>
        <w:t xml:space="preserve">Table 1. Sign, Object, and Interpretant of Thermorex </w:t>
      </w:r>
      <w:r w:rsidR="00E0336E" w:rsidRPr="00EC5EC9">
        <w:rPr>
          <w:rFonts w:ascii="Cambria" w:hAnsi="Cambria"/>
        </w:rPr>
        <w:t>Medicine Packaging</w:t>
      </w:r>
    </w:p>
    <w:p w14:paraId="3F330C91" w14:textId="77777777" w:rsidR="00E0336E" w:rsidRPr="00EC5EC9" w:rsidRDefault="00E0336E" w:rsidP="00764A77">
      <w:pPr>
        <w:ind w:firstLine="720"/>
        <w:jc w:val="both"/>
        <w:rPr>
          <w:rFonts w:ascii="Cambria" w:hAnsi="Cambria"/>
        </w:rPr>
      </w:pPr>
    </w:p>
    <w:p w14:paraId="60DDED4B" w14:textId="7FC4E285" w:rsidR="00975959" w:rsidRPr="00EC5EC9" w:rsidRDefault="00975959" w:rsidP="00764A77">
      <w:pPr>
        <w:ind w:firstLine="720"/>
        <w:jc w:val="both"/>
        <w:rPr>
          <w:rFonts w:ascii="Cambria" w:hAnsi="Cambria"/>
        </w:rPr>
      </w:pPr>
      <w:r w:rsidRPr="00EC5EC9">
        <w:rPr>
          <w:rFonts w:ascii="Cambria" w:hAnsi="Cambria"/>
        </w:rPr>
        <w:t>In the first scene, this sign is in the monologue which shows a child who has a fever. In the monologue, the mother says, "Wow, how come your body is so hot?", while the color of the image or video advert is a muted color with a bright yellow color that comes from the lights indicating night time. Verbal and non-verbal messages indicate the mother is worried about the condition of her child who has a fever. The object itself shows the figure of a mother holding her child's hot and weak forehead lying on the bed. Then the interpretation indicates if the child has a fever. This can be seen from the way the mother holds the forehead, the way to hold the forehead when the body is hot is done to check body temperature and the most common is in the forehead area.</w:t>
      </w:r>
    </w:p>
    <w:p w14:paraId="52D2A309" w14:textId="77777777" w:rsidR="00E0336E" w:rsidRPr="00EC5EC9" w:rsidRDefault="00E0336E" w:rsidP="00764A77">
      <w:pPr>
        <w:tabs>
          <w:tab w:val="left" w:pos="6167"/>
        </w:tabs>
        <w:jc w:val="both"/>
        <w:rPr>
          <w:rFonts w:ascii="Cambria" w:hAnsi="Cambria"/>
        </w:rPr>
      </w:pPr>
      <w:r w:rsidRPr="00EC5EC9">
        <w:rPr>
          <w:rFonts w:ascii="Cambria" w:hAnsi="Cambria"/>
        </w:rPr>
        <w:tab/>
      </w:r>
    </w:p>
    <w:p w14:paraId="35757874" w14:textId="77777777" w:rsidR="00E0336E" w:rsidRPr="00EC5EC9" w:rsidRDefault="00E0336E" w:rsidP="00764A77">
      <w:pPr>
        <w:tabs>
          <w:tab w:val="left" w:pos="6167"/>
        </w:tabs>
        <w:jc w:val="both"/>
        <w:rPr>
          <w:rFonts w:ascii="Cambria" w:hAnsi="Cambria"/>
        </w:rPr>
      </w:pPr>
    </w:p>
    <w:p w14:paraId="28A70531" w14:textId="77777777" w:rsidR="00E0336E" w:rsidRPr="00EC5EC9" w:rsidRDefault="00E0336E" w:rsidP="00764A77">
      <w:pPr>
        <w:tabs>
          <w:tab w:val="left" w:pos="6167"/>
        </w:tabs>
        <w:jc w:val="both"/>
        <w:rPr>
          <w:rFonts w:ascii="Cambria" w:hAnsi="Cambria"/>
        </w:rPr>
      </w:pPr>
    </w:p>
    <w:p w14:paraId="6195CD4A" w14:textId="77777777" w:rsidR="00E0336E" w:rsidRPr="00EC5EC9" w:rsidRDefault="00E0336E" w:rsidP="00764A77">
      <w:pPr>
        <w:tabs>
          <w:tab w:val="left" w:pos="6167"/>
        </w:tabs>
        <w:jc w:val="both"/>
        <w:rPr>
          <w:rFonts w:ascii="Cambria" w:hAnsi="Cambria"/>
        </w:rPr>
      </w:pPr>
    </w:p>
    <w:p w14:paraId="2BC4E09F" w14:textId="77777777" w:rsidR="00E0336E" w:rsidRPr="00EC5EC9" w:rsidRDefault="00E0336E" w:rsidP="00764A77">
      <w:pPr>
        <w:tabs>
          <w:tab w:val="left" w:pos="6167"/>
        </w:tabs>
        <w:jc w:val="both"/>
        <w:rPr>
          <w:rFonts w:ascii="Cambria" w:hAnsi="Cambria"/>
        </w:rPr>
      </w:pPr>
    </w:p>
    <w:p w14:paraId="3C24CC24" w14:textId="77777777" w:rsidR="00E0336E" w:rsidRPr="00EC5EC9" w:rsidRDefault="00E0336E" w:rsidP="00764A77">
      <w:pPr>
        <w:tabs>
          <w:tab w:val="left" w:pos="6167"/>
        </w:tabs>
        <w:jc w:val="both"/>
        <w:rPr>
          <w:rFonts w:ascii="Cambria" w:hAnsi="Cambria"/>
        </w:rPr>
      </w:pPr>
    </w:p>
    <w:p w14:paraId="3C5F883C" w14:textId="77777777" w:rsidR="00E0336E" w:rsidRPr="00EC5EC9" w:rsidRDefault="00E0336E" w:rsidP="00764A77">
      <w:pPr>
        <w:tabs>
          <w:tab w:val="left" w:pos="6167"/>
        </w:tabs>
        <w:jc w:val="both"/>
        <w:rPr>
          <w:rFonts w:ascii="Cambria" w:hAnsi="Cambria"/>
        </w:rPr>
      </w:pPr>
    </w:p>
    <w:p w14:paraId="1617A583" w14:textId="77777777" w:rsidR="00E0336E" w:rsidRPr="00EC5EC9" w:rsidRDefault="00E0336E" w:rsidP="00764A77">
      <w:pPr>
        <w:tabs>
          <w:tab w:val="left" w:pos="6167"/>
        </w:tabs>
        <w:jc w:val="both"/>
        <w:rPr>
          <w:rFonts w:ascii="Cambria" w:hAnsi="Cambria"/>
        </w:rPr>
      </w:pPr>
    </w:p>
    <w:p w14:paraId="2AC80C1C" w14:textId="77777777" w:rsidR="00E0336E" w:rsidRPr="00EC5EC9" w:rsidRDefault="00E0336E" w:rsidP="00764A77">
      <w:pPr>
        <w:tabs>
          <w:tab w:val="left" w:pos="6167"/>
        </w:tabs>
        <w:jc w:val="both"/>
        <w:rPr>
          <w:rFonts w:ascii="Cambria" w:hAnsi="Cambria"/>
        </w:rPr>
      </w:pPr>
    </w:p>
    <w:p w14:paraId="4135D95C" w14:textId="77777777" w:rsidR="00975959" w:rsidRPr="00EC5EC9" w:rsidRDefault="00975959" w:rsidP="00764A77">
      <w:pPr>
        <w:tabs>
          <w:tab w:val="left" w:pos="6167"/>
        </w:tabs>
        <w:ind w:left="1440"/>
        <w:jc w:val="both"/>
        <w:rPr>
          <w:rFonts w:ascii="Cambria" w:hAnsi="Cambria"/>
        </w:rPr>
      </w:pPr>
      <w:r w:rsidRPr="00EC5EC9">
        <w:rPr>
          <w:rFonts w:ascii="Cambria" w:hAnsi="Cambria"/>
        </w:rPr>
        <w:tab/>
      </w:r>
      <w:r w:rsidRPr="00EC5EC9">
        <w:rPr>
          <w:rFonts w:ascii="Cambria" w:hAnsi="Cambria"/>
          <w:noProof/>
        </w:rPr>
        <w:drawing>
          <wp:inline distT="0" distB="0" distL="0" distR="0" wp14:anchorId="6E14661B" wp14:editId="1F9E0290">
            <wp:extent cx="3558209" cy="2246244"/>
            <wp:effectExtent l="0" t="0" r="444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28-202904_YouTub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56120" cy="2244925"/>
                    </a:xfrm>
                    <a:prstGeom prst="rect">
                      <a:avLst/>
                    </a:prstGeom>
                  </pic:spPr>
                </pic:pic>
              </a:graphicData>
            </a:graphic>
          </wp:inline>
        </w:drawing>
      </w:r>
    </w:p>
    <w:p w14:paraId="49E07CFB" w14:textId="68D57098" w:rsidR="00975959" w:rsidRPr="00EC5EC9" w:rsidRDefault="00E0336E" w:rsidP="00764A77">
      <w:pPr>
        <w:tabs>
          <w:tab w:val="left" w:pos="6167"/>
        </w:tabs>
        <w:jc w:val="both"/>
        <w:rPr>
          <w:rFonts w:ascii="Cambria" w:hAnsi="Cambria"/>
        </w:rPr>
      </w:pPr>
      <w:r w:rsidRPr="00EC5EC9">
        <w:rPr>
          <w:rFonts w:ascii="Cambria" w:hAnsi="Cambria"/>
        </w:rPr>
        <w:t>Picture 3. The Thermorex Commercial</w:t>
      </w:r>
    </w:p>
    <w:p w14:paraId="13F60E79" w14:textId="17DD1FA5" w:rsidR="00E0336E" w:rsidRPr="00EC5EC9" w:rsidRDefault="00E0336E" w:rsidP="00764A77">
      <w:pPr>
        <w:tabs>
          <w:tab w:val="left" w:pos="6167"/>
        </w:tabs>
        <w:jc w:val="both"/>
        <w:rPr>
          <w:rFonts w:ascii="Cambria" w:hAnsi="Cambria"/>
        </w:rPr>
      </w:pPr>
    </w:p>
    <w:p w14:paraId="1913AA93" w14:textId="11D1A7D4" w:rsidR="00E0336E" w:rsidRPr="00EC5EC9" w:rsidRDefault="00E0336E" w:rsidP="00764A77">
      <w:pPr>
        <w:jc w:val="both"/>
        <w:rPr>
          <w:rFonts w:ascii="Cambria" w:hAnsi="Cambria"/>
        </w:rPr>
      </w:pPr>
      <w:r w:rsidRPr="00EC5EC9">
        <w:rPr>
          <w:rFonts w:ascii="Cambria" w:hAnsi="Cambria"/>
        </w:rPr>
        <w:t>Table 2. Sign, Object, and Interpretant of Thermorex Commercial</w:t>
      </w:r>
    </w:p>
    <w:tbl>
      <w:tblPr>
        <w:tblStyle w:val="KisiTabel"/>
        <w:tblW w:w="0" w:type="auto"/>
        <w:tblInd w:w="108" w:type="dxa"/>
        <w:tblLook w:val="04A0" w:firstRow="1" w:lastRow="0" w:firstColumn="1" w:lastColumn="0" w:noHBand="0" w:noVBand="1"/>
      </w:tblPr>
      <w:tblGrid>
        <w:gridCol w:w="3207"/>
        <w:gridCol w:w="2399"/>
        <w:gridCol w:w="2439"/>
      </w:tblGrid>
      <w:tr w:rsidR="00975959" w:rsidRPr="00EC5EC9" w14:paraId="546E72A5" w14:textId="77777777" w:rsidTr="0085278A">
        <w:trPr>
          <w:trHeight w:val="437"/>
        </w:trPr>
        <w:tc>
          <w:tcPr>
            <w:tcW w:w="3544" w:type="dxa"/>
          </w:tcPr>
          <w:p w14:paraId="44278BDD" w14:textId="77777777" w:rsidR="00975959" w:rsidRPr="00EC5EC9" w:rsidRDefault="00975959" w:rsidP="00764A77">
            <w:pPr>
              <w:tabs>
                <w:tab w:val="left" w:pos="6167"/>
              </w:tabs>
              <w:jc w:val="both"/>
              <w:rPr>
                <w:rFonts w:ascii="Cambria" w:hAnsi="Cambria"/>
              </w:rPr>
            </w:pPr>
            <w:r w:rsidRPr="00EC5EC9">
              <w:rPr>
                <w:rFonts w:ascii="Cambria" w:hAnsi="Cambria"/>
              </w:rPr>
              <w:t>Sign</w:t>
            </w:r>
          </w:p>
        </w:tc>
        <w:tc>
          <w:tcPr>
            <w:tcW w:w="2693" w:type="dxa"/>
          </w:tcPr>
          <w:p w14:paraId="3C2D7F97" w14:textId="77777777" w:rsidR="00975959" w:rsidRPr="00EC5EC9" w:rsidRDefault="00975959" w:rsidP="00764A77">
            <w:pPr>
              <w:tabs>
                <w:tab w:val="left" w:pos="6167"/>
              </w:tabs>
              <w:jc w:val="both"/>
              <w:rPr>
                <w:rFonts w:ascii="Cambria" w:hAnsi="Cambria"/>
              </w:rPr>
            </w:pPr>
            <w:r w:rsidRPr="00EC5EC9">
              <w:rPr>
                <w:rFonts w:ascii="Cambria" w:hAnsi="Cambria"/>
              </w:rPr>
              <w:t>Object</w:t>
            </w:r>
          </w:p>
        </w:tc>
        <w:tc>
          <w:tcPr>
            <w:tcW w:w="2694" w:type="dxa"/>
          </w:tcPr>
          <w:p w14:paraId="3884A9AF" w14:textId="41F1F938" w:rsidR="00975959" w:rsidRPr="00EC5EC9" w:rsidRDefault="00E05A38" w:rsidP="00764A77">
            <w:pPr>
              <w:tabs>
                <w:tab w:val="left" w:pos="6167"/>
              </w:tabs>
              <w:jc w:val="both"/>
              <w:rPr>
                <w:rFonts w:ascii="Cambria" w:hAnsi="Cambria"/>
              </w:rPr>
            </w:pPr>
            <w:r w:rsidRPr="00EC5EC9">
              <w:rPr>
                <w:rFonts w:ascii="Cambria" w:hAnsi="Cambria"/>
              </w:rPr>
              <w:t>Interpretant</w:t>
            </w:r>
          </w:p>
        </w:tc>
      </w:tr>
      <w:tr w:rsidR="00975959" w:rsidRPr="00EC5EC9" w14:paraId="235C0737" w14:textId="77777777" w:rsidTr="0085278A">
        <w:tc>
          <w:tcPr>
            <w:tcW w:w="3544" w:type="dxa"/>
          </w:tcPr>
          <w:p w14:paraId="2C30F624" w14:textId="77777777" w:rsidR="00975959" w:rsidRPr="00EC5EC9" w:rsidRDefault="00975959" w:rsidP="00764A77">
            <w:pPr>
              <w:pStyle w:val="DaftarParagraf"/>
              <w:numPr>
                <w:ilvl w:val="0"/>
                <w:numId w:val="6"/>
              </w:numPr>
              <w:tabs>
                <w:tab w:val="left" w:pos="6167"/>
              </w:tabs>
              <w:ind w:left="459" w:hanging="567"/>
              <w:jc w:val="both"/>
              <w:rPr>
                <w:rFonts w:ascii="Cambria" w:hAnsi="Cambria"/>
              </w:rPr>
            </w:pPr>
            <w:r w:rsidRPr="00EC5EC9">
              <w:rPr>
                <w:rFonts w:ascii="Cambria" w:hAnsi="Cambria"/>
              </w:rPr>
              <w:t>Knocking on the door.</w:t>
            </w:r>
          </w:p>
          <w:p w14:paraId="6D5F8084" w14:textId="77777777" w:rsidR="00975959" w:rsidRPr="00EC5EC9" w:rsidRDefault="00975959" w:rsidP="00764A77">
            <w:pPr>
              <w:pStyle w:val="DaftarParagraf"/>
              <w:numPr>
                <w:ilvl w:val="0"/>
                <w:numId w:val="6"/>
              </w:numPr>
              <w:tabs>
                <w:tab w:val="left" w:pos="6167"/>
              </w:tabs>
              <w:ind w:left="459" w:hanging="501"/>
              <w:jc w:val="both"/>
              <w:rPr>
                <w:rFonts w:ascii="Cambria" w:hAnsi="Cambria"/>
              </w:rPr>
            </w:pPr>
            <w:r w:rsidRPr="00EC5EC9">
              <w:rPr>
                <w:rFonts w:ascii="Cambria" w:hAnsi="Cambria"/>
              </w:rPr>
              <w:t>Dialogue or sound from the video ad ; ''knock..tok..tok… Mrs. Joko, Mrs. Joko..''</w:t>
            </w:r>
          </w:p>
        </w:tc>
        <w:tc>
          <w:tcPr>
            <w:tcW w:w="2693" w:type="dxa"/>
          </w:tcPr>
          <w:p w14:paraId="03D24610" w14:textId="77777777" w:rsidR="00975959" w:rsidRPr="00EC5EC9" w:rsidRDefault="00975959" w:rsidP="00764A77">
            <w:pPr>
              <w:tabs>
                <w:tab w:val="left" w:pos="6167"/>
              </w:tabs>
              <w:jc w:val="both"/>
              <w:rPr>
                <w:rFonts w:ascii="Cambria" w:hAnsi="Cambria"/>
              </w:rPr>
            </w:pPr>
            <w:r w:rsidRPr="00EC5EC9">
              <w:rPr>
                <w:rFonts w:ascii="Cambria" w:hAnsi="Cambria"/>
              </w:rPr>
              <w:t>A mother visited someone's house, namely bu joko.</w:t>
            </w:r>
          </w:p>
        </w:tc>
        <w:tc>
          <w:tcPr>
            <w:tcW w:w="2694" w:type="dxa"/>
          </w:tcPr>
          <w:p w14:paraId="34D67BE6" w14:textId="77777777" w:rsidR="00975959" w:rsidRPr="00EC5EC9" w:rsidRDefault="00975959" w:rsidP="00764A77">
            <w:pPr>
              <w:tabs>
                <w:tab w:val="left" w:pos="6167"/>
              </w:tabs>
              <w:jc w:val="both"/>
              <w:rPr>
                <w:rFonts w:ascii="Cambria" w:hAnsi="Cambria"/>
              </w:rPr>
            </w:pPr>
            <w:r w:rsidRPr="00EC5EC9">
              <w:rPr>
                <w:rFonts w:ascii="Cambria" w:hAnsi="Cambria"/>
              </w:rPr>
              <w:t>Knocking on the door is a custom used when visiting or entering someone's house.</w:t>
            </w:r>
          </w:p>
        </w:tc>
      </w:tr>
    </w:tbl>
    <w:p w14:paraId="1C8D8899" w14:textId="77777777" w:rsidR="00975959" w:rsidRPr="00EC5EC9" w:rsidRDefault="00975959" w:rsidP="00764A77">
      <w:pPr>
        <w:jc w:val="both"/>
        <w:rPr>
          <w:rFonts w:ascii="Cambria" w:hAnsi="Cambria"/>
        </w:rPr>
      </w:pPr>
    </w:p>
    <w:p w14:paraId="7CBE1139" w14:textId="620F750E" w:rsidR="00975959" w:rsidRPr="00EC5EC9" w:rsidRDefault="00975959" w:rsidP="00764A77">
      <w:pPr>
        <w:ind w:firstLine="720"/>
        <w:jc w:val="both"/>
        <w:rPr>
          <w:rFonts w:ascii="Cambria" w:hAnsi="Cambria"/>
        </w:rPr>
      </w:pPr>
      <w:r w:rsidRPr="00EC5EC9">
        <w:rPr>
          <w:rFonts w:ascii="Cambria" w:hAnsi="Cambria"/>
        </w:rPr>
        <w:t>The second scene shows that the mother went to seek help from her neighbor's house, Mrs. Joko. The sign can be seen when he knocks on the door of the house, it is also indicated by a monologue or call that he makes '' tok..tok…tok.. Mrs. Joko.. Mrs. Joko...'' The scene shows the object of a mother visiting her neighbor's house.</w:t>
      </w:r>
      <w:r w:rsidR="00601553" w:rsidRPr="00EC5EC9">
        <w:rPr>
          <w:rFonts w:ascii="Cambria" w:hAnsi="Cambria"/>
        </w:rPr>
        <w:t xml:space="preserve"> </w:t>
      </w:r>
      <w:r w:rsidR="003759BC" w:rsidRPr="00EC5EC9">
        <w:rPr>
          <w:rFonts w:ascii="Cambria" w:hAnsi="Cambria"/>
        </w:rPr>
        <w:t>This analysis shows the close relationship between sign and object (Curtin, nd).</w:t>
      </w:r>
      <w:r w:rsidRPr="00EC5EC9">
        <w:rPr>
          <w:rFonts w:ascii="Cambria" w:hAnsi="Cambria"/>
        </w:rPr>
        <w:t xml:space="preserve"> Mrs. Joko. And the interpretant of the scene is a knock on the door. Where to knock on the door, you will enter or visit if you go to someone's house.</w:t>
      </w:r>
    </w:p>
    <w:p w14:paraId="22A7A807" w14:textId="677BDDA7" w:rsidR="00975959" w:rsidRPr="00EC5EC9" w:rsidRDefault="00975959" w:rsidP="00764A77">
      <w:pPr>
        <w:ind w:firstLine="720"/>
        <w:jc w:val="both"/>
        <w:rPr>
          <w:rFonts w:ascii="Cambria" w:hAnsi="Cambria"/>
        </w:rPr>
      </w:pPr>
      <w:r w:rsidRPr="00EC5EC9">
        <w:rPr>
          <w:rFonts w:ascii="Cambria" w:hAnsi="Cambria"/>
        </w:rPr>
        <w:t>Scene 3 shows the door of the house being opened. Here's proof of capture from the ad</w:t>
      </w:r>
      <w:r w:rsidR="005D6EEE" w:rsidRPr="00EC5EC9">
        <w:rPr>
          <w:rFonts w:ascii="Cambria" w:hAnsi="Cambria"/>
        </w:rPr>
        <w:t>.</w:t>
      </w:r>
    </w:p>
    <w:p w14:paraId="14E5D2D0" w14:textId="77777777" w:rsidR="00975959" w:rsidRPr="00EC5EC9" w:rsidRDefault="00975959" w:rsidP="00764A77">
      <w:pPr>
        <w:ind w:left="1440" w:firstLine="720"/>
        <w:jc w:val="both"/>
        <w:rPr>
          <w:rFonts w:ascii="Cambria" w:hAnsi="Cambria"/>
        </w:rPr>
      </w:pPr>
      <w:r w:rsidRPr="00EC5EC9">
        <w:rPr>
          <w:rFonts w:ascii="Cambria" w:hAnsi="Cambria"/>
          <w:noProof/>
        </w:rPr>
        <w:drawing>
          <wp:inline distT="0" distB="0" distL="0" distR="0" wp14:anchorId="0BD4FF65" wp14:editId="05567832">
            <wp:extent cx="3379304" cy="20077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28-202917_YouTub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77320" cy="2006525"/>
                    </a:xfrm>
                    <a:prstGeom prst="rect">
                      <a:avLst/>
                    </a:prstGeom>
                  </pic:spPr>
                </pic:pic>
              </a:graphicData>
            </a:graphic>
          </wp:inline>
        </w:drawing>
      </w:r>
    </w:p>
    <w:p w14:paraId="4FD526DD" w14:textId="24699CE6" w:rsidR="00975959" w:rsidRPr="00EC5EC9" w:rsidRDefault="00975959" w:rsidP="00764A77">
      <w:pPr>
        <w:ind w:left="2160" w:firstLine="720"/>
        <w:jc w:val="both"/>
        <w:rPr>
          <w:rFonts w:ascii="Cambria" w:hAnsi="Cambria"/>
        </w:rPr>
      </w:pPr>
      <w:r w:rsidRPr="00EC5EC9">
        <w:rPr>
          <w:rFonts w:ascii="Cambria" w:hAnsi="Cambria"/>
        </w:rPr>
        <w:t xml:space="preserve">Picture 3. </w:t>
      </w:r>
      <w:r w:rsidR="005D6EEE" w:rsidRPr="00EC5EC9">
        <w:rPr>
          <w:rFonts w:ascii="Cambria" w:hAnsi="Cambria"/>
        </w:rPr>
        <w:t>Mrs Joko</w:t>
      </w:r>
      <w:r w:rsidR="005B1D06" w:rsidRPr="00EC5EC9">
        <w:rPr>
          <w:rFonts w:ascii="Cambria" w:hAnsi="Cambria"/>
        </w:rPr>
        <w:t xml:space="preserve"> </w:t>
      </w:r>
    </w:p>
    <w:p w14:paraId="2DA0257C" w14:textId="2C03613C" w:rsidR="005D6EEE" w:rsidRPr="00EC5EC9" w:rsidRDefault="005D6EEE" w:rsidP="00764A77">
      <w:pPr>
        <w:ind w:left="2160" w:firstLine="720"/>
        <w:jc w:val="both"/>
        <w:rPr>
          <w:rFonts w:ascii="Cambria" w:hAnsi="Cambria"/>
          <w:i/>
        </w:rPr>
      </w:pPr>
    </w:p>
    <w:p w14:paraId="16F0EEC0" w14:textId="3404016F" w:rsidR="005D6EEE" w:rsidRPr="00EC5EC9" w:rsidRDefault="005D6EEE" w:rsidP="00764A77">
      <w:pPr>
        <w:ind w:left="2160" w:firstLine="720"/>
        <w:jc w:val="both"/>
        <w:rPr>
          <w:rFonts w:ascii="Cambria" w:hAnsi="Cambria"/>
          <w:i/>
        </w:rPr>
      </w:pPr>
    </w:p>
    <w:p w14:paraId="5FA5B6D8" w14:textId="113E949B" w:rsidR="005D6EEE" w:rsidRPr="00EC5EC9" w:rsidRDefault="005D6EEE" w:rsidP="00764A77">
      <w:pPr>
        <w:jc w:val="both"/>
        <w:rPr>
          <w:rFonts w:ascii="Cambria" w:hAnsi="Cambria"/>
        </w:rPr>
      </w:pPr>
      <w:r w:rsidRPr="00EC5EC9">
        <w:rPr>
          <w:rFonts w:ascii="Cambria" w:hAnsi="Cambria"/>
        </w:rPr>
        <w:t>Table 3. Sign, Object, and Interpretant of Mrs. Joko</w:t>
      </w:r>
    </w:p>
    <w:p w14:paraId="18B7D652" w14:textId="77777777" w:rsidR="005D6EEE" w:rsidRPr="00EC5EC9" w:rsidRDefault="005D6EEE" w:rsidP="00764A77">
      <w:pPr>
        <w:ind w:firstLine="720"/>
        <w:jc w:val="both"/>
        <w:rPr>
          <w:rFonts w:ascii="Cambria" w:hAnsi="Cambria"/>
        </w:rPr>
      </w:pPr>
    </w:p>
    <w:tbl>
      <w:tblPr>
        <w:tblStyle w:val="KisiTabel"/>
        <w:tblW w:w="0" w:type="auto"/>
        <w:tblInd w:w="108" w:type="dxa"/>
        <w:tblLook w:val="04A0" w:firstRow="1" w:lastRow="0" w:firstColumn="1" w:lastColumn="0" w:noHBand="0" w:noVBand="1"/>
      </w:tblPr>
      <w:tblGrid>
        <w:gridCol w:w="3133"/>
        <w:gridCol w:w="2362"/>
        <w:gridCol w:w="2550"/>
      </w:tblGrid>
      <w:tr w:rsidR="00975959" w:rsidRPr="00EC5EC9" w14:paraId="66E57029" w14:textId="77777777" w:rsidTr="0085278A">
        <w:tc>
          <w:tcPr>
            <w:tcW w:w="3261" w:type="dxa"/>
          </w:tcPr>
          <w:p w14:paraId="3F40DA0E" w14:textId="77777777" w:rsidR="00975959" w:rsidRPr="00EC5EC9" w:rsidRDefault="00975959" w:rsidP="00764A77">
            <w:pPr>
              <w:jc w:val="both"/>
              <w:rPr>
                <w:rFonts w:ascii="Cambria" w:hAnsi="Cambria"/>
              </w:rPr>
            </w:pPr>
            <w:r w:rsidRPr="00EC5EC9">
              <w:rPr>
                <w:rFonts w:ascii="Cambria" w:hAnsi="Cambria"/>
              </w:rPr>
              <w:t>Sign</w:t>
            </w:r>
          </w:p>
        </w:tc>
        <w:tc>
          <w:tcPr>
            <w:tcW w:w="2792" w:type="dxa"/>
          </w:tcPr>
          <w:p w14:paraId="35FA28E6" w14:textId="77777777" w:rsidR="00975959" w:rsidRPr="00EC5EC9" w:rsidRDefault="00975959" w:rsidP="00764A77">
            <w:pPr>
              <w:jc w:val="both"/>
              <w:rPr>
                <w:rFonts w:ascii="Cambria" w:hAnsi="Cambria"/>
              </w:rPr>
            </w:pPr>
            <w:r w:rsidRPr="00EC5EC9">
              <w:rPr>
                <w:rFonts w:ascii="Cambria" w:hAnsi="Cambria"/>
              </w:rPr>
              <w:t>Object</w:t>
            </w:r>
          </w:p>
        </w:tc>
        <w:tc>
          <w:tcPr>
            <w:tcW w:w="2878" w:type="dxa"/>
          </w:tcPr>
          <w:p w14:paraId="58FFC2EA" w14:textId="67A38C07" w:rsidR="00975959" w:rsidRPr="00EC5EC9" w:rsidRDefault="00684D09" w:rsidP="00764A77">
            <w:pPr>
              <w:jc w:val="both"/>
              <w:rPr>
                <w:rFonts w:ascii="Cambria" w:hAnsi="Cambria"/>
              </w:rPr>
            </w:pPr>
            <w:r w:rsidRPr="00EC5EC9">
              <w:rPr>
                <w:rFonts w:ascii="Cambria" w:hAnsi="Cambria"/>
              </w:rPr>
              <w:t>Interpretant</w:t>
            </w:r>
          </w:p>
        </w:tc>
      </w:tr>
      <w:tr w:rsidR="00975959" w:rsidRPr="00EC5EC9" w14:paraId="6E993BC6" w14:textId="77777777" w:rsidTr="0085278A">
        <w:tc>
          <w:tcPr>
            <w:tcW w:w="3261" w:type="dxa"/>
          </w:tcPr>
          <w:p w14:paraId="0B0CB6FB" w14:textId="1E3278BA" w:rsidR="00975959" w:rsidRPr="00EC5EC9" w:rsidRDefault="00975959" w:rsidP="00764A77">
            <w:pPr>
              <w:pStyle w:val="DaftarParagraf"/>
              <w:numPr>
                <w:ilvl w:val="0"/>
                <w:numId w:val="7"/>
              </w:numPr>
              <w:jc w:val="both"/>
              <w:rPr>
                <w:rFonts w:ascii="Cambria" w:hAnsi="Cambria"/>
              </w:rPr>
            </w:pPr>
            <w:r w:rsidRPr="00EC5EC9">
              <w:rPr>
                <w:rFonts w:ascii="Cambria" w:hAnsi="Cambria"/>
              </w:rPr>
              <w:t xml:space="preserve">The text in the dialogue/monologue of </w:t>
            </w:r>
            <w:r w:rsidR="000C04D0" w:rsidRPr="00EC5EC9">
              <w:rPr>
                <w:rFonts w:ascii="Cambria" w:hAnsi="Cambria"/>
              </w:rPr>
              <w:t xml:space="preserve">the video ad reads; “Bu Joko punya es.. anak saya panas sekali </w:t>
            </w:r>
            <w:r w:rsidR="003E3E95" w:rsidRPr="00EC5EC9">
              <w:rPr>
                <w:rFonts w:ascii="Cambria" w:hAnsi="Cambria"/>
              </w:rPr>
              <w:t>.</w:t>
            </w:r>
            <w:r w:rsidR="005B1D06" w:rsidRPr="00EC5EC9">
              <w:rPr>
                <w:rFonts w:ascii="Cambria" w:hAnsi="Cambria"/>
              </w:rPr>
              <w:t>’’</w:t>
            </w:r>
            <w:r w:rsidR="003E3E95" w:rsidRPr="00EC5EC9">
              <w:rPr>
                <w:rFonts w:ascii="Cambria" w:hAnsi="Cambria"/>
              </w:rPr>
              <w:t xml:space="preserve"> </w:t>
            </w:r>
            <w:r w:rsidR="005B1D06" w:rsidRPr="00EC5EC9">
              <w:rPr>
                <w:rFonts w:ascii="Cambria" w:hAnsi="Cambria"/>
              </w:rPr>
              <w:t>‘’</w:t>
            </w:r>
            <w:r w:rsidR="003E3E95" w:rsidRPr="00EC5EC9">
              <w:rPr>
                <w:rFonts w:ascii="Cambria" w:hAnsi="Cambria"/>
              </w:rPr>
              <w:t>sabar ya bu, iya</w:t>
            </w:r>
            <w:r w:rsidRPr="00EC5EC9">
              <w:rPr>
                <w:rFonts w:ascii="Cambria" w:hAnsi="Cambria"/>
              </w:rPr>
              <w:t>..</w:t>
            </w:r>
            <w:r w:rsidR="005B1D06" w:rsidRPr="00EC5EC9">
              <w:rPr>
                <w:rFonts w:ascii="Cambria" w:hAnsi="Cambria"/>
              </w:rPr>
              <w:t>’’</w:t>
            </w:r>
          </w:p>
          <w:p w14:paraId="01D465BF" w14:textId="77777777" w:rsidR="00975959" w:rsidRPr="00EC5EC9" w:rsidRDefault="00975959" w:rsidP="00764A77">
            <w:pPr>
              <w:pStyle w:val="DaftarParagraf"/>
              <w:numPr>
                <w:ilvl w:val="0"/>
                <w:numId w:val="7"/>
              </w:numPr>
              <w:jc w:val="both"/>
              <w:rPr>
                <w:rFonts w:ascii="Cambria" w:hAnsi="Cambria"/>
              </w:rPr>
            </w:pPr>
            <w:r w:rsidRPr="00EC5EC9">
              <w:rPr>
                <w:rFonts w:ascii="Cambria" w:hAnsi="Cambria"/>
              </w:rPr>
              <w:t>Verbal/non-verbal messages indicate that the mother looks anxious.</w:t>
            </w:r>
          </w:p>
        </w:tc>
        <w:tc>
          <w:tcPr>
            <w:tcW w:w="2792" w:type="dxa"/>
          </w:tcPr>
          <w:p w14:paraId="4C500A75" w14:textId="77777777" w:rsidR="00975959" w:rsidRPr="00EC5EC9" w:rsidRDefault="00975959" w:rsidP="00764A77">
            <w:pPr>
              <w:jc w:val="both"/>
              <w:rPr>
                <w:rFonts w:ascii="Cambria" w:hAnsi="Cambria"/>
              </w:rPr>
            </w:pPr>
            <w:r w:rsidRPr="00EC5EC9">
              <w:rPr>
                <w:rFonts w:ascii="Cambria" w:hAnsi="Cambria"/>
              </w:rPr>
              <w:t>The mother of the child asked Mrs. Joko for help, namely asking for ice cubes for her child who had a fever.</w:t>
            </w:r>
          </w:p>
        </w:tc>
        <w:tc>
          <w:tcPr>
            <w:tcW w:w="2878" w:type="dxa"/>
          </w:tcPr>
          <w:p w14:paraId="35ADFB94" w14:textId="7FCA9209" w:rsidR="00975959" w:rsidRPr="00EC5EC9" w:rsidRDefault="00975959" w:rsidP="00764A77">
            <w:pPr>
              <w:jc w:val="both"/>
              <w:rPr>
                <w:rFonts w:ascii="Cambria" w:hAnsi="Cambria"/>
              </w:rPr>
            </w:pPr>
            <w:r w:rsidRPr="00EC5EC9">
              <w:rPr>
                <w:rFonts w:ascii="Cambria" w:hAnsi="Cambria"/>
              </w:rPr>
              <w:t>People in ancient times believed that ice cubes could reduce heat. Because according to people</w:t>
            </w:r>
            <w:r w:rsidR="005B1D06" w:rsidRPr="00EC5EC9">
              <w:rPr>
                <w:rFonts w:ascii="Cambria" w:hAnsi="Cambria"/>
              </w:rPr>
              <w:t>’</w:t>
            </w:r>
            <w:r w:rsidRPr="00EC5EC9">
              <w:rPr>
                <w:rFonts w:ascii="Cambria" w:hAnsi="Cambria"/>
              </w:rPr>
              <w:t>s beliefs, cold ice cubes were believed to help cool a hot body.</w:t>
            </w:r>
          </w:p>
        </w:tc>
      </w:tr>
    </w:tbl>
    <w:p w14:paraId="07970110" w14:textId="77777777" w:rsidR="00975959" w:rsidRPr="00EC5EC9" w:rsidRDefault="00975959" w:rsidP="00764A77">
      <w:pPr>
        <w:jc w:val="both"/>
        <w:rPr>
          <w:rFonts w:ascii="Cambria" w:hAnsi="Cambria"/>
        </w:rPr>
      </w:pPr>
    </w:p>
    <w:p w14:paraId="4710661B" w14:textId="54C74AEA" w:rsidR="00975959" w:rsidRPr="00EC5EC9" w:rsidRDefault="00975959" w:rsidP="00764A77">
      <w:pPr>
        <w:jc w:val="both"/>
        <w:rPr>
          <w:rFonts w:ascii="Cambria" w:hAnsi="Cambria"/>
        </w:rPr>
      </w:pPr>
      <w:r w:rsidRPr="00EC5EC9">
        <w:rPr>
          <w:rFonts w:ascii="Cambria" w:hAnsi="Cambria"/>
        </w:rPr>
        <w:tab/>
        <w:t xml:space="preserve">The third scene shows that Mrs. Joko in question opened the door for the mother. It can be seen in the text or dialogue in the ad, namely </w:t>
      </w:r>
      <w:r w:rsidR="005B1D06" w:rsidRPr="00EC5EC9">
        <w:rPr>
          <w:rFonts w:ascii="Cambria" w:hAnsi="Cambria"/>
        </w:rPr>
        <w:t>‘’</w:t>
      </w:r>
      <w:r w:rsidRPr="00EC5EC9">
        <w:rPr>
          <w:rFonts w:ascii="Cambria" w:hAnsi="Cambria"/>
        </w:rPr>
        <w:t xml:space="preserve"> </w:t>
      </w:r>
      <w:r w:rsidR="003E3E95" w:rsidRPr="00EC5EC9">
        <w:rPr>
          <w:rFonts w:ascii="Cambria" w:hAnsi="Cambria"/>
        </w:rPr>
        <w:t>bu joko punya es. Anak saya panas sekali</w:t>
      </w:r>
      <w:r w:rsidRPr="00EC5EC9">
        <w:rPr>
          <w:rFonts w:ascii="Cambria" w:hAnsi="Cambria"/>
        </w:rPr>
        <w:t xml:space="preserve">. Then, the character of Mrs. Joko in the advertisement showed an attitude of accepting guests by keeping a calm face, not forgetting to say </w:t>
      </w:r>
      <w:r w:rsidR="005B1D06" w:rsidRPr="00EC5EC9">
        <w:rPr>
          <w:rFonts w:ascii="Cambria" w:hAnsi="Cambria"/>
        </w:rPr>
        <w:t>“</w:t>
      </w:r>
      <w:r w:rsidR="005B1D06" w:rsidRPr="00EC5EC9">
        <w:rPr>
          <w:rFonts w:ascii="Cambria" w:hAnsi="Cambria"/>
        </w:rPr>
        <w:pgNum/>
      </w:r>
      <w:r w:rsidR="005B1D06" w:rsidRPr="00EC5EC9">
        <w:rPr>
          <w:rFonts w:ascii="Cambria" w:hAnsi="Cambria"/>
        </w:rPr>
        <w:t>abra</w:t>
      </w:r>
      <w:r w:rsidR="003E3E95" w:rsidRPr="00EC5EC9">
        <w:rPr>
          <w:rFonts w:ascii="Cambria" w:hAnsi="Cambria"/>
        </w:rPr>
        <w:t xml:space="preserve"> ya bu</w:t>
      </w:r>
      <w:r w:rsidRPr="00EC5EC9">
        <w:rPr>
          <w:rFonts w:ascii="Cambria" w:hAnsi="Cambria"/>
        </w:rPr>
        <w:t>.</w:t>
      </w:r>
      <w:r w:rsidR="005B1D06" w:rsidRPr="00EC5EC9">
        <w:rPr>
          <w:rFonts w:ascii="Cambria" w:hAnsi="Cambria"/>
        </w:rPr>
        <w:t>”</w:t>
      </w:r>
      <w:r w:rsidRPr="00EC5EC9">
        <w:rPr>
          <w:rFonts w:ascii="Cambria" w:hAnsi="Cambria"/>
        </w:rPr>
        <w:t xml:space="preserve"> Other verbal/non-verbal messages indicate that the mother actually looks worried. </w:t>
      </w:r>
      <w:r w:rsidR="00054EFB" w:rsidRPr="00EC5EC9">
        <w:rPr>
          <w:rFonts w:ascii="Cambria" w:hAnsi="Cambria"/>
        </w:rPr>
        <w:t xml:space="preserve">This coincides with Riki &amp; Agung (2021) stating that being worried about something </w:t>
      </w:r>
      <w:r w:rsidR="0008140A" w:rsidRPr="00EC5EC9">
        <w:rPr>
          <w:rFonts w:ascii="Cambria" w:hAnsi="Cambria"/>
        </w:rPr>
        <w:t xml:space="preserve">could be a clue of delivering messages verbally or non-verbally.  </w:t>
      </w:r>
      <w:r w:rsidRPr="00EC5EC9">
        <w:rPr>
          <w:rFonts w:ascii="Cambria" w:hAnsi="Cambria"/>
        </w:rPr>
        <w:t>The object of the scene is none other than the mother of the child who has a fever asking Mrs. Joko for help by asking for ice cubes. The interpretation can be concluded that in ancient times it was believed that ice could reduce fever because according to popular belief, heat could be overcome by cold from ice.</w:t>
      </w:r>
    </w:p>
    <w:p w14:paraId="47FBDD67" w14:textId="77777777" w:rsidR="005B1D06" w:rsidRPr="00EC5EC9" w:rsidRDefault="005B1D06" w:rsidP="00764A77">
      <w:pPr>
        <w:jc w:val="both"/>
        <w:rPr>
          <w:rFonts w:ascii="Cambria" w:hAnsi="Cambria"/>
        </w:rPr>
      </w:pPr>
    </w:p>
    <w:p w14:paraId="5B29E27D" w14:textId="77777777" w:rsidR="00975959" w:rsidRPr="00EC5EC9" w:rsidRDefault="00975959" w:rsidP="00764A77">
      <w:pPr>
        <w:ind w:left="720" w:firstLine="720"/>
        <w:jc w:val="both"/>
        <w:rPr>
          <w:rFonts w:ascii="Cambria" w:hAnsi="Cambria"/>
        </w:rPr>
      </w:pPr>
      <w:r w:rsidRPr="00EC5EC9">
        <w:rPr>
          <w:rFonts w:ascii="Cambria" w:hAnsi="Cambria"/>
          <w:noProof/>
        </w:rPr>
        <w:drawing>
          <wp:inline distT="0" distB="0" distL="0" distR="0" wp14:anchorId="614DD9F9" wp14:editId="02B00E10">
            <wp:extent cx="3677478" cy="2255339"/>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28-202928_YouTub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81699" cy="2257927"/>
                    </a:xfrm>
                    <a:prstGeom prst="rect">
                      <a:avLst/>
                    </a:prstGeom>
                  </pic:spPr>
                </pic:pic>
              </a:graphicData>
            </a:graphic>
          </wp:inline>
        </w:drawing>
      </w:r>
    </w:p>
    <w:p w14:paraId="70E2B697" w14:textId="5FCA1D16" w:rsidR="00975959" w:rsidRPr="00EC5EC9" w:rsidRDefault="005B1D06" w:rsidP="00764A77">
      <w:pPr>
        <w:jc w:val="both"/>
        <w:rPr>
          <w:rFonts w:ascii="Cambria" w:hAnsi="Cambria"/>
        </w:rPr>
      </w:pPr>
      <w:r w:rsidRPr="00EC5EC9">
        <w:rPr>
          <w:rFonts w:ascii="Cambria" w:hAnsi="Cambria"/>
        </w:rPr>
        <w:t>Picture 4. Mrs. Joko’s Dialogue</w:t>
      </w:r>
    </w:p>
    <w:p w14:paraId="67CAB5A6" w14:textId="77777777" w:rsidR="00442528" w:rsidRPr="00EC5EC9" w:rsidRDefault="00442528" w:rsidP="00764A77">
      <w:pPr>
        <w:jc w:val="both"/>
        <w:rPr>
          <w:rFonts w:ascii="Cambria" w:hAnsi="Cambria"/>
        </w:rPr>
      </w:pPr>
    </w:p>
    <w:p w14:paraId="3DAB3F11" w14:textId="2C51F8FF" w:rsidR="005B1D06" w:rsidRPr="00EC5EC9" w:rsidRDefault="005B1D06" w:rsidP="00764A77">
      <w:pPr>
        <w:jc w:val="both"/>
        <w:rPr>
          <w:rFonts w:ascii="Cambria" w:hAnsi="Cambria"/>
        </w:rPr>
      </w:pPr>
      <w:r w:rsidRPr="00EC5EC9">
        <w:rPr>
          <w:rFonts w:ascii="Cambria" w:hAnsi="Cambria"/>
        </w:rPr>
        <w:t>Table 4. Sign, Object, and Interpretant of Mrs. Joko’s Dialogue</w:t>
      </w:r>
    </w:p>
    <w:tbl>
      <w:tblPr>
        <w:tblStyle w:val="KisiTabel"/>
        <w:tblW w:w="0" w:type="auto"/>
        <w:tblInd w:w="108" w:type="dxa"/>
        <w:tblLook w:val="04A0" w:firstRow="1" w:lastRow="0" w:firstColumn="1" w:lastColumn="0" w:noHBand="0" w:noVBand="1"/>
      </w:tblPr>
      <w:tblGrid>
        <w:gridCol w:w="3368"/>
        <w:gridCol w:w="2032"/>
        <w:gridCol w:w="2645"/>
      </w:tblGrid>
      <w:tr w:rsidR="00975959" w:rsidRPr="00EC5EC9" w14:paraId="0F7A941D" w14:textId="77777777" w:rsidTr="0085278A">
        <w:tc>
          <w:tcPr>
            <w:tcW w:w="3686" w:type="dxa"/>
          </w:tcPr>
          <w:p w14:paraId="4483AF3F" w14:textId="77777777" w:rsidR="00975959" w:rsidRPr="00EC5EC9" w:rsidRDefault="00975959" w:rsidP="00764A77">
            <w:pPr>
              <w:tabs>
                <w:tab w:val="left" w:pos="1925"/>
              </w:tabs>
              <w:jc w:val="both"/>
              <w:rPr>
                <w:rFonts w:ascii="Cambria" w:hAnsi="Cambria"/>
              </w:rPr>
            </w:pPr>
            <w:r w:rsidRPr="00EC5EC9">
              <w:rPr>
                <w:rFonts w:ascii="Cambria" w:hAnsi="Cambria"/>
              </w:rPr>
              <w:t>Sign</w:t>
            </w:r>
          </w:p>
        </w:tc>
        <w:tc>
          <w:tcPr>
            <w:tcW w:w="2367" w:type="dxa"/>
          </w:tcPr>
          <w:p w14:paraId="0AE6EF6A" w14:textId="77777777" w:rsidR="00975959" w:rsidRPr="00EC5EC9" w:rsidRDefault="00975959" w:rsidP="00764A77">
            <w:pPr>
              <w:tabs>
                <w:tab w:val="left" w:pos="1925"/>
              </w:tabs>
              <w:jc w:val="both"/>
              <w:rPr>
                <w:rFonts w:ascii="Cambria" w:hAnsi="Cambria"/>
              </w:rPr>
            </w:pPr>
            <w:r w:rsidRPr="00EC5EC9">
              <w:rPr>
                <w:rFonts w:ascii="Cambria" w:hAnsi="Cambria"/>
              </w:rPr>
              <w:t>Object</w:t>
            </w:r>
          </w:p>
        </w:tc>
        <w:tc>
          <w:tcPr>
            <w:tcW w:w="3019" w:type="dxa"/>
          </w:tcPr>
          <w:p w14:paraId="587B5BB8" w14:textId="3F1F6731" w:rsidR="00975959" w:rsidRPr="00EC5EC9" w:rsidRDefault="009D074F" w:rsidP="00764A77">
            <w:pPr>
              <w:tabs>
                <w:tab w:val="left" w:pos="1925"/>
              </w:tabs>
              <w:jc w:val="both"/>
              <w:rPr>
                <w:rFonts w:ascii="Cambria" w:hAnsi="Cambria"/>
              </w:rPr>
            </w:pPr>
            <w:r w:rsidRPr="00EC5EC9">
              <w:rPr>
                <w:rFonts w:ascii="Cambria" w:hAnsi="Cambria"/>
              </w:rPr>
              <w:t>Interpretant</w:t>
            </w:r>
          </w:p>
        </w:tc>
      </w:tr>
      <w:tr w:rsidR="00975959" w:rsidRPr="00EC5EC9" w14:paraId="45069768" w14:textId="77777777" w:rsidTr="0085278A">
        <w:tc>
          <w:tcPr>
            <w:tcW w:w="3686" w:type="dxa"/>
          </w:tcPr>
          <w:p w14:paraId="6C90D015" w14:textId="3B15BE27" w:rsidR="00975959" w:rsidRPr="00EC5EC9" w:rsidRDefault="00975959" w:rsidP="00764A77">
            <w:pPr>
              <w:pStyle w:val="DaftarParagraf"/>
              <w:numPr>
                <w:ilvl w:val="0"/>
                <w:numId w:val="8"/>
              </w:numPr>
              <w:tabs>
                <w:tab w:val="left" w:pos="1925"/>
              </w:tabs>
              <w:jc w:val="both"/>
              <w:rPr>
                <w:rFonts w:ascii="Cambria" w:hAnsi="Cambria"/>
              </w:rPr>
            </w:pPr>
            <w:r w:rsidRPr="00EC5EC9">
              <w:rPr>
                <w:rFonts w:ascii="Cambria" w:hAnsi="Cambria"/>
              </w:rPr>
              <w:t xml:space="preserve">The dialogue made by Mrs. Joko's character in the 1993 Termorex </w:t>
            </w:r>
            <w:r w:rsidR="00B05BB2" w:rsidRPr="00EC5EC9">
              <w:rPr>
                <w:rFonts w:ascii="Cambria" w:hAnsi="Cambria"/>
              </w:rPr>
              <w:t>advertisement; 'bu .. saya tidak punya es. Tapi jika anak saya panas saya beri</w:t>
            </w:r>
            <w:r w:rsidRPr="00EC5EC9">
              <w:rPr>
                <w:rFonts w:ascii="Cambria" w:hAnsi="Cambria"/>
              </w:rPr>
              <w:t xml:space="preserve"> thermorex.</w:t>
            </w:r>
          </w:p>
          <w:p w14:paraId="0A8BB4A3" w14:textId="77777777" w:rsidR="00975959" w:rsidRPr="00EC5EC9" w:rsidRDefault="00975959" w:rsidP="00764A77">
            <w:pPr>
              <w:pStyle w:val="DaftarParagraf"/>
              <w:numPr>
                <w:ilvl w:val="0"/>
                <w:numId w:val="8"/>
              </w:numPr>
              <w:tabs>
                <w:tab w:val="left" w:pos="1925"/>
              </w:tabs>
              <w:jc w:val="both"/>
              <w:rPr>
                <w:rFonts w:ascii="Cambria" w:hAnsi="Cambria"/>
              </w:rPr>
            </w:pPr>
            <w:r w:rsidRPr="00EC5EC9">
              <w:rPr>
                <w:rFonts w:ascii="Cambria" w:hAnsi="Cambria"/>
              </w:rPr>
              <w:t>Verbal/non-verbal messages show Mrs. Joko doesn't look worried, but calm, as she often experiences this</w:t>
            </w:r>
          </w:p>
        </w:tc>
        <w:tc>
          <w:tcPr>
            <w:tcW w:w="2367" w:type="dxa"/>
          </w:tcPr>
          <w:p w14:paraId="2C9D8032" w14:textId="77777777" w:rsidR="00975959" w:rsidRPr="00EC5EC9" w:rsidRDefault="00975959" w:rsidP="00764A77">
            <w:pPr>
              <w:tabs>
                <w:tab w:val="left" w:pos="1925"/>
              </w:tabs>
              <w:jc w:val="both"/>
              <w:rPr>
                <w:rFonts w:ascii="Cambria" w:hAnsi="Cambria"/>
              </w:rPr>
            </w:pPr>
            <w:r w:rsidRPr="00EC5EC9">
              <w:rPr>
                <w:rFonts w:ascii="Cambria" w:hAnsi="Cambria"/>
              </w:rPr>
              <w:t>A mother named Mrs. Joko appeared and advised her to take the medicine she was taking.</w:t>
            </w:r>
          </w:p>
        </w:tc>
        <w:tc>
          <w:tcPr>
            <w:tcW w:w="3019" w:type="dxa"/>
          </w:tcPr>
          <w:p w14:paraId="314BD3BC" w14:textId="77777777" w:rsidR="00975959" w:rsidRPr="00EC5EC9" w:rsidRDefault="00975959" w:rsidP="00764A77">
            <w:pPr>
              <w:tabs>
                <w:tab w:val="left" w:pos="1925"/>
              </w:tabs>
              <w:jc w:val="both"/>
              <w:rPr>
                <w:rFonts w:ascii="Cambria" w:hAnsi="Cambria"/>
              </w:rPr>
            </w:pPr>
            <w:r w:rsidRPr="00EC5EC9">
              <w:rPr>
                <w:rFonts w:ascii="Cambria" w:hAnsi="Cambria"/>
              </w:rPr>
              <w:t>Mrs. Joko recommended the fever medicine that she often used to her child, namely Termorex and no longer used ice cubes for fever.</w:t>
            </w:r>
          </w:p>
        </w:tc>
      </w:tr>
    </w:tbl>
    <w:p w14:paraId="28EB4EE5" w14:textId="77777777" w:rsidR="00975959" w:rsidRPr="00EC5EC9" w:rsidRDefault="00975959" w:rsidP="00764A77">
      <w:pPr>
        <w:tabs>
          <w:tab w:val="left" w:pos="1925"/>
        </w:tabs>
        <w:jc w:val="both"/>
        <w:rPr>
          <w:rFonts w:ascii="Cambria" w:hAnsi="Cambria"/>
        </w:rPr>
      </w:pPr>
    </w:p>
    <w:p w14:paraId="663E600F" w14:textId="21C0A64C" w:rsidR="00975959" w:rsidRPr="00EC5EC9" w:rsidRDefault="00975959" w:rsidP="00764A77">
      <w:pPr>
        <w:jc w:val="both"/>
        <w:rPr>
          <w:rFonts w:ascii="Cambria" w:hAnsi="Cambria"/>
        </w:rPr>
      </w:pPr>
      <w:r w:rsidRPr="00EC5EC9">
        <w:rPr>
          <w:rFonts w:ascii="Cambria" w:hAnsi="Cambria"/>
        </w:rPr>
        <w:tab/>
        <w:t xml:space="preserve">The fourth scene is shown through a dialogue made by Mrs. Joko in a 1993 Termorex advertisement by answering '' </w:t>
      </w:r>
      <w:r w:rsidR="00B05BB2" w:rsidRPr="00EC5EC9">
        <w:rPr>
          <w:rFonts w:ascii="Cambria" w:hAnsi="Cambria"/>
        </w:rPr>
        <w:t>bu, saya tidak punya es, tapi kalo anak saya panas saya beri thermorex’’</w:t>
      </w:r>
      <w:r w:rsidRPr="00EC5EC9">
        <w:rPr>
          <w:rFonts w:ascii="Cambria" w:hAnsi="Cambria"/>
        </w:rPr>
        <w:t xml:space="preserve"> The verbal and non-verbal messages were shown by Mrs. Joko, where Mrs. Joko did not look worried at all, but was still calm, as if she was used to this. While the object is indicated by the presence of Mrs. Joko who appears by giving advice to use the same medicine as the one she uses. Her own interpretation shows that a character, Mrs. Joko, recommends a fever medicine that she often uses to her child when he has a fever, namely with thermorex and no longer using ice cubes for fever.</w:t>
      </w:r>
    </w:p>
    <w:p w14:paraId="01F81A7C" w14:textId="77777777" w:rsidR="00975959" w:rsidRPr="00EC5EC9" w:rsidRDefault="00975959" w:rsidP="00764A77">
      <w:pPr>
        <w:jc w:val="both"/>
        <w:rPr>
          <w:rFonts w:ascii="Cambria" w:hAnsi="Cambria"/>
        </w:rPr>
      </w:pPr>
    </w:p>
    <w:p w14:paraId="261CC444" w14:textId="77777777" w:rsidR="00975959" w:rsidRPr="00EC5EC9" w:rsidRDefault="00975959" w:rsidP="00764A77">
      <w:pPr>
        <w:tabs>
          <w:tab w:val="left" w:pos="1925"/>
        </w:tabs>
        <w:jc w:val="both"/>
        <w:rPr>
          <w:rFonts w:ascii="Cambria" w:hAnsi="Cambria"/>
        </w:rPr>
      </w:pPr>
      <w:r w:rsidRPr="00EC5EC9">
        <w:rPr>
          <w:rFonts w:ascii="Cambria" w:hAnsi="Cambria"/>
        </w:rPr>
        <w:tab/>
      </w:r>
      <w:r w:rsidRPr="00EC5EC9">
        <w:rPr>
          <w:rFonts w:ascii="Cambria" w:hAnsi="Cambria"/>
          <w:noProof/>
        </w:rPr>
        <w:drawing>
          <wp:inline distT="0" distB="0" distL="0" distR="0" wp14:anchorId="37181ECE" wp14:editId="33629803">
            <wp:extent cx="3607904" cy="2335696"/>
            <wp:effectExtent l="0" t="0" r="0" b="762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28-202935_YouTub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12045" cy="2338377"/>
                    </a:xfrm>
                    <a:prstGeom prst="rect">
                      <a:avLst/>
                    </a:prstGeom>
                  </pic:spPr>
                </pic:pic>
              </a:graphicData>
            </a:graphic>
          </wp:inline>
        </w:drawing>
      </w:r>
    </w:p>
    <w:p w14:paraId="38A2278B" w14:textId="4A130A6D" w:rsidR="00975959" w:rsidRPr="00EC5EC9" w:rsidRDefault="00946300" w:rsidP="00764A77">
      <w:pPr>
        <w:jc w:val="both"/>
        <w:rPr>
          <w:rFonts w:ascii="Cambria" w:hAnsi="Cambria"/>
          <w:i/>
        </w:rPr>
      </w:pPr>
      <w:r w:rsidRPr="00EC5EC9">
        <w:rPr>
          <w:rFonts w:ascii="Cambria" w:hAnsi="Cambria"/>
        </w:rPr>
        <w:t xml:space="preserve">Picture 5. </w:t>
      </w:r>
      <w:r w:rsidRPr="00EC5EC9">
        <w:rPr>
          <w:rFonts w:ascii="Cambria" w:hAnsi="Cambria"/>
          <w:i/>
        </w:rPr>
        <w:t>Termos Es</w:t>
      </w:r>
    </w:p>
    <w:p w14:paraId="1CB545ED" w14:textId="77777777" w:rsidR="00946300" w:rsidRPr="00EC5EC9" w:rsidRDefault="00946300" w:rsidP="00764A77">
      <w:pPr>
        <w:jc w:val="both"/>
        <w:rPr>
          <w:rFonts w:ascii="Cambria" w:hAnsi="Cambria"/>
        </w:rPr>
      </w:pPr>
    </w:p>
    <w:p w14:paraId="5783D87B" w14:textId="089D0FE9" w:rsidR="00946300" w:rsidRPr="00EC5EC9" w:rsidRDefault="00946300" w:rsidP="00764A77">
      <w:pPr>
        <w:jc w:val="both"/>
        <w:rPr>
          <w:rFonts w:ascii="Cambria" w:hAnsi="Cambria"/>
        </w:rPr>
      </w:pPr>
      <w:r w:rsidRPr="00EC5EC9">
        <w:rPr>
          <w:rFonts w:ascii="Cambria" w:hAnsi="Cambria"/>
        </w:rPr>
        <w:t xml:space="preserve">Table 5. Sign, Object, and Interpretant of </w:t>
      </w:r>
      <w:r w:rsidRPr="00EC5EC9">
        <w:rPr>
          <w:rFonts w:ascii="Cambria" w:hAnsi="Cambria"/>
          <w:i/>
        </w:rPr>
        <w:t>Termos Es</w:t>
      </w:r>
    </w:p>
    <w:tbl>
      <w:tblPr>
        <w:tblStyle w:val="KisiTabel"/>
        <w:tblW w:w="0" w:type="auto"/>
        <w:tblInd w:w="108" w:type="dxa"/>
        <w:tblLook w:val="04A0" w:firstRow="1" w:lastRow="0" w:firstColumn="1" w:lastColumn="0" w:noHBand="0" w:noVBand="1"/>
      </w:tblPr>
      <w:tblGrid>
        <w:gridCol w:w="2990"/>
        <w:gridCol w:w="2412"/>
        <w:gridCol w:w="2643"/>
      </w:tblGrid>
      <w:tr w:rsidR="00975959" w:rsidRPr="00EC5EC9" w14:paraId="44753325" w14:textId="77777777" w:rsidTr="0085278A">
        <w:tc>
          <w:tcPr>
            <w:tcW w:w="3261" w:type="dxa"/>
          </w:tcPr>
          <w:p w14:paraId="3FD3CAE0" w14:textId="77777777" w:rsidR="00975959" w:rsidRPr="00EC5EC9" w:rsidRDefault="00975959" w:rsidP="00764A77">
            <w:pPr>
              <w:tabs>
                <w:tab w:val="left" w:pos="1925"/>
              </w:tabs>
              <w:jc w:val="both"/>
              <w:rPr>
                <w:rFonts w:ascii="Cambria" w:hAnsi="Cambria"/>
              </w:rPr>
            </w:pPr>
            <w:r w:rsidRPr="00EC5EC9">
              <w:rPr>
                <w:rFonts w:ascii="Cambria" w:hAnsi="Cambria"/>
              </w:rPr>
              <w:t>Sign</w:t>
            </w:r>
          </w:p>
        </w:tc>
        <w:tc>
          <w:tcPr>
            <w:tcW w:w="2792" w:type="dxa"/>
          </w:tcPr>
          <w:p w14:paraId="3B1AC2E0" w14:textId="77777777" w:rsidR="00975959" w:rsidRPr="00EC5EC9" w:rsidRDefault="00975959" w:rsidP="00764A77">
            <w:pPr>
              <w:tabs>
                <w:tab w:val="left" w:pos="1925"/>
              </w:tabs>
              <w:jc w:val="both"/>
              <w:rPr>
                <w:rFonts w:ascii="Cambria" w:hAnsi="Cambria"/>
              </w:rPr>
            </w:pPr>
            <w:r w:rsidRPr="00EC5EC9">
              <w:rPr>
                <w:rFonts w:ascii="Cambria" w:hAnsi="Cambria"/>
              </w:rPr>
              <w:t>Object</w:t>
            </w:r>
          </w:p>
        </w:tc>
        <w:tc>
          <w:tcPr>
            <w:tcW w:w="3019" w:type="dxa"/>
          </w:tcPr>
          <w:p w14:paraId="0CB2DA81" w14:textId="63DB43BC" w:rsidR="00975959" w:rsidRPr="00EC5EC9" w:rsidRDefault="005826CF" w:rsidP="00764A77">
            <w:pPr>
              <w:tabs>
                <w:tab w:val="left" w:pos="1925"/>
              </w:tabs>
              <w:jc w:val="both"/>
              <w:rPr>
                <w:rFonts w:ascii="Cambria" w:hAnsi="Cambria"/>
              </w:rPr>
            </w:pPr>
            <w:r w:rsidRPr="00EC5EC9">
              <w:rPr>
                <w:rFonts w:ascii="Cambria" w:hAnsi="Cambria"/>
              </w:rPr>
              <w:t>Interpretant</w:t>
            </w:r>
          </w:p>
        </w:tc>
      </w:tr>
      <w:tr w:rsidR="00975959" w:rsidRPr="00EC5EC9" w14:paraId="6C83D007" w14:textId="77777777" w:rsidTr="0085278A">
        <w:tc>
          <w:tcPr>
            <w:tcW w:w="3261" w:type="dxa"/>
          </w:tcPr>
          <w:p w14:paraId="5F37F9B1" w14:textId="77777777" w:rsidR="00975959" w:rsidRPr="00EC5EC9" w:rsidRDefault="00975959" w:rsidP="00764A77">
            <w:pPr>
              <w:pStyle w:val="DaftarParagraf"/>
              <w:numPr>
                <w:ilvl w:val="0"/>
                <w:numId w:val="9"/>
              </w:numPr>
              <w:tabs>
                <w:tab w:val="left" w:pos="1925"/>
              </w:tabs>
              <w:jc w:val="both"/>
              <w:rPr>
                <w:rFonts w:ascii="Cambria" w:hAnsi="Cambria"/>
              </w:rPr>
            </w:pPr>
            <w:r w:rsidRPr="00EC5EC9">
              <w:rPr>
                <w:rFonts w:ascii="Cambria" w:hAnsi="Cambria"/>
              </w:rPr>
              <w:t>Dialogue from a mother whose child has a fever. Confused hearing the word which is strange.</w:t>
            </w:r>
          </w:p>
          <w:p w14:paraId="0172E0AF" w14:textId="1989D1C9" w:rsidR="00975959" w:rsidRPr="00EC5EC9" w:rsidRDefault="00975959" w:rsidP="00764A77">
            <w:pPr>
              <w:pStyle w:val="DaftarParagraf"/>
              <w:tabs>
                <w:tab w:val="left" w:pos="1925"/>
              </w:tabs>
              <w:jc w:val="both"/>
              <w:rPr>
                <w:rFonts w:ascii="Cambria" w:hAnsi="Cambria"/>
              </w:rPr>
            </w:pPr>
            <w:r w:rsidRPr="00EC5EC9">
              <w:rPr>
                <w:rFonts w:ascii="Cambria" w:hAnsi="Cambria"/>
              </w:rPr>
              <w:t>''</w:t>
            </w:r>
            <w:r w:rsidR="00E15DF3" w:rsidRPr="00EC5EC9">
              <w:rPr>
                <w:rFonts w:ascii="Cambria" w:hAnsi="Cambria"/>
              </w:rPr>
              <w:t>apa. Termos es’’</w:t>
            </w:r>
          </w:p>
        </w:tc>
        <w:tc>
          <w:tcPr>
            <w:tcW w:w="2792" w:type="dxa"/>
          </w:tcPr>
          <w:p w14:paraId="2F2243D6" w14:textId="77777777" w:rsidR="00975959" w:rsidRPr="00EC5EC9" w:rsidRDefault="00975959" w:rsidP="00764A77">
            <w:pPr>
              <w:tabs>
                <w:tab w:val="left" w:pos="1925"/>
              </w:tabs>
              <w:jc w:val="both"/>
              <w:rPr>
                <w:rFonts w:ascii="Cambria" w:hAnsi="Cambria"/>
              </w:rPr>
            </w:pPr>
            <w:r w:rsidRPr="00EC5EC9">
              <w:rPr>
                <w:rFonts w:ascii="Cambria" w:hAnsi="Cambria"/>
              </w:rPr>
              <w:t>a mother whose child is sick is shocked and strange when she hears the word thermorex which to her is like a thermos of ice.</w:t>
            </w:r>
          </w:p>
        </w:tc>
        <w:tc>
          <w:tcPr>
            <w:tcW w:w="3019" w:type="dxa"/>
          </w:tcPr>
          <w:p w14:paraId="50912D4D" w14:textId="77777777" w:rsidR="00975959" w:rsidRPr="00EC5EC9" w:rsidRDefault="00975959" w:rsidP="00764A77">
            <w:pPr>
              <w:tabs>
                <w:tab w:val="left" w:pos="1925"/>
              </w:tabs>
              <w:jc w:val="both"/>
              <w:rPr>
                <w:rFonts w:ascii="Cambria" w:hAnsi="Cambria"/>
              </w:rPr>
            </w:pPr>
            <w:r w:rsidRPr="00EC5EC9">
              <w:rPr>
                <w:rFonts w:ascii="Cambria" w:hAnsi="Cambria"/>
              </w:rPr>
              <w:t>when she heard the word thermo, the mother was talkative and remembered the ice thermos.</w:t>
            </w:r>
          </w:p>
        </w:tc>
      </w:tr>
    </w:tbl>
    <w:p w14:paraId="17D09807" w14:textId="77777777" w:rsidR="00975959" w:rsidRPr="00EC5EC9" w:rsidRDefault="00975959" w:rsidP="00764A77">
      <w:pPr>
        <w:tabs>
          <w:tab w:val="left" w:pos="2567"/>
        </w:tabs>
        <w:jc w:val="both"/>
        <w:rPr>
          <w:rFonts w:ascii="Cambria" w:hAnsi="Cambria"/>
        </w:rPr>
      </w:pPr>
    </w:p>
    <w:p w14:paraId="38650535" w14:textId="2CAC5CEC" w:rsidR="00975959" w:rsidRPr="00EC5EC9" w:rsidRDefault="00975959" w:rsidP="00764A77">
      <w:pPr>
        <w:jc w:val="both"/>
        <w:rPr>
          <w:rFonts w:ascii="Cambria" w:hAnsi="Cambria"/>
        </w:rPr>
      </w:pPr>
      <w:r w:rsidRPr="00EC5EC9">
        <w:rPr>
          <w:rFonts w:ascii="Cambria" w:hAnsi="Cambria"/>
        </w:rPr>
        <w:tab/>
        <w:t>Then, the next scene shows a mother whose child has a fever, becomes confused, and even hears the word wrong by calling the word something else "</w:t>
      </w:r>
      <w:r w:rsidR="00E15DF3" w:rsidRPr="00EC5EC9">
        <w:rPr>
          <w:rFonts w:ascii="Cambria" w:hAnsi="Cambria"/>
        </w:rPr>
        <w:t>apa. Termos es</w:t>
      </w:r>
      <w:r w:rsidRPr="00EC5EC9">
        <w:rPr>
          <w:rFonts w:ascii="Cambria" w:hAnsi="Cambria"/>
        </w:rPr>
        <w:t>". The object itself shows the mother whose child is sick, shocked by the word which sounds like an ice flask. And the interpretation itself is there when the mother turns talkative when she hears the word termo, which reminds her of another object, namely an ice flask.</w:t>
      </w:r>
    </w:p>
    <w:p w14:paraId="168592BB" w14:textId="77777777" w:rsidR="00975959" w:rsidRPr="00EC5EC9" w:rsidRDefault="00975959" w:rsidP="00764A77">
      <w:pPr>
        <w:tabs>
          <w:tab w:val="left" w:pos="2567"/>
        </w:tabs>
        <w:ind w:firstLine="2160"/>
        <w:jc w:val="both"/>
        <w:rPr>
          <w:rFonts w:ascii="Cambria" w:hAnsi="Cambria"/>
        </w:rPr>
      </w:pPr>
      <w:r w:rsidRPr="00EC5EC9">
        <w:rPr>
          <w:rFonts w:ascii="Cambria" w:hAnsi="Cambria"/>
          <w:noProof/>
        </w:rPr>
        <w:drawing>
          <wp:anchor distT="0" distB="0" distL="114300" distR="114300" simplePos="0" relativeHeight="251666432" behindDoc="0" locked="0" layoutInCell="1" allowOverlap="1" wp14:anchorId="686E6708" wp14:editId="6E7383BB">
            <wp:simplePos x="0" y="0"/>
            <wp:positionH relativeFrom="column">
              <wp:posOffset>1222375</wp:posOffset>
            </wp:positionH>
            <wp:positionV relativeFrom="paragraph">
              <wp:posOffset>273050</wp:posOffset>
            </wp:positionV>
            <wp:extent cx="3408680" cy="2096770"/>
            <wp:effectExtent l="0" t="0" r="1270" b="0"/>
            <wp:wrapSquare wrapText="bothSides"/>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28-203013_YouTub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08680" cy="2096770"/>
                    </a:xfrm>
                    <a:prstGeom prst="rect">
                      <a:avLst/>
                    </a:prstGeom>
                  </pic:spPr>
                </pic:pic>
              </a:graphicData>
            </a:graphic>
            <wp14:sizeRelH relativeFrom="margin">
              <wp14:pctWidth>0</wp14:pctWidth>
            </wp14:sizeRelH>
            <wp14:sizeRelV relativeFrom="margin">
              <wp14:pctHeight>0</wp14:pctHeight>
            </wp14:sizeRelV>
          </wp:anchor>
        </w:drawing>
      </w:r>
    </w:p>
    <w:p w14:paraId="1D5AC68F" w14:textId="77777777" w:rsidR="00975959" w:rsidRPr="00EC5EC9" w:rsidRDefault="00975959" w:rsidP="00764A77">
      <w:pPr>
        <w:tabs>
          <w:tab w:val="left" w:pos="2567"/>
        </w:tabs>
        <w:ind w:firstLine="720"/>
        <w:jc w:val="both"/>
        <w:rPr>
          <w:rFonts w:ascii="Cambria" w:hAnsi="Cambria"/>
        </w:rPr>
      </w:pPr>
    </w:p>
    <w:p w14:paraId="3E801F63" w14:textId="77777777" w:rsidR="00975959" w:rsidRPr="00EC5EC9" w:rsidRDefault="00975959" w:rsidP="00764A77">
      <w:pPr>
        <w:tabs>
          <w:tab w:val="left" w:pos="2567"/>
        </w:tabs>
        <w:ind w:firstLine="720"/>
        <w:jc w:val="both"/>
        <w:rPr>
          <w:rFonts w:ascii="Cambria" w:hAnsi="Cambria"/>
        </w:rPr>
      </w:pPr>
    </w:p>
    <w:p w14:paraId="5440DEB9" w14:textId="77777777" w:rsidR="00975959" w:rsidRPr="00EC5EC9" w:rsidRDefault="00975959" w:rsidP="00764A77">
      <w:pPr>
        <w:tabs>
          <w:tab w:val="left" w:pos="2567"/>
        </w:tabs>
        <w:ind w:firstLine="720"/>
        <w:jc w:val="both"/>
        <w:rPr>
          <w:rFonts w:ascii="Cambria" w:hAnsi="Cambria"/>
        </w:rPr>
      </w:pPr>
    </w:p>
    <w:p w14:paraId="57AD3D2A" w14:textId="77777777" w:rsidR="00975959" w:rsidRPr="00EC5EC9" w:rsidRDefault="00975959" w:rsidP="00764A77">
      <w:pPr>
        <w:tabs>
          <w:tab w:val="left" w:pos="2567"/>
        </w:tabs>
        <w:ind w:firstLine="720"/>
        <w:jc w:val="both"/>
        <w:rPr>
          <w:rFonts w:ascii="Cambria" w:hAnsi="Cambria"/>
        </w:rPr>
      </w:pPr>
    </w:p>
    <w:p w14:paraId="2C106BEB" w14:textId="77777777" w:rsidR="00975959" w:rsidRPr="00EC5EC9" w:rsidRDefault="00975959" w:rsidP="00764A77">
      <w:pPr>
        <w:tabs>
          <w:tab w:val="left" w:pos="2567"/>
        </w:tabs>
        <w:ind w:firstLine="720"/>
        <w:jc w:val="both"/>
        <w:rPr>
          <w:rFonts w:ascii="Cambria" w:hAnsi="Cambria"/>
        </w:rPr>
      </w:pPr>
    </w:p>
    <w:p w14:paraId="0D08F349" w14:textId="77777777" w:rsidR="00975959" w:rsidRPr="00EC5EC9" w:rsidRDefault="00975959" w:rsidP="00764A77">
      <w:pPr>
        <w:tabs>
          <w:tab w:val="left" w:pos="2567"/>
        </w:tabs>
        <w:ind w:firstLine="720"/>
        <w:jc w:val="both"/>
        <w:rPr>
          <w:rFonts w:ascii="Cambria" w:hAnsi="Cambria"/>
        </w:rPr>
      </w:pPr>
    </w:p>
    <w:p w14:paraId="2B69F3FD" w14:textId="77777777" w:rsidR="00975959" w:rsidRPr="00EC5EC9" w:rsidRDefault="00975959" w:rsidP="00764A77">
      <w:pPr>
        <w:tabs>
          <w:tab w:val="left" w:pos="2567"/>
        </w:tabs>
        <w:ind w:firstLine="720"/>
        <w:jc w:val="both"/>
        <w:rPr>
          <w:rFonts w:ascii="Cambria" w:hAnsi="Cambria"/>
        </w:rPr>
      </w:pPr>
    </w:p>
    <w:p w14:paraId="765175BF" w14:textId="77777777" w:rsidR="00CF47B7" w:rsidRPr="00EC5EC9" w:rsidRDefault="00CF47B7" w:rsidP="00764A77">
      <w:pPr>
        <w:tabs>
          <w:tab w:val="left" w:pos="2567"/>
        </w:tabs>
        <w:ind w:firstLine="720"/>
        <w:jc w:val="both"/>
        <w:rPr>
          <w:rFonts w:ascii="Cambria" w:hAnsi="Cambria"/>
        </w:rPr>
      </w:pPr>
    </w:p>
    <w:p w14:paraId="2E1F0D69" w14:textId="77777777" w:rsidR="00CF47B7" w:rsidRPr="00EC5EC9" w:rsidRDefault="00CF47B7" w:rsidP="00764A77">
      <w:pPr>
        <w:tabs>
          <w:tab w:val="left" w:pos="2567"/>
        </w:tabs>
        <w:ind w:firstLine="720"/>
        <w:jc w:val="both"/>
        <w:rPr>
          <w:rFonts w:ascii="Cambria" w:hAnsi="Cambria"/>
        </w:rPr>
      </w:pPr>
    </w:p>
    <w:p w14:paraId="507266DF" w14:textId="77777777" w:rsidR="00896DDB" w:rsidRPr="00EC5EC9" w:rsidRDefault="00896DDB" w:rsidP="00764A77">
      <w:pPr>
        <w:tabs>
          <w:tab w:val="left" w:pos="2567"/>
        </w:tabs>
        <w:ind w:firstLine="720"/>
        <w:jc w:val="both"/>
        <w:rPr>
          <w:rFonts w:ascii="Cambria" w:hAnsi="Cambria"/>
        </w:rPr>
      </w:pPr>
    </w:p>
    <w:p w14:paraId="4FE15818" w14:textId="77777777" w:rsidR="00896DDB" w:rsidRPr="00EC5EC9" w:rsidRDefault="00896DDB" w:rsidP="00764A77">
      <w:pPr>
        <w:tabs>
          <w:tab w:val="left" w:pos="2567"/>
        </w:tabs>
        <w:ind w:firstLine="720"/>
        <w:jc w:val="both"/>
        <w:rPr>
          <w:rFonts w:ascii="Cambria" w:hAnsi="Cambria"/>
        </w:rPr>
      </w:pPr>
    </w:p>
    <w:p w14:paraId="12FD7DD1" w14:textId="77777777" w:rsidR="00896DDB" w:rsidRPr="00EC5EC9" w:rsidRDefault="00896DDB" w:rsidP="00764A77">
      <w:pPr>
        <w:tabs>
          <w:tab w:val="left" w:pos="2567"/>
        </w:tabs>
        <w:ind w:firstLine="720"/>
        <w:jc w:val="both"/>
        <w:rPr>
          <w:rFonts w:ascii="Cambria" w:hAnsi="Cambria"/>
        </w:rPr>
      </w:pPr>
    </w:p>
    <w:p w14:paraId="785233B5" w14:textId="35BE73BA" w:rsidR="00CF47B7" w:rsidRPr="00EC5EC9" w:rsidRDefault="00CF47B7" w:rsidP="00764A77">
      <w:pPr>
        <w:jc w:val="both"/>
        <w:rPr>
          <w:rFonts w:ascii="Cambria" w:hAnsi="Cambria"/>
        </w:rPr>
      </w:pPr>
    </w:p>
    <w:p w14:paraId="666A7DEF" w14:textId="76E348E2" w:rsidR="00F327C7" w:rsidRPr="00EC5EC9" w:rsidRDefault="00F327C7" w:rsidP="00764A77">
      <w:pPr>
        <w:jc w:val="both"/>
        <w:rPr>
          <w:rFonts w:ascii="Cambria" w:hAnsi="Cambria"/>
        </w:rPr>
      </w:pPr>
      <w:r w:rsidRPr="00EC5EC9">
        <w:rPr>
          <w:rFonts w:ascii="Cambria" w:hAnsi="Cambria"/>
        </w:rPr>
        <w:t>Picture 6. Termorex</w:t>
      </w:r>
      <w:r w:rsidR="007D1F1A" w:rsidRPr="00EC5EC9">
        <w:rPr>
          <w:rFonts w:ascii="Cambria" w:hAnsi="Cambria"/>
        </w:rPr>
        <w:t xml:space="preserve"> Ad</w:t>
      </w:r>
    </w:p>
    <w:p w14:paraId="70D5980C" w14:textId="77777777" w:rsidR="00647C91" w:rsidRPr="00EC5EC9" w:rsidRDefault="00647C91" w:rsidP="00764A77">
      <w:pPr>
        <w:jc w:val="both"/>
        <w:rPr>
          <w:rFonts w:ascii="Cambria" w:hAnsi="Cambria"/>
        </w:rPr>
      </w:pPr>
    </w:p>
    <w:p w14:paraId="14774FB8" w14:textId="092613C5" w:rsidR="00F327C7" w:rsidRPr="00EC5EC9" w:rsidRDefault="00647C91" w:rsidP="00764A77">
      <w:pPr>
        <w:jc w:val="both"/>
        <w:rPr>
          <w:rFonts w:ascii="Cambria" w:hAnsi="Cambria"/>
        </w:rPr>
      </w:pPr>
      <w:r w:rsidRPr="00EC5EC9">
        <w:rPr>
          <w:rFonts w:ascii="Cambria" w:hAnsi="Cambria"/>
        </w:rPr>
        <w:t xml:space="preserve">Table 6. Sign, Object, and Interpretant of Thermorex </w:t>
      </w:r>
      <w:r w:rsidR="007D1F1A" w:rsidRPr="00EC5EC9">
        <w:rPr>
          <w:rFonts w:ascii="Cambria" w:hAnsi="Cambria"/>
        </w:rPr>
        <w:t>Ad</w:t>
      </w:r>
    </w:p>
    <w:tbl>
      <w:tblPr>
        <w:tblStyle w:val="KisiTabel"/>
        <w:tblW w:w="0" w:type="auto"/>
        <w:tblInd w:w="108" w:type="dxa"/>
        <w:tblLook w:val="04A0" w:firstRow="1" w:lastRow="0" w:firstColumn="1" w:lastColumn="0" w:noHBand="0" w:noVBand="1"/>
      </w:tblPr>
      <w:tblGrid>
        <w:gridCol w:w="2976"/>
        <w:gridCol w:w="2424"/>
        <w:gridCol w:w="2645"/>
      </w:tblGrid>
      <w:tr w:rsidR="00975959" w:rsidRPr="00EC5EC9" w14:paraId="121EB62A" w14:textId="77777777" w:rsidTr="0085278A">
        <w:tc>
          <w:tcPr>
            <w:tcW w:w="3261" w:type="dxa"/>
          </w:tcPr>
          <w:p w14:paraId="1AC1FACB" w14:textId="77777777" w:rsidR="00975959" w:rsidRPr="00EC5EC9" w:rsidRDefault="00975959" w:rsidP="00764A77">
            <w:pPr>
              <w:tabs>
                <w:tab w:val="left" w:pos="1925"/>
              </w:tabs>
              <w:jc w:val="both"/>
              <w:rPr>
                <w:rFonts w:ascii="Cambria" w:hAnsi="Cambria"/>
              </w:rPr>
            </w:pPr>
            <w:r w:rsidRPr="00EC5EC9">
              <w:rPr>
                <w:rFonts w:ascii="Cambria" w:hAnsi="Cambria"/>
              </w:rPr>
              <w:t>Sign</w:t>
            </w:r>
          </w:p>
        </w:tc>
        <w:tc>
          <w:tcPr>
            <w:tcW w:w="2792" w:type="dxa"/>
          </w:tcPr>
          <w:p w14:paraId="1EBEF4F8" w14:textId="77777777" w:rsidR="00975959" w:rsidRPr="00EC5EC9" w:rsidRDefault="00975959" w:rsidP="00764A77">
            <w:pPr>
              <w:tabs>
                <w:tab w:val="left" w:pos="1925"/>
              </w:tabs>
              <w:jc w:val="both"/>
              <w:rPr>
                <w:rFonts w:ascii="Cambria" w:hAnsi="Cambria"/>
              </w:rPr>
            </w:pPr>
            <w:r w:rsidRPr="00EC5EC9">
              <w:rPr>
                <w:rFonts w:ascii="Cambria" w:hAnsi="Cambria"/>
              </w:rPr>
              <w:t>Object</w:t>
            </w:r>
          </w:p>
        </w:tc>
        <w:tc>
          <w:tcPr>
            <w:tcW w:w="3019" w:type="dxa"/>
          </w:tcPr>
          <w:p w14:paraId="1EC8A2EA" w14:textId="661DEA3D" w:rsidR="00975959" w:rsidRPr="00EC5EC9" w:rsidRDefault="00F07720" w:rsidP="00764A77">
            <w:pPr>
              <w:tabs>
                <w:tab w:val="left" w:pos="1925"/>
              </w:tabs>
              <w:jc w:val="both"/>
              <w:rPr>
                <w:rFonts w:ascii="Cambria" w:hAnsi="Cambria"/>
              </w:rPr>
            </w:pPr>
            <w:r w:rsidRPr="00EC5EC9">
              <w:rPr>
                <w:rFonts w:ascii="Cambria" w:hAnsi="Cambria"/>
              </w:rPr>
              <w:t>Interpretant</w:t>
            </w:r>
          </w:p>
        </w:tc>
      </w:tr>
      <w:tr w:rsidR="00975959" w:rsidRPr="00EC5EC9" w14:paraId="329A543D" w14:textId="77777777" w:rsidTr="0085278A">
        <w:tc>
          <w:tcPr>
            <w:tcW w:w="3261" w:type="dxa"/>
          </w:tcPr>
          <w:p w14:paraId="3F3F23DA" w14:textId="59A011EA" w:rsidR="00975959" w:rsidRPr="00EC5EC9" w:rsidRDefault="00975959" w:rsidP="00764A77">
            <w:pPr>
              <w:pStyle w:val="DaftarParagraf"/>
              <w:numPr>
                <w:ilvl w:val="0"/>
                <w:numId w:val="10"/>
              </w:numPr>
              <w:tabs>
                <w:tab w:val="left" w:pos="1925"/>
              </w:tabs>
              <w:jc w:val="both"/>
              <w:rPr>
                <w:rFonts w:ascii="Cambria" w:hAnsi="Cambria"/>
              </w:rPr>
            </w:pPr>
            <w:r w:rsidRPr="00EC5EC9">
              <w:rPr>
                <w:rFonts w:ascii="Cambria" w:hAnsi="Cambria"/>
              </w:rPr>
              <w:t xml:space="preserve">Mrs. Joko's dialogue </w:t>
            </w:r>
            <w:r w:rsidR="00E15DF3" w:rsidRPr="00EC5EC9">
              <w:rPr>
                <w:rFonts w:ascii="Cambria" w:hAnsi="Cambria"/>
              </w:rPr>
              <w:t>refuted the mother's words. ''bukan</w:t>
            </w:r>
            <w:r w:rsidRPr="00EC5EC9">
              <w:rPr>
                <w:rFonts w:ascii="Cambria" w:hAnsi="Cambria"/>
              </w:rPr>
              <w:t>. Termorex''</w:t>
            </w:r>
          </w:p>
          <w:p w14:paraId="744F3DAE" w14:textId="77777777" w:rsidR="00975959" w:rsidRPr="00EC5EC9" w:rsidRDefault="00975959" w:rsidP="00764A77">
            <w:pPr>
              <w:pStyle w:val="DaftarParagraf"/>
              <w:numPr>
                <w:ilvl w:val="0"/>
                <w:numId w:val="10"/>
              </w:numPr>
              <w:tabs>
                <w:tab w:val="left" w:pos="1925"/>
              </w:tabs>
              <w:jc w:val="both"/>
              <w:rPr>
                <w:rFonts w:ascii="Cambria" w:hAnsi="Cambria"/>
              </w:rPr>
            </w:pPr>
            <w:r w:rsidRPr="00EC5EC9">
              <w:rPr>
                <w:rFonts w:ascii="Cambria" w:hAnsi="Cambria"/>
              </w:rPr>
              <w:t>Gesture bu joko shows a medicine box called thermorex.</w:t>
            </w:r>
          </w:p>
        </w:tc>
        <w:tc>
          <w:tcPr>
            <w:tcW w:w="2792" w:type="dxa"/>
          </w:tcPr>
          <w:p w14:paraId="1EFE3419" w14:textId="77777777" w:rsidR="00975959" w:rsidRPr="00EC5EC9" w:rsidRDefault="00975959" w:rsidP="00764A77">
            <w:pPr>
              <w:tabs>
                <w:tab w:val="left" w:pos="1925"/>
              </w:tabs>
              <w:jc w:val="both"/>
              <w:rPr>
                <w:rFonts w:ascii="Cambria" w:hAnsi="Cambria"/>
              </w:rPr>
            </w:pPr>
            <w:r w:rsidRPr="00EC5EC9">
              <w:rPr>
                <w:rFonts w:ascii="Cambria" w:hAnsi="Cambria"/>
              </w:rPr>
              <w:t>Mrs. Joko pointed out that what she meant was the drug Termorex.</w:t>
            </w:r>
          </w:p>
        </w:tc>
        <w:tc>
          <w:tcPr>
            <w:tcW w:w="3019" w:type="dxa"/>
          </w:tcPr>
          <w:p w14:paraId="19216E8A" w14:textId="77777777" w:rsidR="00975959" w:rsidRPr="00EC5EC9" w:rsidRDefault="00975959" w:rsidP="00764A77">
            <w:pPr>
              <w:tabs>
                <w:tab w:val="left" w:pos="1925"/>
              </w:tabs>
              <w:jc w:val="both"/>
              <w:rPr>
                <w:rFonts w:ascii="Cambria" w:hAnsi="Cambria"/>
              </w:rPr>
            </w:pPr>
            <w:r w:rsidRPr="00EC5EC9">
              <w:rPr>
                <w:rFonts w:ascii="Cambria" w:hAnsi="Cambria"/>
              </w:rPr>
              <w:t>Shows the medicine he takes when his child has a fever, namely thermorex.</w:t>
            </w:r>
          </w:p>
        </w:tc>
      </w:tr>
    </w:tbl>
    <w:p w14:paraId="659E7329" w14:textId="77777777" w:rsidR="00975959" w:rsidRPr="00EC5EC9" w:rsidRDefault="00975959" w:rsidP="00764A77">
      <w:pPr>
        <w:tabs>
          <w:tab w:val="left" w:pos="2567"/>
        </w:tabs>
        <w:jc w:val="both"/>
        <w:rPr>
          <w:rFonts w:ascii="Cambria" w:hAnsi="Cambria"/>
        </w:rPr>
      </w:pPr>
    </w:p>
    <w:p w14:paraId="0AB4E548" w14:textId="16AF0E55" w:rsidR="00975959" w:rsidRPr="00EC5EC9" w:rsidRDefault="00975959" w:rsidP="00764A77">
      <w:pPr>
        <w:tabs>
          <w:tab w:val="left" w:pos="851"/>
        </w:tabs>
        <w:jc w:val="both"/>
        <w:rPr>
          <w:rFonts w:ascii="Cambria" w:hAnsi="Cambria"/>
        </w:rPr>
      </w:pPr>
      <w:r w:rsidRPr="00EC5EC9">
        <w:rPr>
          <w:rFonts w:ascii="Cambria" w:hAnsi="Cambria"/>
        </w:rPr>
        <w:tab/>
        <w:t xml:space="preserve">In the picture, Mrs. Joko shows a drug called Termorex. With the </w:t>
      </w:r>
      <w:r w:rsidR="00E15DF3" w:rsidRPr="00EC5EC9">
        <w:rPr>
          <w:rFonts w:ascii="Cambria" w:hAnsi="Cambria"/>
        </w:rPr>
        <w:t>dialogue ''bukan</w:t>
      </w:r>
      <w:r w:rsidRPr="00EC5EC9">
        <w:rPr>
          <w:rFonts w:ascii="Cambria" w:hAnsi="Cambria"/>
        </w:rPr>
        <w:t>, thermorex'' then the camera starts pointing at the thermorex drug. The object itself is Mrs. Joko who shows the drug in question, namely the drug Termorex. Her own interpretation shows that Bu Joko uses the drug Termorex when her child is sick.</w:t>
      </w:r>
    </w:p>
    <w:p w14:paraId="58CCB885" w14:textId="77777777" w:rsidR="00975959" w:rsidRPr="00EC5EC9" w:rsidRDefault="00975959" w:rsidP="00764A77">
      <w:pPr>
        <w:tabs>
          <w:tab w:val="left" w:pos="2567"/>
        </w:tabs>
        <w:jc w:val="both"/>
        <w:rPr>
          <w:rFonts w:ascii="Cambria" w:hAnsi="Cambria"/>
        </w:rPr>
      </w:pPr>
    </w:p>
    <w:p w14:paraId="40CFBD74" w14:textId="3843CA81" w:rsidR="00975959" w:rsidRPr="00EC5EC9" w:rsidRDefault="005E749C" w:rsidP="00764A77">
      <w:pPr>
        <w:tabs>
          <w:tab w:val="left" w:pos="2567"/>
        </w:tabs>
        <w:jc w:val="both"/>
        <w:rPr>
          <w:rFonts w:ascii="Cambria" w:hAnsi="Cambria"/>
        </w:rPr>
      </w:pPr>
      <w:r w:rsidRPr="00EC5EC9">
        <w:rPr>
          <w:rFonts w:ascii="Cambria" w:hAnsi="Cambria"/>
          <w:noProof/>
        </w:rPr>
        <w:drawing>
          <wp:anchor distT="0" distB="0" distL="114300" distR="114300" simplePos="0" relativeHeight="251667456" behindDoc="0" locked="0" layoutInCell="1" allowOverlap="1" wp14:anchorId="6091975D" wp14:editId="48B1954E">
            <wp:simplePos x="0" y="0"/>
            <wp:positionH relativeFrom="column">
              <wp:posOffset>2980690</wp:posOffset>
            </wp:positionH>
            <wp:positionV relativeFrom="paragraph">
              <wp:posOffset>57604</wp:posOffset>
            </wp:positionV>
            <wp:extent cx="2857500" cy="2027555"/>
            <wp:effectExtent l="0" t="0" r="0" b="0"/>
            <wp:wrapSquare wrapText="bothSides"/>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28-203057_YouTub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0" cy="2027555"/>
                    </a:xfrm>
                    <a:prstGeom prst="rect">
                      <a:avLst/>
                    </a:prstGeom>
                  </pic:spPr>
                </pic:pic>
              </a:graphicData>
            </a:graphic>
            <wp14:sizeRelH relativeFrom="margin">
              <wp14:pctWidth>0</wp14:pctWidth>
            </wp14:sizeRelH>
            <wp14:sizeRelV relativeFrom="margin">
              <wp14:pctHeight>0</wp14:pctHeight>
            </wp14:sizeRelV>
          </wp:anchor>
        </w:drawing>
      </w:r>
      <w:r w:rsidRPr="00EC5EC9">
        <w:rPr>
          <w:rFonts w:ascii="Cambria" w:hAnsi="Cambria"/>
          <w:noProof/>
        </w:rPr>
        <w:drawing>
          <wp:inline distT="0" distB="0" distL="0" distR="0" wp14:anchorId="695BE249" wp14:editId="3974372E">
            <wp:extent cx="2743200" cy="2027582"/>
            <wp:effectExtent l="0" t="0" r="0" b="0"/>
            <wp:docPr id="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30-181238_YouTub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3200" cy="2027582"/>
                    </a:xfrm>
                    <a:prstGeom prst="rect">
                      <a:avLst/>
                    </a:prstGeom>
                  </pic:spPr>
                </pic:pic>
              </a:graphicData>
            </a:graphic>
          </wp:inline>
        </w:drawing>
      </w:r>
    </w:p>
    <w:p w14:paraId="7CA3DDA2" w14:textId="0E4F3C04" w:rsidR="00975959" w:rsidRPr="00EC5EC9" w:rsidRDefault="00975959" w:rsidP="00764A77">
      <w:pPr>
        <w:tabs>
          <w:tab w:val="left" w:pos="2567"/>
        </w:tabs>
        <w:jc w:val="both"/>
        <w:rPr>
          <w:rFonts w:ascii="Cambria" w:hAnsi="Cambria"/>
        </w:rPr>
      </w:pPr>
    </w:p>
    <w:p w14:paraId="357A8F88" w14:textId="00FBB1BF" w:rsidR="00975959" w:rsidRPr="00EC5EC9" w:rsidRDefault="005E749C" w:rsidP="00764A77">
      <w:pPr>
        <w:tabs>
          <w:tab w:val="left" w:pos="2567"/>
        </w:tabs>
        <w:jc w:val="both"/>
        <w:rPr>
          <w:rFonts w:ascii="Cambria" w:hAnsi="Cambria"/>
        </w:rPr>
      </w:pPr>
      <w:r w:rsidRPr="00EC5EC9">
        <w:rPr>
          <w:rFonts w:ascii="Cambria" w:hAnsi="Cambria"/>
        </w:rPr>
        <w:t>Picture 7. Taking Termorex</w:t>
      </w:r>
    </w:p>
    <w:p w14:paraId="52DEA0B0" w14:textId="41C75189" w:rsidR="005E749C" w:rsidRPr="00EC5EC9" w:rsidRDefault="005E749C" w:rsidP="00764A77">
      <w:pPr>
        <w:tabs>
          <w:tab w:val="left" w:pos="2567"/>
        </w:tabs>
        <w:jc w:val="both"/>
        <w:rPr>
          <w:rFonts w:ascii="Cambria" w:hAnsi="Cambria"/>
        </w:rPr>
      </w:pPr>
    </w:p>
    <w:p w14:paraId="168FD2A8" w14:textId="0F634CD5" w:rsidR="005E749C" w:rsidRPr="00EC5EC9" w:rsidRDefault="005E749C" w:rsidP="00764A77">
      <w:pPr>
        <w:jc w:val="both"/>
        <w:rPr>
          <w:rFonts w:ascii="Cambria" w:hAnsi="Cambria"/>
        </w:rPr>
      </w:pPr>
      <w:r w:rsidRPr="00EC5EC9">
        <w:rPr>
          <w:rFonts w:ascii="Cambria" w:hAnsi="Cambria"/>
        </w:rPr>
        <w:t xml:space="preserve">Table 7. Sign, Object, and Interpretant of Taking Thermorex </w:t>
      </w:r>
    </w:p>
    <w:tbl>
      <w:tblPr>
        <w:tblStyle w:val="KisiTabel"/>
        <w:tblW w:w="0" w:type="auto"/>
        <w:tblInd w:w="108" w:type="dxa"/>
        <w:tblLook w:val="04A0" w:firstRow="1" w:lastRow="0" w:firstColumn="1" w:lastColumn="0" w:noHBand="0" w:noVBand="1"/>
      </w:tblPr>
      <w:tblGrid>
        <w:gridCol w:w="3175"/>
        <w:gridCol w:w="2247"/>
        <w:gridCol w:w="2623"/>
      </w:tblGrid>
      <w:tr w:rsidR="00975959" w:rsidRPr="00EC5EC9" w14:paraId="43B3A88B" w14:textId="77777777" w:rsidTr="0085278A">
        <w:tc>
          <w:tcPr>
            <w:tcW w:w="3544" w:type="dxa"/>
          </w:tcPr>
          <w:p w14:paraId="39E11BAA" w14:textId="77777777" w:rsidR="00975959" w:rsidRPr="00EC5EC9" w:rsidRDefault="00975959" w:rsidP="00764A77">
            <w:pPr>
              <w:tabs>
                <w:tab w:val="left" w:pos="1925"/>
              </w:tabs>
              <w:jc w:val="both"/>
              <w:rPr>
                <w:rFonts w:ascii="Cambria" w:hAnsi="Cambria"/>
              </w:rPr>
            </w:pPr>
            <w:r w:rsidRPr="00EC5EC9">
              <w:rPr>
                <w:rFonts w:ascii="Cambria" w:hAnsi="Cambria"/>
              </w:rPr>
              <w:t>Sign</w:t>
            </w:r>
          </w:p>
        </w:tc>
        <w:tc>
          <w:tcPr>
            <w:tcW w:w="2509" w:type="dxa"/>
          </w:tcPr>
          <w:p w14:paraId="0BEF18A3" w14:textId="77777777" w:rsidR="00975959" w:rsidRPr="00EC5EC9" w:rsidRDefault="00975959" w:rsidP="00764A77">
            <w:pPr>
              <w:tabs>
                <w:tab w:val="left" w:pos="1925"/>
              </w:tabs>
              <w:jc w:val="both"/>
              <w:rPr>
                <w:rFonts w:ascii="Cambria" w:hAnsi="Cambria"/>
              </w:rPr>
            </w:pPr>
            <w:r w:rsidRPr="00EC5EC9">
              <w:rPr>
                <w:rFonts w:ascii="Cambria" w:hAnsi="Cambria"/>
              </w:rPr>
              <w:t>Object</w:t>
            </w:r>
          </w:p>
        </w:tc>
        <w:tc>
          <w:tcPr>
            <w:tcW w:w="3019" w:type="dxa"/>
          </w:tcPr>
          <w:p w14:paraId="6E90CA74" w14:textId="671083D3" w:rsidR="00975959" w:rsidRPr="00EC5EC9" w:rsidRDefault="00D70ED6" w:rsidP="00764A77">
            <w:pPr>
              <w:tabs>
                <w:tab w:val="left" w:pos="1925"/>
              </w:tabs>
              <w:jc w:val="both"/>
              <w:rPr>
                <w:rFonts w:ascii="Cambria" w:hAnsi="Cambria"/>
              </w:rPr>
            </w:pPr>
            <w:r w:rsidRPr="00EC5EC9">
              <w:rPr>
                <w:rFonts w:ascii="Cambria" w:hAnsi="Cambria"/>
              </w:rPr>
              <w:t>Interpretant</w:t>
            </w:r>
          </w:p>
        </w:tc>
      </w:tr>
      <w:tr w:rsidR="00975959" w:rsidRPr="00EC5EC9" w14:paraId="1A8E3B8A" w14:textId="77777777" w:rsidTr="0085278A">
        <w:tc>
          <w:tcPr>
            <w:tcW w:w="3544" w:type="dxa"/>
          </w:tcPr>
          <w:p w14:paraId="5E55C59E" w14:textId="77777777" w:rsidR="00975959" w:rsidRPr="00EC5EC9" w:rsidRDefault="00975959" w:rsidP="00764A77">
            <w:pPr>
              <w:pStyle w:val="DaftarParagraf"/>
              <w:numPr>
                <w:ilvl w:val="0"/>
                <w:numId w:val="11"/>
              </w:numPr>
              <w:tabs>
                <w:tab w:val="left" w:pos="1925"/>
              </w:tabs>
              <w:jc w:val="both"/>
              <w:rPr>
                <w:rFonts w:ascii="Cambria" w:hAnsi="Cambria"/>
              </w:rPr>
            </w:pPr>
            <w:r w:rsidRPr="00EC5EC9">
              <w:rPr>
                <w:rFonts w:ascii="Cambria" w:hAnsi="Cambria"/>
              </w:rPr>
              <w:t>The scene in the picture shows how to take the drug Termorex.</w:t>
            </w:r>
          </w:p>
          <w:p w14:paraId="1B8B3889" w14:textId="77777777" w:rsidR="00975959" w:rsidRPr="00EC5EC9" w:rsidRDefault="00975959" w:rsidP="00764A77">
            <w:pPr>
              <w:pStyle w:val="DaftarParagraf"/>
              <w:numPr>
                <w:ilvl w:val="0"/>
                <w:numId w:val="11"/>
              </w:numPr>
              <w:tabs>
                <w:tab w:val="left" w:pos="1925"/>
              </w:tabs>
              <w:jc w:val="both"/>
              <w:rPr>
                <w:rFonts w:ascii="Cambria" w:hAnsi="Cambria"/>
              </w:rPr>
            </w:pPr>
            <w:r w:rsidRPr="00EC5EC9">
              <w:rPr>
                <w:rFonts w:ascii="Cambria" w:hAnsi="Cambria"/>
              </w:rPr>
              <w:t>Color. In the next picture shows the red color indication. Where, the color red in medical terms is often associated with an emergency indication.</w:t>
            </w:r>
          </w:p>
          <w:p w14:paraId="47049618" w14:textId="77777777" w:rsidR="00975959" w:rsidRPr="00EC5EC9" w:rsidRDefault="00975959" w:rsidP="00764A77">
            <w:pPr>
              <w:pStyle w:val="DaftarParagraf"/>
              <w:numPr>
                <w:ilvl w:val="0"/>
                <w:numId w:val="11"/>
              </w:numPr>
              <w:tabs>
                <w:tab w:val="left" w:pos="1925"/>
              </w:tabs>
              <w:jc w:val="both"/>
              <w:rPr>
                <w:rFonts w:ascii="Cambria" w:hAnsi="Cambria"/>
              </w:rPr>
            </w:pPr>
            <w:r w:rsidRPr="00EC5EC9">
              <w:rPr>
                <w:rFonts w:ascii="Cambria" w:hAnsi="Cambria"/>
              </w:rPr>
              <w:t>Another sign shows the thermometer number that reaches 40 degrees.</w:t>
            </w:r>
          </w:p>
        </w:tc>
        <w:tc>
          <w:tcPr>
            <w:tcW w:w="2509" w:type="dxa"/>
          </w:tcPr>
          <w:p w14:paraId="15FEE4A6" w14:textId="77777777" w:rsidR="00975959" w:rsidRPr="00EC5EC9" w:rsidRDefault="00975959" w:rsidP="00764A77">
            <w:pPr>
              <w:tabs>
                <w:tab w:val="left" w:pos="1925"/>
              </w:tabs>
              <w:jc w:val="both"/>
              <w:rPr>
                <w:rFonts w:ascii="Cambria" w:hAnsi="Cambria"/>
              </w:rPr>
            </w:pPr>
            <w:r w:rsidRPr="00EC5EC9">
              <w:rPr>
                <w:rFonts w:ascii="Cambria" w:hAnsi="Cambria"/>
              </w:rPr>
              <w:t>a child is being drunk by his mother. The second picture shows the symptoms of high heat at a temperature of 40 degrees.</w:t>
            </w:r>
          </w:p>
        </w:tc>
        <w:tc>
          <w:tcPr>
            <w:tcW w:w="3019" w:type="dxa"/>
          </w:tcPr>
          <w:p w14:paraId="6E96642E" w14:textId="77777777" w:rsidR="00975959" w:rsidRPr="00EC5EC9" w:rsidRDefault="00975959" w:rsidP="00764A77">
            <w:pPr>
              <w:tabs>
                <w:tab w:val="left" w:pos="1925"/>
              </w:tabs>
              <w:jc w:val="both"/>
              <w:rPr>
                <w:rFonts w:ascii="Cambria" w:hAnsi="Cambria"/>
              </w:rPr>
            </w:pPr>
            <w:r w:rsidRPr="00EC5EC9">
              <w:rPr>
                <w:rFonts w:ascii="Cambria" w:hAnsi="Cambria"/>
              </w:rPr>
              <w:t>The red color in the picture of the termorex writing shows the fever that the child is suffering from. Where red indicates an emergency when the body temperature shows the number 40 degrees.</w:t>
            </w:r>
          </w:p>
        </w:tc>
      </w:tr>
    </w:tbl>
    <w:p w14:paraId="5D8ED64D" w14:textId="77777777" w:rsidR="00975959" w:rsidRPr="00EC5EC9" w:rsidRDefault="00975959" w:rsidP="00764A77">
      <w:pPr>
        <w:tabs>
          <w:tab w:val="left" w:pos="2567"/>
        </w:tabs>
        <w:jc w:val="both"/>
        <w:rPr>
          <w:rFonts w:ascii="Cambria" w:hAnsi="Cambria"/>
        </w:rPr>
      </w:pPr>
    </w:p>
    <w:p w14:paraId="4BC03884" w14:textId="60059EE5" w:rsidR="00975959" w:rsidRPr="00EC5EC9" w:rsidRDefault="00975959" w:rsidP="00764A77">
      <w:pPr>
        <w:jc w:val="both"/>
        <w:rPr>
          <w:rFonts w:ascii="Cambria" w:hAnsi="Cambria"/>
        </w:rPr>
      </w:pPr>
      <w:r w:rsidRPr="00EC5EC9">
        <w:rPr>
          <w:rFonts w:ascii="Cambria" w:hAnsi="Cambria"/>
        </w:rPr>
        <w:tab/>
        <w:t xml:space="preserve">Next, the sign in the picture shows how to take the drug Termorex, the drug is taken once a spoonful. Then the picture next to it shows a red color on the word Termorex. Another sign shows a body temperature that reaches 40 degrees Celsius. </w:t>
      </w:r>
      <w:r w:rsidR="00252158" w:rsidRPr="00EC5EC9">
        <w:rPr>
          <w:rFonts w:ascii="Cambria" w:hAnsi="Cambria"/>
        </w:rPr>
        <w:t xml:space="preserve"> It shows an effect of the termorex to the body healing. This is in line with the statement provided by Bendixen (1993) that </w:t>
      </w:r>
      <w:r w:rsidR="00EF7937" w:rsidRPr="00EC5EC9">
        <w:rPr>
          <w:rFonts w:ascii="Cambria" w:hAnsi="Cambria"/>
        </w:rPr>
        <w:t xml:space="preserve">a sign can be significance in affecting the object. </w:t>
      </w:r>
      <w:r w:rsidRPr="00EC5EC9">
        <w:rPr>
          <w:rFonts w:ascii="Cambria" w:hAnsi="Cambria"/>
        </w:rPr>
        <w:t>The object of the first image shows a child drinking a thermometer medicine that his mother drank. The second picture shows a red object in the word Thermox and the number 40 degrees Celsius. The interpretation shows how to take the medicine Termorex, then the red color on the writing indicates that the heat experienced by the child is a dangerous condition because the fever is high and the temperature reaches 40 degrees Celsius.</w:t>
      </w:r>
    </w:p>
    <w:p w14:paraId="2844F30D" w14:textId="77777777" w:rsidR="00975959" w:rsidRPr="00EC5EC9" w:rsidRDefault="00975959" w:rsidP="00764A77">
      <w:pPr>
        <w:jc w:val="both"/>
        <w:rPr>
          <w:rFonts w:ascii="Cambria" w:hAnsi="Cambria"/>
        </w:rPr>
      </w:pPr>
    </w:p>
    <w:p w14:paraId="782CFE0E" w14:textId="77777777" w:rsidR="00975959" w:rsidRPr="00EC5EC9" w:rsidRDefault="00975959" w:rsidP="00764A77">
      <w:pPr>
        <w:tabs>
          <w:tab w:val="left" w:pos="2567"/>
          <w:tab w:val="left" w:pos="2880"/>
          <w:tab w:val="left" w:pos="3600"/>
          <w:tab w:val="left" w:pos="4320"/>
          <w:tab w:val="left" w:pos="5040"/>
          <w:tab w:val="left" w:pos="5760"/>
          <w:tab w:val="left" w:pos="6480"/>
          <w:tab w:val="left" w:pos="7200"/>
          <w:tab w:val="left" w:pos="7920"/>
          <w:tab w:val="left" w:pos="8640"/>
          <w:tab w:val="right" w:pos="9026"/>
        </w:tabs>
        <w:jc w:val="both"/>
        <w:rPr>
          <w:rFonts w:ascii="Cambria" w:hAnsi="Cambria"/>
        </w:rPr>
      </w:pPr>
      <w:r w:rsidRPr="00EC5EC9">
        <w:rPr>
          <w:rFonts w:ascii="Cambria" w:hAnsi="Cambria"/>
        </w:rPr>
        <w:tab/>
      </w:r>
      <w:r w:rsidRPr="00EC5EC9">
        <w:rPr>
          <w:rFonts w:ascii="Cambria" w:hAnsi="Cambria"/>
          <w:noProof/>
        </w:rPr>
        <w:drawing>
          <wp:inline distT="0" distB="0" distL="0" distR="0" wp14:anchorId="13868645" wp14:editId="2AD9B15A">
            <wp:extent cx="2902225" cy="1996644"/>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28-203110_YouTub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00521" cy="1995472"/>
                    </a:xfrm>
                    <a:prstGeom prst="rect">
                      <a:avLst/>
                    </a:prstGeom>
                  </pic:spPr>
                </pic:pic>
              </a:graphicData>
            </a:graphic>
          </wp:inline>
        </w:drawing>
      </w:r>
      <w:r w:rsidRPr="00EC5EC9">
        <w:rPr>
          <w:rFonts w:ascii="Cambria" w:hAnsi="Cambria"/>
        </w:rPr>
        <w:tab/>
      </w:r>
      <w:r w:rsidRPr="00EC5EC9">
        <w:rPr>
          <w:rFonts w:ascii="Cambria" w:hAnsi="Cambria"/>
        </w:rPr>
        <w:tab/>
      </w:r>
      <w:r w:rsidRPr="00EC5EC9">
        <w:rPr>
          <w:rFonts w:ascii="Cambria" w:hAnsi="Cambria"/>
        </w:rPr>
        <w:tab/>
      </w:r>
      <w:r w:rsidRPr="00EC5EC9">
        <w:rPr>
          <w:rFonts w:ascii="Cambria" w:hAnsi="Cambria"/>
        </w:rPr>
        <w:tab/>
      </w:r>
    </w:p>
    <w:p w14:paraId="711B5219" w14:textId="14E3B231" w:rsidR="00975959" w:rsidRPr="00EC5EC9" w:rsidRDefault="00975959" w:rsidP="00764A77">
      <w:pPr>
        <w:tabs>
          <w:tab w:val="left" w:pos="2567"/>
        </w:tabs>
        <w:jc w:val="both"/>
        <w:rPr>
          <w:rFonts w:ascii="Cambria" w:hAnsi="Cambria"/>
        </w:rPr>
      </w:pPr>
      <w:r w:rsidRPr="00EC5EC9">
        <w:rPr>
          <w:rFonts w:ascii="Cambria" w:hAnsi="Cambria"/>
        </w:rPr>
        <w:tab/>
      </w:r>
      <w:r w:rsidRPr="00EC5EC9">
        <w:rPr>
          <w:rFonts w:ascii="Cambria" w:hAnsi="Cambria"/>
        </w:rPr>
        <w:tab/>
      </w:r>
      <w:r w:rsidRPr="00EC5EC9">
        <w:rPr>
          <w:rFonts w:ascii="Cambria" w:hAnsi="Cambria"/>
        </w:rPr>
        <w:tab/>
      </w:r>
      <w:r w:rsidR="009E1CBA" w:rsidRPr="00EC5EC9">
        <w:rPr>
          <w:rFonts w:ascii="Cambria" w:hAnsi="Cambria"/>
        </w:rPr>
        <w:t>Picture 8. Termorex Color</w:t>
      </w:r>
    </w:p>
    <w:p w14:paraId="7E37B10A" w14:textId="398FCDC6" w:rsidR="009E1CBA" w:rsidRPr="00EC5EC9" w:rsidRDefault="009E1CBA" w:rsidP="00764A77">
      <w:pPr>
        <w:tabs>
          <w:tab w:val="left" w:pos="2567"/>
        </w:tabs>
        <w:jc w:val="both"/>
        <w:rPr>
          <w:rFonts w:ascii="Cambria" w:hAnsi="Cambria"/>
        </w:rPr>
      </w:pPr>
    </w:p>
    <w:p w14:paraId="5CD5EDD5" w14:textId="13C4AB20" w:rsidR="009E1CBA" w:rsidRPr="00EC5EC9" w:rsidRDefault="009E1CBA" w:rsidP="00764A77">
      <w:pPr>
        <w:jc w:val="both"/>
        <w:rPr>
          <w:rFonts w:ascii="Cambria" w:hAnsi="Cambria"/>
        </w:rPr>
      </w:pPr>
      <w:r w:rsidRPr="00EC5EC9">
        <w:rPr>
          <w:rFonts w:ascii="Cambria" w:hAnsi="Cambria"/>
        </w:rPr>
        <w:t>Table 8. Sign, Object, and Interpretant of Termorex Color</w:t>
      </w:r>
    </w:p>
    <w:tbl>
      <w:tblPr>
        <w:tblStyle w:val="KisiTabel"/>
        <w:tblW w:w="0" w:type="auto"/>
        <w:tblInd w:w="108" w:type="dxa"/>
        <w:tblLook w:val="04A0" w:firstRow="1" w:lastRow="0" w:firstColumn="1" w:lastColumn="0" w:noHBand="0" w:noVBand="1"/>
      </w:tblPr>
      <w:tblGrid>
        <w:gridCol w:w="2866"/>
        <w:gridCol w:w="2506"/>
        <w:gridCol w:w="2673"/>
      </w:tblGrid>
      <w:tr w:rsidR="00975959" w:rsidRPr="00EC5EC9" w14:paraId="5C428943" w14:textId="77777777" w:rsidTr="0085278A">
        <w:tc>
          <w:tcPr>
            <w:tcW w:w="3261" w:type="dxa"/>
          </w:tcPr>
          <w:p w14:paraId="40298264" w14:textId="77777777" w:rsidR="00975959" w:rsidRPr="00EC5EC9" w:rsidRDefault="00975959" w:rsidP="00764A77">
            <w:pPr>
              <w:tabs>
                <w:tab w:val="left" w:pos="1925"/>
              </w:tabs>
              <w:jc w:val="both"/>
              <w:rPr>
                <w:rFonts w:ascii="Cambria" w:hAnsi="Cambria"/>
              </w:rPr>
            </w:pPr>
            <w:r w:rsidRPr="00EC5EC9">
              <w:rPr>
                <w:rFonts w:ascii="Cambria" w:hAnsi="Cambria"/>
              </w:rPr>
              <w:t>Sign</w:t>
            </w:r>
          </w:p>
        </w:tc>
        <w:tc>
          <w:tcPr>
            <w:tcW w:w="2792" w:type="dxa"/>
          </w:tcPr>
          <w:p w14:paraId="137C132B" w14:textId="77777777" w:rsidR="00975959" w:rsidRPr="00EC5EC9" w:rsidRDefault="00975959" w:rsidP="00764A77">
            <w:pPr>
              <w:tabs>
                <w:tab w:val="left" w:pos="1925"/>
              </w:tabs>
              <w:jc w:val="both"/>
              <w:rPr>
                <w:rFonts w:ascii="Cambria" w:hAnsi="Cambria"/>
              </w:rPr>
            </w:pPr>
            <w:r w:rsidRPr="00EC5EC9">
              <w:rPr>
                <w:rFonts w:ascii="Cambria" w:hAnsi="Cambria"/>
              </w:rPr>
              <w:t>Object</w:t>
            </w:r>
          </w:p>
        </w:tc>
        <w:tc>
          <w:tcPr>
            <w:tcW w:w="3019" w:type="dxa"/>
          </w:tcPr>
          <w:p w14:paraId="19F80E1F" w14:textId="0CA782A6" w:rsidR="00975959" w:rsidRPr="00EC5EC9" w:rsidRDefault="008E53E5" w:rsidP="00764A77">
            <w:pPr>
              <w:tabs>
                <w:tab w:val="left" w:pos="1925"/>
              </w:tabs>
              <w:jc w:val="both"/>
              <w:rPr>
                <w:rFonts w:ascii="Cambria" w:hAnsi="Cambria"/>
              </w:rPr>
            </w:pPr>
            <w:r w:rsidRPr="00EC5EC9">
              <w:rPr>
                <w:rFonts w:ascii="Cambria" w:hAnsi="Cambria"/>
              </w:rPr>
              <w:t>Interpretant</w:t>
            </w:r>
          </w:p>
        </w:tc>
      </w:tr>
      <w:tr w:rsidR="00975959" w:rsidRPr="00EC5EC9" w14:paraId="5D5434BF" w14:textId="77777777" w:rsidTr="0085278A">
        <w:tc>
          <w:tcPr>
            <w:tcW w:w="3261" w:type="dxa"/>
          </w:tcPr>
          <w:p w14:paraId="7F98AC8C" w14:textId="77777777" w:rsidR="00975959" w:rsidRPr="00EC5EC9" w:rsidRDefault="00975959" w:rsidP="00764A77">
            <w:pPr>
              <w:tabs>
                <w:tab w:val="left" w:pos="1925"/>
              </w:tabs>
              <w:jc w:val="both"/>
              <w:rPr>
                <w:rFonts w:ascii="Cambria" w:hAnsi="Cambria"/>
              </w:rPr>
            </w:pPr>
            <w:r w:rsidRPr="00EC5EC9">
              <w:rPr>
                <w:rFonts w:ascii="Cambria" w:hAnsi="Cambria"/>
              </w:rPr>
              <w:t>Furthermore, the color change shows a yellow color. Where the original red color gradually dropped to yellow.</w:t>
            </w:r>
          </w:p>
          <w:p w14:paraId="1F207591" w14:textId="77777777" w:rsidR="00975959" w:rsidRPr="00EC5EC9" w:rsidRDefault="00975959" w:rsidP="00764A77">
            <w:pPr>
              <w:tabs>
                <w:tab w:val="left" w:pos="1925"/>
              </w:tabs>
              <w:jc w:val="both"/>
              <w:rPr>
                <w:rFonts w:ascii="Cambria" w:hAnsi="Cambria"/>
              </w:rPr>
            </w:pPr>
            <w:r w:rsidRPr="00EC5EC9">
              <w:rPr>
                <w:rFonts w:ascii="Cambria" w:hAnsi="Cambria"/>
              </w:rPr>
              <w:t>The thermometer indication shows body temperature.</w:t>
            </w:r>
          </w:p>
        </w:tc>
        <w:tc>
          <w:tcPr>
            <w:tcW w:w="2792" w:type="dxa"/>
          </w:tcPr>
          <w:p w14:paraId="3B4AF525" w14:textId="77777777" w:rsidR="00975959" w:rsidRPr="00EC5EC9" w:rsidRDefault="00975959" w:rsidP="00764A77">
            <w:pPr>
              <w:tabs>
                <w:tab w:val="left" w:pos="1925"/>
              </w:tabs>
              <w:jc w:val="both"/>
              <w:rPr>
                <w:rFonts w:ascii="Cambria" w:hAnsi="Cambria"/>
              </w:rPr>
            </w:pPr>
            <w:r w:rsidRPr="00EC5EC9">
              <w:rPr>
                <w:rFonts w:ascii="Cambria" w:hAnsi="Cambria"/>
              </w:rPr>
              <w:t>The writing on the word thermorex gradually changes color to yellow and shows a decrease in the thermometer at 39 degrees Celsius.</w:t>
            </w:r>
          </w:p>
        </w:tc>
        <w:tc>
          <w:tcPr>
            <w:tcW w:w="3019" w:type="dxa"/>
          </w:tcPr>
          <w:p w14:paraId="45AB727E" w14:textId="77777777" w:rsidR="00975959" w:rsidRPr="00EC5EC9" w:rsidRDefault="00975959" w:rsidP="00764A77">
            <w:pPr>
              <w:tabs>
                <w:tab w:val="left" w:pos="1925"/>
              </w:tabs>
              <w:jc w:val="both"/>
              <w:rPr>
                <w:rFonts w:ascii="Cambria" w:hAnsi="Cambria"/>
              </w:rPr>
            </w:pPr>
            <w:r w:rsidRPr="00EC5EC9">
              <w:rPr>
                <w:rFonts w:ascii="Cambria" w:hAnsi="Cambria"/>
              </w:rPr>
              <w:t>The capture shows an indication of a gradually decreasing body temperature.</w:t>
            </w:r>
          </w:p>
        </w:tc>
      </w:tr>
    </w:tbl>
    <w:p w14:paraId="02786F96" w14:textId="77777777" w:rsidR="00975959" w:rsidRPr="00EC5EC9" w:rsidRDefault="00975959" w:rsidP="00764A77">
      <w:pPr>
        <w:tabs>
          <w:tab w:val="left" w:pos="2567"/>
        </w:tabs>
        <w:jc w:val="both"/>
        <w:rPr>
          <w:rFonts w:ascii="Cambria" w:hAnsi="Cambria"/>
        </w:rPr>
      </w:pPr>
    </w:p>
    <w:p w14:paraId="615D8C0E" w14:textId="72DD0ED5" w:rsidR="00975959" w:rsidRPr="00EC5EC9" w:rsidRDefault="00975959" w:rsidP="00764A77">
      <w:pPr>
        <w:tabs>
          <w:tab w:val="left" w:pos="709"/>
        </w:tabs>
        <w:jc w:val="both"/>
        <w:rPr>
          <w:rFonts w:ascii="Cambria" w:hAnsi="Cambria"/>
        </w:rPr>
      </w:pPr>
      <w:r w:rsidRPr="00EC5EC9">
        <w:rPr>
          <w:rFonts w:ascii="Cambria" w:hAnsi="Cambria"/>
        </w:rPr>
        <w:tab/>
        <w:t>Furthermore, the sign shows a color change in the word thermorex which was originally red to slightly yellowish, the presence of a thermometer image indicates body temperature. The object itself is in the red color which gradually turns yellow and the temperature drops at 39 degrees Celsius. His interpretation shows an indication of a decrease in body temperature from the influence of the drug which leads to a temperature of 39 degrees Celsius.</w:t>
      </w:r>
    </w:p>
    <w:p w14:paraId="258F0734" w14:textId="77777777" w:rsidR="00404F46" w:rsidRPr="00EC5EC9" w:rsidRDefault="00404F46" w:rsidP="00764A77">
      <w:pPr>
        <w:tabs>
          <w:tab w:val="left" w:pos="709"/>
        </w:tabs>
        <w:jc w:val="both"/>
        <w:rPr>
          <w:rFonts w:ascii="Cambria" w:hAnsi="Cambria"/>
        </w:rPr>
      </w:pPr>
    </w:p>
    <w:p w14:paraId="5CD2E8A0" w14:textId="68E1ED77" w:rsidR="00975959" w:rsidRPr="00EC5EC9" w:rsidRDefault="00975959" w:rsidP="00764A77">
      <w:pPr>
        <w:tabs>
          <w:tab w:val="left" w:pos="2567"/>
        </w:tabs>
        <w:ind w:firstLine="2160"/>
        <w:jc w:val="both"/>
        <w:rPr>
          <w:rFonts w:ascii="Cambria" w:hAnsi="Cambria"/>
        </w:rPr>
      </w:pPr>
      <w:r w:rsidRPr="00EC5EC9">
        <w:rPr>
          <w:rFonts w:ascii="Cambria" w:hAnsi="Cambria"/>
          <w:noProof/>
        </w:rPr>
        <w:drawing>
          <wp:inline distT="0" distB="0" distL="0" distR="0" wp14:anchorId="7C75A195" wp14:editId="47C4D3CE">
            <wp:extent cx="3051873" cy="2107095"/>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28-203116_YouTube.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49664" cy="2105570"/>
                    </a:xfrm>
                    <a:prstGeom prst="rect">
                      <a:avLst/>
                    </a:prstGeom>
                  </pic:spPr>
                </pic:pic>
              </a:graphicData>
            </a:graphic>
          </wp:inline>
        </w:drawing>
      </w:r>
      <w:r w:rsidRPr="00EC5EC9">
        <w:rPr>
          <w:rFonts w:ascii="Cambria" w:hAnsi="Cambria"/>
        </w:rPr>
        <w:br w:type="textWrapping" w:clear="all"/>
      </w:r>
      <w:r w:rsidR="00BA61F6" w:rsidRPr="00EC5EC9">
        <w:rPr>
          <w:rFonts w:ascii="Cambria" w:hAnsi="Cambria"/>
        </w:rPr>
        <w:t>Picture 9. Green-Yellow Termorex</w:t>
      </w:r>
    </w:p>
    <w:p w14:paraId="3E5FDDE0" w14:textId="7ECFB46F" w:rsidR="00BA61F6" w:rsidRPr="00EC5EC9" w:rsidRDefault="00BA61F6" w:rsidP="00764A77">
      <w:pPr>
        <w:tabs>
          <w:tab w:val="left" w:pos="2567"/>
        </w:tabs>
        <w:ind w:firstLine="2160"/>
        <w:jc w:val="both"/>
        <w:rPr>
          <w:rFonts w:ascii="Cambria" w:hAnsi="Cambria"/>
        </w:rPr>
      </w:pPr>
    </w:p>
    <w:p w14:paraId="05F18C1A" w14:textId="77777777" w:rsidR="00BA61F6" w:rsidRPr="00EC5EC9" w:rsidRDefault="00BA61F6" w:rsidP="00764A77">
      <w:pPr>
        <w:jc w:val="both"/>
        <w:rPr>
          <w:rFonts w:ascii="Cambria" w:hAnsi="Cambria"/>
        </w:rPr>
      </w:pPr>
    </w:p>
    <w:p w14:paraId="5C34579A" w14:textId="77777777" w:rsidR="00BA61F6" w:rsidRPr="00EC5EC9" w:rsidRDefault="00BA61F6" w:rsidP="00764A77">
      <w:pPr>
        <w:jc w:val="both"/>
        <w:rPr>
          <w:rFonts w:ascii="Cambria" w:hAnsi="Cambria"/>
        </w:rPr>
      </w:pPr>
    </w:p>
    <w:p w14:paraId="3E1B3FCE" w14:textId="77777777" w:rsidR="00BA61F6" w:rsidRPr="00EC5EC9" w:rsidRDefault="00BA61F6" w:rsidP="00764A77">
      <w:pPr>
        <w:jc w:val="both"/>
        <w:rPr>
          <w:rFonts w:ascii="Cambria" w:hAnsi="Cambria"/>
        </w:rPr>
      </w:pPr>
    </w:p>
    <w:p w14:paraId="11D1E4CF" w14:textId="6F94A779" w:rsidR="00BA61F6" w:rsidRPr="00EC5EC9" w:rsidRDefault="00BA61F6" w:rsidP="00764A77">
      <w:pPr>
        <w:jc w:val="both"/>
        <w:rPr>
          <w:rFonts w:ascii="Cambria" w:hAnsi="Cambria"/>
        </w:rPr>
      </w:pPr>
      <w:r w:rsidRPr="00EC5EC9">
        <w:rPr>
          <w:rFonts w:ascii="Cambria" w:hAnsi="Cambria"/>
        </w:rPr>
        <w:t>Table 9. Sign, Object, and Interpretant of Green-Yellow Termorex</w:t>
      </w:r>
    </w:p>
    <w:p w14:paraId="014A1345" w14:textId="77777777" w:rsidR="00BA61F6" w:rsidRPr="00EC5EC9" w:rsidRDefault="00BA61F6" w:rsidP="00764A77">
      <w:pPr>
        <w:tabs>
          <w:tab w:val="left" w:pos="2567"/>
        </w:tabs>
        <w:jc w:val="both"/>
        <w:rPr>
          <w:rFonts w:ascii="Cambria" w:hAnsi="Cambria"/>
        </w:rPr>
      </w:pPr>
    </w:p>
    <w:tbl>
      <w:tblPr>
        <w:tblStyle w:val="KisiTabel"/>
        <w:tblW w:w="0" w:type="auto"/>
        <w:tblInd w:w="108" w:type="dxa"/>
        <w:tblLook w:val="04A0" w:firstRow="1" w:lastRow="0" w:firstColumn="1" w:lastColumn="0" w:noHBand="0" w:noVBand="1"/>
      </w:tblPr>
      <w:tblGrid>
        <w:gridCol w:w="2864"/>
        <w:gridCol w:w="2507"/>
        <w:gridCol w:w="2674"/>
      </w:tblGrid>
      <w:tr w:rsidR="00975959" w:rsidRPr="00EC5EC9" w14:paraId="1BD55701" w14:textId="77777777" w:rsidTr="0085278A">
        <w:tc>
          <w:tcPr>
            <w:tcW w:w="3261" w:type="dxa"/>
          </w:tcPr>
          <w:p w14:paraId="2233366A" w14:textId="77777777" w:rsidR="00975959" w:rsidRPr="00EC5EC9" w:rsidRDefault="00975959" w:rsidP="00764A77">
            <w:pPr>
              <w:tabs>
                <w:tab w:val="left" w:pos="1925"/>
              </w:tabs>
              <w:jc w:val="both"/>
              <w:rPr>
                <w:rFonts w:ascii="Cambria" w:hAnsi="Cambria"/>
              </w:rPr>
            </w:pPr>
            <w:r w:rsidRPr="00EC5EC9">
              <w:rPr>
                <w:rFonts w:ascii="Cambria" w:hAnsi="Cambria"/>
              </w:rPr>
              <w:t>Sign</w:t>
            </w:r>
          </w:p>
        </w:tc>
        <w:tc>
          <w:tcPr>
            <w:tcW w:w="2792" w:type="dxa"/>
          </w:tcPr>
          <w:p w14:paraId="21BB56C1" w14:textId="77777777" w:rsidR="00975959" w:rsidRPr="00EC5EC9" w:rsidRDefault="00975959" w:rsidP="00764A77">
            <w:pPr>
              <w:tabs>
                <w:tab w:val="left" w:pos="1925"/>
              </w:tabs>
              <w:jc w:val="both"/>
              <w:rPr>
                <w:rFonts w:ascii="Cambria" w:hAnsi="Cambria"/>
              </w:rPr>
            </w:pPr>
            <w:r w:rsidRPr="00EC5EC9">
              <w:rPr>
                <w:rFonts w:ascii="Cambria" w:hAnsi="Cambria"/>
              </w:rPr>
              <w:t>Object</w:t>
            </w:r>
          </w:p>
        </w:tc>
        <w:tc>
          <w:tcPr>
            <w:tcW w:w="3019" w:type="dxa"/>
          </w:tcPr>
          <w:p w14:paraId="2AFBE037" w14:textId="4B36B7CE" w:rsidR="00975959" w:rsidRPr="00EC5EC9" w:rsidRDefault="007B76B0" w:rsidP="00764A77">
            <w:pPr>
              <w:tabs>
                <w:tab w:val="left" w:pos="1925"/>
              </w:tabs>
              <w:jc w:val="both"/>
              <w:rPr>
                <w:rFonts w:ascii="Cambria" w:hAnsi="Cambria"/>
              </w:rPr>
            </w:pPr>
            <w:r w:rsidRPr="00EC5EC9">
              <w:rPr>
                <w:rFonts w:ascii="Cambria" w:hAnsi="Cambria"/>
              </w:rPr>
              <w:t>Interpretant</w:t>
            </w:r>
          </w:p>
        </w:tc>
      </w:tr>
      <w:tr w:rsidR="00975959" w:rsidRPr="00EC5EC9" w14:paraId="78E02385" w14:textId="77777777" w:rsidTr="0085278A">
        <w:tc>
          <w:tcPr>
            <w:tcW w:w="3261" w:type="dxa"/>
          </w:tcPr>
          <w:p w14:paraId="62777D9B" w14:textId="77777777" w:rsidR="00975959" w:rsidRPr="00EC5EC9" w:rsidRDefault="00975959" w:rsidP="00764A77">
            <w:pPr>
              <w:tabs>
                <w:tab w:val="left" w:pos="1925"/>
              </w:tabs>
              <w:jc w:val="both"/>
              <w:rPr>
                <w:rFonts w:ascii="Cambria" w:hAnsi="Cambria"/>
              </w:rPr>
            </w:pPr>
            <w:r w:rsidRPr="00EC5EC9">
              <w:rPr>
                <w:rFonts w:ascii="Cambria" w:hAnsi="Cambria"/>
              </w:rPr>
              <w:t>Color. The color indication on the termorex writing changes from red to green and yellow. The number on the thermometer shows a temperature of 38 degrees Celsius.</w:t>
            </w:r>
          </w:p>
        </w:tc>
        <w:tc>
          <w:tcPr>
            <w:tcW w:w="2792" w:type="dxa"/>
          </w:tcPr>
          <w:p w14:paraId="1D1A7EA6" w14:textId="7CDFCDAD" w:rsidR="00975959" w:rsidRPr="00EC5EC9" w:rsidRDefault="000B09BF" w:rsidP="00764A77">
            <w:pPr>
              <w:tabs>
                <w:tab w:val="left" w:pos="1925"/>
              </w:tabs>
              <w:jc w:val="both"/>
              <w:rPr>
                <w:rFonts w:ascii="Cambria" w:hAnsi="Cambria"/>
              </w:rPr>
            </w:pPr>
            <w:r w:rsidRPr="00EC5EC9">
              <w:rPr>
                <w:rFonts w:ascii="Cambria" w:hAnsi="Cambria"/>
              </w:rPr>
              <w:t>T</w:t>
            </w:r>
            <w:r w:rsidR="00975959" w:rsidRPr="00EC5EC9">
              <w:rPr>
                <w:rFonts w:ascii="Cambria" w:hAnsi="Cambria"/>
              </w:rPr>
              <w:t>he word thermox shows a color change from green to yellow. Then the thermometer shows 38 degrees Celsius.</w:t>
            </w:r>
          </w:p>
        </w:tc>
        <w:tc>
          <w:tcPr>
            <w:tcW w:w="3019" w:type="dxa"/>
          </w:tcPr>
          <w:p w14:paraId="1C7969E4" w14:textId="77A89B85" w:rsidR="00975959" w:rsidRPr="00EC5EC9" w:rsidRDefault="000B09BF" w:rsidP="00764A77">
            <w:pPr>
              <w:tabs>
                <w:tab w:val="left" w:pos="1925"/>
              </w:tabs>
              <w:jc w:val="both"/>
              <w:rPr>
                <w:rFonts w:ascii="Cambria" w:hAnsi="Cambria"/>
              </w:rPr>
            </w:pPr>
            <w:r w:rsidRPr="00EC5EC9">
              <w:rPr>
                <w:rFonts w:ascii="Cambria" w:hAnsi="Cambria"/>
              </w:rPr>
              <w:t>A</w:t>
            </w:r>
            <w:r w:rsidR="00975959" w:rsidRPr="00EC5EC9">
              <w:rPr>
                <w:rFonts w:ascii="Cambria" w:hAnsi="Cambria"/>
              </w:rPr>
              <w:t xml:space="preserve"> significant decrease in body temperature, namely a change in color to green which means the temperature has decreased to a safe level close to normal.</w:t>
            </w:r>
          </w:p>
        </w:tc>
      </w:tr>
    </w:tbl>
    <w:p w14:paraId="49BFA166" w14:textId="2922EE6D" w:rsidR="00975959" w:rsidRPr="00EC5EC9" w:rsidRDefault="00FF6884" w:rsidP="00764A77">
      <w:pPr>
        <w:tabs>
          <w:tab w:val="left" w:pos="1125"/>
        </w:tabs>
        <w:spacing w:line="276" w:lineRule="auto"/>
        <w:jc w:val="both"/>
        <w:rPr>
          <w:rFonts w:ascii="Cambria" w:hAnsi="Cambria"/>
        </w:rPr>
      </w:pPr>
      <w:r w:rsidRPr="00EC5EC9">
        <w:rPr>
          <w:rFonts w:ascii="Cambria" w:hAnsi="Cambria"/>
        </w:rPr>
        <w:tab/>
      </w:r>
    </w:p>
    <w:p w14:paraId="579F981A" w14:textId="77777777" w:rsidR="00975959" w:rsidRPr="00EC5EC9" w:rsidRDefault="00975959" w:rsidP="00764A77">
      <w:pPr>
        <w:spacing w:line="276" w:lineRule="auto"/>
        <w:ind w:firstLine="720"/>
        <w:jc w:val="both"/>
        <w:rPr>
          <w:rFonts w:ascii="Cambria" w:hAnsi="Cambria"/>
        </w:rPr>
      </w:pPr>
      <w:r w:rsidRPr="00EC5EC9">
        <w:rPr>
          <w:rFonts w:ascii="Cambria" w:hAnsi="Cambria"/>
        </w:rPr>
        <w:t>After previously showing a yellow-red color, this time the sign shows a green-yellow color and the thermometer number shows a temperature of 38 degrees Celsius. The object itself shows a change through a color gradation from yellow to green and a decreasing thermometer number. The interpretation shows a decrease in body temperature to a green color which means the body temperature is slowly approaching normal.</w:t>
      </w:r>
    </w:p>
    <w:p w14:paraId="209AF351" w14:textId="77777777" w:rsidR="00975959" w:rsidRPr="00EC5EC9" w:rsidRDefault="00975959" w:rsidP="00764A77">
      <w:pPr>
        <w:jc w:val="both"/>
        <w:rPr>
          <w:rFonts w:ascii="Cambria" w:hAnsi="Cambria"/>
        </w:rPr>
      </w:pPr>
    </w:p>
    <w:p w14:paraId="7375240B" w14:textId="77777777" w:rsidR="00975959" w:rsidRPr="00EC5EC9" w:rsidRDefault="00975959" w:rsidP="00764A77">
      <w:pPr>
        <w:tabs>
          <w:tab w:val="left" w:pos="2567"/>
        </w:tabs>
        <w:spacing w:line="276" w:lineRule="auto"/>
        <w:ind w:firstLine="2160"/>
        <w:jc w:val="both"/>
        <w:rPr>
          <w:rFonts w:ascii="Cambria" w:hAnsi="Cambria"/>
        </w:rPr>
      </w:pPr>
      <w:r w:rsidRPr="00EC5EC9">
        <w:rPr>
          <w:rFonts w:ascii="Cambria" w:hAnsi="Cambria"/>
          <w:noProof/>
        </w:rPr>
        <w:drawing>
          <wp:inline distT="0" distB="0" distL="0" distR="0" wp14:anchorId="64FE5748" wp14:editId="0C675002">
            <wp:extent cx="2872409" cy="194807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28-203133_YouTub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76641" cy="1950940"/>
                    </a:xfrm>
                    <a:prstGeom prst="rect">
                      <a:avLst/>
                    </a:prstGeom>
                  </pic:spPr>
                </pic:pic>
              </a:graphicData>
            </a:graphic>
          </wp:inline>
        </w:drawing>
      </w:r>
    </w:p>
    <w:p w14:paraId="6FF4ADFC" w14:textId="1185330B" w:rsidR="00975959" w:rsidRPr="00EC5EC9" w:rsidRDefault="000B09BF" w:rsidP="00764A77">
      <w:pPr>
        <w:tabs>
          <w:tab w:val="left" w:pos="2567"/>
        </w:tabs>
        <w:jc w:val="both"/>
        <w:rPr>
          <w:rFonts w:ascii="Cambria" w:hAnsi="Cambria"/>
        </w:rPr>
      </w:pPr>
      <w:r w:rsidRPr="00EC5EC9">
        <w:rPr>
          <w:rFonts w:ascii="Cambria" w:hAnsi="Cambria"/>
        </w:rPr>
        <w:t>Picture 10. Termorex Degree</w:t>
      </w:r>
    </w:p>
    <w:p w14:paraId="3E03D95B" w14:textId="34B63FEA" w:rsidR="000B09BF" w:rsidRPr="00EC5EC9" w:rsidRDefault="000B09BF" w:rsidP="00764A77">
      <w:pPr>
        <w:tabs>
          <w:tab w:val="left" w:pos="2567"/>
        </w:tabs>
        <w:jc w:val="both"/>
        <w:rPr>
          <w:rFonts w:ascii="Cambria" w:hAnsi="Cambria"/>
        </w:rPr>
      </w:pPr>
    </w:p>
    <w:p w14:paraId="4EBED544" w14:textId="6A300652" w:rsidR="000B09BF" w:rsidRPr="00EC5EC9" w:rsidRDefault="000B09BF" w:rsidP="00764A77">
      <w:pPr>
        <w:jc w:val="both"/>
        <w:rPr>
          <w:rFonts w:ascii="Cambria" w:hAnsi="Cambria"/>
        </w:rPr>
      </w:pPr>
      <w:r w:rsidRPr="00EC5EC9">
        <w:rPr>
          <w:rFonts w:ascii="Cambria" w:hAnsi="Cambria"/>
        </w:rPr>
        <w:t>Table 10. Sign, Object, and Interpretant of Termorex Degree</w:t>
      </w:r>
    </w:p>
    <w:tbl>
      <w:tblPr>
        <w:tblStyle w:val="KisiTabel"/>
        <w:tblW w:w="0" w:type="auto"/>
        <w:tblInd w:w="108" w:type="dxa"/>
        <w:tblLook w:val="04A0" w:firstRow="1" w:lastRow="0" w:firstColumn="1" w:lastColumn="0" w:noHBand="0" w:noVBand="1"/>
      </w:tblPr>
      <w:tblGrid>
        <w:gridCol w:w="2865"/>
        <w:gridCol w:w="2502"/>
        <w:gridCol w:w="2678"/>
      </w:tblGrid>
      <w:tr w:rsidR="00975959" w:rsidRPr="00EC5EC9" w14:paraId="5BC82014" w14:textId="77777777" w:rsidTr="0085278A">
        <w:tc>
          <w:tcPr>
            <w:tcW w:w="3261" w:type="dxa"/>
          </w:tcPr>
          <w:p w14:paraId="18C37D48" w14:textId="77777777" w:rsidR="00975959" w:rsidRPr="00EC5EC9" w:rsidRDefault="00975959" w:rsidP="00764A77">
            <w:pPr>
              <w:tabs>
                <w:tab w:val="left" w:pos="1925"/>
              </w:tabs>
              <w:jc w:val="both"/>
              <w:rPr>
                <w:rFonts w:ascii="Cambria" w:hAnsi="Cambria"/>
              </w:rPr>
            </w:pPr>
            <w:r w:rsidRPr="00EC5EC9">
              <w:rPr>
                <w:rFonts w:ascii="Cambria" w:hAnsi="Cambria"/>
              </w:rPr>
              <w:t>Sign</w:t>
            </w:r>
          </w:p>
        </w:tc>
        <w:tc>
          <w:tcPr>
            <w:tcW w:w="2792" w:type="dxa"/>
          </w:tcPr>
          <w:p w14:paraId="1EA9F9D1" w14:textId="77777777" w:rsidR="00975959" w:rsidRPr="00EC5EC9" w:rsidRDefault="00975959" w:rsidP="00764A77">
            <w:pPr>
              <w:tabs>
                <w:tab w:val="left" w:pos="1925"/>
              </w:tabs>
              <w:jc w:val="both"/>
              <w:rPr>
                <w:rFonts w:ascii="Cambria" w:hAnsi="Cambria"/>
              </w:rPr>
            </w:pPr>
            <w:r w:rsidRPr="00EC5EC9">
              <w:rPr>
                <w:rFonts w:ascii="Cambria" w:hAnsi="Cambria"/>
              </w:rPr>
              <w:t>Object</w:t>
            </w:r>
          </w:p>
        </w:tc>
        <w:tc>
          <w:tcPr>
            <w:tcW w:w="3019" w:type="dxa"/>
          </w:tcPr>
          <w:p w14:paraId="79E1856A" w14:textId="1B23E362" w:rsidR="00975959" w:rsidRPr="00EC5EC9" w:rsidRDefault="00726F3C" w:rsidP="00764A77">
            <w:pPr>
              <w:tabs>
                <w:tab w:val="left" w:pos="1925"/>
              </w:tabs>
              <w:jc w:val="both"/>
              <w:rPr>
                <w:rFonts w:ascii="Cambria" w:hAnsi="Cambria"/>
              </w:rPr>
            </w:pPr>
            <w:r w:rsidRPr="00EC5EC9">
              <w:rPr>
                <w:rFonts w:ascii="Cambria" w:hAnsi="Cambria"/>
              </w:rPr>
              <w:t>Interpretant</w:t>
            </w:r>
          </w:p>
        </w:tc>
      </w:tr>
      <w:tr w:rsidR="00975959" w:rsidRPr="00EC5EC9" w14:paraId="3804A5E3" w14:textId="77777777" w:rsidTr="0085278A">
        <w:tc>
          <w:tcPr>
            <w:tcW w:w="3261" w:type="dxa"/>
          </w:tcPr>
          <w:p w14:paraId="278380C0" w14:textId="77777777" w:rsidR="00975959" w:rsidRPr="00EC5EC9" w:rsidRDefault="00975959" w:rsidP="00764A77">
            <w:pPr>
              <w:tabs>
                <w:tab w:val="left" w:pos="1925"/>
              </w:tabs>
              <w:jc w:val="both"/>
              <w:rPr>
                <w:rFonts w:ascii="Cambria" w:hAnsi="Cambria"/>
              </w:rPr>
            </w:pPr>
            <w:r w:rsidRPr="00EC5EC9">
              <w:rPr>
                <w:rFonts w:ascii="Cambria" w:hAnsi="Cambria"/>
              </w:rPr>
              <w:t>Color. The color change in the word thermorex becomes green and the body temperature decreases to 37 degrees Celsius.</w:t>
            </w:r>
          </w:p>
        </w:tc>
        <w:tc>
          <w:tcPr>
            <w:tcW w:w="2792" w:type="dxa"/>
          </w:tcPr>
          <w:p w14:paraId="7AEF0549" w14:textId="77777777" w:rsidR="00975959" w:rsidRPr="00EC5EC9" w:rsidRDefault="00975959" w:rsidP="00764A77">
            <w:pPr>
              <w:tabs>
                <w:tab w:val="left" w:pos="1925"/>
              </w:tabs>
              <w:jc w:val="both"/>
              <w:rPr>
                <w:rFonts w:ascii="Cambria" w:hAnsi="Cambria"/>
              </w:rPr>
            </w:pPr>
            <w:r w:rsidRPr="00EC5EC9">
              <w:rPr>
                <w:rFonts w:ascii="Cambria" w:hAnsi="Cambria"/>
              </w:rPr>
              <w:t>The word on the thermorex turns green and the temperature drops to 37 degrees Celsius.</w:t>
            </w:r>
          </w:p>
        </w:tc>
        <w:tc>
          <w:tcPr>
            <w:tcW w:w="3019" w:type="dxa"/>
          </w:tcPr>
          <w:p w14:paraId="3EAAC2EC" w14:textId="77777777" w:rsidR="00975959" w:rsidRPr="00EC5EC9" w:rsidRDefault="00975959" w:rsidP="00764A77">
            <w:pPr>
              <w:tabs>
                <w:tab w:val="left" w:pos="1925"/>
              </w:tabs>
              <w:jc w:val="both"/>
              <w:rPr>
                <w:rFonts w:ascii="Cambria" w:hAnsi="Cambria"/>
              </w:rPr>
            </w:pPr>
            <w:r w:rsidRPr="00EC5EC9">
              <w:rPr>
                <w:rFonts w:ascii="Cambria" w:hAnsi="Cambria"/>
              </w:rPr>
              <w:t>The color change to green indicates or indicates a safe sign or the situation becomes safe and the temperature drops to a normal number, which is 37 degrees Celsius, thanks to taking the drug Thermorex.</w:t>
            </w:r>
          </w:p>
        </w:tc>
      </w:tr>
    </w:tbl>
    <w:p w14:paraId="013D77D3" w14:textId="77777777" w:rsidR="00E35E40" w:rsidRPr="00EC5EC9" w:rsidRDefault="00975959" w:rsidP="00764A77">
      <w:pPr>
        <w:jc w:val="both"/>
        <w:rPr>
          <w:rFonts w:ascii="Cambria" w:hAnsi="Cambria"/>
        </w:rPr>
      </w:pPr>
      <w:r w:rsidRPr="00EC5EC9">
        <w:rPr>
          <w:rFonts w:ascii="Cambria" w:hAnsi="Cambria"/>
        </w:rPr>
        <w:tab/>
      </w:r>
    </w:p>
    <w:p w14:paraId="255CBA40" w14:textId="0ECA481F" w:rsidR="00975959" w:rsidRPr="00EC5EC9" w:rsidRDefault="00975959" w:rsidP="00764A77">
      <w:pPr>
        <w:ind w:firstLine="720"/>
        <w:jc w:val="both"/>
        <w:rPr>
          <w:rFonts w:ascii="Cambria" w:hAnsi="Cambria"/>
        </w:rPr>
      </w:pPr>
      <w:r w:rsidRPr="00EC5EC9">
        <w:rPr>
          <w:rFonts w:ascii="Cambria" w:hAnsi="Cambria"/>
        </w:rPr>
        <w:t>The next sign is in the color of the termorex writing which changes completely to green. And the number on the thermometer shows 37 degrees Celsius. The object itself is none other than the green color in the text and the thermometer. While the interpretation shows the color green, which means that the green color here means the safe or normal stage of body temperature is seen from the thermometer number which shows the number 37 degrees Celsius, which is cured.</w:t>
      </w:r>
    </w:p>
    <w:p w14:paraId="7161F958" w14:textId="77777777" w:rsidR="00975959" w:rsidRPr="00EC5EC9" w:rsidRDefault="00975959" w:rsidP="00764A77">
      <w:pPr>
        <w:tabs>
          <w:tab w:val="left" w:pos="2567"/>
        </w:tabs>
        <w:jc w:val="both"/>
        <w:rPr>
          <w:rFonts w:ascii="Cambria" w:hAnsi="Cambria"/>
        </w:rPr>
      </w:pPr>
    </w:p>
    <w:p w14:paraId="56A7ABD7" w14:textId="77777777" w:rsidR="00975959" w:rsidRPr="00EC5EC9" w:rsidRDefault="00975959" w:rsidP="00764A77">
      <w:pPr>
        <w:tabs>
          <w:tab w:val="left" w:pos="2567"/>
        </w:tabs>
        <w:jc w:val="both"/>
        <w:rPr>
          <w:rFonts w:ascii="Cambria" w:hAnsi="Cambria"/>
        </w:rPr>
      </w:pPr>
      <w:r w:rsidRPr="00EC5EC9">
        <w:rPr>
          <w:rFonts w:ascii="Cambria" w:hAnsi="Cambria"/>
        </w:rPr>
        <w:tab/>
      </w:r>
      <w:r w:rsidRPr="00EC5EC9">
        <w:rPr>
          <w:rFonts w:ascii="Cambria" w:hAnsi="Cambria"/>
          <w:noProof/>
        </w:rPr>
        <w:drawing>
          <wp:inline distT="0" distB="0" distL="0" distR="0" wp14:anchorId="727510F3" wp14:editId="10182B46">
            <wp:extent cx="2862470" cy="1977887"/>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28-203155_YouTube.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67697" cy="1981499"/>
                    </a:xfrm>
                    <a:prstGeom prst="rect">
                      <a:avLst/>
                    </a:prstGeom>
                  </pic:spPr>
                </pic:pic>
              </a:graphicData>
            </a:graphic>
          </wp:inline>
        </w:drawing>
      </w:r>
    </w:p>
    <w:p w14:paraId="79782F25" w14:textId="511C4D42" w:rsidR="00975959" w:rsidRPr="00EC5EC9" w:rsidRDefault="00612332" w:rsidP="00764A77">
      <w:pPr>
        <w:tabs>
          <w:tab w:val="left" w:pos="2567"/>
        </w:tabs>
        <w:jc w:val="both"/>
        <w:rPr>
          <w:rFonts w:ascii="Cambria" w:hAnsi="Cambria"/>
        </w:rPr>
      </w:pPr>
      <w:r w:rsidRPr="00EC5EC9">
        <w:rPr>
          <w:rFonts w:ascii="Cambria" w:hAnsi="Cambria"/>
        </w:rPr>
        <w:t>Picture 11. Termorex Healing</w:t>
      </w:r>
    </w:p>
    <w:p w14:paraId="45CCC653" w14:textId="5BE146D3" w:rsidR="00612332" w:rsidRPr="00EC5EC9" w:rsidRDefault="00612332" w:rsidP="00764A77">
      <w:pPr>
        <w:tabs>
          <w:tab w:val="left" w:pos="2567"/>
        </w:tabs>
        <w:jc w:val="both"/>
        <w:rPr>
          <w:rFonts w:ascii="Cambria" w:hAnsi="Cambria"/>
        </w:rPr>
      </w:pPr>
    </w:p>
    <w:p w14:paraId="46F7EFA8" w14:textId="4319F5AD" w:rsidR="00612332" w:rsidRPr="00EC5EC9" w:rsidRDefault="00612332" w:rsidP="00764A77">
      <w:pPr>
        <w:jc w:val="both"/>
        <w:rPr>
          <w:rFonts w:ascii="Cambria" w:hAnsi="Cambria"/>
        </w:rPr>
      </w:pPr>
      <w:r w:rsidRPr="00EC5EC9">
        <w:rPr>
          <w:rFonts w:ascii="Cambria" w:hAnsi="Cambria"/>
        </w:rPr>
        <w:t>Table 11. Sign, Object, and Interpretant of Termorex Healing</w:t>
      </w:r>
    </w:p>
    <w:p w14:paraId="6C670356" w14:textId="77777777" w:rsidR="00612332" w:rsidRPr="00EC5EC9" w:rsidRDefault="00612332" w:rsidP="00764A77">
      <w:pPr>
        <w:tabs>
          <w:tab w:val="left" w:pos="2567"/>
        </w:tabs>
        <w:jc w:val="both"/>
        <w:rPr>
          <w:rFonts w:ascii="Cambria" w:hAnsi="Cambria"/>
        </w:rPr>
      </w:pPr>
    </w:p>
    <w:tbl>
      <w:tblPr>
        <w:tblStyle w:val="KisiTabel"/>
        <w:tblW w:w="0" w:type="auto"/>
        <w:tblInd w:w="108" w:type="dxa"/>
        <w:tblLook w:val="04A0" w:firstRow="1" w:lastRow="0" w:firstColumn="1" w:lastColumn="0" w:noHBand="0" w:noVBand="1"/>
      </w:tblPr>
      <w:tblGrid>
        <w:gridCol w:w="2829"/>
        <w:gridCol w:w="2498"/>
        <w:gridCol w:w="2718"/>
      </w:tblGrid>
      <w:tr w:rsidR="00975959" w:rsidRPr="00EC5EC9" w14:paraId="2BDE4532" w14:textId="77777777" w:rsidTr="0085278A">
        <w:tc>
          <w:tcPr>
            <w:tcW w:w="3261" w:type="dxa"/>
          </w:tcPr>
          <w:p w14:paraId="12B588B1" w14:textId="77777777" w:rsidR="00975959" w:rsidRPr="00EC5EC9" w:rsidRDefault="00975959" w:rsidP="00764A77">
            <w:pPr>
              <w:tabs>
                <w:tab w:val="left" w:pos="1925"/>
              </w:tabs>
              <w:jc w:val="both"/>
              <w:rPr>
                <w:rFonts w:ascii="Cambria" w:hAnsi="Cambria"/>
              </w:rPr>
            </w:pPr>
            <w:r w:rsidRPr="00EC5EC9">
              <w:rPr>
                <w:rFonts w:ascii="Cambria" w:hAnsi="Cambria"/>
              </w:rPr>
              <w:t>Sign</w:t>
            </w:r>
          </w:p>
        </w:tc>
        <w:tc>
          <w:tcPr>
            <w:tcW w:w="2792" w:type="dxa"/>
          </w:tcPr>
          <w:p w14:paraId="5949B7A8" w14:textId="77777777" w:rsidR="00975959" w:rsidRPr="00EC5EC9" w:rsidRDefault="00975959" w:rsidP="00764A77">
            <w:pPr>
              <w:tabs>
                <w:tab w:val="left" w:pos="1925"/>
              </w:tabs>
              <w:jc w:val="both"/>
              <w:rPr>
                <w:rFonts w:ascii="Cambria" w:hAnsi="Cambria"/>
              </w:rPr>
            </w:pPr>
            <w:r w:rsidRPr="00EC5EC9">
              <w:rPr>
                <w:rFonts w:ascii="Cambria" w:hAnsi="Cambria"/>
              </w:rPr>
              <w:t>Object</w:t>
            </w:r>
          </w:p>
        </w:tc>
        <w:tc>
          <w:tcPr>
            <w:tcW w:w="3019" w:type="dxa"/>
          </w:tcPr>
          <w:p w14:paraId="7C177B33" w14:textId="06E2CDC0" w:rsidR="00975959" w:rsidRPr="00EC5EC9" w:rsidRDefault="0016205A" w:rsidP="00764A77">
            <w:pPr>
              <w:tabs>
                <w:tab w:val="left" w:pos="1925"/>
              </w:tabs>
              <w:jc w:val="both"/>
              <w:rPr>
                <w:rFonts w:ascii="Cambria" w:hAnsi="Cambria"/>
              </w:rPr>
            </w:pPr>
            <w:r w:rsidRPr="00EC5EC9">
              <w:rPr>
                <w:rFonts w:ascii="Cambria" w:hAnsi="Cambria"/>
              </w:rPr>
              <w:t>Interpretant</w:t>
            </w:r>
          </w:p>
        </w:tc>
      </w:tr>
      <w:tr w:rsidR="00975959" w:rsidRPr="00EC5EC9" w14:paraId="3ED0020F" w14:textId="77777777" w:rsidTr="0085278A">
        <w:tc>
          <w:tcPr>
            <w:tcW w:w="3261" w:type="dxa"/>
          </w:tcPr>
          <w:p w14:paraId="091157C6" w14:textId="77777777" w:rsidR="00975959" w:rsidRPr="00EC5EC9" w:rsidRDefault="00975959" w:rsidP="00764A77">
            <w:pPr>
              <w:tabs>
                <w:tab w:val="left" w:pos="1925"/>
              </w:tabs>
              <w:jc w:val="both"/>
              <w:rPr>
                <w:rFonts w:ascii="Cambria" w:hAnsi="Cambria"/>
              </w:rPr>
            </w:pPr>
            <w:r w:rsidRPr="00EC5EC9">
              <w:rPr>
                <w:rFonts w:ascii="Cambria" w:hAnsi="Cambria"/>
              </w:rPr>
              <w:t>scene. A child with a cheerful state and was jumping on the bed, held by his mother.</w:t>
            </w:r>
          </w:p>
        </w:tc>
        <w:tc>
          <w:tcPr>
            <w:tcW w:w="2792" w:type="dxa"/>
          </w:tcPr>
          <w:p w14:paraId="7960FAC7" w14:textId="77777777" w:rsidR="00975959" w:rsidRPr="00EC5EC9" w:rsidRDefault="00975959" w:rsidP="00764A77">
            <w:pPr>
              <w:tabs>
                <w:tab w:val="left" w:pos="1925"/>
              </w:tabs>
              <w:jc w:val="both"/>
              <w:rPr>
                <w:rFonts w:ascii="Cambria" w:hAnsi="Cambria"/>
              </w:rPr>
            </w:pPr>
            <w:r w:rsidRPr="00EC5EC9">
              <w:rPr>
                <w:rFonts w:ascii="Cambria" w:hAnsi="Cambria"/>
              </w:rPr>
              <w:t>a child and a mother who laughed cheerfully. The child is held by the mother.</w:t>
            </w:r>
          </w:p>
        </w:tc>
        <w:tc>
          <w:tcPr>
            <w:tcW w:w="3019" w:type="dxa"/>
          </w:tcPr>
          <w:p w14:paraId="188198CF" w14:textId="77777777" w:rsidR="00975959" w:rsidRPr="00EC5EC9" w:rsidRDefault="00975959" w:rsidP="00764A77">
            <w:pPr>
              <w:tabs>
                <w:tab w:val="left" w:pos="1925"/>
              </w:tabs>
              <w:jc w:val="both"/>
              <w:rPr>
                <w:rFonts w:ascii="Cambria" w:hAnsi="Cambria"/>
              </w:rPr>
            </w:pPr>
            <w:r w:rsidRPr="00EC5EC9">
              <w:rPr>
                <w:rFonts w:ascii="Cambria" w:hAnsi="Cambria"/>
              </w:rPr>
              <w:t>The child who was sick is back to normal as before, and can even jump on the bed. All thanks to thermoex.</w:t>
            </w:r>
          </w:p>
        </w:tc>
      </w:tr>
    </w:tbl>
    <w:p w14:paraId="4CEBD084" w14:textId="77777777" w:rsidR="00975959" w:rsidRPr="00EC5EC9" w:rsidRDefault="00975959" w:rsidP="00764A77">
      <w:pPr>
        <w:tabs>
          <w:tab w:val="left" w:pos="2567"/>
        </w:tabs>
        <w:jc w:val="both"/>
        <w:rPr>
          <w:rFonts w:ascii="Cambria" w:hAnsi="Cambria"/>
        </w:rPr>
      </w:pPr>
    </w:p>
    <w:p w14:paraId="0DAB3458" w14:textId="55F2CA3C" w:rsidR="00975959" w:rsidRPr="00EC5EC9" w:rsidRDefault="00975959" w:rsidP="00764A77">
      <w:pPr>
        <w:jc w:val="both"/>
        <w:rPr>
          <w:rFonts w:ascii="Cambria" w:hAnsi="Cambria"/>
        </w:rPr>
      </w:pPr>
      <w:r w:rsidRPr="00EC5EC9">
        <w:rPr>
          <w:rFonts w:ascii="Cambria" w:hAnsi="Cambria"/>
        </w:rPr>
        <w:tab/>
        <w:t>Switch to the scene where a child who was sick returns to being cheerful as usual and is jumping on the bed being held by his mother. The object itself is a child who is happy again after recovering from illness. Held by his mother. His own interpretation is to refer to a child who was sick and returns to health and cheerfulness after taking the fever-reducing medication Thermorex. Can even jump on the bed.</w:t>
      </w:r>
    </w:p>
    <w:p w14:paraId="5E453836" w14:textId="77777777" w:rsidR="00612332" w:rsidRPr="00EC5EC9" w:rsidRDefault="00612332" w:rsidP="00764A77">
      <w:pPr>
        <w:jc w:val="both"/>
        <w:rPr>
          <w:rFonts w:ascii="Cambria" w:hAnsi="Cambria"/>
        </w:rPr>
      </w:pPr>
    </w:p>
    <w:p w14:paraId="7C03C604" w14:textId="77777777" w:rsidR="00975959" w:rsidRPr="00EC5EC9" w:rsidRDefault="00975959" w:rsidP="00764A77">
      <w:pPr>
        <w:tabs>
          <w:tab w:val="left" w:pos="2567"/>
        </w:tabs>
        <w:ind w:firstLine="720"/>
        <w:jc w:val="both"/>
        <w:rPr>
          <w:rFonts w:ascii="Cambria" w:hAnsi="Cambria"/>
        </w:rPr>
      </w:pPr>
      <w:r w:rsidRPr="00EC5EC9">
        <w:rPr>
          <w:rFonts w:ascii="Cambria" w:hAnsi="Cambria"/>
        </w:rPr>
        <w:tab/>
      </w:r>
      <w:r w:rsidRPr="00EC5EC9">
        <w:rPr>
          <w:rFonts w:ascii="Cambria" w:hAnsi="Cambria"/>
          <w:noProof/>
        </w:rPr>
        <w:drawing>
          <wp:inline distT="0" distB="0" distL="0" distR="0" wp14:anchorId="0A40CC9D" wp14:editId="72F64EA4">
            <wp:extent cx="2902225" cy="1977887"/>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28-203207_YouTube.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00521" cy="1976725"/>
                    </a:xfrm>
                    <a:prstGeom prst="rect">
                      <a:avLst/>
                    </a:prstGeom>
                  </pic:spPr>
                </pic:pic>
              </a:graphicData>
            </a:graphic>
          </wp:inline>
        </w:drawing>
      </w:r>
    </w:p>
    <w:p w14:paraId="37D0948B" w14:textId="66857769" w:rsidR="00975959" w:rsidRPr="00EC5EC9" w:rsidRDefault="00612332" w:rsidP="00764A77">
      <w:pPr>
        <w:tabs>
          <w:tab w:val="left" w:pos="2567"/>
        </w:tabs>
        <w:jc w:val="both"/>
        <w:rPr>
          <w:rFonts w:ascii="Cambria" w:hAnsi="Cambria"/>
        </w:rPr>
      </w:pPr>
      <w:r w:rsidRPr="00EC5EC9">
        <w:rPr>
          <w:rFonts w:ascii="Cambria" w:hAnsi="Cambria"/>
        </w:rPr>
        <w:t>Picture 12. Manufacturer of Termorex</w:t>
      </w:r>
    </w:p>
    <w:p w14:paraId="2942DF26" w14:textId="05776CC8" w:rsidR="00612332" w:rsidRPr="00EC5EC9" w:rsidRDefault="00612332" w:rsidP="00764A77">
      <w:pPr>
        <w:tabs>
          <w:tab w:val="left" w:pos="2567"/>
        </w:tabs>
        <w:jc w:val="both"/>
        <w:rPr>
          <w:rFonts w:ascii="Cambria" w:hAnsi="Cambria"/>
        </w:rPr>
      </w:pPr>
    </w:p>
    <w:p w14:paraId="56CB66D8" w14:textId="08BB7B6A" w:rsidR="00612332" w:rsidRPr="00EC5EC9" w:rsidRDefault="00612332" w:rsidP="00764A77">
      <w:pPr>
        <w:jc w:val="both"/>
        <w:rPr>
          <w:rFonts w:ascii="Cambria" w:hAnsi="Cambria"/>
        </w:rPr>
      </w:pPr>
      <w:r w:rsidRPr="00EC5EC9">
        <w:rPr>
          <w:rFonts w:ascii="Cambria" w:hAnsi="Cambria"/>
        </w:rPr>
        <w:t>Table 12. Sign, Object, and Interpretant of Manufacturer of Termorex</w:t>
      </w:r>
    </w:p>
    <w:p w14:paraId="5194DC11" w14:textId="77777777" w:rsidR="00612332" w:rsidRPr="00EC5EC9" w:rsidRDefault="00612332" w:rsidP="00764A77">
      <w:pPr>
        <w:tabs>
          <w:tab w:val="left" w:pos="2567"/>
        </w:tabs>
        <w:jc w:val="both"/>
        <w:rPr>
          <w:rFonts w:ascii="Cambria" w:hAnsi="Cambria"/>
        </w:rPr>
      </w:pPr>
    </w:p>
    <w:tbl>
      <w:tblPr>
        <w:tblStyle w:val="KisiTabel"/>
        <w:tblW w:w="0" w:type="auto"/>
        <w:tblInd w:w="108" w:type="dxa"/>
        <w:tblLook w:val="04A0" w:firstRow="1" w:lastRow="0" w:firstColumn="1" w:lastColumn="0" w:noHBand="0" w:noVBand="1"/>
      </w:tblPr>
      <w:tblGrid>
        <w:gridCol w:w="2916"/>
        <w:gridCol w:w="2431"/>
        <w:gridCol w:w="2698"/>
      </w:tblGrid>
      <w:tr w:rsidR="00975959" w:rsidRPr="00EC5EC9" w14:paraId="1884AA87" w14:textId="77777777" w:rsidTr="0085278A">
        <w:tc>
          <w:tcPr>
            <w:tcW w:w="3261" w:type="dxa"/>
          </w:tcPr>
          <w:p w14:paraId="57DF7388" w14:textId="77777777" w:rsidR="00975959" w:rsidRPr="00EC5EC9" w:rsidRDefault="00975959" w:rsidP="00764A77">
            <w:pPr>
              <w:tabs>
                <w:tab w:val="left" w:pos="1925"/>
              </w:tabs>
              <w:jc w:val="both"/>
              <w:rPr>
                <w:rFonts w:ascii="Cambria" w:hAnsi="Cambria"/>
              </w:rPr>
            </w:pPr>
            <w:r w:rsidRPr="00EC5EC9">
              <w:rPr>
                <w:rFonts w:ascii="Cambria" w:hAnsi="Cambria"/>
              </w:rPr>
              <w:t>Sign</w:t>
            </w:r>
          </w:p>
        </w:tc>
        <w:tc>
          <w:tcPr>
            <w:tcW w:w="2792" w:type="dxa"/>
          </w:tcPr>
          <w:p w14:paraId="32601CD9" w14:textId="77777777" w:rsidR="00975959" w:rsidRPr="00EC5EC9" w:rsidRDefault="00975959" w:rsidP="00764A77">
            <w:pPr>
              <w:tabs>
                <w:tab w:val="left" w:pos="1925"/>
              </w:tabs>
              <w:jc w:val="both"/>
              <w:rPr>
                <w:rFonts w:ascii="Cambria" w:hAnsi="Cambria"/>
              </w:rPr>
            </w:pPr>
            <w:r w:rsidRPr="00EC5EC9">
              <w:rPr>
                <w:rFonts w:ascii="Cambria" w:hAnsi="Cambria"/>
              </w:rPr>
              <w:t>Object</w:t>
            </w:r>
          </w:p>
        </w:tc>
        <w:tc>
          <w:tcPr>
            <w:tcW w:w="3019" w:type="dxa"/>
          </w:tcPr>
          <w:p w14:paraId="2C3F6EA6" w14:textId="2355031E" w:rsidR="00975959" w:rsidRPr="00EC5EC9" w:rsidRDefault="00003D20" w:rsidP="00764A77">
            <w:pPr>
              <w:tabs>
                <w:tab w:val="left" w:pos="1925"/>
              </w:tabs>
              <w:jc w:val="both"/>
              <w:rPr>
                <w:rFonts w:ascii="Cambria" w:hAnsi="Cambria"/>
              </w:rPr>
            </w:pPr>
            <w:r w:rsidRPr="00EC5EC9">
              <w:rPr>
                <w:rFonts w:ascii="Cambria" w:hAnsi="Cambria"/>
              </w:rPr>
              <w:t>Interpretant</w:t>
            </w:r>
          </w:p>
        </w:tc>
      </w:tr>
      <w:tr w:rsidR="00975959" w:rsidRPr="00EC5EC9" w14:paraId="2587E73B" w14:textId="77777777" w:rsidTr="0085278A">
        <w:tc>
          <w:tcPr>
            <w:tcW w:w="3261" w:type="dxa"/>
          </w:tcPr>
          <w:p w14:paraId="348EB6D0" w14:textId="1DE10777" w:rsidR="00975959" w:rsidRPr="00EC5EC9" w:rsidRDefault="00975959" w:rsidP="00764A77">
            <w:pPr>
              <w:tabs>
                <w:tab w:val="left" w:pos="1925"/>
              </w:tabs>
              <w:jc w:val="both"/>
              <w:rPr>
                <w:rFonts w:ascii="Cambria" w:hAnsi="Cambria"/>
              </w:rPr>
            </w:pPr>
            <w:r w:rsidRPr="00EC5EC9">
              <w:rPr>
                <w:rFonts w:ascii="Cambria" w:hAnsi="Cambria"/>
              </w:rPr>
              <w:t>Konimex writing. Where the writing is a brand name that oversees Konimex drug products. The slogan reads ''</w:t>
            </w:r>
            <w:r w:rsidR="0004021B" w:rsidRPr="00EC5EC9">
              <w:rPr>
                <w:rFonts w:ascii="Cambria" w:hAnsi="Cambria"/>
              </w:rPr>
              <w:t>ikut menyehatkan bangsa</w:t>
            </w:r>
          </w:p>
        </w:tc>
        <w:tc>
          <w:tcPr>
            <w:tcW w:w="2792" w:type="dxa"/>
          </w:tcPr>
          <w:p w14:paraId="62082520" w14:textId="77777777" w:rsidR="00975959" w:rsidRPr="00EC5EC9" w:rsidRDefault="00975959" w:rsidP="00764A77">
            <w:pPr>
              <w:tabs>
                <w:tab w:val="left" w:pos="1925"/>
              </w:tabs>
              <w:jc w:val="both"/>
              <w:rPr>
                <w:rFonts w:ascii="Cambria" w:hAnsi="Cambria"/>
              </w:rPr>
            </w:pPr>
            <w:r w:rsidRPr="00EC5EC9">
              <w:rPr>
                <w:rFonts w:ascii="Cambria" w:hAnsi="Cambria"/>
              </w:rPr>
              <w:t>Slogans or writings that read "take part in the health of the nation"</w:t>
            </w:r>
          </w:p>
        </w:tc>
        <w:tc>
          <w:tcPr>
            <w:tcW w:w="3019" w:type="dxa"/>
          </w:tcPr>
          <w:p w14:paraId="6D85151D" w14:textId="77777777" w:rsidR="00975959" w:rsidRPr="00EC5EC9" w:rsidRDefault="00975959" w:rsidP="00764A77">
            <w:pPr>
              <w:tabs>
                <w:tab w:val="left" w:pos="1925"/>
              </w:tabs>
              <w:jc w:val="both"/>
              <w:rPr>
                <w:rFonts w:ascii="Cambria" w:hAnsi="Cambria"/>
              </w:rPr>
            </w:pPr>
            <w:r w:rsidRPr="00EC5EC9">
              <w:rPr>
                <w:rFonts w:ascii="Cambria" w:hAnsi="Cambria"/>
              </w:rPr>
              <w:t>Indicates that the products from Konimex, which are nothing but medicinal products, are the mainstay products that can help the people of Indonesia in curing illness.</w:t>
            </w:r>
          </w:p>
        </w:tc>
      </w:tr>
    </w:tbl>
    <w:p w14:paraId="69BE9946" w14:textId="77777777" w:rsidR="00975959" w:rsidRPr="00EC5EC9" w:rsidRDefault="00975959" w:rsidP="00764A77">
      <w:pPr>
        <w:tabs>
          <w:tab w:val="left" w:pos="2567"/>
        </w:tabs>
        <w:jc w:val="both"/>
        <w:rPr>
          <w:rFonts w:ascii="Cambria" w:hAnsi="Cambria"/>
        </w:rPr>
      </w:pPr>
    </w:p>
    <w:p w14:paraId="500B0046" w14:textId="76277835" w:rsidR="00975959" w:rsidRPr="00EC5EC9" w:rsidRDefault="00975959" w:rsidP="00764A77">
      <w:pPr>
        <w:jc w:val="both"/>
        <w:rPr>
          <w:rFonts w:ascii="Cambria" w:hAnsi="Cambria"/>
        </w:rPr>
      </w:pPr>
      <w:r w:rsidRPr="00EC5EC9">
        <w:rPr>
          <w:rFonts w:ascii="Cambria" w:hAnsi="Cambria"/>
        </w:rPr>
        <w:tab/>
        <w:t xml:space="preserve">Finally, the image where the ad ends shows the name of the manufacturer of Termorex, namely Konimex which is a pharmaceutical company that produces drugs. The slogan itself reads </w:t>
      </w:r>
      <w:r w:rsidR="00663691" w:rsidRPr="00EC5EC9">
        <w:rPr>
          <w:rFonts w:ascii="Cambria" w:hAnsi="Cambria"/>
        </w:rPr>
        <w:t>‘’</w:t>
      </w:r>
      <w:r w:rsidR="0004021B" w:rsidRPr="00EC5EC9">
        <w:rPr>
          <w:rFonts w:ascii="Cambria" w:hAnsi="Cambria"/>
        </w:rPr>
        <w:t>ikut menyehatkan bangsa</w:t>
      </w:r>
      <w:r w:rsidRPr="00EC5EC9">
        <w:rPr>
          <w:rFonts w:ascii="Cambria" w:hAnsi="Cambria"/>
        </w:rPr>
        <w:t>''. The object is a producer named Konimex with the slogan ''take part in the health of the nation''. His own interpretation shows that the products from Konimex are none other than medicinal products that are the mainstay of the Indonesian people in curing illness. Why is that? Because Konimex itself produces various kinds of drugs that are marketed in Indonesia.</w:t>
      </w:r>
    </w:p>
    <w:p w14:paraId="51166235" w14:textId="77777777" w:rsidR="00975959" w:rsidRPr="00EC5EC9" w:rsidRDefault="00975959" w:rsidP="00764A77">
      <w:pPr>
        <w:tabs>
          <w:tab w:val="left" w:pos="2567"/>
        </w:tabs>
        <w:jc w:val="both"/>
        <w:rPr>
          <w:rFonts w:ascii="Cambria" w:hAnsi="Cambria"/>
        </w:rPr>
      </w:pPr>
      <w:r w:rsidRPr="00EC5EC9">
        <w:rPr>
          <w:rFonts w:ascii="Cambria" w:hAnsi="Cambria"/>
        </w:rPr>
        <w:t>As time goes by, the slogan has now changed to ''happiness for each individual.. happiness for every family… happiness for the entire nation… a happy life is a healthy life..'' which according to researchers the core of the slogan is to make the nation healthy because the medicine .</w:t>
      </w:r>
    </w:p>
    <w:p w14:paraId="4ADF7B9D" w14:textId="77777777" w:rsidR="00975959" w:rsidRPr="00EC5EC9" w:rsidRDefault="00975959" w:rsidP="00764A77">
      <w:pPr>
        <w:jc w:val="both"/>
        <w:rPr>
          <w:rFonts w:ascii="Cambria" w:hAnsi="Cambria"/>
          <w:iCs/>
        </w:rPr>
      </w:pPr>
    </w:p>
    <w:p w14:paraId="50DB22F8" w14:textId="77777777" w:rsidR="009328D1" w:rsidRPr="00EC5EC9" w:rsidRDefault="009328D1" w:rsidP="00764A77">
      <w:pPr>
        <w:jc w:val="both"/>
        <w:rPr>
          <w:rFonts w:ascii="Cambria" w:hAnsi="Cambria"/>
          <w:i/>
        </w:rPr>
      </w:pPr>
    </w:p>
    <w:p w14:paraId="72658406" w14:textId="77777777" w:rsidR="0085096F" w:rsidRPr="00EC5EC9" w:rsidRDefault="0085096F" w:rsidP="00764A77">
      <w:pPr>
        <w:spacing w:line="360" w:lineRule="auto"/>
        <w:jc w:val="both"/>
        <w:rPr>
          <w:rFonts w:ascii="Cambria" w:hAnsi="Cambria"/>
          <w:b/>
          <w:kern w:val="36"/>
          <w:lang w:eastAsia="id-ID"/>
        </w:rPr>
      </w:pPr>
      <w:r w:rsidRPr="00EC5EC9">
        <w:rPr>
          <w:rFonts w:ascii="Cambria" w:hAnsi="Cambria"/>
          <w:b/>
          <w:kern w:val="36"/>
          <w:lang w:eastAsia="id-ID"/>
        </w:rPr>
        <w:t>CONCLUSIONS</w:t>
      </w:r>
    </w:p>
    <w:p w14:paraId="6C83AEB1" w14:textId="77777777" w:rsidR="00F42191" w:rsidRPr="00EC5EC9" w:rsidRDefault="00F42191" w:rsidP="00764A77">
      <w:pPr>
        <w:ind w:firstLine="15"/>
        <w:jc w:val="both"/>
        <w:rPr>
          <w:rFonts w:ascii="Cambria" w:hAnsi="Cambria"/>
          <w:bCs/>
          <w:kern w:val="36"/>
          <w:lang w:eastAsia="id-ID"/>
        </w:rPr>
      </w:pPr>
    </w:p>
    <w:p w14:paraId="12D1A0EF" w14:textId="700102EF" w:rsidR="00F42191" w:rsidRPr="00EC5EC9" w:rsidRDefault="00EB2249" w:rsidP="00764A77">
      <w:pPr>
        <w:tabs>
          <w:tab w:val="left" w:pos="851"/>
        </w:tabs>
        <w:spacing w:line="276" w:lineRule="auto"/>
        <w:jc w:val="both"/>
        <w:rPr>
          <w:rFonts w:ascii="Cambria" w:hAnsi="Cambria"/>
        </w:rPr>
      </w:pPr>
      <w:r w:rsidRPr="00EC5EC9">
        <w:rPr>
          <w:rFonts w:ascii="Cambria" w:hAnsi="Cambria"/>
        </w:rPr>
        <w:tab/>
      </w:r>
      <w:r w:rsidR="00F42191" w:rsidRPr="00EC5EC9">
        <w:rPr>
          <w:rFonts w:ascii="Cambria" w:hAnsi="Cambria"/>
        </w:rPr>
        <w:t>Based on the explanation above, it can be concluded that this advertisement conveys the meaning that the medicine made by Konimex can cure fever and pain with other mild symptoms. Even though this advertisement is only 30 seconds long, it is able to introduce and invite the public to use their medicinal products with guaranteed healing. And of the various signs in the advertisement, the most prominent sign is the word termo-rex and the color indication which indicates the fever has gone down after the use of the drug Termorex in children. In addition, the slogan ''healthy for the nation'' is considered suitable to represent the image of Konimex as a medicine that can cure you from illness.</w:t>
      </w:r>
    </w:p>
    <w:p w14:paraId="3F74B359" w14:textId="77777777" w:rsidR="0085096F" w:rsidRPr="00EC5EC9" w:rsidRDefault="0085096F" w:rsidP="00764A77">
      <w:pPr>
        <w:pStyle w:val="Judul1"/>
        <w:jc w:val="both"/>
        <w:rPr>
          <w:rFonts w:ascii="Cambria" w:hAnsi="Cambria"/>
          <w:szCs w:val="24"/>
        </w:rPr>
      </w:pPr>
    </w:p>
    <w:p w14:paraId="5EF0DD6D" w14:textId="5E370EE0" w:rsidR="00554FDB" w:rsidRPr="00EC5EC9" w:rsidRDefault="0085096F" w:rsidP="00764A77">
      <w:pPr>
        <w:pStyle w:val="Judul1"/>
        <w:jc w:val="both"/>
        <w:rPr>
          <w:rFonts w:ascii="Cambria" w:hAnsi="Cambria"/>
        </w:rPr>
      </w:pPr>
      <w:r w:rsidRPr="00EC5EC9">
        <w:rPr>
          <w:rFonts w:ascii="Cambria" w:hAnsi="Cambria"/>
        </w:rPr>
        <w:t xml:space="preserve">REFERENCES </w:t>
      </w:r>
    </w:p>
    <w:p w14:paraId="46EAFD07" w14:textId="257DEE8C" w:rsidR="00006B1F" w:rsidRPr="00EC5EC9" w:rsidRDefault="00006B1F" w:rsidP="00764A77">
      <w:pPr>
        <w:pStyle w:val="NormalWeb"/>
        <w:ind w:left="567" w:hanging="567"/>
        <w:jc w:val="both"/>
        <w:rPr>
          <w:rFonts w:ascii="Cambria" w:hAnsi="Cambria"/>
        </w:rPr>
      </w:pPr>
      <w:r w:rsidRPr="00EC5EC9">
        <w:rPr>
          <w:rFonts w:ascii="Cambria" w:hAnsi="Cambria"/>
        </w:rPr>
        <w:t xml:space="preserve">Arikunto, S. (2013). </w:t>
      </w:r>
      <w:r w:rsidRPr="00EC5EC9">
        <w:rPr>
          <w:rFonts w:ascii="Cambria" w:hAnsi="Cambria"/>
          <w:i/>
        </w:rPr>
        <w:t>Prosedur Penelitian Suatu Pendekatan Praktik</w:t>
      </w:r>
      <w:r w:rsidRPr="00EC5EC9">
        <w:rPr>
          <w:rFonts w:ascii="Cambria" w:hAnsi="Cambria"/>
        </w:rPr>
        <w:t xml:space="preserve">. Edisi Revisi. Jakarta: PT. Rineka Cipta </w:t>
      </w:r>
    </w:p>
    <w:p w14:paraId="29FDF721" w14:textId="3FF9D18E" w:rsidR="00C23FD2" w:rsidRPr="00EC5EC9" w:rsidRDefault="00006B1F" w:rsidP="00764A77">
      <w:pPr>
        <w:pStyle w:val="NormalWeb"/>
        <w:ind w:left="480" w:hanging="480"/>
        <w:jc w:val="both"/>
        <w:rPr>
          <w:rFonts w:ascii="Cambria" w:hAnsi="Cambria"/>
        </w:rPr>
      </w:pPr>
      <w:r w:rsidRPr="00EC5EC9">
        <w:rPr>
          <w:rFonts w:ascii="Cambria" w:hAnsi="Cambria"/>
        </w:rPr>
        <w:t xml:space="preserve"> </w:t>
      </w:r>
      <w:r w:rsidR="00C23FD2" w:rsidRPr="00EC5EC9">
        <w:rPr>
          <w:rFonts w:ascii="Cambria" w:hAnsi="Cambria"/>
        </w:rPr>
        <w:t xml:space="preserve">Belch, G.E. &amp; Belch, M.A. (2015). </w:t>
      </w:r>
      <w:r w:rsidR="00C23FD2" w:rsidRPr="00EC5EC9">
        <w:rPr>
          <w:rFonts w:ascii="Cambria" w:hAnsi="Cambria"/>
          <w:i/>
          <w:iCs/>
        </w:rPr>
        <w:t>Advertising and Promotion: An Integrated Marketing Communications Perspective</w:t>
      </w:r>
      <w:r w:rsidR="00C23FD2" w:rsidRPr="00EC5EC9">
        <w:rPr>
          <w:rFonts w:ascii="Cambria" w:hAnsi="Cambria"/>
        </w:rPr>
        <w:t xml:space="preserve">. Singapore: McGraw-Hill Education. </w:t>
      </w:r>
    </w:p>
    <w:p w14:paraId="2B2D84D7" w14:textId="2354DB07" w:rsidR="006B2430" w:rsidRPr="00EC5EC9" w:rsidRDefault="006B2430" w:rsidP="00764A77">
      <w:pPr>
        <w:pStyle w:val="NormalWeb"/>
        <w:ind w:left="480" w:hanging="480"/>
        <w:jc w:val="both"/>
        <w:rPr>
          <w:rFonts w:ascii="Cambria" w:hAnsi="Cambria" w:cs="Arial"/>
          <w:shd w:val="clear" w:color="auto" w:fill="FFFFFF"/>
        </w:rPr>
      </w:pPr>
      <w:r w:rsidRPr="00EC5EC9">
        <w:rPr>
          <w:rFonts w:ascii="Cambria" w:hAnsi="Cambria"/>
        </w:rPr>
        <w:t xml:space="preserve">Bendixen, M.T. (1993). Advertising Effects and Effectiveness. </w:t>
      </w:r>
      <w:r w:rsidRPr="00EC5EC9">
        <w:rPr>
          <w:rFonts w:ascii="Cambria" w:hAnsi="Cambria"/>
          <w:i/>
        </w:rPr>
        <w:t xml:space="preserve">European Journal of Marketing, </w:t>
      </w:r>
      <w:r w:rsidRPr="00EC5EC9">
        <w:rPr>
          <w:rFonts w:ascii="Cambria" w:hAnsi="Cambria" w:cs="Arial"/>
          <w:shd w:val="clear" w:color="auto" w:fill="FFFFFF"/>
        </w:rPr>
        <w:t>Vol. 27 No. 10, pp. 19-32.</w:t>
      </w:r>
    </w:p>
    <w:p w14:paraId="09635A1D" w14:textId="5494809E" w:rsidR="00D03630" w:rsidRPr="00EC5EC9" w:rsidRDefault="00D03630" w:rsidP="00764A77">
      <w:pPr>
        <w:pStyle w:val="NormalWeb"/>
        <w:ind w:left="480" w:hanging="480"/>
        <w:jc w:val="both"/>
        <w:rPr>
          <w:rFonts w:ascii="Cambria" w:hAnsi="Cambria" w:cs="Arial"/>
          <w:shd w:val="clear" w:color="auto" w:fill="FFFFFF"/>
        </w:rPr>
      </w:pPr>
      <w:r w:rsidRPr="00EC5EC9">
        <w:rPr>
          <w:rFonts w:ascii="Cambria" w:hAnsi="Cambria"/>
          <w:sz w:val="22"/>
          <w:szCs w:val="22"/>
        </w:rPr>
        <w:t xml:space="preserve">Bigliardi, P. L., Alsagoff, S., El-Kafrawi, H. Y., Pyon, J. K., Wa, C., &amp; Villa, M. A. (2017). Povidone iodine in wound healing: A review of current concepts and practices. </w:t>
      </w:r>
      <w:r w:rsidRPr="00EC5EC9">
        <w:rPr>
          <w:rFonts w:ascii="Cambria" w:hAnsi="Cambria"/>
          <w:i/>
          <w:iCs/>
          <w:sz w:val="22"/>
          <w:szCs w:val="22"/>
        </w:rPr>
        <w:t>International journal of surgery (London, England)</w:t>
      </w:r>
      <w:r w:rsidRPr="00EC5EC9">
        <w:rPr>
          <w:rFonts w:ascii="Cambria" w:hAnsi="Cambria"/>
          <w:sz w:val="22"/>
          <w:szCs w:val="22"/>
        </w:rPr>
        <w:t>, 44, 260–268. https://doi.org/10.1016/j.ijsu.2017.06.073</w:t>
      </w:r>
    </w:p>
    <w:p w14:paraId="2265B90C" w14:textId="0C4DE9DA" w:rsidR="008205C8" w:rsidRPr="00EC5EC9" w:rsidRDefault="008205C8" w:rsidP="00764A77">
      <w:pPr>
        <w:pStyle w:val="NormalWeb"/>
        <w:ind w:left="480" w:hanging="480"/>
        <w:jc w:val="both"/>
        <w:rPr>
          <w:rFonts w:ascii="Cambria" w:hAnsi="Cambria"/>
        </w:rPr>
      </w:pPr>
      <w:r w:rsidRPr="00EC5EC9">
        <w:rPr>
          <w:rFonts w:ascii="Cambria" w:hAnsi="Cambria"/>
        </w:rPr>
        <w:t xml:space="preserve">Curtin, Brian. </w:t>
      </w:r>
      <w:r w:rsidRPr="00EC5EC9">
        <w:rPr>
          <w:rFonts w:ascii="Cambria" w:hAnsi="Cambria"/>
          <w:i/>
        </w:rPr>
        <w:t>Semiotics and Visual Representation Semiotics and Visual Representation</w:t>
      </w:r>
      <w:r w:rsidR="005839ED" w:rsidRPr="00EC5EC9">
        <w:rPr>
          <w:rFonts w:ascii="Cambria" w:hAnsi="Cambria"/>
        </w:rPr>
        <w:t>.</w:t>
      </w:r>
      <w:r w:rsidRPr="00EC5EC9">
        <w:rPr>
          <w:rFonts w:ascii="Cambria" w:hAnsi="Cambria"/>
        </w:rPr>
        <w:t xml:space="preserve"> (nd): 51–62.</w:t>
      </w:r>
    </w:p>
    <w:p w14:paraId="32185900" w14:textId="7616B621" w:rsidR="004D0333" w:rsidRPr="00EC5EC9" w:rsidRDefault="004D0333" w:rsidP="00764A77">
      <w:pPr>
        <w:pStyle w:val="NormalWeb"/>
        <w:ind w:left="480" w:hanging="480"/>
        <w:jc w:val="both"/>
        <w:rPr>
          <w:rFonts w:ascii="Cambria" w:hAnsi="Cambria"/>
        </w:rPr>
      </w:pPr>
      <w:r w:rsidRPr="00EC5EC9">
        <w:rPr>
          <w:rFonts w:ascii="Cambria" w:hAnsi="Cambria"/>
        </w:rPr>
        <w:t xml:space="preserve">Durianto, Darmadi, &amp; Cecilia Liana. </w:t>
      </w:r>
      <w:r w:rsidR="0063032D" w:rsidRPr="00EC5EC9">
        <w:rPr>
          <w:rFonts w:ascii="Cambria" w:hAnsi="Cambria"/>
        </w:rPr>
        <w:t>(</w:t>
      </w:r>
      <w:r w:rsidRPr="00EC5EC9">
        <w:rPr>
          <w:rFonts w:ascii="Cambria" w:hAnsi="Cambria"/>
        </w:rPr>
        <w:t>2004</w:t>
      </w:r>
      <w:r w:rsidR="0063032D" w:rsidRPr="00EC5EC9">
        <w:rPr>
          <w:rFonts w:ascii="Cambria" w:hAnsi="Cambria"/>
        </w:rPr>
        <w:t>)</w:t>
      </w:r>
      <w:r w:rsidRPr="00EC5EC9">
        <w:rPr>
          <w:rFonts w:ascii="Cambria" w:hAnsi="Cambria"/>
        </w:rPr>
        <w:t xml:space="preserve">. </w:t>
      </w:r>
      <w:r w:rsidRPr="00EC5EC9">
        <w:rPr>
          <w:rFonts w:ascii="Cambria" w:hAnsi="Cambria"/>
          <w:i/>
          <w:iCs/>
        </w:rPr>
        <w:t>Analisis Efektifitas Iklan Televisi Softener Soft dan Fresh di Jakarta dan Sekitarnya dengan Menggunakan Consumer Decision Model</w:t>
      </w:r>
      <w:r w:rsidRPr="00EC5EC9">
        <w:rPr>
          <w:rFonts w:ascii="Cambria" w:hAnsi="Cambria"/>
        </w:rPr>
        <w:t xml:space="preserve">. Jurnal Penelitian Ekonomi, Bisnis, dan Pembangunan, Maret, Volume II. </w:t>
      </w:r>
    </w:p>
    <w:p w14:paraId="61B5E232" w14:textId="77777777" w:rsidR="00CD53AC" w:rsidRPr="00EC5EC9" w:rsidRDefault="005839ED" w:rsidP="00764A77">
      <w:pPr>
        <w:spacing w:before="100" w:beforeAutospacing="1" w:after="100" w:afterAutospacing="1"/>
        <w:ind w:left="480" w:hanging="480"/>
        <w:jc w:val="both"/>
        <w:rPr>
          <w:rFonts w:ascii="Cambria" w:hAnsi="Cambria"/>
        </w:rPr>
      </w:pPr>
      <w:r w:rsidRPr="00EC5EC9">
        <w:rPr>
          <w:rFonts w:ascii="Cambria" w:hAnsi="Cambria"/>
        </w:rPr>
        <w:t xml:space="preserve">Eriana, Audia. (2015). </w:t>
      </w:r>
      <w:r w:rsidRPr="00EC5EC9">
        <w:rPr>
          <w:rFonts w:ascii="Cambria" w:hAnsi="Cambria"/>
          <w:i/>
        </w:rPr>
        <w:t>Peirce's Semiotic Analysis of Icon and Symbol on Perfume Advertisements.</w:t>
      </w:r>
      <w:r w:rsidRPr="00EC5EC9">
        <w:rPr>
          <w:rFonts w:ascii="Cambria" w:hAnsi="Cambria"/>
        </w:rPr>
        <w:t xml:space="preserve"> Jakarta: State Islamic University Syarif Hidayatullah” </w:t>
      </w:r>
    </w:p>
    <w:p w14:paraId="4047FEF6" w14:textId="77777777" w:rsidR="001539B6" w:rsidRPr="00EC5EC9" w:rsidRDefault="008205C8" w:rsidP="00764A77">
      <w:pPr>
        <w:spacing w:before="100" w:beforeAutospacing="1" w:after="100" w:afterAutospacing="1"/>
        <w:ind w:left="480" w:hanging="480"/>
        <w:jc w:val="both"/>
        <w:rPr>
          <w:rFonts w:ascii="Cambria" w:hAnsi="Cambria"/>
        </w:rPr>
      </w:pPr>
      <w:r w:rsidRPr="00EC5EC9">
        <w:rPr>
          <w:rFonts w:ascii="Cambria" w:hAnsi="Cambria"/>
        </w:rPr>
        <w:t xml:space="preserve">Hareyah, Yoyoh, </w:t>
      </w:r>
      <w:r w:rsidR="00A5022D" w:rsidRPr="00EC5EC9">
        <w:rPr>
          <w:rFonts w:ascii="Cambria" w:hAnsi="Cambria"/>
        </w:rPr>
        <w:t xml:space="preserve">(2014). Iklan Mobil Di Media Cetak Analisis Elemen Copywriting dan Visualisasi di Majalah Swa. </w:t>
      </w:r>
      <w:r w:rsidR="00A5022D" w:rsidRPr="00EC5EC9">
        <w:rPr>
          <w:rFonts w:ascii="Cambria" w:hAnsi="Cambria"/>
          <w:i/>
        </w:rPr>
        <w:t>Jurnal Visi Komunikasi</w:t>
      </w:r>
      <w:r w:rsidR="00A5022D" w:rsidRPr="00EC5EC9">
        <w:rPr>
          <w:rFonts w:ascii="Cambria" w:hAnsi="Cambria"/>
        </w:rPr>
        <w:t xml:space="preserve"> Volume 13, No. 02, 169 – 184. </w:t>
      </w:r>
    </w:p>
    <w:p w14:paraId="2B02FC53" w14:textId="77777777" w:rsidR="005D4C5A" w:rsidRPr="00EC5EC9" w:rsidRDefault="005D4C5A" w:rsidP="00764A77">
      <w:pPr>
        <w:pStyle w:val="NormalWeb"/>
        <w:ind w:left="480" w:hanging="480"/>
        <w:jc w:val="both"/>
        <w:rPr>
          <w:rFonts w:ascii="Cambria" w:hAnsi="Cambria"/>
        </w:rPr>
      </w:pPr>
      <w:r w:rsidRPr="00EC5EC9">
        <w:rPr>
          <w:rFonts w:ascii="Cambria" w:hAnsi="Cambria"/>
        </w:rPr>
        <w:t xml:space="preserve">Jeffkins, Frank. (1997). </w:t>
      </w:r>
      <w:r w:rsidRPr="00EC5EC9">
        <w:rPr>
          <w:rFonts w:ascii="Cambria" w:hAnsi="Cambria"/>
          <w:i/>
        </w:rPr>
        <w:t>Advertising</w:t>
      </w:r>
      <w:r w:rsidRPr="00EC5EC9">
        <w:rPr>
          <w:rFonts w:ascii="Cambria" w:hAnsi="Cambria"/>
        </w:rPr>
        <w:t>. Jakarta: Erlangga.</w:t>
      </w:r>
    </w:p>
    <w:p w14:paraId="480A665A" w14:textId="77777777" w:rsidR="001539B6" w:rsidRPr="00EC5EC9" w:rsidRDefault="001539B6" w:rsidP="00764A77">
      <w:pPr>
        <w:spacing w:before="100" w:beforeAutospacing="1" w:after="100" w:afterAutospacing="1"/>
        <w:ind w:left="480" w:hanging="480"/>
        <w:jc w:val="both"/>
        <w:rPr>
          <w:rFonts w:ascii="Cambria" w:hAnsi="Cambria"/>
        </w:rPr>
      </w:pPr>
      <w:r w:rsidRPr="00EC5EC9">
        <w:rPr>
          <w:rFonts w:ascii="Cambria" w:hAnsi="Cambria"/>
        </w:rPr>
        <w:t xml:space="preserve">Kotler, Philip. (2011). </w:t>
      </w:r>
      <w:r w:rsidRPr="00EC5EC9">
        <w:rPr>
          <w:rFonts w:ascii="Cambria" w:hAnsi="Cambria"/>
          <w:i/>
        </w:rPr>
        <w:t>Marketing Management</w:t>
      </w:r>
      <w:r w:rsidRPr="00EC5EC9">
        <w:rPr>
          <w:rFonts w:ascii="Cambria" w:hAnsi="Cambria"/>
        </w:rPr>
        <w:t>. New Jersey: Prentice Hall.</w:t>
      </w:r>
    </w:p>
    <w:p w14:paraId="6FF3A70B" w14:textId="77777777" w:rsidR="005D4C5A" w:rsidRPr="00EC5EC9" w:rsidRDefault="005D4C5A" w:rsidP="00764A77">
      <w:pPr>
        <w:pStyle w:val="NormalWeb"/>
        <w:ind w:left="480" w:hanging="480"/>
        <w:jc w:val="both"/>
        <w:rPr>
          <w:rFonts w:ascii="Cambria" w:hAnsi="Cambria"/>
        </w:rPr>
      </w:pPr>
      <w:r w:rsidRPr="00EC5EC9">
        <w:rPr>
          <w:rFonts w:ascii="Cambria" w:hAnsi="Cambria"/>
        </w:rPr>
        <w:t xml:space="preserve">Lukitaningsih, Ambar. (2013). Effective Advertising as A Marketing Communication Strategy, </w:t>
      </w:r>
      <w:r w:rsidRPr="00EC5EC9">
        <w:rPr>
          <w:rStyle w:val="Penekanan"/>
          <w:rFonts w:ascii="Cambria" w:hAnsi="Cambria" w:cs="Arial"/>
          <w:color w:val="000000" w:themeColor="text1"/>
        </w:rPr>
        <w:t>Jurnal Ekonomi dan Kewirausahaan</w:t>
      </w:r>
      <w:r w:rsidRPr="00EC5EC9">
        <w:rPr>
          <w:rFonts w:ascii="Cambria" w:hAnsi="Cambria" w:cs="Arial"/>
          <w:color w:val="000000" w:themeColor="text1"/>
          <w:shd w:val="clear" w:color="auto" w:fill="FFFFFF"/>
        </w:rPr>
        <w:t xml:space="preserve">, vol. 13, no. 2, pp. </w:t>
      </w:r>
      <w:r w:rsidRPr="00EC5EC9">
        <w:rPr>
          <w:rFonts w:ascii="Cambria" w:hAnsi="Cambria"/>
        </w:rPr>
        <w:t>116–129.</w:t>
      </w:r>
    </w:p>
    <w:p w14:paraId="24C95AD6" w14:textId="574F8F9E" w:rsidR="005D4C5A" w:rsidRPr="00EC5EC9" w:rsidRDefault="005D4C5A" w:rsidP="00764A77">
      <w:pPr>
        <w:pStyle w:val="NormalWeb"/>
        <w:ind w:left="480" w:hanging="480"/>
        <w:jc w:val="both"/>
        <w:rPr>
          <w:rFonts w:ascii="Cambria" w:hAnsi="Cambria"/>
        </w:rPr>
      </w:pPr>
      <w:r w:rsidRPr="00EC5EC9">
        <w:rPr>
          <w:rFonts w:ascii="Cambria" w:hAnsi="Cambria"/>
        </w:rPr>
        <w:t>Pangestu, Iman Pujo, and Muzayin</w:t>
      </w:r>
      <w:r w:rsidR="00211C4C" w:rsidRPr="00EC5EC9">
        <w:rPr>
          <w:rFonts w:ascii="Cambria" w:hAnsi="Cambria"/>
        </w:rPr>
        <w:t>,</w:t>
      </w:r>
      <w:r w:rsidRPr="00EC5EC9">
        <w:rPr>
          <w:rFonts w:ascii="Cambria" w:hAnsi="Cambria"/>
        </w:rPr>
        <w:t xml:space="preserve"> Nazaruddin. (2018). </w:t>
      </w:r>
      <w:r w:rsidRPr="00EC5EC9">
        <w:rPr>
          <w:rFonts w:ascii="Cambria" w:hAnsi="Cambria"/>
          <w:i/>
        </w:rPr>
        <w:t>Semiotic Analysis of Extra Joss Blend Advertisement Aliando and Mizone Version Help Spirit Okay Again</w:t>
      </w:r>
      <w:r w:rsidRPr="00EC5EC9">
        <w:rPr>
          <w:rFonts w:ascii="Cambria" w:hAnsi="Cambria"/>
        </w:rPr>
        <w:t>. Yogyakarta: Islamic University of Indonesia Yogyakarta.</w:t>
      </w:r>
    </w:p>
    <w:p w14:paraId="5BAE8D9F" w14:textId="77777777" w:rsidR="005D4C5A" w:rsidRPr="00EC5EC9" w:rsidRDefault="005D4C5A" w:rsidP="00764A77">
      <w:pPr>
        <w:pStyle w:val="NormalWeb"/>
        <w:ind w:left="480" w:hanging="480"/>
        <w:jc w:val="both"/>
        <w:rPr>
          <w:rFonts w:ascii="Cambria" w:hAnsi="Cambria"/>
        </w:rPr>
      </w:pPr>
      <w:r w:rsidRPr="00EC5EC9">
        <w:rPr>
          <w:rFonts w:ascii="Cambria" w:hAnsi="Cambria"/>
        </w:rPr>
        <w:t xml:space="preserve">Prior, Paul. (2014). Semiotics. In Constant Leung and Brian Street (Eds.), </w:t>
      </w:r>
      <w:r w:rsidRPr="00EC5EC9">
        <w:rPr>
          <w:rFonts w:ascii="Cambria" w:hAnsi="Cambria"/>
          <w:i/>
          <w:iCs/>
        </w:rPr>
        <w:t xml:space="preserve">The Routledge Companion to English Studies </w:t>
      </w:r>
      <w:r w:rsidRPr="00EC5EC9">
        <w:rPr>
          <w:rFonts w:ascii="Cambria" w:hAnsi="Cambria"/>
        </w:rPr>
        <w:t xml:space="preserve">(pp. 160-173). London, UK: Routledge </w:t>
      </w:r>
    </w:p>
    <w:p w14:paraId="42E9EEA5" w14:textId="5C36C881" w:rsidR="00DB7E44" w:rsidRPr="00EC5EC9" w:rsidRDefault="00885DE4" w:rsidP="00764A77">
      <w:pPr>
        <w:spacing w:before="100" w:beforeAutospacing="1" w:after="100" w:afterAutospacing="1"/>
        <w:ind w:left="480" w:hanging="480"/>
        <w:jc w:val="both"/>
        <w:rPr>
          <w:rFonts w:ascii="Cambria" w:hAnsi="Cambria"/>
        </w:rPr>
      </w:pPr>
      <w:r w:rsidRPr="00EC5EC9">
        <w:rPr>
          <w:rFonts w:ascii="Cambria" w:hAnsi="Cambria"/>
          <w:color w:val="333333"/>
          <w:shd w:val="clear" w:color="auto" w:fill="FFFFFF"/>
        </w:rPr>
        <w:t>Riki</w:t>
      </w:r>
      <w:r w:rsidR="00B459FD" w:rsidRPr="00EC5EC9">
        <w:rPr>
          <w:rFonts w:ascii="Cambria" w:hAnsi="Cambria"/>
          <w:color w:val="333333"/>
          <w:shd w:val="clear" w:color="auto" w:fill="FFFFFF"/>
        </w:rPr>
        <w:t>,</w:t>
      </w:r>
      <w:r w:rsidRPr="00EC5EC9">
        <w:rPr>
          <w:rFonts w:ascii="Cambria" w:hAnsi="Cambria"/>
          <w:color w:val="333333"/>
          <w:shd w:val="clear" w:color="auto" w:fill="FFFFFF"/>
        </w:rPr>
        <w:t xml:space="preserve"> Himawan, &amp; Agung</w:t>
      </w:r>
      <w:r w:rsidR="00CD3FF2" w:rsidRPr="00EC5EC9">
        <w:rPr>
          <w:rFonts w:ascii="Cambria" w:hAnsi="Cambria"/>
          <w:color w:val="333333"/>
          <w:shd w:val="clear" w:color="auto" w:fill="FFFFFF"/>
        </w:rPr>
        <w:t>,</w:t>
      </w:r>
      <w:r w:rsidRPr="00EC5EC9">
        <w:rPr>
          <w:rFonts w:ascii="Cambria" w:hAnsi="Cambria"/>
          <w:color w:val="333333"/>
          <w:shd w:val="clear" w:color="auto" w:fill="FFFFFF"/>
        </w:rPr>
        <w:t xml:space="preserve"> Eko. (2021). Metafora Visual pada Iklan Obat Antiseptik Vidisep Kajian Semiotika. </w:t>
      </w:r>
      <w:r w:rsidRPr="00EC5EC9">
        <w:rPr>
          <w:rFonts w:ascii="Cambria" w:hAnsi="Cambria"/>
          <w:i/>
          <w:iCs/>
          <w:color w:val="333333"/>
        </w:rPr>
        <w:t>Serat Rupa Journal of Design</w:t>
      </w:r>
      <w:r w:rsidRPr="00EC5EC9">
        <w:rPr>
          <w:rFonts w:ascii="Cambria" w:hAnsi="Cambria"/>
          <w:color w:val="333333"/>
          <w:shd w:val="clear" w:color="auto" w:fill="FFFFFF"/>
        </w:rPr>
        <w:t>, </w:t>
      </w:r>
      <w:r w:rsidRPr="00EC5EC9">
        <w:rPr>
          <w:rFonts w:ascii="Cambria" w:hAnsi="Cambria"/>
          <w:i/>
          <w:iCs/>
          <w:color w:val="333333"/>
        </w:rPr>
        <w:t>5</w:t>
      </w:r>
      <w:r w:rsidRPr="00EC5EC9">
        <w:rPr>
          <w:rFonts w:ascii="Cambria" w:hAnsi="Cambria"/>
          <w:color w:val="333333"/>
          <w:shd w:val="clear" w:color="auto" w:fill="FFFFFF"/>
        </w:rPr>
        <w:t xml:space="preserve">(1), 18 -36. </w:t>
      </w:r>
      <w:hyperlink r:id="rId25" w:history="1">
        <w:r w:rsidR="00DB7E44" w:rsidRPr="00EC5EC9">
          <w:rPr>
            <w:rStyle w:val="Hyperlink"/>
            <w:rFonts w:ascii="Cambria" w:hAnsi="Cambria"/>
            <w:shd w:val="clear" w:color="auto" w:fill="FFFFFF"/>
          </w:rPr>
          <w:t>https://doi.org/10.28932/srjd.v5i1.2951</w:t>
        </w:r>
      </w:hyperlink>
    </w:p>
    <w:p w14:paraId="040D81A1" w14:textId="77777777" w:rsidR="00133208" w:rsidRPr="00EC5EC9" w:rsidRDefault="00DB7E44" w:rsidP="00764A77">
      <w:pPr>
        <w:spacing w:before="100" w:beforeAutospacing="1" w:after="100" w:afterAutospacing="1"/>
        <w:ind w:left="480" w:hanging="480"/>
        <w:jc w:val="both"/>
        <w:rPr>
          <w:rFonts w:ascii="Cambria" w:hAnsi="Cambria"/>
        </w:rPr>
      </w:pPr>
      <w:r w:rsidRPr="00EC5EC9">
        <w:rPr>
          <w:rFonts w:ascii="Cambria" w:hAnsi="Cambria"/>
        </w:rPr>
        <w:t xml:space="preserve">Saragih, Rohani Trina. (2018). Semiotics Analysis of Startup Advertising  “Become Famous Beginning from Tokopedia,” Medan: Universitas Sumatera Utara. </w:t>
      </w:r>
    </w:p>
    <w:p w14:paraId="642EBB06" w14:textId="3150CE77" w:rsidR="00133208" w:rsidRPr="00EC5EC9" w:rsidRDefault="00133208" w:rsidP="00764A77">
      <w:pPr>
        <w:spacing w:before="100" w:beforeAutospacing="1" w:after="100" w:afterAutospacing="1"/>
        <w:ind w:left="480" w:hanging="480"/>
        <w:jc w:val="both"/>
        <w:rPr>
          <w:rFonts w:ascii="Cambria" w:hAnsi="Cambria"/>
        </w:rPr>
      </w:pPr>
      <w:r w:rsidRPr="00EC5EC9">
        <w:rPr>
          <w:rFonts w:ascii="Cambria" w:hAnsi="Cambria"/>
        </w:rPr>
        <w:t xml:space="preserve">Sobur, Alex. (2016). </w:t>
      </w:r>
      <w:r w:rsidRPr="00EC5EC9">
        <w:rPr>
          <w:rFonts w:ascii="Cambria" w:hAnsi="Cambria"/>
          <w:i/>
        </w:rPr>
        <w:t>Semiotika Komunikasi</w:t>
      </w:r>
      <w:r w:rsidRPr="00EC5EC9">
        <w:rPr>
          <w:rFonts w:ascii="Cambria" w:hAnsi="Cambria"/>
        </w:rPr>
        <w:t xml:space="preserve">: </w:t>
      </w:r>
      <w:r w:rsidRPr="00EC5EC9">
        <w:rPr>
          <w:rFonts w:ascii="Cambria" w:hAnsi="Cambria"/>
          <w:i/>
        </w:rPr>
        <w:t>Analisis Teks Media Suatu Pengantar untuk Analisa Wacana, Analisis Semiotik, dan Analisis framing</w:t>
      </w:r>
      <w:r w:rsidRPr="00EC5EC9">
        <w:rPr>
          <w:rFonts w:ascii="Cambria" w:hAnsi="Cambria"/>
        </w:rPr>
        <w:t>, Bandung: PT Remaja Rosdakarya.</w:t>
      </w:r>
    </w:p>
    <w:p w14:paraId="7021F79E" w14:textId="1726F196" w:rsidR="00C3711D" w:rsidRPr="00EC5EC9" w:rsidRDefault="00C3711D" w:rsidP="00764A77">
      <w:pPr>
        <w:pStyle w:val="NormalWeb"/>
        <w:ind w:left="480" w:hanging="480"/>
        <w:jc w:val="both"/>
        <w:rPr>
          <w:rFonts w:ascii="Cambria" w:hAnsi="Cambria"/>
        </w:rPr>
      </w:pPr>
    </w:p>
    <w:p w14:paraId="09D88451" w14:textId="0DC2A0A9" w:rsidR="003E34D3" w:rsidRPr="00EC5EC9" w:rsidRDefault="003E34D3" w:rsidP="00764A77">
      <w:pPr>
        <w:pStyle w:val="JW71References"/>
        <w:spacing w:line="240" w:lineRule="auto"/>
        <w:ind w:left="0" w:firstLine="0"/>
        <w:jc w:val="both"/>
        <w:rPr>
          <w:rFonts w:ascii="Cambria" w:hAnsi="Cambria"/>
          <w:sz w:val="24"/>
        </w:rPr>
      </w:pPr>
    </w:p>
    <w:sectPr w:rsidR="003E34D3" w:rsidRPr="00EC5EC9" w:rsidSect="009938ED">
      <w:headerReference w:type="even" r:id="rId26"/>
      <w:headerReference w:type="default" r:id="rId27"/>
      <w:footerReference w:type="even" r:id="rId28"/>
      <w:footerReference w:type="default" r:id="rId29"/>
      <w:headerReference w:type="first" r:id="rId30"/>
      <w:footerReference w:type="first" r:id="rId31"/>
      <w:pgSz w:w="11906" w:h="16838"/>
      <w:pgMar w:top="765" w:right="1701" w:bottom="1701" w:left="22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38C1A" w14:textId="77777777" w:rsidR="000C3A07" w:rsidRDefault="000C3A07" w:rsidP="009938ED">
      <w:r>
        <w:separator/>
      </w:r>
    </w:p>
  </w:endnote>
  <w:endnote w:type="continuationSeparator" w:id="0">
    <w:p w14:paraId="5146A251" w14:textId="77777777" w:rsidR="000C3A07" w:rsidRDefault="000C3A07" w:rsidP="0099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1220" w14:textId="77777777" w:rsidR="00FC5C73" w:rsidRDefault="003E7A03">
    <w:pPr>
      <w:spacing w:after="32"/>
      <w:jc w:val="right"/>
    </w:pPr>
    <w:r>
      <w:fldChar w:fldCharType="begin"/>
    </w:r>
    <w:r>
      <w:instrText xml:space="preserve"> PAGE   \* MERGEFORMAT </w:instrText>
    </w:r>
    <w:r>
      <w:fldChar w:fldCharType="separate"/>
    </w:r>
    <w:r>
      <w:rPr>
        <w:rFonts w:ascii="Calibri" w:eastAsia="Calibri" w:hAnsi="Calibri" w:cs="Calibri"/>
        <w:sz w:val="22"/>
      </w:rPr>
      <w:t>53</w:t>
    </w:r>
    <w:r>
      <w:rPr>
        <w:rFonts w:ascii="Calibri" w:eastAsia="Calibri" w:hAnsi="Calibri" w:cs="Calibri"/>
        <w:sz w:val="22"/>
      </w:rPr>
      <w:fldChar w:fldCharType="end"/>
    </w:r>
    <w:r>
      <w:rPr>
        <w:rFonts w:ascii="Calibri" w:eastAsia="Calibri" w:hAnsi="Calibri" w:cs="Calibri"/>
        <w:sz w:val="22"/>
      </w:rPr>
      <w:t xml:space="preserve"> </w:t>
    </w:r>
  </w:p>
  <w:p w14:paraId="63AE3B3A" w14:textId="77777777" w:rsidR="00FC5C73" w:rsidRDefault="003E7A03">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9D25" w14:textId="77777777" w:rsidR="00FC5C73" w:rsidRDefault="003E7A03">
    <w:pPr>
      <w:spacing w:after="32"/>
      <w:jc w:val="right"/>
    </w:pPr>
    <w:r>
      <w:fldChar w:fldCharType="begin"/>
    </w:r>
    <w:r>
      <w:instrText xml:space="preserve"> PAGE   \* MERGEFORMAT </w:instrText>
    </w:r>
    <w:r>
      <w:fldChar w:fldCharType="separate"/>
    </w:r>
    <w:r w:rsidR="00663691" w:rsidRPr="00663691">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168B50C3" w14:textId="77777777" w:rsidR="00FC5C73" w:rsidRDefault="003E7A03">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B80B" w14:textId="77777777" w:rsidR="00FC5C73" w:rsidRPr="009D6469" w:rsidRDefault="003E7A03">
    <w:pPr>
      <w:spacing w:after="32"/>
      <w:jc w:val="right"/>
      <w:rPr>
        <w:rFonts w:ascii="Cambria" w:hAnsi="Cambria"/>
        <w:sz w:val="22"/>
      </w:rPr>
    </w:pPr>
    <w:r w:rsidRPr="009D6469">
      <w:rPr>
        <w:rFonts w:ascii="Cambria" w:hAnsi="Cambria"/>
        <w:sz w:val="22"/>
      </w:rPr>
      <w:fldChar w:fldCharType="begin"/>
    </w:r>
    <w:r w:rsidRPr="009D6469">
      <w:rPr>
        <w:rFonts w:ascii="Cambria" w:hAnsi="Cambria"/>
        <w:sz w:val="22"/>
      </w:rPr>
      <w:instrText xml:space="preserve"> PAGE   \* MERGEFORMAT </w:instrText>
    </w:r>
    <w:r w:rsidRPr="009D6469">
      <w:rPr>
        <w:rFonts w:ascii="Cambria" w:hAnsi="Cambria"/>
        <w:sz w:val="22"/>
      </w:rPr>
      <w:fldChar w:fldCharType="separate"/>
    </w:r>
    <w:r w:rsidR="00663691" w:rsidRPr="00663691">
      <w:rPr>
        <w:rFonts w:ascii="Cambria" w:eastAsia="Calibri" w:hAnsi="Cambria" w:cs="Calibri"/>
        <w:noProof/>
        <w:sz w:val="22"/>
      </w:rPr>
      <w:t>1</w:t>
    </w:r>
    <w:r w:rsidRPr="009D6469">
      <w:rPr>
        <w:rFonts w:ascii="Cambria" w:eastAsia="Calibri" w:hAnsi="Cambria" w:cs="Calibri"/>
        <w:sz w:val="22"/>
      </w:rPr>
      <w:fldChar w:fldCharType="end"/>
    </w:r>
    <w:r w:rsidRPr="009D6469">
      <w:rPr>
        <w:rFonts w:ascii="Cambria" w:eastAsia="Calibri" w:hAnsi="Cambria" w:cs="Calibri"/>
        <w:sz w:val="22"/>
      </w:rPr>
      <w:t xml:space="preserve"> </w:t>
    </w:r>
  </w:p>
  <w:p w14:paraId="5F443E48" w14:textId="77777777" w:rsidR="00FC5C73" w:rsidRDefault="003E7A03">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4949" w14:textId="77777777" w:rsidR="000C3A07" w:rsidRDefault="000C3A07" w:rsidP="009938ED">
      <w:r>
        <w:separator/>
      </w:r>
    </w:p>
  </w:footnote>
  <w:footnote w:type="continuationSeparator" w:id="0">
    <w:p w14:paraId="4BB34D1D" w14:textId="77777777" w:rsidR="000C3A07" w:rsidRDefault="000C3A07" w:rsidP="0099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6D85" w14:textId="77777777" w:rsidR="00FC5C73" w:rsidRDefault="003E7A03">
    <w:pPr>
      <w:spacing w:after="2"/>
    </w:pPr>
    <w:r>
      <w:rPr>
        <w:rFonts w:ascii="Calibri" w:eastAsia="Calibri" w:hAnsi="Calibri" w:cs="Calibri"/>
        <w:sz w:val="22"/>
      </w:rPr>
      <w:t xml:space="preserve"> </w:t>
    </w:r>
  </w:p>
  <w:p w14:paraId="69BE6772" w14:textId="77777777" w:rsidR="00FC5C73" w:rsidRDefault="003E7A03">
    <w:pPr>
      <w:jc w:val="right"/>
    </w:pPr>
    <w:r>
      <w:rPr>
        <w:i/>
        <w:sz w:val="20"/>
      </w:rPr>
      <w:t xml:space="preserve">CALL – Vol 1(2): 53 – 61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1C18" w14:textId="77777777" w:rsidR="00FC5C73" w:rsidRDefault="003E7A03">
    <w:pPr>
      <w:spacing w:after="2"/>
    </w:pPr>
    <w:r>
      <w:rPr>
        <w:rFonts w:ascii="Calibri" w:eastAsia="Calibri" w:hAnsi="Calibri" w:cs="Calibri"/>
        <w:sz w:val="22"/>
      </w:rPr>
      <w:t xml:space="preserve"> </w:t>
    </w:r>
  </w:p>
  <w:p w14:paraId="2BCEB26A" w14:textId="0B3C6CB8" w:rsidR="00FC5C73" w:rsidRPr="009D6469" w:rsidRDefault="009D6469">
    <w:pPr>
      <w:jc w:val="right"/>
      <w:rPr>
        <w:rFonts w:ascii="Cambria" w:hAnsi="Cambria"/>
      </w:rPr>
    </w:pPr>
    <w:r w:rsidRPr="009D6469">
      <w:rPr>
        <w:rFonts w:ascii="Cambria" w:hAnsi="Cambria"/>
        <w:i/>
        <w:sz w:val="22"/>
      </w:rPr>
      <w:t>CALL, 2021, 3(2), 1–13</w:t>
    </w:r>
    <w:r w:rsidR="003E7A03" w:rsidRPr="009D6469">
      <w:rPr>
        <w:rFonts w:ascii="Cambria" w:hAnsi="Cambria"/>
        <w:i/>
        <w:sz w:val="20"/>
      </w:rPr>
      <w:t xml:space="preserve"> </w:t>
    </w:r>
  </w:p>
  <w:p w14:paraId="339F635A" w14:textId="77777777" w:rsidR="00FC5C73" w:rsidRDefault="00D170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527B" w14:textId="77777777" w:rsidR="00FC5C73" w:rsidRDefault="00D170A2">
    <w:pP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E489D"/>
    <w:multiLevelType w:val="hybridMultilevel"/>
    <w:tmpl w:val="F7E231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1782181"/>
    <w:multiLevelType w:val="hybridMultilevel"/>
    <w:tmpl w:val="B27E2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73681"/>
    <w:multiLevelType w:val="multilevel"/>
    <w:tmpl w:val="18BE714A"/>
    <w:lvl w:ilvl="0">
      <w:start w:val="1"/>
      <w:numFmt w:val="decimal"/>
      <w:pStyle w:val="JW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A8F5CCE"/>
    <w:multiLevelType w:val="hybridMultilevel"/>
    <w:tmpl w:val="5C1AA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F6055"/>
    <w:multiLevelType w:val="hybridMultilevel"/>
    <w:tmpl w:val="B56A1E3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38A002C8"/>
    <w:multiLevelType w:val="hybridMultilevel"/>
    <w:tmpl w:val="7C80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F4D52"/>
    <w:multiLevelType w:val="hybridMultilevel"/>
    <w:tmpl w:val="FE0013F0"/>
    <w:lvl w:ilvl="0" w:tplc="FFFFFFFF">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5B367571"/>
    <w:multiLevelType w:val="hybridMultilevel"/>
    <w:tmpl w:val="9156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C2CD8"/>
    <w:multiLevelType w:val="hybridMultilevel"/>
    <w:tmpl w:val="193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4D06D4"/>
    <w:multiLevelType w:val="hybridMultilevel"/>
    <w:tmpl w:val="1F0A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E34ABF"/>
    <w:multiLevelType w:val="hybridMultilevel"/>
    <w:tmpl w:val="71DC7030"/>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6"/>
  </w:num>
  <w:num w:numId="5">
    <w:abstractNumId w:val="10"/>
  </w:num>
  <w:num w:numId="6">
    <w:abstractNumId w:val="8"/>
  </w:num>
  <w:num w:numId="7">
    <w:abstractNumId w:val="3"/>
  </w:num>
  <w:num w:numId="8">
    <w:abstractNumId w:val="5"/>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isplayBackgroundShape/>
  <w:proofState w:spelling="clean"/>
  <w:revisionView w:inkAnnotation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96F"/>
    <w:rsid w:val="00003D20"/>
    <w:rsid w:val="00005CD2"/>
    <w:rsid w:val="00006B1F"/>
    <w:rsid w:val="00022E18"/>
    <w:rsid w:val="0002604C"/>
    <w:rsid w:val="0004021B"/>
    <w:rsid w:val="000475DF"/>
    <w:rsid w:val="00054EFB"/>
    <w:rsid w:val="0006224C"/>
    <w:rsid w:val="00070EC4"/>
    <w:rsid w:val="000731F0"/>
    <w:rsid w:val="0007476B"/>
    <w:rsid w:val="0008140A"/>
    <w:rsid w:val="00085345"/>
    <w:rsid w:val="000912D2"/>
    <w:rsid w:val="000A221D"/>
    <w:rsid w:val="000A4D01"/>
    <w:rsid w:val="000A788A"/>
    <w:rsid w:val="000B09BF"/>
    <w:rsid w:val="000C04D0"/>
    <w:rsid w:val="000C2357"/>
    <w:rsid w:val="000C3A07"/>
    <w:rsid w:val="000E5ED9"/>
    <w:rsid w:val="000E66D4"/>
    <w:rsid w:val="00112099"/>
    <w:rsid w:val="00112DA0"/>
    <w:rsid w:val="0012450B"/>
    <w:rsid w:val="00133208"/>
    <w:rsid w:val="00144AD4"/>
    <w:rsid w:val="00147119"/>
    <w:rsid w:val="0015061D"/>
    <w:rsid w:val="001539B6"/>
    <w:rsid w:val="00160950"/>
    <w:rsid w:val="0016205A"/>
    <w:rsid w:val="0018318B"/>
    <w:rsid w:val="001A204C"/>
    <w:rsid w:val="001D4CFB"/>
    <w:rsid w:val="001F1D9F"/>
    <w:rsid w:val="001F44D0"/>
    <w:rsid w:val="00211C4C"/>
    <w:rsid w:val="00212F82"/>
    <w:rsid w:val="00233958"/>
    <w:rsid w:val="00235FE8"/>
    <w:rsid w:val="002417E6"/>
    <w:rsid w:val="002441A8"/>
    <w:rsid w:val="00244B1A"/>
    <w:rsid w:val="00252158"/>
    <w:rsid w:val="00267D47"/>
    <w:rsid w:val="002D4505"/>
    <w:rsid w:val="002E34A1"/>
    <w:rsid w:val="00310D0E"/>
    <w:rsid w:val="00334F48"/>
    <w:rsid w:val="003470A0"/>
    <w:rsid w:val="00353A40"/>
    <w:rsid w:val="00370468"/>
    <w:rsid w:val="00370EC7"/>
    <w:rsid w:val="00372DAF"/>
    <w:rsid w:val="003759BC"/>
    <w:rsid w:val="00381657"/>
    <w:rsid w:val="00390C4D"/>
    <w:rsid w:val="00391914"/>
    <w:rsid w:val="003A03CC"/>
    <w:rsid w:val="003B149B"/>
    <w:rsid w:val="003B5FC7"/>
    <w:rsid w:val="003E34D3"/>
    <w:rsid w:val="003E3E95"/>
    <w:rsid w:val="003E7A03"/>
    <w:rsid w:val="003F79AF"/>
    <w:rsid w:val="00404F46"/>
    <w:rsid w:val="004123BC"/>
    <w:rsid w:val="00421663"/>
    <w:rsid w:val="004254CF"/>
    <w:rsid w:val="00441015"/>
    <w:rsid w:val="00441046"/>
    <w:rsid w:val="00442528"/>
    <w:rsid w:val="00445CF2"/>
    <w:rsid w:val="00457646"/>
    <w:rsid w:val="00470B7F"/>
    <w:rsid w:val="00485ED3"/>
    <w:rsid w:val="004A6986"/>
    <w:rsid w:val="004B4C99"/>
    <w:rsid w:val="004D0333"/>
    <w:rsid w:val="004D4CF2"/>
    <w:rsid w:val="004D601A"/>
    <w:rsid w:val="004D7E55"/>
    <w:rsid w:val="00516359"/>
    <w:rsid w:val="00533ACA"/>
    <w:rsid w:val="00554FDB"/>
    <w:rsid w:val="005777F3"/>
    <w:rsid w:val="005826CF"/>
    <w:rsid w:val="005839ED"/>
    <w:rsid w:val="005A611C"/>
    <w:rsid w:val="005A63CE"/>
    <w:rsid w:val="005A6AB1"/>
    <w:rsid w:val="005B1D06"/>
    <w:rsid w:val="005B48BB"/>
    <w:rsid w:val="005D4C5A"/>
    <w:rsid w:val="005D5205"/>
    <w:rsid w:val="005D6EEE"/>
    <w:rsid w:val="005E749C"/>
    <w:rsid w:val="005F45BA"/>
    <w:rsid w:val="005F4EB1"/>
    <w:rsid w:val="00601553"/>
    <w:rsid w:val="0061145B"/>
    <w:rsid w:val="00612332"/>
    <w:rsid w:val="0062558C"/>
    <w:rsid w:val="0063032D"/>
    <w:rsid w:val="006308A4"/>
    <w:rsid w:val="00631133"/>
    <w:rsid w:val="00645E19"/>
    <w:rsid w:val="00647A2E"/>
    <w:rsid w:val="00647C91"/>
    <w:rsid w:val="00663691"/>
    <w:rsid w:val="00665DAB"/>
    <w:rsid w:val="00666B9E"/>
    <w:rsid w:val="00676C4B"/>
    <w:rsid w:val="00684D09"/>
    <w:rsid w:val="00693752"/>
    <w:rsid w:val="00696A75"/>
    <w:rsid w:val="006A74E3"/>
    <w:rsid w:val="006B2430"/>
    <w:rsid w:val="006F0E1C"/>
    <w:rsid w:val="006F3A7C"/>
    <w:rsid w:val="0070338E"/>
    <w:rsid w:val="00705B1E"/>
    <w:rsid w:val="00726F3C"/>
    <w:rsid w:val="00736B46"/>
    <w:rsid w:val="007410E5"/>
    <w:rsid w:val="00752C92"/>
    <w:rsid w:val="00762D71"/>
    <w:rsid w:val="00764A77"/>
    <w:rsid w:val="00773552"/>
    <w:rsid w:val="0079296F"/>
    <w:rsid w:val="00797A6A"/>
    <w:rsid w:val="007A4434"/>
    <w:rsid w:val="007B76B0"/>
    <w:rsid w:val="007D1F1A"/>
    <w:rsid w:val="00801143"/>
    <w:rsid w:val="008205C8"/>
    <w:rsid w:val="00833DC6"/>
    <w:rsid w:val="00835D27"/>
    <w:rsid w:val="008373F9"/>
    <w:rsid w:val="0085096F"/>
    <w:rsid w:val="0088426B"/>
    <w:rsid w:val="00885DE4"/>
    <w:rsid w:val="00896DDB"/>
    <w:rsid w:val="00897FE4"/>
    <w:rsid w:val="008A7AEF"/>
    <w:rsid w:val="008C0421"/>
    <w:rsid w:val="008C62D6"/>
    <w:rsid w:val="008E2163"/>
    <w:rsid w:val="008E53E5"/>
    <w:rsid w:val="00900D02"/>
    <w:rsid w:val="00901CF3"/>
    <w:rsid w:val="009060FF"/>
    <w:rsid w:val="00932196"/>
    <w:rsid w:val="009328D1"/>
    <w:rsid w:val="00941A7C"/>
    <w:rsid w:val="00946300"/>
    <w:rsid w:val="00950139"/>
    <w:rsid w:val="00950D28"/>
    <w:rsid w:val="00971A0D"/>
    <w:rsid w:val="00975959"/>
    <w:rsid w:val="009804DD"/>
    <w:rsid w:val="009938ED"/>
    <w:rsid w:val="00994508"/>
    <w:rsid w:val="00997E0F"/>
    <w:rsid w:val="009C5F1E"/>
    <w:rsid w:val="009D074F"/>
    <w:rsid w:val="009D6469"/>
    <w:rsid w:val="009E106A"/>
    <w:rsid w:val="009E1CBA"/>
    <w:rsid w:val="009E2BFB"/>
    <w:rsid w:val="009E4EB7"/>
    <w:rsid w:val="009E7C57"/>
    <w:rsid w:val="009F063C"/>
    <w:rsid w:val="00A35F9C"/>
    <w:rsid w:val="00A5022D"/>
    <w:rsid w:val="00A73619"/>
    <w:rsid w:val="00A87DBB"/>
    <w:rsid w:val="00AC5E74"/>
    <w:rsid w:val="00AD5FA4"/>
    <w:rsid w:val="00AE1BFE"/>
    <w:rsid w:val="00AF7001"/>
    <w:rsid w:val="00B05BB2"/>
    <w:rsid w:val="00B1264A"/>
    <w:rsid w:val="00B16D3C"/>
    <w:rsid w:val="00B31772"/>
    <w:rsid w:val="00B4174A"/>
    <w:rsid w:val="00B459FD"/>
    <w:rsid w:val="00BA61F6"/>
    <w:rsid w:val="00C06E04"/>
    <w:rsid w:val="00C1676F"/>
    <w:rsid w:val="00C21E58"/>
    <w:rsid w:val="00C23FD2"/>
    <w:rsid w:val="00C3711D"/>
    <w:rsid w:val="00C40BFF"/>
    <w:rsid w:val="00C54ED0"/>
    <w:rsid w:val="00C7487D"/>
    <w:rsid w:val="00C90446"/>
    <w:rsid w:val="00C97241"/>
    <w:rsid w:val="00CC743F"/>
    <w:rsid w:val="00CD14F0"/>
    <w:rsid w:val="00CD3FF2"/>
    <w:rsid w:val="00CD53AC"/>
    <w:rsid w:val="00CD7D82"/>
    <w:rsid w:val="00CE3BC4"/>
    <w:rsid w:val="00CE4219"/>
    <w:rsid w:val="00CF47B7"/>
    <w:rsid w:val="00D02082"/>
    <w:rsid w:val="00D03630"/>
    <w:rsid w:val="00D15FB4"/>
    <w:rsid w:val="00D170A2"/>
    <w:rsid w:val="00D21EC7"/>
    <w:rsid w:val="00D34A51"/>
    <w:rsid w:val="00D47490"/>
    <w:rsid w:val="00D70ED6"/>
    <w:rsid w:val="00D9336C"/>
    <w:rsid w:val="00DA055E"/>
    <w:rsid w:val="00DB7E44"/>
    <w:rsid w:val="00DD5E7B"/>
    <w:rsid w:val="00DE6AA4"/>
    <w:rsid w:val="00DF5A49"/>
    <w:rsid w:val="00DF7648"/>
    <w:rsid w:val="00E0336E"/>
    <w:rsid w:val="00E038A3"/>
    <w:rsid w:val="00E05A38"/>
    <w:rsid w:val="00E12B0D"/>
    <w:rsid w:val="00E15DF3"/>
    <w:rsid w:val="00E225AB"/>
    <w:rsid w:val="00E24999"/>
    <w:rsid w:val="00E32881"/>
    <w:rsid w:val="00E35E40"/>
    <w:rsid w:val="00E42495"/>
    <w:rsid w:val="00E51FDD"/>
    <w:rsid w:val="00E573B5"/>
    <w:rsid w:val="00E64BE0"/>
    <w:rsid w:val="00E65CCD"/>
    <w:rsid w:val="00E80813"/>
    <w:rsid w:val="00E94396"/>
    <w:rsid w:val="00E94C54"/>
    <w:rsid w:val="00E962CB"/>
    <w:rsid w:val="00EA6B4F"/>
    <w:rsid w:val="00EA71A3"/>
    <w:rsid w:val="00EA7CC4"/>
    <w:rsid w:val="00EB2249"/>
    <w:rsid w:val="00EC1A3D"/>
    <w:rsid w:val="00EC5EC9"/>
    <w:rsid w:val="00EF20F3"/>
    <w:rsid w:val="00EF73A1"/>
    <w:rsid w:val="00EF7937"/>
    <w:rsid w:val="00F049E0"/>
    <w:rsid w:val="00F06734"/>
    <w:rsid w:val="00F07720"/>
    <w:rsid w:val="00F14FE4"/>
    <w:rsid w:val="00F327C7"/>
    <w:rsid w:val="00F42191"/>
    <w:rsid w:val="00F42CFA"/>
    <w:rsid w:val="00F60BAE"/>
    <w:rsid w:val="00F7738C"/>
    <w:rsid w:val="00FA3F14"/>
    <w:rsid w:val="00FD0E7D"/>
    <w:rsid w:val="00FD1C81"/>
    <w:rsid w:val="00FD2BD9"/>
    <w:rsid w:val="00FD5A63"/>
    <w:rsid w:val="00FF6884"/>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3D63BA"/>
  <w15:docId w15:val="{F7B93CDC-2406-CD43-9F27-89BBDD43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430"/>
    <w:pPr>
      <w:spacing w:after="0" w:line="240" w:lineRule="auto"/>
    </w:pPr>
    <w:rPr>
      <w:rFonts w:ascii="Times New Roman" w:eastAsia="Times New Roman" w:hAnsi="Times New Roman" w:cs="Times New Roman"/>
      <w:sz w:val="24"/>
      <w:szCs w:val="24"/>
      <w:lang w:val="en-ID"/>
    </w:rPr>
  </w:style>
  <w:style w:type="paragraph" w:styleId="Judul1">
    <w:name w:val="heading 1"/>
    <w:next w:val="Normal"/>
    <w:link w:val="Judul1KAR"/>
    <w:uiPriority w:val="9"/>
    <w:unhideWhenUsed/>
    <w:qFormat/>
    <w:rsid w:val="0085096F"/>
    <w:pPr>
      <w:keepNext/>
      <w:keepLines/>
      <w:spacing w:after="147" w:line="246" w:lineRule="auto"/>
      <w:ind w:left="-5" w:right="-15" w:hanging="10"/>
      <w:outlineLvl w:val="0"/>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5096F"/>
    <w:rPr>
      <w:rFonts w:ascii="Times New Roman" w:eastAsia="Times New Roman" w:hAnsi="Times New Roman" w:cs="Times New Roman"/>
      <w:b/>
      <w:color w:val="000000"/>
      <w:sz w:val="24"/>
    </w:rPr>
  </w:style>
  <w:style w:type="table" w:styleId="KisiTabel">
    <w:name w:val="Table Grid"/>
    <w:basedOn w:val="TabelNormal"/>
    <w:uiPriority w:val="39"/>
    <w:rsid w:val="0085096F"/>
    <w:pPr>
      <w:spacing w:after="0" w:line="240" w:lineRule="auto"/>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85096F"/>
    <w:pPr>
      <w:ind w:left="720"/>
      <w:contextualSpacing/>
    </w:pPr>
  </w:style>
  <w:style w:type="paragraph" w:customStyle="1" w:styleId="JW52figure">
    <w:name w:val="JW_5.2_figure"/>
    <w:qFormat/>
    <w:rsid w:val="009328D1"/>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JW51figurecaption">
    <w:name w:val="JW_5.1_figure_caption"/>
    <w:basedOn w:val="Normal"/>
    <w:qFormat/>
    <w:rsid w:val="009328D1"/>
    <w:pPr>
      <w:adjustRightInd w:val="0"/>
      <w:snapToGrid w:val="0"/>
      <w:spacing w:before="120" w:after="240" w:line="260" w:lineRule="atLeast"/>
      <w:ind w:left="425" w:right="425"/>
    </w:pPr>
    <w:rPr>
      <w:rFonts w:ascii="Palatino Linotype" w:hAnsi="Palatino Linotype"/>
      <w:sz w:val="18"/>
      <w:szCs w:val="20"/>
      <w:lang w:eastAsia="de-DE" w:bidi="en-US"/>
    </w:rPr>
  </w:style>
  <w:style w:type="paragraph" w:customStyle="1" w:styleId="JW39equation">
    <w:name w:val="JW_3.9_equation"/>
    <w:basedOn w:val="Normal"/>
    <w:qFormat/>
    <w:rsid w:val="00554FDB"/>
    <w:pPr>
      <w:adjustRightInd w:val="0"/>
      <w:snapToGrid w:val="0"/>
      <w:spacing w:before="120" w:after="120" w:line="260" w:lineRule="atLeast"/>
      <w:ind w:left="709"/>
      <w:jc w:val="center"/>
    </w:pPr>
    <w:rPr>
      <w:rFonts w:ascii="Palatino Linotype" w:hAnsi="Palatino Linotype"/>
      <w:snapToGrid w:val="0"/>
      <w:sz w:val="20"/>
      <w:lang w:eastAsia="de-DE" w:bidi="en-US"/>
    </w:rPr>
  </w:style>
  <w:style w:type="paragraph" w:customStyle="1" w:styleId="JW3aequationnumber">
    <w:name w:val="JW_3.a_equation_number"/>
    <w:basedOn w:val="Normal"/>
    <w:rsid w:val="00554FDB"/>
    <w:pPr>
      <w:adjustRightInd w:val="0"/>
      <w:snapToGrid w:val="0"/>
      <w:spacing w:before="120" w:after="120"/>
      <w:jc w:val="right"/>
    </w:pPr>
    <w:rPr>
      <w:rFonts w:ascii="Palatino Linotype" w:hAnsi="Palatino Linotype"/>
      <w:snapToGrid w:val="0"/>
      <w:sz w:val="20"/>
      <w:lang w:eastAsia="de-DE" w:bidi="en-US"/>
    </w:rPr>
  </w:style>
  <w:style w:type="paragraph" w:customStyle="1" w:styleId="JW21heading1">
    <w:name w:val="JW_2.1_heading1"/>
    <w:basedOn w:val="Normal"/>
    <w:qFormat/>
    <w:rsid w:val="00554FDB"/>
    <w:pPr>
      <w:numPr>
        <w:numId w:val="3"/>
      </w:numPr>
      <w:adjustRightInd w:val="0"/>
      <w:snapToGrid w:val="0"/>
      <w:spacing w:before="240" w:after="120" w:line="260" w:lineRule="atLeast"/>
      <w:ind w:left="426" w:hanging="426"/>
      <w:outlineLvl w:val="0"/>
    </w:pPr>
    <w:rPr>
      <w:rFonts w:ascii="Palatino Linotype" w:hAnsi="Palatino Linotype"/>
      <w:b/>
      <w:snapToGrid w:val="0"/>
      <w:sz w:val="20"/>
      <w:lang w:eastAsia="zh-CN" w:bidi="en-US"/>
    </w:rPr>
  </w:style>
  <w:style w:type="paragraph" w:customStyle="1" w:styleId="JW71References">
    <w:name w:val="JW_7.1_References"/>
    <w:basedOn w:val="Normal"/>
    <w:qFormat/>
    <w:rsid w:val="00554FDB"/>
    <w:pPr>
      <w:widowControl w:val="0"/>
      <w:autoSpaceDE w:val="0"/>
      <w:autoSpaceDN w:val="0"/>
      <w:adjustRightInd w:val="0"/>
      <w:spacing w:line="240" w:lineRule="atLeast"/>
      <w:ind w:left="480" w:hanging="480"/>
    </w:pPr>
    <w:rPr>
      <w:rFonts w:ascii="Palatino Linotype" w:eastAsiaTheme="minorHAnsi" w:hAnsi="Palatino Linotype"/>
      <w:noProof/>
      <w:sz w:val="18"/>
    </w:rPr>
  </w:style>
  <w:style w:type="paragraph" w:styleId="NormalWeb">
    <w:name w:val="Normal (Web)"/>
    <w:basedOn w:val="Normal"/>
    <w:uiPriority w:val="99"/>
    <w:unhideWhenUsed/>
    <w:rsid w:val="00FA3F14"/>
    <w:pPr>
      <w:spacing w:before="100" w:beforeAutospacing="1" w:after="100" w:afterAutospacing="1"/>
    </w:pPr>
    <w:rPr>
      <w:lang w:eastAsia="en-ID"/>
    </w:rPr>
  </w:style>
  <w:style w:type="character" w:styleId="Kuat">
    <w:name w:val="Strong"/>
    <w:basedOn w:val="FontParagrafDefault"/>
    <w:uiPriority w:val="22"/>
    <w:qFormat/>
    <w:rsid w:val="00FA3F14"/>
    <w:rPr>
      <w:b/>
      <w:bCs/>
    </w:rPr>
  </w:style>
  <w:style w:type="paragraph" w:styleId="TeksCatatanKaki">
    <w:name w:val="footnote text"/>
    <w:basedOn w:val="Normal"/>
    <w:link w:val="TeksCatatanKakiKAR"/>
    <w:uiPriority w:val="99"/>
    <w:semiHidden/>
    <w:unhideWhenUsed/>
    <w:rsid w:val="00665DAB"/>
    <w:rPr>
      <w:rFonts w:asciiTheme="minorHAnsi" w:eastAsiaTheme="minorEastAsia" w:hAnsiTheme="minorHAnsi" w:cstheme="minorBidi"/>
      <w:sz w:val="20"/>
      <w:szCs w:val="20"/>
      <w:lang w:val="id-ID" w:eastAsia="id-ID"/>
    </w:rPr>
  </w:style>
  <w:style w:type="character" w:customStyle="1" w:styleId="TeksCatatanKakiKAR">
    <w:name w:val="Teks Catatan Kaki KAR"/>
    <w:basedOn w:val="FontParagrafDefault"/>
    <w:link w:val="TeksCatatanKaki"/>
    <w:uiPriority w:val="99"/>
    <w:semiHidden/>
    <w:rsid w:val="00665DAB"/>
    <w:rPr>
      <w:rFonts w:eastAsiaTheme="minorEastAsia"/>
      <w:sz w:val="20"/>
      <w:szCs w:val="20"/>
      <w:lang w:val="id-ID" w:eastAsia="id-ID"/>
    </w:rPr>
  </w:style>
  <w:style w:type="character" w:styleId="ReferensiCatatanKaki">
    <w:name w:val="footnote reference"/>
    <w:basedOn w:val="FontParagrafDefault"/>
    <w:uiPriority w:val="99"/>
    <w:semiHidden/>
    <w:unhideWhenUsed/>
    <w:rsid w:val="00665DAB"/>
    <w:rPr>
      <w:vertAlign w:val="superscript"/>
    </w:rPr>
  </w:style>
  <w:style w:type="paragraph" w:styleId="TeksBalon">
    <w:name w:val="Balloon Text"/>
    <w:basedOn w:val="Normal"/>
    <w:link w:val="TeksBalonKAR"/>
    <w:uiPriority w:val="99"/>
    <w:semiHidden/>
    <w:unhideWhenUsed/>
    <w:rsid w:val="0012450B"/>
    <w:rPr>
      <w:rFonts w:ascii="Tahoma" w:hAnsi="Tahoma" w:cs="Tahoma"/>
      <w:sz w:val="16"/>
      <w:szCs w:val="16"/>
    </w:rPr>
  </w:style>
  <w:style w:type="character" w:customStyle="1" w:styleId="TeksBalonKAR">
    <w:name w:val="Teks Balon KAR"/>
    <w:basedOn w:val="FontParagrafDefault"/>
    <w:link w:val="TeksBalon"/>
    <w:uiPriority w:val="99"/>
    <w:semiHidden/>
    <w:rsid w:val="0012450B"/>
    <w:rPr>
      <w:rFonts w:ascii="Tahoma" w:eastAsia="Times New Roman" w:hAnsi="Tahoma" w:cs="Tahoma"/>
      <w:color w:val="000000"/>
      <w:sz w:val="16"/>
      <w:szCs w:val="16"/>
    </w:rPr>
  </w:style>
  <w:style w:type="character" w:styleId="Hyperlink">
    <w:name w:val="Hyperlink"/>
    <w:basedOn w:val="FontParagrafDefault"/>
    <w:uiPriority w:val="99"/>
    <w:unhideWhenUsed/>
    <w:rsid w:val="00F42CFA"/>
    <w:rPr>
      <w:color w:val="0563C1" w:themeColor="hyperlink"/>
      <w:u w:val="single"/>
    </w:rPr>
  </w:style>
  <w:style w:type="character" w:styleId="SebutanYangBelumTerselesaikan">
    <w:name w:val="Unresolved Mention"/>
    <w:basedOn w:val="FontParagrafDefault"/>
    <w:uiPriority w:val="99"/>
    <w:semiHidden/>
    <w:unhideWhenUsed/>
    <w:rsid w:val="00F42CFA"/>
    <w:rPr>
      <w:color w:val="605E5C"/>
      <w:shd w:val="clear" w:color="auto" w:fill="E1DFDD"/>
    </w:rPr>
  </w:style>
  <w:style w:type="character" w:customStyle="1" w:styleId="apple-converted-space">
    <w:name w:val="apple-converted-space"/>
    <w:basedOn w:val="FontParagrafDefault"/>
    <w:rsid w:val="00885DE4"/>
  </w:style>
  <w:style w:type="character" w:styleId="Penekanan">
    <w:name w:val="Emphasis"/>
    <w:basedOn w:val="FontParagrafDefault"/>
    <w:uiPriority w:val="20"/>
    <w:qFormat/>
    <w:rsid w:val="006311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4243">
      <w:bodyDiv w:val="1"/>
      <w:marLeft w:val="0"/>
      <w:marRight w:val="0"/>
      <w:marTop w:val="0"/>
      <w:marBottom w:val="0"/>
      <w:divBdr>
        <w:top w:val="none" w:sz="0" w:space="0" w:color="auto"/>
        <w:left w:val="none" w:sz="0" w:space="0" w:color="auto"/>
        <w:bottom w:val="none" w:sz="0" w:space="0" w:color="auto"/>
        <w:right w:val="none" w:sz="0" w:space="0" w:color="auto"/>
      </w:divBdr>
    </w:div>
    <w:div w:id="181474342">
      <w:bodyDiv w:val="1"/>
      <w:marLeft w:val="0"/>
      <w:marRight w:val="0"/>
      <w:marTop w:val="0"/>
      <w:marBottom w:val="0"/>
      <w:divBdr>
        <w:top w:val="none" w:sz="0" w:space="0" w:color="auto"/>
        <w:left w:val="none" w:sz="0" w:space="0" w:color="auto"/>
        <w:bottom w:val="none" w:sz="0" w:space="0" w:color="auto"/>
        <w:right w:val="none" w:sz="0" w:space="0" w:color="auto"/>
      </w:divBdr>
      <w:divsChild>
        <w:div w:id="1827044571">
          <w:marLeft w:val="0"/>
          <w:marRight w:val="0"/>
          <w:marTop w:val="0"/>
          <w:marBottom w:val="0"/>
          <w:divBdr>
            <w:top w:val="none" w:sz="0" w:space="0" w:color="auto"/>
            <w:left w:val="none" w:sz="0" w:space="0" w:color="auto"/>
            <w:bottom w:val="none" w:sz="0" w:space="0" w:color="auto"/>
            <w:right w:val="none" w:sz="0" w:space="0" w:color="auto"/>
          </w:divBdr>
          <w:divsChild>
            <w:div w:id="1986007307">
              <w:marLeft w:val="0"/>
              <w:marRight w:val="0"/>
              <w:marTop w:val="0"/>
              <w:marBottom w:val="0"/>
              <w:divBdr>
                <w:top w:val="none" w:sz="0" w:space="0" w:color="auto"/>
                <w:left w:val="none" w:sz="0" w:space="0" w:color="auto"/>
                <w:bottom w:val="none" w:sz="0" w:space="0" w:color="auto"/>
                <w:right w:val="none" w:sz="0" w:space="0" w:color="auto"/>
              </w:divBdr>
              <w:divsChild>
                <w:div w:id="19336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1993">
      <w:bodyDiv w:val="1"/>
      <w:marLeft w:val="0"/>
      <w:marRight w:val="0"/>
      <w:marTop w:val="0"/>
      <w:marBottom w:val="0"/>
      <w:divBdr>
        <w:top w:val="none" w:sz="0" w:space="0" w:color="auto"/>
        <w:left w:val="none" w:sz="0" w:space="0" w:color="auto"/>
        <w:bottom w:val="none" w:sz="0" w:space="0" w:color="auto"/>
        <w:right w:val="none" w:sz="0" w:space="0" w:color="auto"/>
      </w:divBdr>
    </w:div>
    <w:div w:id="748889069">
      <w:bodyDiv w:val="1"/>
      <w:marLeft w:val="0"/>
      <w:marRight w:val="0"/>
      <w:marTop w:val="0"/>
      <w:marBottom w:val="0"/>
      <w:divBdr>
        <w:top w:val="none" w:sz="0" w:space="0" w:color="auto"/>
        <w:left w:val="none" w:sz="0" w:space="0" w:color="auto"/>
        <w:bottom w:val="none" w:sz="0" w:space="0" w:color="auto"/>
        <w:right w:val="none" w:sz="0" w:space="0" w:color="auto"/>
      </w:divBdr>
      <w:divsChild>
        <w:div w:id="1656452469">
          <w:marLeft w:val="0"/>
          <w:marRight w:val="0"/>
          <w:marTop w:val="0"/>
          <w:marBottom w:val="0"/>
          <w:divBdr>
            <w:top w:val="none" w:sz="0" w:space="0" w:color="auto"/>
            <w:left w:val="none" w:sz="0" w:space="0" w:color="auto"/>
            <w:bottom w:val="none" w:sz="0" w:space="0" w:color="auto"/>
            <w:right w:val="none" w:sz="0" w:space="0" w:color="auto"/>
          </w:divBdr>
          <w:divsChild>
            <w:div w:id="1090003356">
              <w:marLeft w:val="0"/>
              <w:marRight w:val="0"/>
              <w:marTop w:val="0"/>
              <w:marBottom w:val="0"/>
              <w:divBdr>
                <w:top w:val="none" w:sz="0" w:space="0" w:color="auto"/>
                <w:left w:val="none" w:sz="0" w:space="0" w:color="auto"/>
                <w:bottom w:val="none" w:sz="0" w:space="0" w:color="auto"/>
                <w:right w:val="none" w:sz="0" w:space="0" w:color="auto"/>
              </w:divBdr>
              <w:divsChild>
                <w:div w:id="17236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6972">
      <w:bodyDiv w:val="1"/>
      <w:marLeft w:val="0"/>
      <w:marRight w:val="0"/>
      <w:marTop w:val="0"/>
      <w:marBottom w:val="0"/>
      <w:divBdr>
        <w:top w:val="none" w:sz="0" w:space="0" w:color="auto"/>
        <w:left w:val="none" w:sz="0" w:space="0" w:color="auto"/>
        <w:bottom w:val="none" w:sz="0" w:space="0" w:color="auto"/>
        <w:right w:val="none" w:sz="0" w:space="0" w:color="auto"/>
      </w:divBdr>
      <w:divsChild>
        <w:div w:id="375199183">
          <w:marLeft w:val="0"/>
          <w:marRight w:val="0"/>
          <w:marTop w:val="0"/>
          <w:marBottom w:val="0"/>
          <w:divBdr>
            <w:top w:val="none" w:sz="0" w:space="0" w:color="auto"/>
            <w:left w:val="none" w:sz="0" w:space="0" w:color="auto"/>
            <w:bottom w:val="none" w:sz="0" w:space="0" w:color="auto"/>
            <w:right w:val="none" w:sz="0" w:space="0" w:color="auto"/>
          </w:divBdr>
          <w:divsChild>
            <w:div w:id="260921164">
              <w:marLeft w:val="0"/>
              <w:marRight w:val="0"/>
              <w:marTop w:val="0"/>
              <w:marBottom w:val="0"/>
              <w:divBdr>
                <w:top w:val="none" w:sz="0" w:space="0" w:color="auto"/>
                <w:left w:val="none" w:sz="0" w:space="0" w:color="auto"/>
                <w:bottom w:val="none" w:sz="0" w:space="0" w:color="auto"/>
                <w:right w:val="none" w:sz="0" w:space="0" w:color="auto"/>
              </w:divBdr>
              <w:divsChild>
                <w:div w:id="2603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59382">
      <w:bodyDiv w:val="1"/>
      <w:marLeft w:val="0"/>
      <w:marRight w:val="0"/>
      <w:marTop w:val="0"/>
      <w:marBottom w:val="0"/>
      <w:divBdr>
        <w:top w:val="none" w:sz="0" w:space="0" w:color="auto"/>
        <w:left w:val="none" w:sz="0" w:space="0" w:color="auto"/>
        <w:bottom w:val="none" w:sz="0" w:space="0" w:color="auto"/>
        <w:right w:val="none" w:sz="0" w:space="0" w:color="auto"/>
      </w:divBdr>
    </w:div>
    <w:div w:id="1306273705">
      <w:bodyDiv w:val="1"/>
      <w:marLeft w:val="0"/>
      <w:marRight w:val="0"/>
      <w:marTop w:val="0"/>
      <w:marBottom w:val="0"/>
      <w:divBdr>
        <w:top w:val="none" w:sz="0" w:space="0" w:color="auto"/>
        <w:left w:val="none" w:sz="0" w:space="0" w:color="auto"/>
        <w:bottom w:val="none" w:sz="0" w:space="0" w:color="auto"/>
        <w:right w:val="none" w:sz="0" w:space="0" w:color="auto"/>
      </w:divBdr>
      <w:divsChild>
        <w:div w:id="108090833">
          <w:marLeft w:val="0"/>
          <w:marRight w:val="0"/>
          <w:marTop w:val="0"/>
          <w:marBottom w:val="0"/>
          <w:divBdr>
            <w:top w:val="none" w:sz="0" w:space="0" w:color="auto"/>
            <w:left w:val="none" w:sz="0" w:space="0" w:color="auto"/>
            <w:bottom w:val="none" w:sz="0" w:space="0" w:color="auto"/>
            <w:right w:val="none" w:sz="0" w:space="0" w:color="auto"/>
          </w:divBdr>
          <w:divsChild>
            <w:div w:id="1124931519">
              <w:marLeft w:val="0"/>
              <w:marRight w:val="0"/>
              <w:marTop w:val="0"/>
              <w:marBottom w:val="0"/>
              <w:divBdr>
                <w:top w:val="none" w:sz="0" w:space="0" w:color="auto"/>
                <w:left w:val="none" w:sz="0" w:space="0" w:color="auto"/>
                <w:bottom w:val="none" w:sz="0" w:space="0" w:color="auto"/>
                <w:right w:val="none" w:sz="0" w:space="0" w:color="auto"/>
              </w:divBdr>
              <w:divsChild>
                <w:div w:id="5131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17319">
      <w:bodyDiv w:val="1"/>
      <w:marLeft w:val="0"/>
      <w:marRight w:val="0"/>
      <w:marTop w:val="0"/>
      <w:marBottom w:val="0"/>
      <w:divBdr>
        <w:top w:val="none" w:sz="0" w:space="0" w:color="auto"/>
        <w:left w:val="none" w:sz="0" w:space="0" w:color="auto"/>
        <w:bottom w:val="none" w:sz="0" w:space="0" w:color="auto"/>
        <w:right w:val="none" w:sz="0" w:space="0" w:color="auto"/>
      </w:divBdr>
    </w:div>
    <w:div w:id="1561133944">
      <w:bodyDiv w:val="1"/>
      <w:marLeft w:val="0"/>
      <w:marRight w:val="0"/>
      <w:marTop w:val="0"/>
      <w:marBottom w:val="0"/>
      <w:divBdr>
        <w:top w:val="none" w:sz="0" w:space="0" w:color="auto"/>
        <w:left w:val="none" w:sz="0" w:space="0" w:color="auto"/>
        <w:bottom w:val="none" w:sz="0" w:space="0" w:color="auto"/>
        <w:right w:val="none" w:sz="0" w:space="0" w:color="auto"/>
      </w:divBdr>
    </w:div>
    <w:div w:id="1928921104">
      <w:bodyDiv w:val="1"/>
      <w:marLeft w:val="0"/>
      <w:marRight w:val="0"/>
      <w:marTop w:val="0"/>
      <w:marBottom w:val="0"/>
      <w:divBdr>
        <w:top w:val="none" w:sz="0" w:space="0" w:color="auto"/>
        <w:left w:val="none" w:sz="0" w:space="0" w:color="auto"/>
        <w:bottom w:val="none" w:sz="0" w:space="0" w:color="auto"/>
        <w:right w:val="none" w:sz="0" w:space="0" w:color="auto"/>
      </w:divBdr>
      <w:divsChild>
        <w:div w:id="1263951975">
          <w:marLeft w:val="0"/>
          <w:marRight w:val="0"/>
          <w:marTop w:val="0"/>
          <w:marBottom w:val="0"/>
          <w:divBdr>
            <w:top w:val="none" w:sz="0" w:space="0" w:color="auto"/>
            <w:left w:val="none" w:sz="0" w:space="0" w:color="auto"/>
            <w:bottom w:val="none" w:sz="0" w:space="0" w:color="auto"/>
            <w:right w:val="none" w:sz="0" w:space="0" w:color="auto"/>
          </w:divBdr>
          <w:divsChild>
            <w:div w:id="1935625266">
              <w:marLeft w:val="0"/>
              <w:marRight w:val="0"/>
              <w:marTop w:val="0"/>
              <w:marBottom w:val="0"/>
              <w:divBdr>
                <w:top w:val="none" w:sz="0" w:space="0" w:color="auto"/>
                <w:left w:val="none" w:sz="0" w:space="0" w:color="auto"/>
                <w:bottom w:val="none" w:sz="0" w:space="0" w:color="auto"/>
                <w:right w:val="none" w:sz="0" w:space="0" w:color="auto"/>
              </w:divBdr>
              <w:divsChild>
                <w:div w:id="7165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163">
      <w:bodyDiv w:val="1"/>
      <w:marLeft w:val="0"/>
      <w:marRight w:val="0"/>
      <w:marTop w:val="0"/>
      <w:marBottom w:val="0"/>
      <w:divBdr>
        <w:top w:val="none" w:sz="0" w:space="0" w:color="auto"/>
        <w:left w:val="none" w:sz="0" w:space="0" w:color="auto"/>
        <w:bottom w:val="none" w:sz="0" w:space="0" w:color="auto"/>
        <w:right w:val="none" w:sz="0" w:space="0" w:color="auto"/>
      </w:divBdr>
      <w:divsChild>
        <w:div w:id="431977764">
          <w:marLeft w:val="0"/>
          <w:marRight w:val="0"/>
          <w:marTop w:val="0"/>
          <w:marBottom w:val="0"/>
          <w:divBdr>
            <w:top w:val="none" w:sz="0" w:space="0" w:color="auto"/>
            <w:left w:val="none" w:sz="0" w:space="0" w:color="auto"/>
            <w:bottom w:val="none" w:sz="0" w:space="0" w:color="auto"/>
            <w:right w:val="none" w:sz="0" w:space="0" w:color="auto"/>
          </w:divBdr>
          <w:divsChild>
            <w:div w:id="651981155">
              <w:marLeft w:val="0"/>
              <w:marRight w:val="0"/>
              <w:marTop w:val="0"/>
              <w:marBottom w:val="0"/>
              <w:divBdr>
                <w:top w:val="none" w:sz="0" w:space="0" w:color="auto"/>
                <w:left w:val="none" w:sz="0" w:space="0" w:color="auto"/>
                <w:bottom w:val="none" w:sz="0" w:space="0" w:color="auto"/>
                <w:right w:val="none" w:sz="0" w:space="0" w:color="auto"/>
              </w:divBdr>
              <w:divsChild>
                <w:div w:id="81862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4.jpeg" /><Relationship Id="rId18" Type="http://schemas.openxmlformats.org/officeDocument/2006/relationships/image" Target="media/image9.jpeg" /><Relationship Id="rId26" Type="http://schemas.openxmlformats.org/officeDocument/2006/relationships/header" Target="header1.xml" /><Relationship Id="rId3" Type="http://schemas.openxmlformats.org/officeDocument/2006/relationships/styles" Target="styles.xml" /><Relationship Id="rId21" Type="http://schemas.openxmlformats.org/officeDocument/2006/relationships/image" Target="media/image12.jpeg" /><Relationship Id="rId7" Type="http://schemas.openxmlformats.org/officeDocument/2006/relationships/endnotes" Target="endnotes.xml" /><Relationship Id="rId12" Type="http://schemas.openxmlformats.org/officeDocument/2006/relationships/image" Target="media/image3.jpeg" /><Relationship Id="rId17" Type="http://schemas.openxmlformats.org/officeDocument/2006/relationships/image" Target="media/image8.jpeg" /><Relationship Id="rId25" Type="http://schemas.openxmlformats.org/officeDocument/2006/relationships/hyperlink" Target="https://doi.org/10.28932/srjd.v5i1.2951" TargetMode="External" /><Relationship Id="rId33"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image" Target="media/image7.jpeg" /><Relationship Id="rId20" Type="http://schemas.openxmlformats.org/officeDocument/2006/relationships/image" Target="media/image11.jpeg" /><Relationship Id="rId29"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jpeg" /><Relationship Id="rId24" Type="http://schemas.openxmlformats.org/officeDocument/2006/relationships/image" Target="media/image15.jpeg" /><Relationship Id="rId32"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image" Target="media/image6.jpeg" /><Relationship Id="rId23" Type="http://schemas.openxmlformats.org/officeDocument/2006/relationships/image" Target="media/image14.jpeg" /><Relationship Id="rId28" Type="http://schemas.openxmlformats.org/officeDocument/2006/relationships/footer" Target="footer1.xml" /><Relationship Id="rId10" Type="http://schemas.openxmlformats.org/officeDocument/2006/relationships/hyperlink" Target="mailto:ernawatihendayana@gmail.com" TargetMode="External" /><Relationship Id="rId19" Type="http://schemas.openxmlformats.org/officeDocument/2006/relationships/image" Target="media/image10.jpeg" /><Relationship Id="rId31"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hyperlink" Target="mailto:indrijulianilestari@gmail.com" TargetMode="External" /><Relationship Id="rId14" Type="http://schemas.openxmlformats.org/officeDocument/2006/relationships/image" Target="media/image5.jpeg" /><Relationship Id="rId22" Type="http://schemas.openxmlformats.org/officeDocument/2006/relationships/image" Target="media/image13.jpeg" /><Relationship Id="rId27" Type="http://schemas.openxmlformats.org/officeDocument/2006/relationships/header" Target="header2.xml" /><Relationship Id="rId30"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AF69E-68CF-8D46-A128-0ED2B605754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5061</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Fakultas Adab</dc:creator>
  <cp:keywords/>
  <dc:description/>
  <cp:lastModifiedBy>indrijulianilestari@gmail.com</cp:lastModifiedBy>
  <cp:revision>2</cp:revision>
  <dcterms:created xsi:type="dcterms:W3CDTF">2022-03-07T13:11:00Z</dcterms:created>
  <dcterms:modified xsi:type="dcterms:W3CDTF">2022-03-07T13:11:00Z</dcterms:modified>
</cp:coreProperties>
</file>