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708" w:rsidRPr="00171317" w:rsidRDefault="007B2708" w:rsidP="00844D27">
      <w:pPr>
        <w:pStyle w:val="JA12title"/>
        <w:jc w:val="center"/>
        <w:rPr>
          <w:rFonts w:asciiTheme="majorBidi" w:hAnsiTheme="majorBidi" w:cstheme="majorBidi"/>
          <w:szCs w:val="36"/>
          <w:lang w:val="id-ID"/>
        </w:rPr>
      </w:pPr>
      <w:r>
        <w:rPr>
          <w:rFonts w:asciiTheme="majorBidi" w:hAnsiTheme="majorBidi" w:cstheme="majorBidi"/>
          <w:szCs w:val="36"/>
          <w:lang w:val="id-ID"/>
        </w:rPr>
        <w:t xml:space="preserve">Metodologi Khusus dalam Penafsiran Al-Qur`an </w:t>
      </w:r>
      <w:r w:rsidR="00844D27">
        <w:rPr>
          <w:rFonts w:asciiTheme="majorBidi" w:hAnsiTheme="majorBidi" w:cstheme="majorBidi"/>
          <w:szCs w:val="36"/>
          <w:lang w:val="id-ID"/>
        </w:rPr>
        <w:t xml:space="preserve">oleh </w:t>
      </w:r>
      <w:r>
        <w:rPr>
          <w:rFonts w:asciiTheme="majorBidi" w:hAnsiTheme="majorBidi" w:cstheme="majorBidi"/>
          <w:szCs w:val="36"/>
          <w:lang w:val="id-ID"/>
        </w:rPr>
        <w:t>Al-Alusi Al-Baghdadi</w:t>
      </w:r>
      <w:r w:rsidR="00844D27">
        <w:rPr>
          <w:rFonts w:asciiTheme="majorBidi" w:hAnsiTheme="majorBidi" w:cstheme="majorBidi"/>
          <w:szCs w:val="36"/>
          <w:lang w:val="id-ID"/>
        </w:rPr>
        <w:t xml:space="preserve"> dalam kitab Tafsir Ruh Al-Ma’ani</w:t>
      </w:r>
    </w:p>
    <w:p w:rsidR="007B2708" w:rsidRPr="008878DB" w:rsidRDefault="007B2708" w:rsidP="007B2708">
      <w:pPr>
        <w:pStyle w:val="JA13authornames"/>
        <w:rPr>
          <w:lang w:val="id-ID"/>
        </w:rPr>
      </w:pPr>
    </w:p>
    <w:p w:rsidR="007B2708" w:rsidRPr="00171317" w:rsidRDefault="007B2708" w:rsidP="007B2708">
      <w:pPr>
        <w:pStyle w:val="JA13authornames"/>
        <w:tabs>
          <w:tab w:val="center" w:pos="4513"/>
        </w:tabs>
        <w:rPr>
          <w:rFonts w:asciiTheme="majorBidi" w:hAnsiTheme="majorBidi" w:cstheme="majorBidi"/>
          <w:sz w:val="24"/>
          <w:szCs w:val="28"/>
        </w:rPr>
      </w:pPr>
      <w:r>
        <w:rPr>
          <w:rFonts w:asciiTheme="majorBidi" w:hAnsiTheme="majorBidi" w:cstheme="majorBidi"/>
          <w:sz w:val="24"/>
          <w:szCs w:val="28"/>
          <w:lang w:val="id-ID"/>
        </w:rPr>
        <w:t>Deni Albar</w:t>
      </w:r>
      <w:r>
        <w:rPr>
          <w:rFonts w:asciiTheme="majorBidi" w:hAnsiTheme="majorBidi" w:cstheme="majorBidi"/>
          <w:sz w:val="24"/>
          <w:szCs w:val="28"/>
          <w:vertAlign w:val="superscript"/>
        </w:rPr>
        <w:tab/>
      </w:r>
    </w:p>
    <w:p w:rsidR="007B2708" w:rsidRPr="001F0A40" w:rsidRDefault="007B2708" w:rsidP="007B2708">
      <w:pPr>
        <w:pStyle w:val="JA13authornames"/>
        <w:tabs>
          <w:tab w:val="center" w:pos="4513"/>
        </w:tabs>
        <w:ind w:left="284"/>
        <w:rPr>
          <w:rFonts w:asciiTheme="majorBidi" w:hAnsiTheme="majorBidi" w:cstheme="majorBidi"/>
          <w:b w:val="0"/>
          <w:bCs/>
          <w:sz w:val="24"/>
          <w:szCs w:val="28"/>
          <w:lang w:val="id-ID"/>
        </w:rPr>
      </w:pPr>
      <w:r w:rsidRPr="001F0A40">
        <w:rPr>
          <w:rFonts w:asciiTheme="majorBidi" w:hAnsiTheme="majorBidi" w:cstheme="majorBidi"/>
          <w:b w:val="0"/>
          <w:bCs/>
          <w:color w:val="auto"/>
          <w:sz w:val="22"/>
          <w:lang w:val="id-ID"/>
        </w:rPr>
        <w:t>NIM : 21900700</w:t>
      </w:r>
      <w:r>
        <w:rPr>
          <w:rFonts w:asciiTheme="majorBidi" w:hAnsiTheme="majorBidi" w:cstheme="majorBidi"/>
          <w:b w:val="0"/>
          <w:bCs/>
          <w:color w:val="auto"/>
          <w:sz w:val="22"/>
          <w:lang w:val="id-ID"/>
        </w:rPr>
        <w:t>07</w:t>
      </w:r>
      <w:r w:rsidRPr="001F0A40">
        <w:rPr>
          <w:rFonts w:asciiTheme="majorBidi" w:hAnsiTheme="majorBidi" w:cstheme="majorBidi"/>
          <w:b w:val="0"/>
          <w:bCs/>
          <w:color w:val="auto"/>
          <w:sz w:val="22"/>
          <w:lang w:val="id-ID"/>
        </w:rPr>
        <w:t xml:space="preserve"> Prodi Ilmu Al-Qur`an dan Tafsir UIN  Sunan Gunung Djati</w:t>
      </w:r>
      <w:r w:rsidRPr="001F0A40">
        <w:rPr>
          <w:rFonts w:asciiTheme="majorBidi" w:hAnsiTheme="majorBidi" w:cstheme="majorBidi"/>
          <w:b w:val="0"/>
          <w:bCs/>
          <w:color w:val="auto"/>
          <w:sz w:val="22"/>
        </w:rPr>
        <w:t>;</w:t>
      </w:r>
      <w:r w:rsidRPr="001F0A40">
        <w:rPr>
          <w:rFonts w:asciiTheme="majorBidi" w:hAnsiTheme="majorBidi" w:cstheme="majorBidi"/>
          <w:b w:val="0"/>
          <w:bCs/>
          <w:color w:val="auto"/>
          <w:sz w:val="22"/>
          <w:lang w:val="id-ID"/>
        </w:rPr>
        <w:t xml:space="preserve"> E-mail :</w:t>
      </w:r>
      <w:r w:rsidRPr="001F0A40">
        <w:rPr>
          <w:rFonts w:asciiTheme="majorBidi" w:hAnsiTheme="majorBidi" w:cstheme="majorBidi"/>
          <w:b w:val="0"/>
          <w:bCs/>
          <w:color w:val="auto"/>
          <w:sz w:val="22"/>
        </w:rPr>
        <w:t xml:space="preserve"> </w:t>
      </w:r>
      <w:r w:rsidRPr="001F0A40">
        <w:rPr>
          <w:rFonts w:asciiTheme="majorBidi" w:hAnsiTheme="majorBidi" w:cstheme="majorBidi"/>
          <w:b w:val="0"/>
          <w:bCs/>
          <w:color w:val="auto"/>
          <w:sz w:val="22"/>
          <w:lang w:val="id-ID"/>
        </w:rPr>
        <w:t>denialbar030176@gmail.com</w:t>
      </w:r>
    </w:p>
    <w:p w:rsidR="007B2708" w:rsidRPr="001F0A40" w:rsidRDefault="007B2708" w:rsidP="007B2708">
      <w:pPr>
        <w:pStyle w:val="JA13authornames"/>
        <w:tabs>
          <w:tab w:val="center" w:pos="4513"/>
        </w:tabs>
        <w:rPr>
          <w:rFonts w:asciiTheme="majorBidi" w:hAnsiTheme="majorBidi" w:cstheme="majorBidi"/>
          <w:sz w:val="24"/>
          <w:szCs w:val="28"/>
          <w:lang w:val="id-ID"/>
        </w:rPr>
      </w:pPr>
      <w:r w:rsidRPr="00171317">
        <w:rPr>
          <w:rFonts w:asciiTheme="majorBidi" w:hAnsiTheme="majorBidi" w:cstheme="majorBidi"/>
          <w:sz w:val="24"/>
          <w:szCs w:val="28"/>
          <w:lang w:val="id-ID"/>
        </w:rPr>
        <w:t>Moch. Sya’ban Abdul Rozak</w:t>
      </w:r>
      <w:r>
        <w:rPr>
          <w:rFonts w:asciiTheme="majorBidi" w:hAnsiTheme="majorBidi" w:cstheme="majorBidi"/>
          <w:sz w:val="24"/>
          <w:szCs w:val="28"/>
          <w:vertAlign w:val="superscript"/>
        </w:rPr>
        <w:tab/>
      </w:r>
    </w:p>
    <w:p w:rsidR="007B2708" w:rsidRDefault="007B2708" w:rsidP="007B2708">
      <w:pPr>
        <w:pStyle w:val="JA16affiliation"/>
        <w:ind w:left="284" w:firstLine="0"/>
        <w:rPr>
          <w:rFonts w:asciiTheme="majorBidi" w:hAnsiTheme="majorBidi" w:cstheme="majorBidi"/>
          <w:color w:val="auto"/>
          <w:sz w:val="22"/>
          <w:szCs w:val="22"/>
        </w:rPr>
      </w:pPr>
      <w:r>
        <w:rPr>
          <w:rFonts w:asciiTheme="majorBidi" w:hAnsiTheme="majorBidi" w:cstheme="majorBidi"/>
          <w:color w:val="auto"/>
          <w:sz w:val="22"/>
          <w:szCs w:val="22"/>
          <w:lang w:val="id-ID"/>
        </w:rPr>
        <w:t>NIM : 2190070014</w:t>
      </w:r>
      <w:r w:rsidRPr="00171317">
        <w:rPr>
          <w:rFonts w:asciiTheme="majorBidi" w:hAnsiTheme="majorBidi" w:cstheme="majorBidi"/>
          <w:color w:val="auto"/>
          <w:sz w:val="22"/>
          <w:szCs w:val="22"/>
          <w:lang w:val="id-ID"/>
        </w:rPr>
        <w:t xml:space="preserve"> Prodi Ilmu Al-Qur`an dan Tafsir UIN  Sunan Gunung Djati</w:t>
      </w:r>
      <w:r w:rsidRPr="00171317">
        <w:rPr>
          <w:rFonts w:asciiTheme="majorBidi" w:hAnsiTheme="majorBidi" w:cstheme="majorBidi"/>
          <w:color w:val="auto"/>
          <w:sz w:val="22"/>
          <w:szCs w:val="22"/>
        </w:rPr>
        <w:t>;</w:t>
      </w:r>
      <w:r w:rsidRPr="00171317">
        <w:rPr>
          <w:rFonts w:asciiTheme="majorBidi" w:hAnsiTheme="majorBidi" w:cstheme="majorBidi"/>
          <w:color w:val="auto"/>
          <w:sz w:val="22"/>
          <w:szCs w:val="22"/>
          <w:lang w:val="id-ID"/>
        </w:rPr>
        <w:t xml:space="preserve"> E-mail :</w:t>
      </w:r>
      <w:r w:rsidRPr="00171317">
        <w:rPr>
          <w:rFonts w:asciiTheme="majorBidi" w:hAnsiTheme="majorBidi" w:cstheme="majorBidi"/>
          <w:color w:val="auto"/>
          <w:sz w:val="22"/>
          <w:szCs w:val="22"/>
        </w:rPr>
        <w:t xml:space="preserve"> </w:t>
      </w:r>
      <w:r w:rsidRPr="00171317">
        <w:rPr>
          <w:rFonts w:asciiTheme="majorBidi" w:hAnsiTheme="majorBidi" w:cstheme="majorBidi"/>
          <w:color w:val="auto"/>
          <w:sz w:val="22"/>
          <w:szCs w:val="22"/>
          <w:lang w:val="id-ID"/>
        </w:rPr>
        <w:t>syaban44</w:t>
      </w:r>
      <w:r w:rsidRPr="00171317">
        <w:rPr>
          <w:rFonts w:asciiTheme="majorBidi" w:hAnsiTheme="majorBidi" w:cstheme="majorBidi"/>
          <w:color w:val="auto"/>
          <w:sz w:val="22"/>
          <w:szCs w:val="22"/>
        </w:rPr>
        <w:t>@</w:t>
      </w:r>
      <w:r w:rsidRPr="00171317">
        <w:rPr>
          <w:rFonts w:asciiTheme="majorBidi" w:hAnsiTheme="majorBidi" w:cstheme="majorBidi"/>
          <w:color w:val="auto"/>
          <w:sz w:val="22"/>
          <w:szCs w:val="22"/>
          <w:lang w:val="id-ID"/>
        </w:rPr>
        <w:t>gmail</w:t>
      </w:r>
      <w:r w:rsidRPr="00171317">
        <w:rPr>
          <w:rFonts w:asciiTheme="majorBidi" w:hAnsiTheme="majorBidi" w:cstheme="majorBidi"/>
          <w:color w:val="auto"/>
          <w:sz w:val="22"/>
          <w:szCs w:val="22"/>
        </w:rPr>
        <w:t>.com</w:t>
      </w:r>
    </w:p>
    <w:p w:rsidR="00171317" w:rsidRPr="00171317" w:rsidRDefault="00171317" w:rsidP="008878DB">
      <w:pPr>
        <w:pStyle w:val="JA16affiliation"/>
        <w:rPr>
          <w:rFonts w:asciiTheme="majorBidi" w:hAnsiTheme="majorBidi" w:cstheme="majorBidi"/>
          <w:color w:val="auto"/>
          <w:sz w:val="22"/>
          <w:szCs w:val="22"/>
        </w:rPr>
      </w:pPr>
    </w:p>
    <w:p w:rsidR="008E64A2" w:rsidRPr="00224234" w:rsidRDefault="008E64A2" w:rsidP="000E610D">
      <w:pPr>
        <w:pStyle w:val="JA17abstract"/>
        <w:spacing w:line="360" w:lineRule="auto"/>
        <w:rPr>
          <w:rFonts w:asciiTheme="majorBidi" w:hAnsiTheme="majorBidi" w:cstheme="majorBidi"/>
          <w:color w:val="auto"/>
          <w:sz w:val="24"/>
          <w:szCs w:val="24"/>
          <w:lang w:val="id-ID"/>
        </w:rPr>
      </w:pPr>
      <w:bookmarkStart w:id="0" w:name="_Hlk36137795"/>
      <w:r w:rsidRPr="00171317">
        <w:rPr>
          <w:rFonts w:asciiTheme="majorBidi" w:hAnsiTheme="majorBidi" w:cstheme="majorBidi"/>
          <w:b/>
          <w:sz w:val="24"/>
          <w:szCs w:val="24"/>
        </w:rPr>
        <w:t>Abstra</w:t>
      </w:r>
      <w:r w:rsidR="00CD2B5E" w:rsidRPr="00171317">
        <w:rPr>
          <w:rFonts w:asciiTheme="majorBidi" w:hAnsiTheme="majorBidi" w:cstheme="majorBidi"/>
          <w:b/>
          <w:sz w:val="24"/>
          <w:szCs w:val="24"/>
        </w:rPr>
        <w:t>k</w:t>
      </w:r>
      <w:r w:rsidR="005E213B" w:rsidRPr="00171317">
        <w:rPr>
          <w:rFonts w:asciiTheme="majorBidi" w:hAnsiTheme="majorBidi" w:cstheme="majorBidi"/>
          <w:b/>
          <w:sz w:val="24"/>
          <w:szCs w:val="24"/>
        </w:rPr>
        <w:t>:</w:t>
      </w:r>
      <w:r w:rsidR="005E213B" w:rsidRPr="00171317">
        <w:rPr>
          <w:rFonts w:asciiTheme="majorBidi" w:hAnsiTheme="majorBidi" w:cstheme="majorBidi"/>
          <w:b/>
          <w:sz w:val="24"/>
          <w:szCs w:val="24"/>
          <w:lang w:val="id-ID"/>
        </w:rPr>
        <w:t xml:space="preserve"> </w:t>
      </w:r>
      <w:r w:rsidR="003A36B4" w:rsidRPr="00224234">
        <w:rPr>
          <w:rFonts w:asciiTheme="majorBidi" w:hAnsiTheme="majorBidi" w:cstheme="majorBidi"/>
          <w:color w:val="auto"/>
          <w:sz w:val="24"/>
          <w:szCs w:val="24"/>
          <w:lang w:val="id-ID"/>
        </w:rPr>
        <w:t>Hadirnya tafsir</w:t>
      </w:r>
      <w:r w:rsidR="00534E93" w:rsidRPr="00224234">
        <w:rPr>
          <w:rFonts w:asciiTheme="majorBidi" w:hAnsiTheme="majorBidi" w:cstheme="majorBidi"/>
          <w:color w:val="auto"/>
          <w:sz w:val="24"/>
          <w:szCs w:val="24"/>
          <w:lang w:val="id-ID"/>
        </w:rPr>
        <w:t xml:space="preserve"> sebagai penjelas terhadap ayat Al-Qur`an sepertinya menjadi salah satu kajian yang sangat menarik dan penting untuk dilakukan. Pasalnya tafsir menjadi </w:t>
      </w:r>
      <w:r w:rsidR="003A36B4" w:rsidRPr="00224234">
        <w:rPr>
          <w:rFonts w:asciiTheme="majorBidi" w:hAnsiTheme="majorBidi" w:cstheme="majorBidi"/>
          <w:color w:val="auto"/>
          <w:sz w:val="24"/>
          <w:szCs w:val="24"/>
          <w:lang w:val="id-ID"/>
        </w:rPr>
        <w:t xml:space="preserve"> </w:t>
      </w:r>
      <w:r w:rsidR="00534E93" w:rsidRPr="00224234">
        <w:rPr>
          <w:rFonts w:asciiTheme="majorBidi" w:hAnsiTheme="majorBidi" w:cstheme="majorBidi"/>
          <w:color w:val="auto"/>
          <w:sz w:val="24"/>
          <w:szCs w:val="24"/>
          <w:lang w:val="id-ID"/>
        </w:rPr>
        <w:t>salah satu legitimasi ummat dalam menjalankan kehidupannya. Karena pentingnya tafsir, itu artinya hadirnya para mufassir menjadi sangat penting pula sebagai orang yang menafsirkan. Seluruh metode mufassir dalam menafsirkan Al-Qur`an terbagi kepada empat met</w:t>
      </w:r>
      <w:r w:rsidR="00EB7D9D">
        <w:rPr>
          <w:rFonts w:asciiTheme="majorBidi" w:hAnsiTheme="majorBidi" w:cstheme="majorBidi"/>
          <w:color w:val="auto"/>
          <w:sz w:val="24"/>
          <w:szCs w:val="24"/>
          <w:lang w:val="id-ID"/>
        </w:rPr>
        <w:t>ode umum. Namun diantara keempat</w:t>
      </w:r>
      <w:r w:rsidR="00534E93" w:rsidRPr="00224234">
        <w:rPr>
          <w:rFonts w:asciiTheme="majorBidi" w:hAnsiTheme="majorBidi" w:cstheme="majorBidi"/>
          <w:color w:val="auto"/>
          <w:sz w:val="24"/>
          <w:szCs w:val="24"/>
          <w:lang w:val="id-ID"/>
        </w:rPr>
        <w:t xml:space="preserve"> itu masing-masing mufassir memiliki kehasan dalam menafsirkan. Tidak terkecuali untuk seorang mufasiir yang bernama Al-Alusi. Kitab Ruh Al-Ma’ani menjadi produk tafsir yang ia susun </w:t>
      </w:r>
      <w:r w:rsidR="00224234">
        <w:rPr>
          <w:rFonts w:asciiTheme="majorBidi" w:hAnsiTheme="majorBidi" w:cstheme="majorBidi"/>
          <w:color w:val="auto"/>
          <w:sz w:val="24"/>
          <w:szCs w:val="24"/>
          <w:lang w:val="id-ID"/>
        </w:rPr>
        <w:t>memiliki kekhasan meskipun bermanhaj tahlili</w:t>
      </w:r>
      <w:r w:rsidR="008E12FD">
        <w:rPr>
          <w:rFonts w:asciiTheme="majorBidi" w:hAnsiTheme="majorBidi" w:cstheme="majorBidi"/>
          <w:color w:val="auto"/>
          <w:sz w:val="24"/>
          <w:szCs w:val="24"/>
          <w:lang w:val="id-ID"/>
        </w:rPr>
        <w:t xml:space="preserve"> yang juga dimiliki oleh mufassir lainya</w:t>
      </w:r>
      <w:r w:rsidR="00224234">
        <w:rPr>
          <w:rFonts w:asciiTheme="majorBidi" w:hAnsiTheme="majorBidi" w:cstheme="majorBidi"/>
          <w:color w:val="auto"/>
          <w:sz w:val="24"/>
          <w:szCs w:val="24"/>
          <w:lang w:val="id-ID"/>
        </w:rPr>
        <w:t>, namun kehadiran tafsir yang dilakukan Al-A</w:t>
      </w:r>
      <w:r w:rsidR="008E12FD">
        <w:rPr>
          <w:rFonts w:asciiTheme="majorBidi" w:hAnsiTheme="majorBidi" w:cstheme="majorBidi"/>
          <w:color w:val="auto"/>
          <w:sz w:val="24"/>
          <w:szCs w:val="24"/>
          <w:lang w:val="id-ID"/>
        </w:rPr>
        <w:t>lusi ini mampu menghadirkan metode khas yang memadukan sumber ma’tsur, ra’yu dan isari. Hal ini dengan apik dituangkan oleh Al-Alusi dalam kitabnya seperti contoh saat Al-Alusi mengkritisi riwayat-riwayat israiliyat.</w:t>
      </w:r>
      <w:r w:rsidR="009E6430">
        <w:rPr>
          <w:rFonts w:asciiTheme="majorBidi" w:hAnsiTheme="majorBidi" w:cstheme="majorBidi"/>
          <w:color w:val="auto"/>
          <w:sz w:val="24"/>
          <w:szCs w:val="24"/>
          <w:lang w:val="id-ID"/>
        </w:rPr>
        <w:t xml:space="preserve"> Penelitian yang dilakukan dengan liblary murni</w:t>
      </w:r>
      <w:r w:rsidR="000E610D">
        <w:rPr>
          <w:rFonts w:asciiTheme="majorBidi" w:hAnsiTheme="majorBidi" w:cstheme="majorBidi"/>
          <w:color w:val="auto"/>
          <w:sz w:val="24"/>
          <w:szCs w:val="24"/>
          <w:lang w:val="id-ID"/>
        </w:rPr>
        <w:t xml:space="preserve"> melalui metode deskriptif analisis yaitu </w:t>
      </w:r>
      <w:r w:rsidR="009E6430">
        <w:rPr>
          <w:rFonts w:asciiTheme="majorBidi" w:hAnsiTheme="majorBidi" w:cstheme="majorBidi"/>
          <w:color w:val="auto"/>
          <w:sz w:val="24"/>
          <w:szCs w:val="24"/>
          <w:lang w:val="id-ID"/>
        </w:rPr>
        <w:t>menjelaskan tentang apa saja kekhasan metode yang dilakukan Al-Alusi dalam kitabnya.</w:t>
      </w:r>
    </w:p>
    <w:bookmarkEnd w:id="0"/>
    <w:p w:rsidR="007B2708" w:rsidRPr="00171317" w:rsidRDefault="007B2708" w:rsidP="007B2708">
      <w:pPr>
        <w:pStyle w:val="JA18keywords"/>
        <w:spacing w:line="360" w:lineRule="auto"/>
        <w:rPr>
          <w:rFonts w:asciiTheme="majorBidi" w:hAnsiTheme="majorBidi" w:cstheme="majorBidi"/>
          <w:sz w:val="24"/>
          <w:szCs w:val="24"/>
          <w:lang w:val="id-ID"/>
        </w:rPr>
      </w:pPr>
      <w:r w:rsidRPr="00171317">
        <w:rPr>
          <w:rFonts w:asciiTheme="majorBidi" w:hAnsiTheme="majorBidi" w:cstheme="majorBidi"/>
          <w:b/>
          <w:sz w:val="24"/>
          <w:szCs w:val="24"/>
          <w:lang w:val="id-ID"/>
        </w:rPr>
        <w:t xml:space="preserve">Kata Kunci: </w:t>
      </w:r>
      <w:r w:rsidRPr="00171317">
        <w:rPr>
          <w:rFonts w:asciiTheme="majorBidi" w:hAnsiTheme="majorBidi" w:cstheme="majorBidi"/>
          <w:sz w:val="24"/>
          <w:szCs w:val="24"/>
          <w:lang w:val="id-ID"/>
        </w:rPr>
        <w:t xml:space="preserve">1; </w:t>
      </w:r>
      <w:r>
        <w:rPr>
          <w:rFonts w:asciiTheme="majorBidi" w:hAnsiTheme="majorBidi" w:cstheme="majorBidi"/>
          <w:sz w:val="24"/>
          <w:szCs w:val="24"/>
          <w:lang w:val="id-ID"/>
        </w:rPr>
        <w:t xml:space="preserve">Al-Alusi </w:t>
      </w:r>
      <w:r w:rsidRPr="00171317">
        <w:rPr>
          <w:rFonts w:asciiTheme="majorBidi" w:hAnsiTheme="majorBidi" w:cstheme="majorBidi"/>
          <w:sz w:val="24"/>
          <w:szCs w:val="24"/>
          <w:lang w:val="id-ID"/>
        </w:rPr>
        <w:t xml:space="preserve">2; </w:t>
      </w:r>
      <w:r>
        <w:rPr>
          <w:rFonts w:asciiTheme="majorBidi" w:hAnsiTheme="majorBidi" w:cstheme="majorBidi"/>
          <w:sz w:val="24"/>
          <w:szCs w:val="24"/>
          <w:lang w:val="id-ID"/>
        </w:rPr>
        <w:t>Metode Tafsir Khusus</w:t>
      </w:r>
      <w:r w:rsidRPr="00171317">
        <w:rPr>
          <w:rFonts w:asciiTheme="majorBidi" w:hAnsiTheme="majorBidi" w:cstheme="majorBidi"/>
          <w:sz w:val="24"/>
          <w:szCs w:val="24"/>
          <w:lang w:val="id-ID"/>
        </w:rPr>
        <w:t xml:space="preserve"> 3; </w:t>
      </w:r>
      <w:r w:rsidR="000E610D">
        <w:rPr>
          <w:rFonts w:asciiTheme="majorBidi" w:hAnsiTheme="majorBidi" w:cstheme="majorBidi"/>
          <w:sz w:val="24"/>
          <w:szCs w:val="24"/>
          <w:lang w:val="id-ID"/>
        </w:rPr>
        <w:t>Ruh</w:t>
      </w:r>
      <w:r>
        <w:rPr>
          <w:rFonts w:asciiTheme="majorBidi" w:hAnsiTheme="majorBidi" w:cstheme="majorBidi"/>
          <w:sz w:val="24"/>
          <w:szCs w:val="24"/>
          <w:lang w:val="id-ID"/>
        </w:rPr>
        <w:t xml:space="preserve"> Al-Ma’ani</w:t>
      </w:r>
      <w:r w:rsidRPr="00171317">
        <w:rPr>
          <w:rFonts w:asciiTheme="majorBidi" w:hAnsiTheme="majorBidi" w:cstheme="majorBidi"/>
          <w:sz w:val="24"/>
          <w:szCs w:val="24"/>
          <w:lang w:val="id-ID"/>
        </w:rPr>
        <w:t xml:space="preserve">  </w:t>
      </w:r>
    </w:p>
    <w:p w:rsidR="008E64A2" w:rsidRPr="00171317" w:rsidRDefault="008E64A2" w:rsidP="00171317">
      <w:pPr>
        <w:pStyle w:val="JA19line"/>
        <w:spacing w:line="360" w:lineRule="auto"/>
        <w:rPr>
          <w:rFonts w:asciiTheme="majorBidi" w:hAnsiTheme="majorBidi" w:cstheme="majorBidi"/>
          <w:sz w:val="24"/>
          <w:lang w:val="id-ID"/>
        </w:rPr>
      </w:pPr>
    </w:p>
    <w:p w:rsidR="00056E9C" w:rsidRPr="00171317" w:rsidRDefault="00056E9C" w:rsidP="005A653D">
      <w:pPr>
        <w:pStyle w:val="JA31text"/>
        <w:spacing w:line="276" w:lineRule="auto"/>
        <w:rPr>
          <w:rFonts w:asciiTheme="majorBidi" w:hAnsiTheme="majorBidi" w:cstheme="majorBidi"/>
          <w:sz w:val="24"/>
          <w:szCs w:val="24"/>
          <w:lang w:val="id-ID" w:eastAsia="zh-CN"/>
        </w:rPr>
      </w:pPr>
    </w:p>
    <w:p w:rsidR="008E64A2" w:rsidRPr="00534E93" w:rsidRDefault="00D7316F" w:rsidP="005A653D">
      <w:pPr>
        <w:pStyle w:val="JA21heading1"/>
        <w:spacing w:line="276" w:lineRule="auto"/>
        <w:rPr>
          <w:rFonts w:asciiTheme="majorBidi" w:hAnsiTheme="majorBidi" w:cstheme="majorBidi"/>
          <w:sz w:val="24"/>
          <w:szCs w:val="24"/>
          <w:lang w:val="id-ID"/>
        </w:rPr>
      </w:pPr>
      <w:r w:rsidRPr="00534E93">
        <w:rPr>
          <w:rFonts w:asciiTheme="majorBidi" w:hAnsiTheme="majorBidi" w:cstheme="majorBidi"/>
          <w:sz w:val="24"/>
          <w:szCs w:val="24"/>
          <w:lang w:val="id-ID"/>
        </w:rPr>
        <w:t>Pendahuluan</w:t>
      </w:r>
    </w:p>
    <w:p w:rsidR="007B2708" w:rsidRP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t>Munculnya tafsir sebagai produk dalam pergumulan pemikiran Islam menjadi sangat berpengaruh dalam mendorong kemajuan kehidupan. Hadirnya bak angin segar dan legitimasi bagi kalangan tertentu. Tafsir sebagai produk dalam menjelaskan makna yang terkandung dalam kitab suci Al-Qur`an, menjadi sangat otoritatif untuk pijakan dalam menjalankan misinya.</w:t>
      </w:r>
    </w:p>
    <w:p w:rsidR="007B2708" w:rsidRP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lastRenderedPageBreak/>
        <w:t>Rasulullah menjadi penafsir pertama yang tercatat dalam sejarah. Kehadiran nabi bukan hanya sebagai wasilah kalamullah itu turun, namun lebih jauh nabi juga sebagai penjelas atas kalamullah tersebut. Oleh karenanya, beliau sebagai penafsir pertama baik dengan cara qouliyah, fi’liyyah maupun taqririyah. Penafsiran Rasul ini ditangkap oleh para Sahabat yang senantiasa membersamainya, sehingga Rasul disebut sebagai Al-Qur`an yang berjalan.</w:t>
      </w:r>
    </w:p>
    <w:p w:rsidR="007B2708" w:rsidRP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t xml:space="preserve">Setelah Rasul wafat, estapeta penafsiran dilanjutkan oleh para sahabat dan tabi’in, maka munculah madrasah para sahabat yang diikuti oleh para tabi’in. Sebut saja madarasahnya Ibnu Abbas di Makkah, madrasah Ubay bin Ka’ab di Madinah, dan di Irak hadir madrasahnya Ibnu Mas’ud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{"citationItems":[{"id":"ITEM-1","itemData":{"author":[{"dropping-particle":"","family":"Al-Qaththan","given":"Manna","non-dropping-particle":"","parse-names":false,"suffix":""}],"edition":"4","editor":[{"dropping-particle":"","family":"Akaha","given":"Abduh Zulfidar","non-dropping-particle":"","parse-names":false,"suffix":""},{"dropping-particle":"","family":"Ihsan","given":"Muhammad","non-dropping-particle":"","parse-names":false,"suffix":""}],"id":"ITEM-1","issued":{"date-parts":[["2006"]]},"publisher":"Pustaka Al-Kautsar","publisher-place":"Jakarta","title":"Pengantar Studi Ilmu AL-Qur`an","type":"book"},"locator":"426-427","uris":["http://www.mendeley.com/documents/?uuid=8ef0f246-00e8-4d14-bc56-1882395e8ea4"]}],"mendeley":{"formattedCitation":"(Al-Qaththan, 2006, pp. 426–427)","plainTextFormattedCitation":"(Al-Qaththan, 2006, pp. 426–427)","previouslyFormattedCitation":"(Al-Qaththan, 2006, pp. 426–427)"},"properties":{"noteIndex":0},"schema":"https://github.com/citation-style-language/schema/raw/master/csl-citation.json"}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(Al-Qaththan, 2006, pp. 426–427)</w:t>
      </w:r>
      <w:r w:rsidR="005A653D">
        <w:rPr>
          <w:rStyle w:val="FootnoteReference"/>
          <w:rFonts w:asciiTheme="majorBidi" w:hAnsiTheme="majorBidi" w:cstheme="majorBidi"/>
          <w:sz w:val="24"/>
          <w:szCs w:val="24"/>
          <w:lang w:val="id-ID"/>
        </w:rPr>
        <w:fldChar w:fldCharType="end"/>
      </w:r>
      <w:r w:rsidRPr="007B2708">
        <w:rPr>
          <w:rFonts w:asciiTheme="majorBidi" w:hAnsiTheme="majorBidi" w:cstheme="majorBidi"/>
          <w:sz w:val="24"/>
          <w:szCs w:val="24"/>
          <w:lang w:val="id-ID"/>
        </w:rPr>
        <w:t xml:space="preserve">. </w:t>
      </w:r>
    </w:p>
    <w:p w:rsidR="007B2708" w:rsidRP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t xml:space="preserve">Penafsiran pada masa nabi dan sahabat tidak mencakup semua ayat, mereka hanya menfasirkan bagian-bagian yang sulit dipahami bagi orang-orang yang semasa dengan mereka. Maka para tabi’in, merekalah yang menyempurnakan penafsiran yang dirasa kurang karena bertambahnya problematika yang mereka hadapi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{"citationItems":[{"id":"ITEM-1","itemData":{"author":[{"dropping-particle":"","family":"Al-Qaththan","given":"Manna","non-dropping-particle":"","parse-names":false,"suffix":""}],"edition":"4","editor":[{"dropping-particle":"","family":"Akaha","given":"Abduh Zulfidar","non-dropping-particle":"","parse-names":false,"suffix":""},{"dropping-particle":"","family":"Ihsan","given":"Muhammad","non-dropping-particle":"","parse-names":false,"suffix":""}],"id":"ITEM-1","issued":{"date-parts":[["2006"]]},"publisher":"Pustaka Al-Kautsar","publisher-place":"Jakarta","title":"Pengantar Studi Ilmu AL-Qur`an","type":"book"},"locator":"426","uris":["http://www.mendeley.com/documents/?uuid=8ef0f246-00e8-4d14-bc56-1882395e8ea4"]}],"mendeley":{"formattedCitation":"(Al-Qaththan, 2006, p. 426)","plainTextFormattedCitation":"(Al-Qaththan, 2006, p. 426)","previouslyFormattedCitation":"(Al-Qaththan, 2006, p. 426)"},"properties":{"noteIndex":0},"schema":"https://github.com/citation-style-language/schema/raw/master/csl-citation.json"}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noProof/>
          <w:sz w:val="24"/>
          <w:szCs w:val="24"/>
          <w:lang w:val="id-ID"/>
        </w:rPr>
        <w:t>(Al-Qaththan, 2006, p. 426)</w:t>
      </w:r>
      <w:r w:rsidR="005A653D">
        <w:rPr>
          <w:rStyle w:val="FootnoteReference"/>
          <w:rFonts w:asciiTheme="majorBidi" w:hAnsiTheme="majorBidi" w:cstheme="majorBidi"/>
          <w:sz w:val="24"/>
          <w:szCs w:val="24"/>
          <w:lang w:val="id-ID"/>
        </w:rPr>
        <w:fldChar w:fldCharType="end"/>
      </w:r>
      <w:r w:rsidRPr="007B2708">
        <w:rPr>
          <w:rFonts w:asciiTheme="majorBidi" w:hAnsiTheme="majorBidi" w:cstheme="majorBidi"/>
          <w:sz w:val="24"/>
          <w:szCs w:val="24"/>
          <w:lang w:val="id-ID"/>
        </w:rPr>
        <w:t xml:space="preserve">. Karena itu pertentangan tafsir antara mereka sangat sedikit sekali, yang banyak pertentangan bahkan dalam aspek hukum bukan aspek tafsir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{"citationItems":[{"id":"ITEM-1","itemData":{"author":[{"dropping-particle":"","family":"Adz-Dzahabi","given":"Muhammad Husain","non-dropping-particle":"","parse-names":false,"suffix":""}],"id":"ITEM-1","issued":{"date-parts":[["0"]]},"publisher":"Maktabah Wahabah","publisher-place":"Kairo","title":"At-Tafsir Wal Mufassirun Juz 1","type":"book"},"locator":"97","uris":["http://www.mendeley.com/documents/?uuid=bdd4c509-11cb-4daa-9ae1-78aa147ac31b"]}],"mendeley":{"formattedCitation":"(Adz-Dzahabi, n.d., p. 97)","plainTextFormattedCitation":"(Adz-Dzahabi, n.d., p. 97)","previouslyFormattedCitation":"(Adz-Dzahabi, n.d., p. 97)"},"properties":{"noteIndex":0},"schema":"https://github.com/citation-style-language/schema/raw/master/csl-citation.json"}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rPr>
        <w:t>(Adz-Dzahabi, n.d., p. 97)</w:t>
      </w:r>
      <w:r w:rsidR="005A653D">
        <w:rPr>
          <w:rStyle w:val="FootnoteReference"/>
          <w:rFonts w:asciiTheme="majorBidi" w:hAnsiTheme="majorBidi" w:cstheme="majorBidi"/>
          <w:sz w:val="24"/>
          <w:szCs w:val="24"/>
          <w:lang w:val="id-ID"/>
        </w:rPr>
        <w:fldChar w:fldCharType="end"/>
      </w:r>
      <w:r w:rsidRPr="007B2708">
        <w:rPr>
          <w:rFonts w:asciiTheme="majorBidi" w:hAnsiTheme="majorBidi" w:cstheme="majorBidi"/>
          <w:sz w:val="24"/>
          <w:szCs w:val="24"/>
          <w:lang w:val="id-ID"/>
        </w:rPr>
        <w:t>.</w:t>
      </w:r>
    </w:p>
    <w:p w:rsidR="007B2708" w:rsidRP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t xml:space="preserve">Kemudian perkembangan tafsir, dilanjutkan masa pembukuan yang dimulai pada akhir dinasti Umayyah awal dinasti Abasiyyah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{"citationItems":[{"id":"ITEM-1","itemData":{"author":[{"dropping-particle":"","family":"Adz-Dzahabi","given":"Muhammad Husain","non-dropping-particle":"","parse-names":false,"suffix":""}],"id":"ITEM-1","issued":{"date-parts":[["0"]]},"publisher":"Maktabah Wahabah","publisher-place":"Kairo","title":"At-Tafsir Wal Mufassirun Juz 1","type":"book"},"locator":"104","uris":["http://www.mendeley.com/documents/?uuid=bdd4c509-11cb-4daa-9ae1-78aa147ac31b"]}],"mendeley":{"formattedCitation":"(Adz-Dzahabi, n.d., p. 104)","plainTextFormattedCitation":"(Adz-Dzahabi, n.d., p. 104)","previouslyFormattedCitation":"(Adz-Dzahabi, n.d., p. 104)"},"properties":{"noteIndex":0},"schema":"https://github.com/citation-style-language/schema/raw/master/csl-citation.json"}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noProof/>
          <w:sz w:val="24"/>
          <w:szCs w:val="24"/>
          <w:lang w:val="id-ID"/>
        </w:rPr>
        <w:t>(Adz-Dzahabi, n.d., p. 104)</w:t>
      </w:r>
      <w:r w:rsidR="005A653D">
        <w:rPr>
          <w:rStyle w:val="FootnoteReference"/>
          <w:rFonts w:asciiTheme="majorBidi" w:hAnsiTheme="majorBidi" w:cstheme="majorBidi"/>
          <w:sz w:val="24"/>
          <w:szCs w:val="24"/>
          <w:lang w:val="id-ID"/>
        </w:rPr>
        <w:fldChar w:fldCharType="end"/>
      </w:r>
      <w:r w:rsidRPr="007B2708">
        <w:rPr>
          <w:rFonts w:asciiTheme="majorBidi" w:hAnsiTheme="majorBidi" w:cstheme="majorBidi"/>
          <w:sz w:val="24"/>
          <w:szCs w:val="24"/>
          <w:lang w:val="id-ID"/>
        </w:rPr>
        <w:t>. Pada masa ini, perkembangan tafsir mengalami perkembangan yang bergitu pesat, hal ini boleh jadi didasari oleh berkembangnya peradaban manusia dengan kompleksitifitas permasalahan diantara mereka, sehingga mufassir dituntut untuk bisa menjelasakan Al-Qur`an yang notabene disebut shalihu likulli zaman wa makan.</w:t>
      </w:r>
    </w:p>
    <w:p w:rsidR="007B2708" w:rsidRP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t xml:space="preserve">Pada masa awal pembukuan ini atau disebut juga periode klasik munculah beberapa mufassir yang berusaha menafsirkan Al-Qur`an dengan corak masing-masing yang khas. Ada diantara mereka menafsirkan dengan corak fiqhi, yaitu corak yang berarti corak tafsir yang diwarnai dengan ayat-ayat hukum, seperti contoh kitab ahkamul quran Al-Jashshas, Ahkamul Quran Al-Harashi, Al-Jami’ li ahkamul quran karya Al-Qurhubi, dll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{"citationItems":[{"id":"ITEM-1","itemData":{"author":[{"dropping-particle":"","family":"Danial","given":"","non-dropping-particle":"","parse-names":false,"suffix":""}],"container-title":"Hikmah","id":"ITEM-1","issued":{"date-parts":[["2019"]]},"title":"Corak Penafsiran Al-Qur`an Periode Klasik Hingga Modern","type":"article-journal","volume":"XV"},"locator":"77-78","uris":["http://www.mendeley.com/documents/?uuid=d3374d83-0269-4b29-a0c8-e69f9b122e2e"]}],"mendeley":{"formattedCitation":"(Danial, 2019, pp. 77–78)","plainTextFormattedCitation":"(Danial, 2019, pp. 77–78)","previouslyFormattedCitation":"(Danial, 2019, pp. 77–78)"},"properties":{"noteIndex":0},"schema":"https://github.com/citation-style-language/schema/raw/master/csl-citation.json"}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(Danial, 2019, pp. 77–78)</w:t>
      </w:r>
      <w:r w:rsidR="005A653D">
        <w:rPr>
          <w:rStyle w:val="FootnoteReference"/>
          <w:rFonts w:asciiTheme="majorBidi" w:hAnsiTheme="majorBidi" w:cstheme="majorBidi"/>
          <w:sz w:val="24"/>
          <w:szCs w:val="24"/>
          <w:lang w:val="id-ID"/>
        </w:rPr>
        <w:fldChar w:fldCharType="end"/>
      </w:r>
      <w:r w:rsidRPr="007B2708">
        <w:rPr>
          <w:rFonts w:asciiTheme="majorBidi" w:hAnsiTheme="majorBidi" w:cstheme="majorBidi"/>
          <w:sz w:val="24"/>
          <w:szCs w:val="24"/>
          <w:lang w:val="id-ID"/>
        </w:rPr>
        <w:t>. Selain itu muncul juga kitab tafsir yang bercorak sufi, filsafat, sastra bahasa dll.</w:t>
      </w:r>
    </w:p>
    <w:p w:rsidR="007B2708" w:rsidRP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t>Keaneka ragaman produk tafsir ini disebabkan karena perbedaan latar belakang dari masi</w:t>
      </w:r>
      <w:r w:rsidR="00C77D8D">
        <w:rPr>
          <w:rFonts w:asciiTheme="majorBidi" w:hAnsiTheme="majorBidi" w:cstheme="majorBidi"/>
          <w:sz w:val="24"/>
          <w:szCs w:val="24"/>
          <w:lang w:val="id-ID"/>
        </w:rPr>
        <w:t>ng-masing ahli tafsir tersebut. Selain itu,</w:t>
      </w:r>
      <w:r w:rsidRPr="007B2708">
        <w:rPr>
          <w:rFonts w:asciiTheme="majorBidi" w:hAnsiTheme="majorBidi" w:cstheme="majorBidi"/>
          <w:sz w:val="24"/>
          <w:szCs w:val="24"/>
          <w:lang w:val="id-ID"/>
        </w:rPr>
        <w:t xml:space="preserve"> kecenderuangan ahli tafsir dalam minat disiplin ilmu tertentu</w:t>
      </w:r>
      <w:r w:rsidR="00C77D8D">
        <w:rPr>
          <w:rFonts w:asciiTheme="majorBidi" w:hAnsiTheme="majorBidi" w:cstheme="majorBidi"/>
          <w:sz w:val="24"/>
          <w:szCs w:val="24"/>
          <w:lang w:val="id-ID"/>
        </w:rPr>
        <w:t xml:space="preserve"> juga menghasilkan produk tafsir yang berbeda.</w:t>
      </w:r>
      <w:r w:rsidRPr="007B2708">
        <w:rPr>
          <w:rFonts w:asciiTheme="majorBidi" w:hAnsiTheme="majorBidi" w:cstheme="majorBidi"/>
          <w:sz w:val="24"/>
          <w:szCs w:val="24"/>
          <w:lang w:val="id-ID"/>
        </w:rPr>
        <w:t xml:space="preserve"> Namun jika dilihat dari metode mereka menafsirkan Al-Qur`an sebagai</w:t>
      </w:r>
      <w:r w:rsidR="005844C5">
        <w:rPr>
          <w:rFonts w:asciiTheme="majorBidi" w:hAnsiTheme="majorBidi" w:cstheme="majorBidi"/>
          <w:sz w:val="24"/>
          <w:szCs w:val="24"/>
          <w:lang w:val="id-ID"/>
        </w:rPr>
        <w:t>mana disebutkan oleh Al-Farmawi</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{"citationItems":[{"id":"ITEM-1","itemData":{"author":[{"dropping-particle":"","family":"Al-Farmawi","given":"Abd Al-Hayy","non-dropping-particle":"","parse-names":false,"suffix":""}],"edition":"Cetakan 2","id":"ITEM-1","issued":{"date-parts":[["1977"]]},"publisher":"t.p.","publisher-place":"Kairo","title":"Al-Bidayah Fii At-Tafsir Al-Maudhu'i","type":"book"},"locator":"74","uris":["http://www.mendeley.com/documents/?uuid=02d73c89-dbf8-4737-945b-473b99c1c052"]}],"mendeley":{"formattedCitation":"(Al-Farmawi, 1977, p. 74)","plainTextFormattedCitation":"(Al-Farmawi, 1977, p. 74)","previouslyFormattedCitation":"(Al-Farmawi, 1977, p. 74)"},"properties":{"noteIndex":0},"schema":"https://github.com/citation-style-language/schema/raw/master/csl-citation.json"}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(Al-Farmawi, 1977, p. 74)</w:t>
      </w:r>
      <w:r w:rsidR="005A653D">
        <w:rPr>
          <w:rStyle w:val="FootnoteReference"/>
          <w:rFonts w:asciiTheme="majorBidi" w:hAnsiTheme="majorBidi" w:cstheme="majorBidi"/>
          <w:sz w:val="24"/>
          <w:szCs w:val="24"/>
          <w:lang w:val="id-ID"/>
        </w:rPr>
        <w:fldChar w:fldCharType="end"/>
      </w:r>
      <w:r w:rsidR="003D417E">
        <w:rPr>
          <w:rFonts w:asciiTheme="majorBidi" w:hAnsiTheme="majorBidi" w:cstheme="majorBidi"/>
          <w:sz w:val="24"/>
          <w:szCs w:val="24"/>
          <w:lang w:val="id-ID"/>
        </w:rPr>
        <w:t xml:space="preserve"> </w:t>
      </w:r>
      <w:r w:rsidRPr="007B2708">
        <w:rPr>
          <w:rFonts w:asciiTheme="majorBidi" w:hAnsiTheme="majorBidi" w:cstheme="majorBidi"/>
          <w:sz w:val="24"/>
          <w:szCs w:val="24"/>
          <w:lang w:val="id-ID"/>
        </w:rPr>
        <w:t>bahwa metode penafsiran secara umum terbagi menjadi tiga kategori penafsiran yaitu tahlili, ijmali, muqarran dan maudhu’i.</w:t>
      </w:r>
    </w:p>
    <w:p w:rsidR="007B2708" w:rsidRDefault="007B2708" w:rsidP="005A653D">
      <w:pPr>
        <w:pStyle w:val="JA31text"/>
        <w:spacing w:line="276" w:lineRule="auto"/>
        <w:rPr>
          <w:rFonts w:asciiTheme="majorBidi" w:hAnsiTheme="majorBidi" w:cstheme="majorBidi"/>
          <w:sz w:val="24"/>
          <w:szCs w:val="24"/>
          <w:lang w:val="id-ID"/>
        </w:rPr>
      </w:pPr>
      <w:r w:rsidRPr="007B2708">
        <w:rPr>
          <w:rFonts w:asciiTheme="majorBidi" w:hAnsiTheme="majorBidi" w:cstheme="majorBidi"/>
          <w:sz w:val="24"/>
          <w:szCs w:val="24"/>
          <w:lang w:val="id-ID"/>
        </w:rPr>
        <w:t xml:space="preserve">Keempat metode ini ternyata masih </w:t>
      </w:r>
      <w:r>
        <w:rPr>
          <w:rFonts w:asciiTheme="majorBidi" w:hAnsiTheme="majorBidi" w:cstheme="majorBidi"/>
          <w:sz w:val="24"/>
          <w:szCs w:val="24"/>
          <w:lang w:val="id-ID"/>
        </w:rPr>
        <w:t xml:space="preserve">bersifat </w:t>
      </w:r>
      <w:r w:rsidRPr="007B2708">
        <w:rPr>
          <w:rFonts w:asciiTheme="majorBidi" w:hAnsiTheme="majorBidi" w:cstheme="majorBidi"/>
          <w:sz w:val="24"/>
          <w:szCs w:val="24"/>
          <w:lang w:val="id-ID"/>
        </w:rPr>
        <w:t>umum, artinya penelitian</w:t>
      </w:r>
      <w:r>
        <w:rPr>
          <w:rFonts w:asciiTheme="majorBidi" w:hAnsiTheme="majorBidi" w:cstheme="majorBidi"/>
          <w:sz w:val="24"/>
          <w:szCs w:val="24"/>
          <w:lang w:val="id-ID"/>
        </w:rPr>
        <w:t xml:space="preserve"> </w:t>
      </w:r>
      <w:r w:rsidRPr="007B2708">
        <w:rPr>
          <w:rFonts w:asciiTheme="majorBidi" w:hAnsiTheme="majorBidi" w:cstheme="majorBidi"/>
          <w:sz w:val="24"/>
          <w:szCs w:val="24"/>
          <w:lang w:val="id-ID"/>
        </w:rPr>
        <w:t xml:space="preserve">terhadap salah satu kitab tafsir masih belum menyentuh sisi kekhasan dari kitab tafsir tersebut. </w:t>
      </w:r>
      <w:r>
        <w:rPr>
          <w:rFonts w:asciiTheme="majorBidi" w:hAnsiTheme="majorBidi" w:cstheme="majorBidi"/>
          <w:sz w:val="24"/>
          <w:szCs w:val="24"/>
          <w:lang w:val="id-ID"/>
        </w:rPr>
        <w:t>P</w:t>
      </w:r>
      <w:r w:rsidRPr="007B2708">
        <w:rPr>
          <w:rFonts w:asciiTheme="majorBidi" w:hAnsiTheme="majorBidi" w:cstheme="majorBidi"/>
          <w:sz w:val="24"/>
          <w:szCs w:val="24"/>
          <w:lang w:val="id-ID"/>
        </w:rPr>
        <w:t>asalnya</w:t>
      </w:r>
      <w:r>
        <w:rPr>
          <w:rFonts w:asciiTheme="majorBidi" w:hAnsiTheme="majorBidi" w:cstheme="majorBidi"/>
          <w:sz w:val="24"/>
          <w:szCs w:val="24"/>
          <w:lang w:val="id-ID"/>
        </w:rPr>
        <w:t xml:space="preserve"> untuk m</w:t>
      </w:r>
      <w:r w:rsidRPr="007B2708">
        <w:rPr>
          <w:rFonts w:asciiTheme="majorBidi" w:hAnsiTheme="majorBidi" w:cstheme="majorBidi"/>
          <w:sz w:val="24"/>
          <w:szCs w:val="24"/>
          <w:lang w:val="id-ID"/>
        </w:rPr>
        <w:t>enentukan metode apa yang digunakan dari satu kitab tafsir dari keempat jenis metode diatas, sangat</w:t>
      </w:r>
      <w:r>
        <w:rPr>
          <w:rFonts w:asciiTheme="majorBidi" w:hAnsiTheme="majorBidi" w:cstheme="majorBidi"/>
          <w:sz w:val="24"/>
          <w:szCs w:val="24"/>
          <w:lang w:val="id-ID"/>
        </w:rPr>
        <w:t xml:space="preserve">lah mudah </w:t>
      </w:r>
      <w:r w:rsidRPr="007B2708">
        <w:rPr>
          <w:rFonts w:asciiTheme="majorBidi" w:hAnsiTheme="majorBidi" w:cstheme="majorBidi"/>
          <w:sz w:val="24"/>
          <w:szCs w:val="24"/>
          <w:lang w:val="id-ID"/>
        </w:rPr>
        <w:t>yaitu</w:t>
      </w:r>
      <w:r>
        <w:rPr>
          <w:rFonts w:asciiTheme="majorBidi" w:hAnsiTheme="majorBidi" w:cstheme="majorBidi"/>
          <w:sz w:val="24"/>
          <w:szCs w:val="24"/>
          <w:lang w:val="id-ID"/>
        </w:rPr>
        <w:t xml:space="preserve"> dengan misalnya kita melihat kitab tafsir yang berjilid-jilid m</w:t>
      </w:r>
      <w:r w:rsidR="00C77D8D">
        <w:rPr>
          <w:rFonts w:asciiTheme="majorBidi" w:hAnsiTheme="majorBidi" w:cstheme="majorBidi"/>
          <w:sz w:val="24"/>
          <w:szCs w:val="24"/>
          <w:lang w:val="id-ID"/>
        </w:rPr>
        <w:t>aka boleh kita te</w:t>
      </w:r>
      <w:r>
        <w:rPr>
          <w:rFonts w:asciiTheme="majorBidi" w:hAnsiTheme="majorBidi" w:cstheme="majorBidi"/>
          <w:sz w:val="24"/>
          <w:szCs w:val="24"/>
          <w:lang w:val="id-ID"/>
        </w:rPr>
        <w:t>bak bahwa itu adalah kitab tafsir tahlili, dan jika sebaliknya maka bisa dikatakan bahwa itu adalah kitab tafsir ijmali.</w:t>
      </w:r>
    </w:p>
    <w:p w:rsidR="00C77D8D" w:rsidRDefault="00C77D8D" w:rsidP="005A653D">
      <w:pPr>
        <w:pStyle w:val="JA31text"/>
        <w:spacing w:line="276" w:lineRule="auto"/>
        <w:rPr>
          <w:rFonts w:asciiTheme="majorBidi" w:hAnsiTheme="majorBidi" w:cstheme="majorBidi"/>
          <w:sz w:val="24"/>
          <w:szCs w:val="24"/>
          <w:lang w:val="id-ID"/>
        </w:rPr>
      </w:pPr>
      <w:r>
        <w:rPr>
          <w:rFonts w:asciiTheme="majorBidi" w:hAnsiTheme="majorBidi" w:cstheme="majorBidi"/>
          <w:sz w:val="24"/>
          <w:szCs w:val="24"/>
          <w:lang w:val="id-ID"/>
        </w:rPr>
        <w:t xml:space="preserve">Sebagai contoh kitab tafsir yang ditulis oleh Al-Alusi yaitu yang diberi judul Rul Al-Ma’ani yang disajikan sebanyak 15 jilid, yang artinya kitab tafsir ini sudah bisa dipastikan adalah kitab tafsir tahlili. Hal ini ditegaskan pula dalam penelitaiannya </w:t>
      </w:r>
      <w:r w:rsidR="005A653D">
        <w:rPr>
          <w:rStyle w:val="FootnoteReference"/>
          <w:rFonts w:asciiTheme="majorBidi" w:hAnsiTheme="majorBidi" w:cstheme="majorBidi"/>
          <w:color w:val="auto"/>
          <w:sz w:val="24"/>
          <w:szCs w:val="24"/>
          <w:lang w:val="id-ID"/>
        </w:rPr>
        <w:fldChar w:fldCharType="begin" w:fldLock="1"/>
      </w:r>
      <w:r w:rsidR="001E6038">
        <w:rPr>
          <w:rFonts w:asciiTheme="majorBidi" w:hAnsiTheme="majorBidi" w:cstheme="majorBidi"/>
          <w:color w:val="auto"/>
          <w:sz w:val="24"/>
          <w:szCs w:val="24"/>
          <w:lang w:val="id-ID"/>
        </w:rPr>
        <w:instrText>ADDIN CSL_CITATION {"citationItems":[{"id":"ITEM-1","itemData":{"abstract":"Allah SWT memberikan legalitas kepada umat manusia untuk memahami makna dan isi kandungan AI-Quran , yang dikenal dengan kajian tafsir. Salah seorang mufassir yang menaruh perhatian dan memiliki kualifikasi terhadap hal itu adalah ai-Aiusi dengan karya momentalnya Tafsir Ruh al• Ma'ani. Sebagai sebuah karya dibidang tafsir, dalam penafsirannya al-Alusi menggunakan metode tahlil, yaitu menjelaskan tentang arti dan maksud ayat ayat al-Qur'an dari sekian banyak seginya dengan menjelaskan ayat-ayat demi ayat sesuai urutannya di dalam mushaf, munasabah serta kandungan ayat-ayat tersebut sesuai dengan keahlian dan kecenderungan ai•Aiusi. Di samping itu, al-Alusi juga menggunakan metodemuqqarin, karena al-Alusi mengkombinasikan antara metode ar-ra'yu dengan al-matsur. Artinya beliau menyebutkan beberapa ayat atau al- hadis,kemudian melihat beberapa tafsir dari penafsiran para mufassir terhadap ayat tersebut baik dari ulama salaf maupun khalaf, baik jenis tafsir manqul maupun ijtihad, kemudian berusaha untuk menarik kesimpulan yang lebih tepat dan menghindarkan yang dianggap kurang tepat. Sedangkan dalampenjelasannya ,al-Alusi memasukkan perspekitif sufistik sebagai upaya untuk menguak makna batin (esoteris), karena itu corak penafsirannya cendrung kepada Tafsir (aliran) lsyari/Sufi","author":[{"dropping-particle":"","family":"Akbar","given":"Ali","non-dropping-particle":"","parse-names":false,"suffix":""}],"container-title":"Ushuluddin","id":"ITEM-1","issued":{"date-parts":[["2013"]]},"title":"Kajian Terhadap Tafsir Ruh Al-Alusi","type":"article-journal","volume":"XIX"},"locator":"56","uris":["http://www.mendeley.com/documents/?uuid=ee9e59cf-0195-46ee-a2c3-df6a000cda27"]}],"mendeley":{"formattedCitation":"(Akbar, 2013, p. 56)","plainTextFormattedCitation":"(Akbar, 2013, p. 56)","previouslyFormattedCitation":"(Akbar, 2013, p. 56)"},"properties":{"noteIndex":0},"schema":"https://github.com/citation-style-language/schema/raw/master/csl-citation.json"}</w:instrText>
      </w:r>
      <w:r w:rsidR="005A653D">
        <w:rPr>
          <w:rStyle w:val="FootnoteReference"/>
          <w:rFonts w:asciiTheme="majorBidi" w:hAnsiTheme="majorBidi" w:cstheme="majorBidi"/>
          <w:color w:val="auto"/>
          <w:sz w:val="24"/>
          <w:szCs w:val="24"/>
          <w:lang w:val="id-ID"/>
        </w:rPr>
        <w:fldChar w:fldCharType="separate"/>
      </w:r>
      <w:r w:rsidR="005A653D" w:rsidRPr="005A653D">
        <w:rPr>
          <w:rFonts w:asciiTheme="majorBidi" w:hAnsiTheme="majorBidi" w:cstheme="majorBidi"/>
          <w:bCs/>
          <w:noProof/>
          <w:color w:val="auto"/>
          <w:sz w:val="24"/>
          <w:szCs w:val="24"/>
        </w:rPr>
        <w:t>(Akbar, 2013, p. 56)</w:t>
      </w:r>
      <w:r w:rsidR="005A653D">
        <w:rPr>
          <w:rStyle w:val="FootnoteReference"/>
          <w:rFonts w:asciiTheme="majorBidi" w:hAnsiTheme="majorBidi" w:cstheme="majorBidi"/>
          <w:color w:val="auto"/>
          <w:sz w:val="24"/>
          <w:szCs w:val="24"/>
          <w:lang w:val="id-ID"/>
        </w:rPr>
        <w:fldChar w:fldCharType="end"/>
      </w:r>
      <w:r w:rsidR="002A062D" w:rsidRPr="002A062D">
        <w:rPr>
          <w:rFonts w:asciiTheme="majorBidi" w:hAnsiTheme="majorBidi" w:cstheme="majorBidi"/>
          <w:color w:val="auto"/>
          <w:sz w:val="24"/>
          <w:szCs w:val="24"/>
          <w:lang w:val="id-ID"/>
        </w:rPr>
        <w:t xml:space="preserve"> </w:t>
      </w:r>
      <w:r>
        <w:rPr>
          <w:rFonts w:asciiTheme="majorBidi" w:hAnsiTheme="majorBidi" w:cstheme="majorBidi"/>
          <w:sz w:val="24"/>
          <w:szCs w:val="24"/>
          <w:lang w:val="id-ID"/>
        </w:rPr>
        <w:t>bahwa tafsir yang ditulis Al-Alusi adalah kitab tafsir yang menggunakan metode tafsir tahlili.</w:t>
      </w:r>
    </w:p>
    <w:p w:rsidR="00C77D8D" w:rsidRDefault="00C77D8D" w:rsidP="005A653D">
      <w:pPr>
        <w:pStyle w:val="JA31text"/>
        <w:spacing w:line="276" w:lineRule="auto"/>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Akan tetapi </w:t>
      </w:r>
      <w:r w:rsidR="00451A0C">
        <w:rPr>
          <w:rFonts w:asciiTheme="majorBidi" w:hAnsiTheme="majorBidi" w:cstheme="majorBidi"/>
          <w:sz w:val="24"/>
          <w:szCs w:val="24"/>
          <w:lang w:val="id-ID"/>
        </w:rPr>
        <w:t xml:space="preserve">yang menjadi persoalan adalah bagaimana motode yang disajikan oleh Al-Alusi dalam menyusun kitab tafsirnya sehingga adanya perbedaan dengan kitab tafsir tahlili lainnya. Inilah yang menjadi fokus kajian dalam artikel ini, yaitu mengungkapkan metode khusus yang digunakan </w:t>
      </w:r>
      <w:r w:rsidR="00DC2E37">
        <w:rPr>
          <w:rFonts w:asciiTheme="majorBidi" w:hAnsiTheme="majorBidi" w:cstheme="majorBidi"/>
          <w:sz w:val="24"/>
          <w:szCs w:val="24"/>
          <w:lang w:val="id-ID"/>
        </w:rPr>
        <w:t>Al</w:t>
      </w:r>
      <w:r w:rsidR="00451A0C">
        <w:rPr>
          <w:rFonts w:asciiTheme="majorBidi" w:hAnsiTheme="majorBidi" w:cstheme="majorBidi"/>
          <w:sz w:val="24"/>
          <w:szCs w:val="24"/>
          <w:lang w:val="id-ID"/>
        </w:rPr>
        <w:t>-Alusi dalam penulisan kitabnya.</w:t>
      </w:r>
      <w:r>
        <w:rPr>
          <w:rFonts w:asciiTheme="majorBidi" w:hAnsiTheme="majorBidi" w:cstheme="majorBidi"/>
          <w:sz w:val="24"/>
          <w:szCs w:val="24"/>
          <w:lang w:val="id-ID"/>
        </w:rPr>
        <w:t xml:space="preserve"> </w:t>
      </w:r>
    </w:p>
    <w:p w:rsidR="00DC2E37" w:rsidRDefault="00DC2E37" w:rsidP="005A653D">
      <w:pPr>
        <w:pStyle w:val="JA31text"/>
        <w:spacing w:line="276" w:lineRule="auto"/>
        <w:rPr>
          <w:rFonts w:asciiTheme="majorBidi" w:hAnsiTheme="majorBidi" w:cstheme="majorBidi"/>
          <w:sz w:val="24"/>
          <w:szCs w:val="24"/>
          <w:lang w:val="id-ID"/>
        </w:rPr>
      </w:pPr>
      <w:r>
        <w:rPr>
          <w:rFonts w:asciiTheme="majorBidi" w:hAnsiTheme="majorBidi" w:cstheme="majorBidi"/>
          <w:sz w:val="24"/>
          <w:szCs w:val="24"/>
          <w:lang w:val="id-ID"/>
        </w:rPr>
        <w:t xml:space="preserve">Sejauh ini, penelitian terkait dengan metode penafsiran khusus Al-Alusi belum pernah dilakukan. Penjelasan terkait kitab tafsir yang ditulis Al-Alusi baru menyentuh aspek metode umum saja, seperti yang dilakukan oleh Ali Akbar dengan judul “Kajian Terhadap Tafsir Ruh Al-Ma’ani Karya Al-Alusi” dalam jurnal Ushuluddin tahun 2013, meski disebutkan sistematika penulisan tafsir Al-Alusi, namun penelitian ini hanya menyuguhkan sistematika secara umum saja tidak secara detail membahas metodologi penafsir (dalam hal ini adalah Al-Alusi) </w:t>
      </w:r>
      <w:r w:rsidR="00547477">
        <w:rPr>
          <w:rFonts w:asciiTheme="majorBidi" w:hAnsiTheme="majorBidi" w:cstheme="majorBidi"/>
          <w:sz w:val="24"/>
          <w:szCs w:val="24"/>
          <w:lang w:val="id-ID"/>
        </w:rPr>
        <w:t xml:space="preserve">dalam menafsirkan ayat Al-Qur`an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{"citationItems":[{"id":"ITEM-1","itemData":{"abstract":"Allah SWT memberikan legalitas kepada umat manusia untuk memahami makna dan isi kandungan AI-Quran , yang dikenal dengan kajian tafsir. Salah seorang mufassir yang menaruh perhatian dan memiliki kualifikasi terhadap hal itu adalah ai-Aiusi dengan karya momentalnya Tafsir Ruh al• Ma'ani. Sebagai sebuah karya dibidang tafsir, dalam penafsirannya al-Alusi menggunakan metode tahlil, yaitu menjelaskan tentang arti dan maksud ayat ayat al-Qur'an dari sekian banyak seginya dengan menjelaskan ayat-ayat demi ayat sesuai urutannya di dalam mushaf, munasabah serta kandungan ayat-ayat tersebut sesuai dengan keahlian dan kecenderungan ai•Aiusi. Di samping itu, al-Alusi juga menggunakan metodemuqqarin, karena al-Alusi mengkombinasikan antara metode ar-ra'yu dengan al-matsur. Artinya beliau menyebutkan beberapa ayat atau al- hadis,kemudian melihat beberapa tafsir dari penafsiran para mufassir terhadap ayat tersebut baik dari ulama salaf maupun khalaf, baik jenis tafsir manqul maupun ijtihad, kemudian berusaha untuk menarik kesimpulan yang lebih tepat dan menghindarkan yang dianggap kurang tepat. Sedangkan dalampenjelasannya ,al-Alusi memasukkan perspekitif sufistik sebagai upaya untuk menguak makna batin (esoteris), karena itu corak penafsirannya cendrung kepada Tafsir (aliran) lsyari/Sufi","author":[{"dropping-particle":"","family":"Akbar","given":"Ali","non-dropping-particle":"","parse-names":false,"suffix":""}],"container-title":"Ushuluddin","id":"ITEM-1","issued":{"date-parts":[["2013"]]},"title":"Kajian Terhadap Tafsir Ruh Al-Alusi","type":"article-journal","volume":"XIX"},"uris":["http://www.mendeley.com/documents/?uuid=ee9e59cf-0195-46ee-a2c3-df6a000cda27"]}],"mendeley":{"formattedCitation":"(Akbar, 2013)","plainTextFormattedCitation":"(Akbar, 2013)","previouslyFormattedCitation":"(Akbar, 2013)"},"properties":{"noteIndex":0},"schema":"https://github.com/citation-style-language/schema/raw/master/csl-citation.json"}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noProof/>
          <w:sz w:val="24"/>
          <w:szCs w:val="24"/>
          <w:lang w:val="id-ID"/>
        </w:rPr>
        <w:t>(Akbar, 2013)</w:t>
      </w:r>
      <w:r w:rsidR="005A653D">
        <w:rPr>
          <w:rStyle w:val="FootnoteReference"/>
          <w:rFonts w:asciiTheme="majorBidi" w:hAnsiTheme="majorBidi" w:cstheme="majorBidi"/>
          <w:sz w:val="24"/>
          <w:szCs w:val="24"/>
          <w:lang w:val="id-ID"/>
        </w:rPr>
        <w:fldChar w:fldCharType="end"/>
      </w:r>
      <w:r w:rsidR="00547477">
        <w:rPr>
          <w:rFonts w:asciiTheme="majorBidi" w:hAnsiTheme="majorBidi" w:cstheme="majorBidi"/>
          <w:sz w:val="24"/>
          <w:szCs w:val="24"/>
          <w:lang w:val="id-ID"/>
        </w:rPr>
        <w:t>.</w:t>
      </w:r>
    </w:p>
    <w:p w:rsidR="00CF476A" w:rsidRDefault="00547477" w:rsidP="005A653D">
      <w:pPr>
        <w:pStyle w:val="JA31text"/>
        <w:spacing w:line="276" w:lineRule="auto"/>
        <w:rPr>
          <w:rFonts w:asciiTheme="majorBidi" w:hAnsiTheme="majorBidi" w:cstheme="majorBidi"/>
          <w:sz w:val="24"/>
          <w:szCs w:val="24"/>
          <w:lang w:val="id-ID"/>
        </w:rPr>
      </w:pPr>
      <w:r>
        <w:rPr>
          <w:rFonts w:asciiTheme="majorBidi" w:hAnsiTheme="majorBidi" w:cstheme="majorBidi"/>
          <w:sz w:val="24"/>
          <w:szCs w:val="24"/>
          <w:lang w:val="id-ID"/>
        </w:rPr>
        <w:t xml:space="preserve">Selain itu, banyak penelitian tehadap kitab tafsir Al-Alusi ini beisi terkait konten yang ada didalam kitab tafsir tersebut. Seperti </w:t>
      </w:r>
      <w:r w:rsidR="00CF476A">
        <w:rPr>
          <w:rFonts w:asciiTheme="majorBidi" w:hAnsiTheme="majorBidi" w:cstheme="majorBidi"/>
          <w:sz w:val="24"/>
          <w:szCs w:val="24"/>
          <w:lang w:val="id-ID"/>
        </w:rPr>
        <w:t xml:space="preserve">jurnal berjudul Ayat tentang Rezeki dalam Perspektif Ruh Al-Ma’ani karya Muhammad Zidni Ilman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{"citationItems":[{"id":"ITEM-1","itemData":{"abstract":"Fenomena yang terjadi di masyarakat dewasa ini didalam memaknai arti rezeki dengan segala sesuatu yang bisa dinominalkan, yaitu rezeki adalah segala sesuatu yang bersifat materi, padahal secara fitrahnya manusia diciptakan oleh Allah untuk dapat berkarya mengernbangkan apa yang sudah Allah abadikan didalam kalamnya untuk memenuhi kebutuhan hidupnya, Surat Adz-Dzariyat ayat 22: \"Dan di langit terdapat (sebabsebab) rezekimu, dan terdapat pula apa yang dijanjikan kepadamu\". tidak ada sesuatu yang diciptakan di dunia ini berlaku sia-sia, bumi yang Allah ciptakan untuk manusia agar dapat dikelolanya tidak lantas dimaknai dengan ketergantungan manusia terhadap aturan yang dapat di peroleh oleh setiap individu sejak zaman azali. Karena itu, Islam sebagai agama yang mengatur segala urusan manusia, sangat memandang pentingnya kesalahan persepsi manusia terhadap rezeki. Perspeklif Rûh Al-Ma'âni tentang rezeki memberikan pencerahan terhadap manusia agar tetap konsisten mengamalkan apa yang terdapat dalam hadits Nabi dan dikalamkan oleh Allah. Ada hal yang menarik dalam kajian tersebut dimana pandangan Alûsi mengenai turunnya rezeki dari langit yang dijelaskan secara detail konsep rezeki tersebut, dengan menggunakan metode yang menjadi keunggulan bagi tafsir Alûsi. Bagi penulis keunggulan yang dimiliki oleh tafsir tersebut adalah lebih jelas pemaparannya terutama dalam kajian kebahasaan. Metode yang digunakan dalam analisa penulis adalah dengan menggunakan metode Maudhui, dan juga tidak lepas dari metode yang dipakai oleh Alûsi didalam menafsirkan Al-Qur'an yaitu dengan menggunakan metode Tahlili.","author":[{"dropping-particle":"","family":"Ilman","given":"Muhammad Zidni","non-dropping-particle":"","parse-names":false,"suffix":""}],"container-title":"Madani","id":"ITEM-1","issued":{"date-parts":[["2020"]]},"title":"Ayat Tentang Rezeki Dalam Perspektif Ruh Al-Ma'ani","type":"article-journal","volume":"2"},"uris":["http://www.mendeley.com/documents/?uuid=78bff3c6-4235-40bb-bd29-a3599510e672"]}],"mendeley":{"formattedCitation":"(Ilman, 2020)","plainTextFormattedCitation":"(Ilman, 2020)","previouslyFormattedCitation":"(Ilman, 2020)"},"properties":{"noteIndex":0},"schema":"https://github.com/citation-style-language/schema/raw/master/csl-citation.json"}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noProof/>
          <w:sz w:val="24"/>
          <w:szCs w:val="24"/>
          <w:lang w:val="id-ID"/>
        </w:rPr>
        <w:t>(Ilman, 2020)</w:t>
      </w:r>
      <w:r w:rsidR="005A653D">
        <w:rPr>
          <w:rStyle w:val="FootnoteReference"/>
          <w:rFonts w:asciiTheme="majorBidi" w:hAnsiTheme="majorBidi" w:cstheme="majorBidi"/>
          <w:sz w:val="24"/>
          <w:szCs w:val="24"/>
          <w:lang w:val="id-ID"/>
        </w:rPr>
        <w:fldChar w:fldCharType="end"/>
      </w:r>
      <w:r w:rsidR="00CF476A">
        <w:rPr>
          <w:rFonts w:asciiTheme="majorBidi" w:hAnsiTheme="majorBidi" w:cstheme="majorBidi"/>
          <w:sz w:val="24"/>
          <w:szCs w:val="24"/>
          <w:lang w:val="id-ID"/>
        </w:rPr>
        <w:t xml:space="preserve">. Selain itu Yusran meneliti tentang pandangan Al-Alusi terkait Tafsir dan Takwil, dengan judul Tafsir dan Takwil dalam Pandangan Al-Alusi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{"citationItems":[{"id":"ITEM-1","itemData":{"abstract":"Artikel ini akan mengulas bagaimana konsep tafsir dan takwil dalam pandangan dan praktek tafsir seorang mufassir yang sekaligus adalah seorang sufi terkenal, yakni al-Imam Abu Sana Syihab al-Din al-Sayyid Mahmud bin Abdullah al-Husain al-Alusi al-Baghdadi. Kitab tafsirnya yang terkenal dianggap sangat mewakili jenis tafsir yang menggunakan metode ra’yi dan isyari, dan dianggap pula sebagai sebuah aplikasi penerapan tafsir yang cukup representatif menunjukkan bagaimana praktik tafsir dan takwil dilakukan secara hirarkis dalam sebuah penafsiran. Dalam tulisan ini akan secara khusus ditunjukkan beberapa contoh penerapan tafsir dan takwil terhadap ayat al-Quran yang terdapat dalam kitab Al-Alusi sebagai bagian dari bangunan struktur teoritik yang dibangun oleh Alusi sejak awal pengkonsepsiannya secara teoritik hingga pembuktiannya dalam aplikasi-praktek penafsirannya.","author":[{"dropping-particle":"","family":"Yusran","given":"","non-dropping-particle":"","parse-names":false,"suffix":""}],"container-title":"Tafsere","id":"ITEM-1","issued":{"date-parts":[["2019"]]},"title":"Tafsir dan Takwil dalam Pandangan Al-Alusi","type":"article-journal","volume":"7"},"uris":["http://www.mendeley.com/documents/?uuid=ba0a7e32-58df-4e43-a48e-ec424e602ca0"]}],"mendeley":{"formattedCitation":"(Yusran, 2019)","plainTextFormattedCitation":"(Yusran, 2019)","previouslyFormattedCitation":"(Yusran, 2019)"},"properties":{"noteIndex":0},"schema":"https://github.com/citation-style-language/schema/raw/master/csl-citation.json"}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noProof/>
          <w:sz w:val="24"/>
          <w:szCs w:val="24"/>
          <w:lang w:val="id-ID"/>
        </w:rPr>
        <w:t>(Yusran, 2019)</w:t>
      </w:r>
      <w:r w:rsidR="005A653D">
        <w:rPr>
          <w:rStyle w:val="FootnoteReference"/>
          <w:rFonts w:asciiTheme="majorBidi" w:hAnsiTheme="majorBidi" w:cstheme="majorBidi"/>
          <w:sz w:val="24"/>
          <w:szCs w:val="24"/>
          <w:lang w:val="id-ID"/>
        </w:rPr>
        <w:fldChar w:fldCharType="end"/>
      </w:r>
      <w:r w:rsidR="00CF476A">
        <w:rPr>
          <w:rFonts w:asciiTheme="majorBidi" w:hAnsiTheme="majorBidi" w:cstheme="majorBidi"/>
          <w:sz w:val="24"/>
          <w:szCs w:val="24"/>
          <w:lang w:val="id-ID"/>
        </w:rPr>
        <w:t xml:space="preserve">. Ada juga yang meneliti kandungan Israiliyat dengan judul Israiliyat dalam Kitab Tafsir Al-Alusi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{"citationItems":[{"id":"ITEM-1","itemData":{"abstract":"Al-Qur'an and hadiṡ are Muslims' grip. After the Prophet's death and with the passage of time, the problems faced by Muslims are increasing. So that the scholars must emigrate to find solutions to problems that arise. The existence of scholars who converted to Islam caused a discussion of their role in explaining the Koran they knew before entering Islam and inviting cons, especially matters relating to verses that contain the Isrᾱῑliyᾱt element. The problems raised in this study are: 1) How isrᾱῑliyyᾱt according to al-Alusi's view, 2) What is Al Alusi's attitude towards Isrᾱῑliyyᾱt. This study aims to 1) Determine Isrīliyᾱt according to al Alusi, 2) Knowing alusi's attitude towards Isrīliyᾱt. This type of research is a library research with qualitative methods through muqᾱran interpretation approach (comparison). The main data source of this research is al-Qur'an al-Karim, al-Alusi's commentary. The technique of managing data uses descriptive analysis method. The steps are: 1) Collecting a number of verses of the Koran as the object of study, 2) Tracking various opinions of interpreter scholars in interpreting these verses, 3) Comparing their opinions to get information regarding identity and patterns think of each mufassir. Meanwhile, to draw conclusions using the deduction method. The findings of this study in broad outline, namely: 1) Isrᾱῑliyyᾱt according to Al Alusi is false and false news that is entered by people who are not responsible in the book of commentary and quoted by commentators and it is suspected that the news is true, 2 ) Al-Alusi in interpreting Isr Isliyyᾱt's story is; First, he was selective in communication. Second, he narrated Isrᾱῑliyyᾱt's history by giving reasons and explicit commentary. Third, Isr Riwayatliyyᾱt's history which al-Alusi put forward is very brief. This can be seen from the pages in his book that discuss the stories of Isr Isliyyᾱt","author":[{"dropping-particle":"","family":"Suryani","given":"Relly","non-dropping-particle":"","parse-names":false,"suffix":""}],"container-title":"At-Tahfidz","id":"ITEM-1","issued":{"date-parts":[["2020"]]},"title":"Israiliyat dalam kitab Tafsir Al-Alusi","type":"article-journal","volume":"1"},"uris":["http://www.mendeley.com/documents/?uuid=90c54db9-3f77-4f42-9bc4-01db5a0794e8"]}],"mendeley":{"formattedCitation":"(Suryani, 2020)","plainTextFormattedCitation":"(Suryani, 2020)","previouslyFormattedCitation":"(Suryani, 2020)"},"properties":{"noteIndex":0},"schema":"https://github.com/citation-style-language/schema/raw/master/csl-citation.json"}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noProof/>
          <w:sz w:val="24"/>
          <w:szCs w:val="24"/>
          <w:lang w:val="id-ID"/>
        </w:rPr>
        <w:t>(Suryani, 2020)</w:t>
      </w:r>
      <w:r w:rsidR="005A653D">
        <w:rPr>
          <w:rStyle w:val="FootnoteReference"/>
          <w:rFonts w:asciiTheme="majorBidi" w:hAnsiTheme="majorBidi" w:cstheme="majorBidi"/>
          <w:sz w:val="24"/>
          <w:szCs w:val="24"/>
          <w:lang w:val="id-ID"/>
        </w:rPr>
        <w:fldChar w:fldCharType="end"/>
      </w:r>
      <w:r w:rsidR="00CF476A">
        <w:rPr>
          <w:rFonts w:asciiTheme="majorBidi" w:hAnsiTheme="majorBidi" w:cstheme="majorBidi"/>
          <w:sz w:val="24"/>
          <w:szCs w:val="24"/>
          <w:lang w:val="id-ID"/>
        </w:rPr>
        <w:t xml:space="preserve">. </w:t>
      </w:r>
    </w:p>
    <w:p w:rsidR="008A044A" w:rsidRPr="00C334A3" w:rsidRDefault="00EB7D9D" w:rsidP="00B5792A">
      <w:pPr>
        <w:pStyle w:val="JA31text"/>
        <w:spacing w:line="276" w:lineRule="auto"/>
        <w:rPr>
          <w:rFonts w:asciiTheme="majorBidi" w:hAnsiTheme="majorBidi" w:cstheme="majorBidi"/>
          <w:sz w:val="24"/>
          <w:szCs w:val="24"/>
          <w:lang w:val="id-ID"/>
        </w:rPr>
      </w:pPr>
      <w:r w:rsidRPr="00EB7D9D">
        <w:rPr>
          <w:rFonts w:asciiTheme="majorBidi" w:hAnsiTheme="majorBidi" w:cstheme="majorBidi"/>
          <w:sz w:val="24"/>
          <w:szCs w:val="24"/>
          <w:lang w:val="id-ID"/>
        </w:rPr>
        <w:t xml:space="preserve">Semua penelitian diatas tidak secara langsung meneliti bagaimana metode Al-Alusi dalam menyusun kitab tafsirnya, sehingga berangkat dari itu, penelitian ini dilakukan. Sebagai tambahan bahwa penelitian ini berjenis kualitatif dengan menggunakan pendekatan liblary murni, sehingga kajian pustaka dari kitab asli Al-Alusi menjadi rujukan utama atau sumber primer dalam penelitian ini. Juga dari kitab-kitab lain yang relevan dalam setiap pembahasannya, ditambah juga penelitian dari jurnal-jurnal yang berhubungan dengan kajian tafsir Al-Alusi sebagai seumber sekundernya. Fokus dalam penelitian ini adalah persoalan terhadap </w:t>
      </w:r>
      <w:r w:rsidR="00B5792A">
        <w:rPr>
          <w:rFonts w:asciiTheme="majorBidi" w:hAnsiTheme="majorBidi" w:cstheme="majorBidi"/>
          <w:sz w:val="24"/>
          <w:szCs w:val="24"/>
          <w:lang w:val="id-ID"/>
        </w:rPr>
        <w:t>karakteristik yan</w:t>
      </w:r>
      <w:r w:rsidRPr="00EB7D9D">
        <w:rPr>
          <w:rFonts w:asciiTheme="majorBidi" w:hAnsiTheme="majorBidi" w:cstheme="majorBidi"/>
          <w:sz w:val="24"/>
          <w:szCs w:val="24"/>
          <w:lang w:val="id-ID"/>
        </w:rPr>
        <w:t>g khusus dalam metode penyajian tafsir yang dilakukan oleh Al-Alusi dengan metode deskriptif-analisis, metode ini digunakan untuk mengungkapkan bagaimana Al-Alusi menyajikan penulisan tafsirnya yang secara garis besar metode tafsirnya tahlili, namun tentu ada perbedaan penyajian dengan mufassir bergenre tahlili yang lainnya.</w:t>
      </w:r>
      <w:r w:rsidR="00CF476A">
        <w:rPr>
          <w:rFonts w:asciiTheme="majorBidi" w:hAnsiTheme="majorBidi" w:cstheme="majorBidi"/>
          <w:sz w:val="24"/>
          <w:szCs w:val="24"/>
          <w:lang w:val="id-ID"/>
        </w:rPr>
        <w:t xml:space="preserve"> </w:t>
      </w:r>
      <w:r w:rsidR="007B2708" w:rsidRPr="007B2708">
        <w:rPr>
          <w:rFonts w:asciiTheme="majorBidi" w:hAnsiTheme="majorBidi" w:cstheme="majorBidi"/>
          <w:sz w:val="24"/>
          <w:szCs w:val="24"/>
          <w:lang w:val="id-ID"/>
        </w:rPr>
        <w:t xml:space="preserve"> </w:t>
      </w:r>
    </w:p>
    <w:p w:rsidR="008E64A2" w:rsidRPr="00171317" w:rsidRDefault="006B3316" w:rsidP="005A653D">
      <w:pPr>
        <w:pStyle w:val="JA21heading1"/>
        <w:spacing w:line="276" w:lineRule="auto"/>
        <w:rPr>
          <w:rFonts w:asciiTheme="majorBidi" w:hAnsiTheme="majorBidi" w:cstheme="majorBidi"/>
          <w:sz w:val="24"/>
          <w:szCs w:val="24"/>
        </w:rPr>
      </w:pPr>
      <w:r w:rsidRPr="00171317">
        <w:rPr>
          <w:rFonts w:asciiTheme="majorBidi" w:hAnsiTheme="majorBidi" w:cstheme="majorBidi"/>
          <w:sz w:val="24"/>
          <w:szCs w:val="24"/>
        </w:rPr>
        <w:t>Hasil Penelitian</w:t>
      </w:r>
    </w:p>
    <w:p w:rsidR="005917A7" w:rsidRPr="00171317" w:rsidRDefault="00085F7C" w:rsidP="005A653D">
      <w:pPr>
        <w:pStyle w:val="JA31text"/>
        <w:spacing w:line="276" w:lineRule="auto"/>
        <w:rPr>
          <w:rFonts w:asciiTheme="majorBidi" w:hAnsiTheme="majorBidi" w:cstheme="majorBidi"/>
          <w:sz w:val="24"/>
          <w:szCs w:val="24"/>
          <w:lang w:val="id-ID"/>
        </w:rPr>
      </w:pPr>
      <w:r>
        <w:rPr>
          <w:rFonts w:asciiTheme="majorBidi" w:hAnsiTheme="majorBidi" w:cstheme="majorBidi"/>
          <w:sz w:val="24"/>
          <w:szCs w:val="24"/>
          <w:lang w:val="id-ID"/>
        </w:rPr>
        <w:t>Be</w:t>
      </w:r>
      <w:r w:rsidR="00BF5D2C">
        <w:rPr>
          <w:rFonts w:asciiTheme="majorBidi" w:hAnsiTheme="majorBidi" w:cstheme="majorBidi"/>
          <w:sz w:val="24"/>
          <w:szCs w:val="24"/>
          <w:lang w:val="id-ID"/>
        </w:rPr>
        <w:t>r</w:t>
      </w:r>
      <w:r>
        <w:rPr>
          <w:rFonts w:asciiTheme="majorBidi" w:hAnsiTheme="majorBidi" w:cstheme="majorBidi"/>
          <w:sz w:val="24"/>
          <w:szCs w:val="24"/>
          <w:lang w:val="id-ID"/>
        </w:rPr>
        <w:t xml:space="preserve">ikut akan disajikan pembahasan tentang deskripsi kitab tafsir tahlili yang disusun oleh </w:t>
      </w:r>
      <w:r w:rsidR="003179A4">
        <w:rPr>
          <w:rFonts w:asciiTheme="majorBidi" w:hAnsiTheme="majorBidi" w:cstheme="majorBidi"/>
          <w:sz w:val="24"/>
          <w:szCs w:val="24"/>
          <w:lang w:val="id-ID"/>
        </w:rPr>
        <w:t>Al-Alusi</w:t>
      </w:r>
      <w:r>
        <w:rPr>
          <w:rFonts w:asciiTheme="majorBidi" w:hAnsiTheme="majorBidi" w:cstheme="majorBidi"/>
          <w:sz w:val="24"/>
          <w:szCs w:val="24"/>
          <w:lang w:val="id-ID"/>
        </w:rPr>
        <w:t xml:space="preserve"> yang penulis mulai dengan menjelaskan </w:t>
      </w:r>
      <w:r w:rsidR="003179A4">
        <w:rPr>
          <w:rFonts w:asciiTheme="majorBidi" w:hAnsiTheme="majorBidi" w:cstheme="majorBidi"/>
          <w:sz w:val="24"/>
          <w:szCs w:val="24"/>
          <w:lang w:val="id-ID"/>
        </w:rPr>
        <w:t xml:space="preserve">latar belakang penulisan </w:t>
      </w:r>
      <w:r>
        <w:rPr>
          <w:rFonts w:asciiTheme="majorBidi" w:hAnsiTheme="majorBidi" w:cstheme="majorBidi"/>
          <w:sz w:val="24"/>
          <w:szCs w:val="24"/>
          <w:lang w:val="id-ID"/>
        </w:rPr>
        <w:t xml:space="preserve">kitab tafsir </w:t>
      </w:r>
      <w:r w:rsidR="0019457E">
        <w:rPr>
          <w:rFonts w:asciiTheme="majorBidi" w:hAnsiTheme="majorBidi" w:cstheme="majorBidi"/>
          <w:sz w:val="24"/>
          <w:szCs w:val="24"/>
          <w:lang w:val="id-ID"/>
        </w:rPr>
        <w:t>Ruh Al-Ma’ani,</w:t>
      </w:r>
      <w:r>
        <w:rPr>
          <w:rFonts w:asciiTheme="majorBidi" w:hAnsiTheme="majorBidi" w:cstheme="majorBidi"/>
          <w:sz w:val="24"/>
          <w:szCs w:val="24"/>
          <w:lang w:val="id-ID"/>
        </w:rPr>
        <w:t xml:space="preserve"> sebagai gambaran perjalanan penyusunan kitab ini dari awal sampai terbitnya kitab ini. </w:t>
      </w:r>
      <w:r w:rsidR="00BF5D2C">
        <w:rPr>
          <w:rFonts w:asciiTheme="majorBidi" w:hAnsiTheme="majorBidi" w:cstheme="majorBidi"/>
          <w:sz w:val="24"/>
          <w:szCs w:val="24"/>
          <w:lang w:val="id-ID"/>
        </w:rPr>
        <w:t>Selanjutnya pem</w:t>
      </w:r>
      <w:r w:rsidR="0019457E">
        <w:rPr>
          <w:rFonts w:asciiTheme="majorBidi" w:hAnsiTheme="majorBidi" w:cstheme="majorBidi"/>
          <w:sz w:val="24"/>
          <w:szCs w:val="24"/>
          <w:lang w:val="id-ID"/>
        </w:rPr>
        <w:t>bahasan akan berfokus kepada</w:t>
      </w:r>
      <w:r w:rsidR="00BF5D2C">
        <w:rPr>
          <w:rFonts w:asciiTheme="majorBidi" w:hAnsiTheme="majorBidi" w:cstheme="majorBidi"/>
          <w:sz w:val="24"/>
          <w:szCs w:val="24"/>
          <w:lang w:val="id-ID"/>
        </w:rPr>
        <w:t xml:space="preserve"> konten kitab</w:t>
      </w:r>
      <w:r w:rsidR="0019457E">
        <w:rPr>
          <w:rFonts w:asciiTheme="majorBidi" w:hAnsiTheme="majorBidi" w:cstheme="majorBidi"/>
          <w:sz w:val="24"/>
          <w:szCs w:val="24"/>
          <w:lang w:val="id-ID"/>
        </w:rPr>
        <w:t xml:space="preserve"> tafsir Al-Alusi</w:t>
      </w:r>
      <w:r w:rsidR="00BF5D2C">
        <w:rPr>
          <w:rFonts w:asciiTheme="majorBidi" w:hAnsiTheme="majorBidi" w:cstheme="majorBidi"/>
          <w:sz w:val="24"/>
          <w:szCs w:val="24"/>
          <w:lang w:val="id-ID"/>
        </w:rPr>
        <w:t xml:space="preserve"> ditinjau dari aspek ulum at-tafsir yang sudah disusun oleh para Ulama tafsir, mulai dari </w:t>
      </w:r>
      <w:r w:rsidR="0019457E">
        <w:rPr>
          <w:rFonts w:asciiTheme="majorBidi" w:hAnsiTheme="majorBidi" w:cstheme="majorBidi"/>
          <w:sz w:val="24"/>
          <w:szCs w:val="24"/>
          <w:lang w:val="id-ID"/>
        </w:rPr>
        <w:t>sumber tafsir, corak tafsir dan metodologi penyusunannya baik secara umum ataupun secara khusus.</w:t>
      </w:r>
      <w:r w:rsidR="00BF5D2C">
        <w:rPr>
          <w:rFonts w:asciiTheme="majorBidi" w:hAnsiTheme="majorBidi" w:cstheme="majorBidi"/>
          <w:sz w:val="24"/>
          <w:szCs w:val="24"/>
          <w:lang w:val="id-ID"/>
        </w:rPr>
        <w:t xml:space="preserve"> Berikut penjelasan detailnya:</w:t>
      </w:r>
    </w:p>
    <w:p w:rsidR="00CB1046" w:rsidRDefault="00CB1046" w:rsidP="005A653D">
      <w:pPr>
        <w:pStyle w:val="JA22heading2"/>
        <w:numPr>
          <w:ilvl w:val="1"/>
          <w:numId w:val="4"/>
        </w:numPr>
        <w:spacing w:line="276" w:lineRule="auto"/>
        <w:rPr>
          <w:rFonts w:asciiTheme="majorBidi" w:hAnsiTheme="majorBidi" w:cstheme="majorBidi"/>
          <w:b/>
          <w:bCs/>
          <w:sz w:val="24"/>
          <w:szCs w:val="24"/>
          <w:lang w:val="id-ID"/>
        </w:rPr>
      </w:pPr>
      <w:r>
        <w:rPr>
          <w:rFonts w:asciiTheme="majorBidi" w:hAnsiTheme="majorBidi" w:cstheme="majorBidi"/>
          <w:b/>
          <w:bCs/>
          <w:sz w:val="24"/>
          <w:szCs w:val="24"/>
          <w:lang w:val="id-ID"/>
        </w:rPr>
        <w:t xml:space="preserve"> Biografi singkat Al-Alusi</w:t>
      </w:r>
      <w:r w:rsidR="00A02E8D">
        <w:rPr>
          <w:rFonts w:asciiTheme="majorBidi" w:hAnsiTheme="majorBidi" w:cstheme="majorBidi"/>
          <w:b/>
          <w:bCs/>
          <w:sz w:val="24"/>
          <w:szCs w:val="24"/>
          <w:lang w:val="id-ID"/>
        </w:rPr>
        <w:t xml:space="preserve"> </w:t>
      </w:r>
    </w:p>
    <w:p w:rsidR="00D158F3" w:rsidRDefault="00CB1046" w:rsidP="00A946A0">
      <w:pPr>
        <w:pStyle w:val="JA22heading2"/>
        <w:spacing w:before="0" w:after="0" w:line="276" w:lineRule="auto"/>
        <w:ind w:left="360" w:firstLine="360"/>
        <w:jc w:val="both"/>
        <w:rPr>
          <w:rFonts w:asciiTheme="majorBidi" w:hAnsiTheme="majorBidi" w:cstheme="majorBidi"/>
          <w:i w:val="0"/>
          <w:iCs/>
          <w:sz w:val="24"/>
          <w:szCs w:val="24"/>
          <w:lang w:val="id-ID"/>
        </w:rPr>
      </w:pPr>
      <w:r>
        <w:rPr>
          <w:rFonts w:asciiTheme="majorBidi" w:hAnsiTheme="majorBidi" w:cstheme="majorBidi"/>
          <w:i w:val="0"/>
          <w:iCs/>
          <w:sz w:val="24"/>
          <w:szCs w:val="24"/>
          <w:lang w:val="id-ID"/>
        </w:rPr>
        <w:t>Nama lengkap A</w:t>
      </w:r>
      <w:r w:rsidRPr="00CB1046">
        <w:rPr>
          <w:rFonts w:asciiTheme="majorBidi" w:hAnsiTheme="majorBidi" w:cstheme="majorBidi"/>
          <w:i w:val="0"/>
          <w:iCs/>
          <w:sz w:val="24"/>
          <w:szCs w:val="24"/>
          <w:lang w:val="id-ID"/>
        </w:rPr>
        <w:t xml:space="preserve">l-Alusi ditulis Abu al-Fadhl Syihab al-Din al-Sayyid Mahmud Affandi al-Alusi al-Baghdadi. Akan tetapi al-Dzahabi dalam kitabnya al-Tafsir wa al Mufassirun menulis Abu al-Tsana‘ </w:t>
      </w:r>
      <w:r>
        <w:rPr>
          <w:rFonts w:asciiTheme="majorBidi" w:hAnsiTheme="majorBidi" w:cstheme="majorBidi"/>
          <w:i w:val="0"/>
          <w:iCs/>
          <w:sz w:val="24"/>
          <w:szCs w:val="24"/>
          <w:lang w:val="id-ID"/>
        </w:rPr>
        <w:t xml:space="preserve">sebagai pengganti Abu al-Fadhl </w:t>
      </w:r>
      <w:r>
        <w:rPr>
          <w:rFonts w:asciiTheme="majorBidi" w:hAnsiTheme="majorBidi" w:cstheme="majorBidi"/>
          <w:i w:val="0"/>
          <w:iCs/>
          <w:sz w:val="24"/>
          <w:szCs w:val="24"/>
          <w:lang w:val="id-ID"/>
        </w:rPr>
        <w:fldChar w:fldCharType="begin" w:fldLock="1"/>
      </w:r>
      <w:r>
        <w:rPr>
          <w:rFonts w:asciiTheme="majorBidi" w:hAnsiTheme="majorBidi" w:cstheme="majorBidi"/>
          <w:i w:val="0"/>
          <w:iCs/>
          <w:sz w:val="24"/>
          <w:szCs w:val="24"/>
          <w:lang w:val="id-ID"/>
        </w:rPr>
        <w:instrText>ADDIN CSL_CITATION {"citationItems":[{"id":"ITEM-1","itemData":{"author":[{"dropping-particle":"","family":"Adz-Dzahabi","given":"Muhammad Husain","non-dropping-particle":"","parse-names":false,"suffix":""}],"id":"ITEM-1","issued":{"date-parts":[["0"]]},"publisher":"Maktabah Wahabah","publisher-place":"Kairo","title":"At-Tafsir Wal Mufassirun Juz 1","type":"book"},"locator":"35","uris":["http://www.mendeley.com/documents/?uuid=bdd4c509-11cb-4daa-9ae1-78aa147ac31b"]}],"mendeley":{"formattedCitation":"(Adz-Dzahabi, n.d., p. 35)","plainTextFormattedCitation":"(Adz-Dzahabi, n.d., p. 35)"},"properties":{"noteIndex":0},"schema":"https://github.com/citation-style-language/schema/raw/master/csl-citation.json"}</w:instrText>
      </w:r>
      <w:r>
        <w:rPr>
          <w:rFonts w:asciiTheme="majorBidi" w:hAnsiTheme="majorBidi" w:cstheme="majorBidi"/>
          <w:i w:val="0"/>
          <w:iCs/>
          <w:sz w:val="24"/>
          <w:szCs w:val="24"/>
          <w:lang w:val="id-ID"/>
        </w:rPr>
        <w:fldChar w:fldCharType="separate"/>
      </w:r>
      <w:r w:rsidRPr="00CB1046">
        <w:rPr>
          <w:rFonts w:asciiTheme="majorBidi" w:hAnsiTheme="majorBidi" w:cstheme="majorBidi"/>
          <w:i w:val="0"/>
          <w:iCs/>
          <w:sz w:val="24"/>
          <w:szCs w:val="24"/>
          <w:lang w:val="id-ID"/>
        </w:rPr>
        <w:t>(Adz-Dzahabi, n.d., p. 35)</w:t>
      </w:r>
      <w:r>
        <w:rPr>
          <w:rFonts w:asciiTheme="majorBidi" w:hAnsiTheme="majorBidi" w:cstheme="majorBidi"/>
          <w:i w:val="0"/>
          <w:iCs/>
          <w:sz w:val="24"/>
          <w:szCs w:val="24"/>
          <w:lang w:val="id-ID"/>
        </w:rPr>
        <w:fldChar w:fldCharType="end"/>
      </w:r>
      <w:r>
        <w:rPr>
          <w:rFonts w:asciiTheme="majorBidi" w:hAnsiTheme="majorBidi" w:cstheme="majorBidi"/>
          <w:i w:val="0"/>
          <w:iCs/>
          <w:sz w:val="24"/>
          <w:szCs w:val="24"/>
          <w:lang w:val="id-ID"/>
        </w:rPr>
        <w:t>.</w:t>
      </w:r>
      <w:r w:rsidRPr="00CB1046">
        <w:rPr>
          <w:rFonts w:asciiTheme="majorBidi" w:hAnsiTheme="majorBidi" w:cstheme="majorBidi"/>
          <w:i w:val="0"/>
          <w:iCs/>
          <w:sz w:val="24"/>
          <w:szCs w:val="24"/>
          <w:lang w:val="id-ID"/>
        </w:rPr>
        <w:t xml:space="preserve"> </w:t>
      </w:r>
      <w:r>
        <w:rPr>
          <w:rFonts w:asciiTheme="majorBidi" w:hAnsiTheme="majorBidi" w:cstheme="majorBidi"/>
          <w:i w:val="0"/>
          <w:iCs/>
          <w:sz w:val="24"/>
          <w:szCs w:val="24"/>
          <w:lang w:val="id-ID"/>
        </w:rPr>
        <w:t xml:space="preserve">Ia lahir di Baghdad tahun 1217 H bertepatan dengan </w:t>
      </w:r>
      <w:r w:rsidRPr="00CB1046">
        <w:rPr>
          <w:rFonts w:asciiTheme="majorBidi" w:hAnsiTheme="majorBidi" w:cstheme="majorBidi"/>
          <w:i w:val="0"/>
          <w:iCs/>
          <w:sz w:val="24"/>
          <w:szCs w:val="24"/>
          <w:lang w:val="id-ID"/>
        </w:rPr>
        <w:t xml:space="preserve">1802 M. Alusi adalah nama </w:t>
      </w:r>
      <w:r w:rsidRPr="00CB1046">
        <w:rPr>
          <w:rFonts w:asciiTheme="majorBidi" w:hAnsiTheme="majorBidi" w:cstheme="majorBidi"/>
          <w:i w:val="0"/>
          <w:iCs/>
          <w:sz w:val="24"/>
          <w:szCs w:val="24"/>
          <w:lang w:val="id-ID"/>
        </w:rPr>
        <w:lastRenderedPageBreak/>
        <w:t>sebuah desa yang terletak di sebuah pulau di tengah-tengah sungai Efrat yaitu antara Syam dan Baghdad. Desa itu i</w:t>
      </w:r>
      <w:r w:rsidR="00A946A0">
        <w:rPr>
          <w:rFonts w:asciiTheme="majorBidi" w:hAnsiTheme="majorBidi" w:cstheme="majorBidi"/>
          <w:i w:val="0"/>
          <w:iCs/>
          <w:sz w:val="24"/>
          <w:szCs w:val="24"/>
          <w:lang w:val="id-ID"/>
        </w:rPr>
        <w:t>tu merupakan asal nenek moyang A</w:t>
      </w:r>
      <w:r w:rsidRPr="00CB1046">
        <w:rPr>
          <w:rFonts w:asciiTheme="majorBidi" w:hAnsiTheme="majorBidi" w:cstheme="majorBidi"/>
          <w:i w:val="0"/>
          <w:iCs/>
          <w:sz w:val="24"/>
          <w:szCs w:val="24"/>
          <w:lang w:val="id-ID"/>
        </w:rPr>
        <w:t>l-Alusi</w:t>
      </w:r>
      <w:r w:rsidR="00A946A0">
        <w:rPr>
          <w:rFonts w:asciiTheme="majorBidi" w:hAnsiTheme="majorBidi" w:cstheme="majorBidi"/>
          <w:i w:val="0"/>
          <w:iCs/>
          <w:sz w:val="24"/>
          <w:szCs w:val="24"/>
          <w:lang w:val="id-ID"/>
        </w:rPr>
        <w:t xml:space="preserve">. </w:t>
      </w:r>
    </w:p>
    <w:p w:rsidR="00CB1046" w:rsidRDefault="00A946A0" w:rsidP="00A946A0">
      <w:pPr>
        <w:pStyle w:val="JA22heading2"/>
        <w:spacing w:before="0" w:after="0" w:line="276" w:lineRule="auto"/>
        <w:ind w:left="360" w:firstLine="360"/>
        <w:jc w:val="both"/>
        <w:rPr>
          <w:rFonts w:asciiTheme="majorBidi" w:hAnsiTheme="majorBidi" w:cstheme="majorBidi"/>
          <w:i w:val="0"/>
          <w:iCs/>
          <w:sz w:val="24"/>
          <w:szCs w:val="24"/>
          <w:lang w:val="id-ID"/>
        </w:rPr>
      </w:pPr>
      <w:r>
        <w:rPr>
          <w:rFonts w:asciiTheme="majorBidi" w:hAnsiTheme="majorBidi" w:cstheme="majorBidi"/>
          <w:i w:val="0"/>
          <w:iCs/>
          <w:sz w:val="24"/>
          <w:szCs w:val="24"/>
          <w:lang w:val="id-ID"/>
        </w:rPr>
        <w:t xml:space="preserve">Ia adalah seorang yang memiliki kepandaian. Kepandaiannya </w:t>
      </w:r>
      <w:r w:rsidRPr="00A946A0">
        <w:rPr>
          <w:rFonts w:asciiTheme="majorBidi" w:hAnsiTheme="majorBidi" w:cstheme="majorBidi"/>
          <w:i w:val="0"/>
          <w:iCs/>
          <w:sz w:val="24"/>
          <w:szCs w:val="24"/>
          <w:lang w:val="id-ID"/>
        </w:rPr>
        <w:t xml:space="preserve">membuat ia mampu mengajar dan mengarang pada usia yang masih belia. </w:t>
      </w:r>
      <w:r>
        <w:rPr>
          <w:rFonts w:asciiTheme="majorBidi" w:hAnsiTheme="majorBidi" w:cstheme="majorBidi"/>
          <w:i w:val="0"/>
          <w:iCs/>
          <w:sz w:val="24"/>
          <w:szCs w:val="24"/>
          <w:lang w:val="id-ID"/>
        </w:rPr>
        <w:t>I</w:t>
      </w:r>
      <w:r w:rsidR="00CB1046" w:rsidRPr="00CB1046">
        <w:rPr>
          <w:rFonts w:asciiTheme="majorBidi" w:hAnsiTheme="majorBidi" w:cstheme="majorBidi"/>
          <w:i w:val="0"/>
          <w:iCs/>
          <w:sz w:val="24"/>
          <w:szCs w:val="24"/>
          <w:lang w:val="id-ID"/>
        </w:rPr>
        <w:t xml:space="preserve">a belajar pada ayahnya sendiri </w:t>
      </w:r>
      <w:r>
        <w:rPr>
          <w:rFonts w:asciiTheme="majorBidi" w:hAnsiTheme="majorBidi" w:cstheme="majorBidi"/>
          <w:i w:val="0"/>
          <w:iCs/>
          <w:sz w:val="24"/>
          <w:szCs w:val="24"/>
          <w:lang w:val="id-ID"/>
        </w:rPr>
        <w:t xml:space="preserve">yaitu </w:t>
      </w:r>
      <w:r w:rsidRPr="00A946A0">
        <w:rPr>
          <w:rFonts w:asciiTheme="majorBidi" w:hAnsiTheme="majorBidi" w:cstheme="majorBidi"/>
          <w:i w:val="0"/>
          <w:iCs/>
          <w:sz w:val="24"/>
          <w:szCs w:val="24"/>
          <w:lang w:val="id-ID"/>
        </w:rPr>
        <w:t xml:space="preserve">Syekh Abdullah Shalahuddin </w:t>
      </w:r>
      <w:r w:rsidR="00CB1046" w:rsidRPr="00CB1046">
        <w:rPr>
          <w:rFonts w:asciiTheme="majorBidi" w:hAnsiTheme="majorBidi" w:cstheme="majorBidi"/>
          <w:i w:val="0"/>
          <w:iCs/>
          <w:sz w:val="24"/>
          <w:szCs w:val="24"/>
          <w:lang w:val="id-ID"/>
        </w:rPr>
        <w:t xml:space="preserve">yang seorang ulama besar, kemudian </w:t>
      </w:r>
      <w:r>
        <w:rPr>
          <w:rFonts w:asciiTheme="majorBidi" w:hAnsiTheme="majorBidi" w:cstheme="majorBidi"/>
          <w:i w:val="0"/>
          <w:iCs/>
          <w:sz w:val="24"/>
          <w:szCs w:val="24"/>
          <w:lang w:val="id-ID"/>
        </w:rPr>
        <w:t>Ia belajar ke</w:t>
      </w:r>
      <w:r w:rsidR="00CB1046" w:rsidRPr="00CB1046">
        <w:rPr>
          <w:rFonts w:asciiTheme="majorBidi" w:hAnsiTheme="majorBidi" w:cstheme="majorBidi"/>
          <w:i w:val="0"/>
          <w:iCs/>
          <w:sz w:val="24"/>
          <w:szCs w:val="24"/>
          <w:lang w:val="id-ID"/>
        </w:rPr>
        <w:t>pada Syekh Kh</w:t>
      </w:r>
      <w:r>
        <w:rPr>
          <w:rFonts w:asciiTheme="majorBidi" w:hAnsiTheme="majorBidi" w:cstheme="majorBidi"/>
          <w:i w:val="0"/>
          <w:iCs/>
          <w:sz w:val="24"/>
          <w:szCs w:val="24"/>
          <w:lang w:val="id-ID"/>
        </w:rPr>
        <w:t>almid A</w:t>
      </w:r>
      <w:r w:rsidR="00CB1046" w:rsidRPr="00CB1046">
        <w:rPr>
          <w:rFonts w:asciiTheme="majorBidi" w:hAnsiTheme="majorBidi" w:cstheme="majorBidi"/>
          <w:i w:val="0"/>
          <w:iCs/>
          <w:sz w:val="24"/>
          <w:szCs w:val="24"/>
          <w:lang w:val="id-ID"/>
        </w:rPr>
        <w:t xml:space="preserve">l-Naqsyabandi dan Syekh Ali al-Suwaidi. </w:t>
      </w:r>
      <w:r>
        <w:rPr>
          <w:rFonts w:asciiTheme="majorBidi" w:hAnsiTheme="majorBidi" w:cstheme="majorBidi"/>
          <w:i w:val="0"/>
          <w:iCs/>
          <w:sz w:val="24"/>
          <w:szCs w:val="24"/>
          <w:lang w:val="id-ID"/>
        </w:rPr>
        <w:t>Dan k</w:t>
      </w:r>
      <w:r w:rsidR="00CB1046" w:rsidRPr="00CB1046">
        <w:rPr>
          <w:rFonts w:asciiTheme="majorBidi" w:hAnsiTheme="majorBidi" w:cstheme="majorBidi"/>
          <w:i w:val="0"/>
          <w:iCs/>
          <w:sz w:val="24"/>
          <w:szCs w:val="24"/>
          <w:lang w:val="id-ID"/>
        </w:rPr>
        <w:t xml:space="preserve">itab tafsirnya </w:t>
      </w:r>
      <w:r>
        <w:rPr>
          <w:rFonts w:asciiTheme="majorBidi" w:hAnsiTheme="majorBidi" w:cstheme="majorBidi"/>
          <w:i w:val="0"/>
          <w:iCs/>
          <w:sz w:val="24"/>
          <w:szCs w:val="24"/>
          <w:lang w:val="id-ID"/>
        </w:rPr>
        <w:t xml:space="preserve">ini </w:t>
      </w:r>
      <w:r w:rsidR="00CB1046" w:rsidRPr="00CB1046">
        <w:rPr>
          <w:rFonts w:asciiTheme="majorBidi" w:hAnsiTheme="majorBidi" w:cstheme="majorBidi"/>
          <w:i w:val="0"/>
          <w:iCs/>
          <w:sz w:val="24"/>
          <w:szCs w:val="24"/>
          <w:lang w:val="id-ID"/>
        </w:rPr>
        <w:t>ditulisnya pada waktu ia masih usia 23 t</w:t>
      </w:r>
      <w:r w:rsidR="00CB1046">
        <w:rPr>
          <w:rFonts w:asciiTheme="majorBidi" w:hAnsiTheme="majorBidi" w:cstheme="majorBidi"/>
          <w:i w:val="0"/>
          <w:iCs/>
          <w:sz w:val="24"/>
          <w:szCs w:val="24"/>
          <w:lang w:val="id-ID"/>
        </w:rPr>
        <w:t>ahun.</w:t>
      </w:r>
      <w:r>
        <w:rPr>
          <w:rFonts w:asciiTheme="majorBidi" w:hAnsiTheme="majorBidi" w:cstheme="majorBidi"/>
          <w:i w:val="0"/>
          <w:iCs/>
          <w:sz w:val="24"/>
          <w:szCs w:val="24"/>
          <w:lang w:val="id-ID"/>
        </w:rPr>
        <w:t xml:space="preserve"> </w:t>
      </w:r>
      <w:r w:rsidRPr="00A946A0">
        <w:rPr>
          <w:rFonts w:asciiTheme="majorBidi" w:hAnsiTheme="majorBidi" w:cstheme="majorBidi"/>
          <w:i w:val="0"/>
          <w:iCs/>
          <w:sz w:val="24"/>
          <w:szCs w:val="24"/>
          <w:lang w:val="id-ID"/>
        </w:rPr>
        <w:t>Ia termasuk seseorang beruntung karena telah terdidik sejak awal dari keluarga yang dikenal alim, taqwa dan wara‘, keluarga yang menjunjung tinggi aktifitas zuhud, tasawwuf dan keilmuan.</w:t>
      </w:r>
      <w:r>
        <w:rPr>
          <w:rFonts w:asciiTheme="majorBidi" w:hAnsiTheme="majorBidi" w:cstheme="majorBidi"/>
          <w:i w:val="0"/>
          <w:iCs/>
          <w:sz w:val="24"/>
          <w:szCs w:val="24"/>
          <w:lang w:val="id-ID"/>
        </w:rPr>
        <w:t xml:space="preserve"> Al-Alusi</w:t>
      </w:r>
      <w:r w:rsidR="00CB1046" w:rsidRPr="00CB1046">
        <w:rPr>
          <w:rFonts w:asciiTheme="majorBidi" w:hAnsiTheme="majorBidi" w:cstheme="majorBidi"/>
          <w:i w:val="0"/>
          <w:iCs/>
          <w:sz w:val="24"/>
          <w:szCs w:val="24"/>
          <w:lang w:val="id-ID"/>
        </w:rPr>
        <w:t xml:space="preserve"> wafat pada </w:t>
      </w:r>
      <w:r>
        <w:rPr>
          <w:rFonts w:asciiTheme="majorBidi" w:hAnsiTheme="majorBidi" w:cstheme="majorBidi"/>
          <w:i w:val="0"/>
          <w:iCs/>
          <w:sz w:val="24"/>
          <w:szCs w:val="24"/>
          <w:lang w:val="id-ID"/>
        </w:rPr>
        <w:t>usia yang masih produktif yaitu usia 53 tahun, tepatnya pada tanggal 25 Zulhijjah.</w:t>
      </w:r>
    </w:p>
    <w:p w:rsidR="00644335" w:rsidRPr="00171317" w:rsidRDefault="00CB1046" w:rsidP="005A653D">
      <w:pPr>
        <w:pStyle w:val="JA22heading2"/>
        <w:numPr>
          <w:ilvl w:val="1"/>
          <w:numId w:val="4"/>
        </w:numPr>
        <w:spacing w:line="276" w:lineRule="auto"/>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19457E">
        <w:rPr>
          <w:rFonts w:asciiTheme="majorBidi" w:hAnsiTheme="majorBidi" w:cstheme="majorBidi"/>
          <w:b/>
          <w:bCs/>
          <w:sz w:val="24"/>
          <w:szCs w:val="24"/>
          <w:lang w:val="id-ID"/>
        </w:rPr>
        <w:t>Latar Belakang Penulisan Tafsir Ruh Al-Ma’ani</w:t>
      </w:r>
    </w:p>
    <w:p w:rsidR="00CF47FA" w:rsidRDefault="00CF47FA" w:rsidP="005A653D">
      <w:pPr>
        <w:pStyle w:val="JA22heading2"/>
        <w:spacing w:before="0" w:after="0" w:line="276" w:lineRule="auto"/>
        <w:ind w:left="357" w:firstLine="357"/>
        <w:jc w:val="both"/>
        <w:rPr>
          <w:rFonts w:asciiTheme="majorBidi" w:hAnsiTheme="majorBidi" w:cstheme="majorBidi"/>
          <w:i w:val="0"/>
          <w:iCs/>
          <w:color w:val="auto"/>
          <w:sz w:val="24"/>
          <w:szCs w:val="24"/>
          <w:lang w:val="id-ID"/>
        </w:rPr>
      </w:pPr>
      <w:r>
        <w:rPr>
          <w:rFonts w:asciiTheme="majorBidi" w:hAnsiTheme="majorBidi" w:cstheme="majorBidi"/>
          <w:i w:val="0"/>
          <w:iCs/>
          <w:color w:val="auto"/>
          <w:sz w:val="24"/>
          <w:szCs w:val="24"/>
          <w:lang w:val="id-ID"/>
        </w:rPr>
        <w:t xml:space="preserve">Dalam mukaddimah kitabnya, Al-Alusi menceritakan latar belakang ditulisnya kitab tafsir Ruh Al-Ma’ani ini, sebagaimana dikutip dalam </w:t>
      </w:r>
      <w:r w:rsidR="00997A6F">
        <w:rPr>
          <w:rFonts w:asciiTheme="majorBidi" w:hAnsiTheme="majorBidi" w:cstheme="majorBidi"/>
          <w:i w:val="0"/>
          <w:iCs/>
          <w:color w:val="auto"/>
          <w:sz w:val="24"/>
          <w:szCs w:val="24"/>
          <w:lang w:val="id-ID"/>
        </w:rPr>
        <w:t>Yusran</w:t>
      </w:r>
      <w:r w:rsidR="005A653D">
        <w:rPr>
          <w:rFonts w:asciiTheme="majorBidi" w:hAnsiTheme="majorBidi" w:cstheme="majorBidi"/>
          <w:i w:val="0"/>
          <w:iCs/>
          <w:color w:val="auto"/>
          <w:sz w:val="24"/>
          <w:szCs w:val="24"/>
          <w:lang w:val="id-ID"/>
        </w:rPr>
        <w:t xml:space="preserve"> </w:t>
      </w:r>
      <w:r w:rsidR="005A653D">
        <w:rPr>
          <w:rStyle w:val="FootnoteReference"/>
          <w:rFonts w:asciiTheme="majorBidi" w:hAnsiTheme="majorBidi" w:cstheme="majorBidi"/>
          <w:i w:val="0"/>
          <w:iCs/>
          <w:color w:val="auto"/>
          <w:sz w:val="24"/>
          <w:szCs w:val="24"/>
          <w:lang w:val="id-ID"/>
        </w:rPr>
        <w:fldChar w:fldCharType="begin" w:fldLock="1"/>
      </w:r>
      <w:r w:rsidR="001E6038">
        <w:rPr>
          <w:rFonts w:asciiTheme="majorBidi" w:hAnsiTheme="majorBidi" w:cstheme="majorBidi"/>
          <w:i w:val="0"/>
          <w:iCs/>
          <w:color w:val="auto"/>
          <w:sz w:val="24"/>
          <w:szCs w:val="24"/>
          <w:lang w:val="id-ID"/>
        </w:rPr>
        <w:instrText>ADDIN CSL_CITATION {"citationItems":[{"id":"ITEM-1","itemData":{"abstract":"Artikel ini akan mengulas bagaimana konsep tafsir dan takwil dalam pandangan dan praktek tafsir seorang mufassir yang sekaligus adalah seorang sufi terkenal, yakni al-Imam Abu Sana Syihab al-Din al-Sayyid Mahmud bin Abdullah al-Husain al-Alusi al-Baghdadi. Kitab tafsirnya yang terkenal dianggap sangat mewakili jenis tafsir yang menggunakan metode ra’yi dan isyari, dan dianggap pula sebagai sebuah aplikasi penerapan tafsir yang cukup representatif menunjukkan bagaimana praktik tafsir dan takwil dilakukan secara hirarkis dalam sebuah penafsiran. Dalam tulisan ini akan secara khusus ditunjukkan beberapa contoh penerapan tafsir dan takwil terhadap ayat al-Quran yang terdapat dalam kitab Al-Alusi sebagai bagian dari bangunan struktur teoritik yang dibangun oleh Alusi sejak awal pengkonsepsiannya secara teoritik hingga pembuktiannya dalam aplikasi-praktek penafsirannya.","author":[{"dropping-particle":"","family":"Yusran","given":"","non-dropping-particle":"","parse-names":false,"suffix":""}],"container-title":"Tafsere","id":"ITEM-1","issued":{"date-parts":[["2019"]]},"title":"Tafsir dan Takwil dalam Pandangan Al-Alusi","type":"article-journal","volume":"7"},"locator":"8","uris":["http://www.mendeley.com/documents/?uuid=ba0a7e32-58df-4e43-a48e-ec424e602ca0"]}],"mendeley":{"formattedCitation":"(Yusran, 2019, p. 8)","manualFormatting":"(2019, p. 8)","plainTextFormattedCitation":"(Yusran, 2019, p. 8)","previouslyFormattedCitation":"(Yusran, 2019, p. 8)"},"properties":{"noteIndex":0},"schema":"https://github.com/citation-style-language/schema/raw/master/csl-citation.json"}</w:instrText>
      </w:r>
      <w:r w:rsidR="005A653D">
        <w:rPr>
          <w:rStyle w:val="FootnoteReference"/>
          <w:rFonts w:asciiTheme="majorBidi" w:hAnsiTheme="majorBidi" w:cstheme="majorBidi"/>
          <w:i w:val="0"/>
          <w:iCs/>
          <w:color w:val="auto"/>
          <w:sz w:val="24"/>
          <w:szCs w:val="24"/>
          <w:lang w:val="id-ID"/>
        </w:rPr>
        <w:fldChar w:fldCharType="separate"/>
      </w:r>
      <w:r w:rsidR="005A653D" w:rsidRPr="005A653D">
        <w:rPr>
          <w:rFonts w:asciiTheme="majorBidi" w:hAnsiTheme="majorBidi" w:cstheme="majorBidi"/>
          <w:bCs/>
          <w:i w:val="0"/>
          <w:iCs/>
          <w:color w:val="auto"/>
          <w:sz w:val="24"/>
          <w:szCs w:val="24"/>
          <w:lang w:val="id-ID"/>
        </w:rPr>
        <w:t>(2019, p. 8)</w:t>
      </w:r>
      <w:r w:rsidR="005A653D">
        <w:rPr>
          <w:rStyle w:val="FootnoteReference"/>
          <w:rFonts w:asciiTheme="majorBidi" w:hAnsiTheme="majorBidi" w:cstheme="majorBidi"/>
          <w:i w:val="0"/>
          <w:iCs/>
          <w:color w:val="auto"/>
          <w:sz w:val="24"/>
          <w:szCs w:val="24"/>
          <w:lang w:val="id-ID"/>
        </w:rPr>
        <w:fldChar w:fldCharType="end"/>
      </w:r>
      <w:r w:rsidR="00997A6F">
        <w:rPr>
          <w:rFonts w:asciiTheme="majorBidi" w:hAnsiTheme="majorBidi" w:cstheme="majorBidi"/>
          <w:i w:val="0"/>
          <w:iCs/>
          <w:color w:val="auto"/>
          <w:sz w:val="24"/>
          <w:szCs w:val="24"/>
          <w:lang w:val="id-ID"/>
        </w:rPr>
        <w:t>, berikut:</w:t>
      </w:r>
    </w:p>
    <w:p w:rsidR="00234511" w:rsidRDefault="00CF47FA" w:rsidP="005A653D">
      <w:pPr>
        <w:pStyle w:val="JA22heading2"/>
        <w:spacing w:before="0" w:after="0" w:line="276" w:lineRule="auto"/>
        <w:ind w:left="357" w:firstLine="357"/>
        <w:jc w:val="both"/>
        <w:rPr>
          <w:rFonts w:asciiTheme="majorBidi" w:hAnsiTheme="majorBidi" w:cstheme="majorBidi"/>
          <w:i w:val="0"/>
          <w:iCs/>
          <w:color w:val="auto"/>
          <w:sz w:val="24"/>
          <w:szCs w:val="24"/>
          <w:lang w:val="id-ID"/>
        </w:rPr>
      </w:pPr>
      <w:r w:rsidRPr="00CF47FA">
        <w:rPr>
          <w:rFonts w:asciiTheme="majorBidi" w:hAnsiTheme="majorBidi" w:cstheme="majorBidi"/>
          <w:i w:val="0"/>
          <w:iCs/>
          <w:color w:val="auto"/>
          <w:sz w:val="24"/>
          <w:szCs w:val="24"/>
          <w:lang w:val="id-ID"/>
        </w:rPr>
        <w:t>“Pada beberapa malam jum’at di bulan Rajab tahun 1252 H, aku bermimpi yang aku yakini bahwa itu bukan mimpi kosong (bunga tidur) atau khayalan semata. Aku melihat Allah menyuruhku melintasi langit dan bumi, maka aku mengangkat tanganku ke langit dan menurunkan tangan yang satunya lagi ke tempat air (menyentuh air), lalu aku terbangun dari tidurku dan merasa takjub akan mimpiku itu. Kemudian aku mencari arti mimpiku itu dan aku menemukan pada beberapa informasi bahwa mimpi itu adalah isyar</w:t>
      </w:r>
      <w:r w:rsidR="00997A6F">
        <w:rPr>
          <w:rFonts w:asciiTheme="majorBidi" w:hAnsiTheme="majorBidi" w:cstheme="majorBidi"/>
          <w:i w:val="0"/>
          <w:iCs/>
          <w:color w:val="auto"/>
          <w:sz w:val="24"/>
          <w:szCs w:val="24"/>
          <w:lang w:val="id-ID"/>
        </w:rPr>
        <w:t>at bagiku untuk menulis tafsir A</w:t>
      </w:r>
      <w:r w:rsidRPr="00CF47FA">
        <w:rPr>
          <w:rFonts w:asciiTheme="majorBidi" w:hAnsiTheme="majorBidi" w:cstheme="majorBidi"/>
          <w:i w:val="0"/>
          <w:iCs/>
          <w:color w:val="auto"/>
          <w:sz w:val="24"/>
          <w:szCs w:val="24"/>
          <w:lang w:val="id-ID"/>
        </w:rPr>
        <w:t>l-Quran.”</w:t>
      </w:r>
    </w:p>
    <w:p w:rsidR="008E64A2" w:rsidRPr="00171317" w:rsidRDefault="00957FA9" w:rsidP="005A653D">
      <w:pPr>
        <w:pStyle w:val="JA22heading2"/>
        <w:numPr>
          <w:ilvl w:val="1"/>
          <w:numId w:val="4"/>
        </w:numPr>
        <w:spacing w:line="276" w:lineRule="auto"/>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D72D5B">
        <w:rPr>
          <w:rFonts w:asciiTheme="majorBidi" w:hAnsiTheme="majorBidi" w:cstheme="majorBidi"/>
          <w:b/>
          <w:bCs/>
          <w:sz w:val="24"/>
          <w:szCs w:val="24"/>
          <w:lang w:val="id-ID"/>
        </w:rPr>
        <w:t>Metodologi</w:t>
      </w:r>
      <w:r w:rsidR="00A02E8D">
        <w:rPr>
          <w:rFonts w:asciiTheme="majorBidi" w:hAnsiTheme="majorBidi" w:cstheme="majorBidi"/>
          <w:b/>
          <w:bCs/>
          <w:sz w:val="24"/>
          <w:szCs w:val="24"/>
          <w:lang w:val="id-ID"/>
        </w:rPr>
        <w:t xml:space="preserve"> terhadap kitab </w:t>
      </w:r>
      <w:r w:rsidR="00955242">
        <w:rPr>
          <w:rFonts w:asciiTheme="majorBidi" w:hAnsiTheme="majorBidi" w:cstheme="majorBidi"/>
          <w:b/>
          <w:bCs/>
          <w:sz w:val="24"/>
          <w:szCs w:val="24"/>
          <w:lang w:val="id-ID"/>
        </w:rPr>
        <w:t>Ruh Al-Ma’ani Karya Al-Alusi</w:t>
      </w:r>
    </w:p>
    <w:p w:rsidR="004963DF" w:rsidRPr="00171317" w:rsidRDefault="00A53FF2" w:rsidP="002B08F4">
      <w:pPr>
        <w:pStyle w:val="JA22heading2"/>
        <w:spacing w:before="0" w:after="0" w:line="276" w:lineRule="auto"/>
        <w:ind w:left="357" w:firstLine="357"/>
        <w:jc w:val="both"/>
        <w:rPr>
          <w:rFonts w:asciiTheme="majorBidi" w:hAnsiTheme="majorBidi" w:cstheme="majorBidi"/>
          <w:i w:val="0"/>
          <w:iCs/>
          <w:sz w:val="24"/>
          <w:szCs w:val="24"/>
          <w:lang w:val="id-ID"/>
        </w:rPr>
      </w:pPr>
      <w:r>
        <w:rPr>
          <w:rFonts w:asciiTheme="majorBidi" w:hAnsiTheme="majorBidi" w:cstheme="majorBidi"/>
          <w:i w:val="0"/>
          <w:iCs/>
          <w:sz w:val="24"/>
          <w:szCs w:val="24"/>
          <w:lang w:val="id-ID"/>
        </w:rPr>
        <w:t xml:space="preserve">Bab ini akan menjelaskan tentang isi yang terkandung pada kitab </w:t>
      </w:r>
      <w:r w:rsidR="000B7008">
        <w:rPr>
          <w:rFonts w:asciiTheme="majorBidi" w:hAnsiTheme="majorBidi" w:cstheme="majorBidi"/>
          <w:i w:val="0"/>
          <w:iCs/>
          <w:sz w:val="24"/>
          <w:szCs w:val="24"/>
          <w:lang w:val="id-ID"/>
        </w:rPr>
        <w:t>Ruh Al-Ma’ani</w:t>
      </w:r>
      <w:r>
        <w:rPr>
          <w:rFonts w:asciiTheme="majorBidi" w:hAnsiTheme="majorBidi" w:cstheme="majorBidi"/>
          <w:i w:val="0"/>
          <w:iCs/>
          <w:sz w:val="24"/>
          <w:szCs w:val="24"/>
          <w:lang w:val="id-ID"/>
        </w:rPr>
        <w:t>, yang ditinjau dari kajian ilmu tafsir yang telah dirumuskan oleh ulama tafsir</w:t>
      </w:r>
      <w:r w:rsidR="002B08F4">
        <w:rPr>
          <w:rFonts w:asciiTheme="majorBidi" w:hAnsiTheme="majorBidi" w:cstheme="majorBidi"/>
          <w:i w:val="0"/>
          <w:iCs/>
          <w:sz w:val="24"/>
          <w:szCs w:val="24"/>
          <w:lang w:val="id-ID"/>
        </w:rPr>
        <w:t>, yaitu metodologi secara umum</w:t>
      </w:r>
      <w:r>
        <w:rPr>
          <w:rFonts w:asciiTheme="majorBidi" w:hAnsiTheme="majorBidi" w:cstheme="majorBidi"/>
          <w:i w:val="0"/>
          <w:iCs/>
          <w:sz w:val="24"/>
          <w:szCs w:val="24"/>
          <w:lang w:val="id-ID"/>
        </w:rPr>
        <w:t xml:space="preserve">. Adapun fokus pembahasannya berkaitan dengan 3 hal yaitu tantang </w:t>
      </w:r>
      <w:r w:rsidR="00FB0ED4">
        <w:rPr>
          <w:rFonts w:asciiTheme="majorBidi" w:hAnsiTheme="majorBidi" w:cstheme="majorBidi"/>
          <w:i w:val="0"/>
          <w:iCs/>
          <w:sz w:val="24"/>
          <w:szCs w:val="24"/>
          <w:lang w:val="id-ID"/>
        </w:rPr>
        <w:t xml:space="preserve">sumber apa </w:t>
      </w:r>
      <w:r>
        <w:rPr>
          <w:rFonts w:asciiTheme="majorBidi" w:hAnsiTheme="majorBidi" w:cstheme="majorBidi"/>
          <w:i w:val="0"/>
          <w:iCs/>
          <w:sz w:val="24"/>
          <w:szCs w:val="24"/>
          <w:lang w:val="id-ID"/>
        </w:rPr>
        <w:t xml:space="preserve">yang digunakan kitab </w:t>
      </w:r>
      <w:r w:rsidR="002B08F4">
        <w:rPr>
          <w:rFonts w:asciiTheme="majorBidi" w:hAnsiTheme="majorBidi" w:cstheme="majorBidi"/>
          <w:i w:val="0"/>
          <w:iCs/>
          <w:sz w:val="24"/>
          <w:szCs w:val="24"/>
          <w:lang w:val="id-ID"/>
        </w:rPr>
        <w:t>Ruh Al-Ma’ani</w:t>
      </w:r>
      <w:r w:rsidR="00FB0ED4">
        <w:rPr>
          <w:rFonts w:asciiTheme="majorBidi" w:hAnsiTheme="majorBidi" w:cstheme="majorBidi"/>
          <w:i w:val="0"/>
          <w:iCs/>
          <w:sz w:val="24"/>
          <w:szCs w:val="24"/>
          <w:lang w:val="id-ID"/>
        </w:rPr>
        <w:t xml:space="preserve"> untuk menafsirkan ayat</w:t>
      </w:r>
      <w:r>
        <w:rPr>
          <w:rFonts w:asciiTheme="majorBidi" w:hAnsiTheme="majorBidi" w:cstheme="majorBidi"/>
          <w:i w:val="0"/>
          <w:iCs/>
          <w:sz w:val="24"/>
          <w:szCs w:val="24"/>
          <w:lang w:val="id-ID"/>
        </w:rPr>
        <w:t xml:space="preserve">. Kemudian </w:t>
      </w:r>
      <w:r w:rsidR="00FB0ED4">
        <w:rPr>
          <w:rFonts w:asciiTheme="majorBidi" w:hAnsiTheme="majorBidi" w:cstheme="majorBidi"/>
          <w:i w:val="0"/>
          <w:iCs/>
          <w:sz w:val="24"/>
          <w:szCs w:val="24"/>
          <w:lang w:val="id-ID"/>
        </w:rPr>
        <w:t>bagaimana uslub atau manhaj</w:t>
      </w:r>
      <w:r>
        <w:rPr>
          <w:rFonts w:asciiTheme="majorBidi" w:hAnsiTheme="majorBidi" w:cstheme="majorBidi"/>
          <w:i w:val="0"/>
          <w:iCs/>
          <w:sz w:val="24"/>
          <w:szCs w:val="24"/>
          <w:lang w:val="id-ID"/>
        </w:rPr>
        <w:t xml:space="preserve"> dan lau</w:t>
      </w:r>
      <w:bookmarkStart w:id="1" w:name="_GoBack"/>
      <w:bookmarkEnd w:id="1"/>
      <w:r>
        <w:rPr>
          <w:rFonts w:asciiTheme="majorBidi" w:hAnsiTheme="majorBidi" w:cstheme="majorBidi"/>
          <w:i w:val="0"/>
          <w:iCs/>
          <w:sz w:val="24"/>
          <w:szCs w:val="24"/>
          <w:lang w:val="id-ID"/>
        </w:rPr>
        <w:t>n atau corak yang hadir ketika membaca kitab ini. semuanya akan disajikan secara deskriptif yang disertai dengan contoh kontennya.</w:t>
      </w:r>
      <w:r w:rsidR="00A52199">
        <w:rPr>
          <w:rFonts w:asciiTheme="majorBidi" w:hAnsiTheme="majorBidi" w:cstheme="majorBidi"/>
          <w:i w:val="0"/>
          <w:iCs/>
          <w:sz w:val="24"/>
          <w:szCs w:val="24"/>
          <w:lang w:val="id-ID"/>
        </w:rPr>
        <w:t xml:space="preserve"> </w:t>
      </w:r>
    </w:p>
    <w:p w:rsidR="008E64A2" w:rsidRPr="00171317" w:rsidRDefault="00FB0ED4" w:rsidP="005A653D">
      <w:pPr>
        <w:pStyle w:val="JA23heading3"/>
        <w:numPr>
          <w:ilvl w:val="2"/>
          <w:numId w:val="4"/>
        </w:numPr>
        <w:spacing w:after="0" w:line="276" w:lineRule="auto"/>
        <w:ind w:left="1134" w:hanging="425"/>
        <w:rPr>
          <w:rFonts w:asciiTheme="majorBidi" w:hAnsiTheme="majorBidi" w:cstheme="majorBidi"/>
          <w:b/>
          <w:bCs/>
          <w:sz w:val="24"/>
          <w:szCs w:val="24"/>
          <w:lang w:val="id-ID"/>
        </w:rPr>
      </w:pPr>
      <w:r>
        <w:rPr>
          <w:rFonts w:asciiTheme="majorBidi" w:hAnsiTheme="majorBidi" w:cstheme="majorBidi"/>
          <w:b/>
          <w:bCs/>
          <w:sz w:val="24"/>
          <w:szCs w:val="24"/>
          <w:lang w:val="id-ID"/>
        </w:rPr>
        <w:t>Sumber</w:t>
      </w:r>
      <w:r w:rsidR="003D4E65">
        <w:rPr>
          <w:rFonts w:asciiTheme="majorBidi" w:hAnsiTheme="majorBidi" w:cstheme="majorBidi"/>
          <w:b/>
          <w:bCs/>
          <w:sz w:val="24"/>
          <w:szCs w:val="24"/>
          <w:lang w:val="id-ID"/>
        </w:rPr>
        <w:t xml:space="preserve"> Tafsir</w:t>
      </w:r>
    </w:p>
    <w:p w:rsidR="00F22456" w:rsidRDefault="00032A4D" w:rsidP="005A653D">
      <w:pPr>
        <w:pStyle w:val="JA23heading3"/>
        <w:spacing w:before="120" w:after="0" w:line="276" w:lineRule="auto"/>
        <w:ind w:left="357" w:firstLine="357"/>
        <w:jc w:val="both"/>
        <w:rPr>
          <w:rFonts w:asciiTheme="majorBidi" w:hAnsiTheme="majorBidi" w:cstheme="majorBidi"/>
          <w:sz w:val="24"/>
          <w:szCs w:val="24"/>
          <w:lang w:val="id-ID"/>
        </w:rPr>
      </w:pPr>
      <w:r>
        <w:rPr>
          <w:rFonts w:asciiTheme="majorBidi" w:hAnsiTheme="majorBidi" w:cstheme="majorBidi"/>
          <w:sz w:val="24"/>
          <w:szCs w:val="24"/>
          <w:lang w:val="id-ID"/>
        </w:rPr>
        <w:t>Dalam literatur ‘ulumul qur’a</w:t>
      </w:r>
      <w:r w:rsidRPr="00032A4D">
        <w:rPr>
          <w:rFonts w:asciiTheme="majorBidi" w:hAnsiTheme="majorBidi" w:cstheme="majorBidi"/>
          <w:sz w:val="24"/>
          <w:szCs w:val="24"/>
          <w:lang w:val="id-ID"/>
        </w:rPr>
        <w:t>n, yang dimaksud dengan sumber tafsir adalah sumber-sumber yang dikutip atau dirujuk oleh para ahli tafsir dan diletakkannya dalam kitab tafsir mereka, tidak termasuk didalamnya pandangan dan pendapat pr</w:t>
      </w:r>
      <w:r>
        <w:rPr>
          <w:rFonts w:asciiTheme="majorBidi" w:hAnsiTheme="majorBidi" w:cstheme="majorBidi"/>
          <w:sz w:val="24"/>
          <w:szCs w:val="24"/>
          <w:lang w:val="id-ID"/>
        </w:rPr>
        <w:t>ibadi mereka dalam menafsirkan A</w:t>
      </w:r>
      <w:r w:rsidRPr="00032A4D">
        <w:rPr>
          <w:rFonts w:asciiTheme="majorBidi" w:hAnsiTheme="majorBidi" w:cstheme="majorBidi"/>
          <w:sz w:val="24"/>
          <w:szCs w:val="24"/>
          <w:lang w:val="id-ID"/>
        </w:rPr>
        <w:t>l-Qur’an</w:t>
      </w:r>
      <w:r>
        <w:rPr>
          <w:rFonts w:asciiTheme="majorBidi" w:hAnsiTheme="majorBidi" w:cstheme="majorBidi"/>
          <w:sz w:val="24"/>
          <w:szCs w:val="24"/>
          <w:lang w:val="id-ID"/>
        </w:rPr>
        <w:t xml:space="preserve">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{"citationItems":[{"id":"ITEM-1","itemData":{"author":[{"dropping-particle":"","family":"Al-Baghdadi","given":"Abdul Rahman","non-dropping-particle":"","parse-names":false,"suffix":""}],"id":"ITEM-1","issued":{"date-parts":[["1988"]]},"publisher":"PT. Al-Ma'arif","publisher-place":"Bandung","title":"Nazharat fi al-Tafsir al-‘Ashri li al-Qur’an al-Karim, Terj. Abu Laila dan Muhammad Tohir","type":"book"},"locator":"29","uris":["http://www.mendeley.com/documents/?uuid=7a6308db-1777-404d-88da-bd6645c4f0ac"]}],"mendeley":{"formattedCitation":"(A. R. Al-Baghdadi, 1988, p. 29)","plainTextFormattedCitation":"(A. R. Al-Baghdadi, 1988, p. 29)","previouslyFormattedCitation":"(A. R. Al-Baghdadi, 1988, p. 29)"},"properties":{"noteIndex":0},"schema":"https://github.com/citation-style-language/schema/raw/master/csl-citation.json"}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(A. R. Al-Baghdadi, 1988, p. 29)</w:t>
      </w:r>
      <w:r w:rsidR="005A653D">
        <w:rPr>
          <w:rStyle w:val="FootnoteReference"/>
          <w:rFonts w:asciiTheme="majorBidi" w:hAnsiTheme="majorBidi" w:cstheme="majorBidi"/>
          <w:sz w:val="24"/>
          <w:szCs w:val="24"/>
          <w:lang w:val="id-ID"/>
        </w:rPr>
        <w:fldChar w:fldCharType="end"/>
      </w:r>
      <w:r w:rsidRPr="00032A4D">
        <w:rPr>
          <w:rFonts w:asciiTheme="majorBidi" w:hAnsiTheme="majorBidi" w:cstheme="majorBidi"/>
          <w:sz w:val="24"/>
          <w:szCs w:val="24"/>
          <w:lang w:val="id-ID"/>
        </w:rPr>
        <w:t>.</w:t>
      </w:r>
      <w:r>
        <w:rPr>
          <w:rFonts w:asciiTheme="majorBidi" w:hAnsiTheme="majorBidi" w:cstheme="majorBidi"/>
          <w:sz w:val="24"/>
          <w:szCs w:val="24"/>
          <w:lang w:val="id-ID"/>
        </w:rPr>
        <w:t xml:space="preserve"> </w:t>
      </w:r>
    </w:p>
    <w:p w:rsidR="00F2206C" w:rsidRDefault="00032A4D" w:rsidP="005A653D">
      <w:pPr>
        <w:pStyle w:val="JA23heading3"/>
        <w:spacing w:before="0" w:after="0" w:line="276" w:lineRule="auto"/>
        <w:ind w:left="357" w:firstLine="357"/>
        <w:jc w:val="both"/>
        <w:rPr>
          <w:rFonts w:asciiTheme="majorBidi" w:hAnsiTheme="majorBidi" w:cstheme="majorBidi"/>
          <w:sz w:val="24"/>
          <w:szCs w:val="24"/>
          <w:lang w:val="id-ID"/>
        </w:rPr>
      </w:pPr>
      <w:r w:rsidRPr="00032A4D">
        <w:rPr>
          <w:rFonts w:asciiTheme="majorBidi" w:hAnsiTheme="majorBidi" w:cstheme="majorBidi"/>
          <w:sz w:val="24"/>
          <w:szCs w:val="24"/>
          <w:lang w:val="id-ID"/>
        </w:rPr>
        <w:t>Beberapa ulama yang menjelaskan tentang sumber</w:t>
      </w:r>
      <w:r w:rsidR="003907B0">
        <w:rPr>
          <w:rFonts w:asciiTheme="majorBidi" w:hAnsiTheme="majorBidi" w:cstheme="majorBidi"/>
          <w:sz w:val="24"/>
          <w:szCs w:val="24"/>
          <w:lang w:val="id-ID"/>
        </w:rPr>
        <w:t xml:space="preserve"> tafsir dian</w:t>
      </w:r>
      <w:r w:rsidR="00F2206C">
        <w:rPr>
          <w:rFonts w:asciiTheme="majorBidi" w:hAnsiTheme="majorBidi" w:cstheme="majorBidi"/>
          <w:sz w:val="24"/>
          <w:szCs w:val="24"/>
          <w:lang w:val="id-ID"/>
        </w:rPr>
        <w:t>ta</w:t>
      </w:r>
      <w:r w:rsidR="003907B0">
        <w:rPr>
          <w:rFonts w:asciiTheme="majorBidi" w:hAnsiTheme="majorBidi" w:cstheme="majorBidi"/>
          <w:sz w:val="24"/>
          <w:szCs w:val="24"/>
          <w:lang w:val="id-ID"/>
        </w:rPr>
        <w:t>ra</w:t>
      </w:r>
      <w:r w:rsidR="00F2206C">
        <w:rPr>
          <w:rFonts w:asciiTheme="majorBidi" w:hAnsiTheme="majorBidi" w:cstheme="majorBidi"/>
          <w:sz w:val="24"/>
          <w:szCs w:val="24"/>
          <w:lang w:val="id-ID"/>
        </w:rPr>
        <w:t>nya ‘Abd al-Wahhab Faye</w:t>
      </w:r>
      <w:r w:rsidRPr="00032A4D">
        <w:rPr>
          <w:rFonts w:asciiTheme="majorBidi" w:hAnsiTheme="majorBidi" w:cstheme="majorBidi"/>
          <w:sz w:val="24"/>
          <w:szCs w:val="24"/>
          <w:lang w:val="id-ID"/>
        </w:rPr>
        <w:t>d</w:t>
      </w:r>
      <w:r w:rsidR="00F2206C">
        <w:rPr>
          <w:rFonts w:asciiTheme="majorBidi" w:hAnsiTheme="majorBidi" w:cstheme="majorBidi"/>
          <w:sz w:val="24"/>
          <w:szCs w:val="24"/>
          <w:lang w:val="id-ID"/>
        </w:rPr>
        <w:t xml:space="preserve"> yang dinukil oleh Ulinnuha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{"citationItems":[{"id":"ITEM-1","itemData":{"author":[{"dropping-particle":"","family":"Ulinnuha","given":"Muhammad","non-dropping-particle":"","parse-names":false,"suffix":""}],"id":"ITEM-1","issued":{"date-parts":[["2019"]]},"publisher":"PT. Qaf Media Kreativa","publisher-place":"Jakarta","title":"Metode Kritik Ad-Dakhil fit-Tafsir","type":"book"},"locator":"79-80","uris":["http://www.mendeley.com/documents/?uuid=010a3975-4292-4510-8bbb-b19e4091c2fd"]}],"mendeley":{"formattedCitation":"(Ulinnuha, 2019, pp. 79–80)","plainTextFormattedCitation":"(Ulinnuha, 2019, pp. 79–80)","previouslyFormattedCitation":"(Ulinnuha, 2019, pp. 79–80)"},"properties":{"noteIndex":0},"schema":"https://github.com/citation-style-language/schema/raw/master/csl-citation.json"}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(Ulinnuha, 2019, pp. 79–80)</w:t>
      </w:r>
      <w:r w:rsidR="005A653D">
        <w:rPr>
          <w:rStyle w:val="FootnoteReference"/>
          <w:rFonts w:asciiTheme="majorBidi" w:hAnsiTheme="majorBidi" w:cstheme="majorBidi"/>
          <w:sz w:val="24"/>
          <w:szCs w:val="24"/>
          <w:lang w:val="id-ID"/>
        </w:rPr>
        <w:fldChar w:fldCharType="end"/>
      </w:r>
      <w:r w:rsidR="00F2206C">
        <w:rPr>
          <w:rFonts w:asciiTheme="majorBidi" w:hAnsiTheme="majorBidi" w:cstheme="majorBidi"/>
          <w:sz w:val="24"/>
          <w:szCs w:val="24"/>
          <w:lang w:val="id-ID"/>
        </w:rPr>
        <w:t xml:space="preserve"> menyebutkan bahwa menurutnya, sumber autentik penafsiran itu terdiri dari; (1) Al-Qur`an, (2) Sunnah yang shahih, (3) pendapat sahabat dan tabi’in yang valid dan dapat dipertanggungjawabkan, (4) kaidah bahasa Arab yang disepakati mayoritas ahli bahasa, (5) ijtihad (rasio) yang berbasis pada data, kaidah, teori dan argumen yang dapat dipertangungjawabkan secara ilmiah.</w:t>
      </w:r>
    </w:p>
    <w:p w:rsidR="00F2206C" w:rsidRDefault="00F2206C" w:rsidP="005A653D">
      <w:pPr>
        <w:pStyle w:val="JA23heading3"/>
        <w:spacing w:before="0" w:after="0" w:line="276" w:lineRule="auto"/>
        <w:ind w:left="357" w:firstLine="357"/>
        <w:jc w:val="both"/>
        <w:rPr>
          <w:rFonts w:asciiTheme="majorBidi" w:hAnsiTheme="majorBidi" w:cstheme="majorBidi"/>
          <w:i/>
          <w:iCs/>
          <w:sz w:val="24"/>
          <w:szCs w:val="24"/>
          <w:lang w:val="id-ID"/>
        </w:rPr>
      </w:pPr>
      <w:r>
        <w:rPr>
          <w:rFonts w:asciiTheme="majorBidi" w:hAnsiTheme="majorBidi" w:cstheme="majorBidi"/>
          <w:sz w:val="24"/>
          <w:szCs w:val="24"/>
          <w:lang w:val="id-ID"/>
        </w:rPr>
        <w:lastRenderedPageBreak/>
        <w:t xml:space="preserve">Dari pendapat diatas nampaknya bisa diambil rangkuman bahwa sumber penafsiran itu ada yang mengikuti jalur periwayatan atau yang kemudian disebut </w:t>
      </w:r>
      <w:r w:rsidRPr="00F2206C">
        <w:rPr>
          <w:rFonts w:asciiTheme="majorBidi" w:hAnsiTheme="majorBidi" w:cstheme="majorBidi"/>
          <w:i/>
          <w:iCs/>
          <w:sz w:val="24"/>
          <w:szCs w:val="24"/>
          <w:lang w:val="id-ID"/>
        </w:rPr>
        <w:t>bil ma’tsur</w:t>
      </w:r>
      <w:r>
        <w:rPr>
          <w:rFonts w:asciiTheme="majorBidi" w:hAnsiTheme="majorBidi" w:cstheme="majorBidi"/>
          <w:sz w:val="24"/>
          <w:szCs w:val="24"/>
          <w:lang w:val="id-ID"/>
        </w:rPr>
        <w:t xml:space="preserve">, dan jalur </w:t>
      </w:r>
      <w:r w:rsidRPr="00F2206C">
        <w:rPr>
          <w:rFonts w:asciiTheme="majorBidi" w:hAnsiTheme="majorBidi" w:cstheme="majorBidi"/>
          <w:i/>
          <w:iCs/>
          <w:sz w:val="24"/>
          <w:szCs w:val="24"/>
          <w:lang w:val="id-ID"/>
        </w:rPr>
        <w:t>dirayah</w:t>
      </w:r>
      <w:r>
        <w:rPr>
          <w:rFonts w:asciiTheme="majorBidi" w:hAnsiTheme="majorBidi" w:cstheme="majorBidi"/>
          <w:sz w:val="24"/>
          <w:szCs w:val="24"/>
          <w:lang w:val="id-ID"/>
        </w:rPr>
        <w:t xml:space="preserve"> atau </w:t>
      </w:r>
      <w:r w:rsidRPr="00F2206C">
        <w:rPr>
          <w:rFonts w:asciiTheme="majorBidi" w:hAnsiTheme="majorBidi" w:cstheme="majorBidi"/>
          <w:i/>
          <w:iCs/>
          <w:sz w:val="24"/>
          <w:szCs w:val="24"/>
          <w:lang w:val="id-ID"/>
        </w:rPr>
        <w:t>bil ra’yi</w:t>
      </w:r>
      <w:r>
        <w:rPr>
          <w:rFonts w:asciiTheme="majorBidi" w:hAnsiTheme="majorBidi" w:cstheme="majorBidi"/>
          <w:sz w:val="24"/>
          <w:szCs w:val="24"/>
          <w:lang w:val="id-ID"/>
        </w:rPr>
        <w:t xml:space="preserve">. Hal ini serupa dengan apa yang disebutkan oleh Asamir Syaliwah yang membagi sumber sebagaimana disebutkan diatas ditambah dengan sumber tafsir isyarat atau yang beliau sebut sebagai </w:t>
      </w:r>
      <w:r w:rsidRPr="00F2206C">
        <w:rPr>
          <w:rFonts w:asciiTheme="majorBidi" w:hAnsiTheme="majorBidi" w:cstheme="majorBidi"/>
          <w:i/>
          <w:iCs/>
          <w:sz w:val="24"/>
          <w:szCs w:val="24"/>
          <w:lang w:val="id-ID"/>
        </w:rPr>
        <w:t>bil isyari</w:t>
      </w:r>
      <w:r>
        <w:rPr>
          <w:rFonts w:asciiTheme="majorBidi" w:hAnsiTheme="majorBidi" w:cstheme="majorBidi"/>
          <w:i/>
          <w:iCs/>
          <w:sz w:val="24"/>
          <w:szCs w:val="24"/>
          <w:lang w:val="id-ID"/>
        </w:rPr>
        <w:t xml:space="preserve"> </w:t>
      </w:r>
      <w:r w:rsidR="005A653D">
        <w:rPr>
          <w:rStyle w:val="FootnoteReference"/>
          <w:rFonts w:asciiTheme="majorBidi" w:hAnsiTheme="majorBidi" w:cstheme="majorBidi"/>
          <w:i/>
          <w:iCs/>
          <w:sz w:val="24"/>
          <w:szCs w:val="24"/>
          <w:lang w:val="id-ID"/>
        </w:rPr>
        <w:fldChar w:fldCharType="begin" w:fldLock="1"/>
      </w:r>
      <w:r w:rsidR="001E6038">
        <w:rPr>
          <w:rFonts w:asciiTheme="majorBidi" w:hAnsiTheme="majorBidi" w:cstheme="majorBidi"/>
          <w:iCs/>
          <w:sz w:val="24"/>
          <w:szCs w:val="24"/>
          <w:lang w:val="id-ID"/>
        </w:rPr>
        <w:instrText>ADDIN CSL_CITATION {"citationItems":[{"id":"ITEM-1","itemData":{"author":[{"dropping-particle":"","family":"Syaliwah","given":"Samir Abdul Aziz","non-dropping-particle":"","parse-names":false,"suffix":""}],"edition":"1","id":"ITEM-1","issued":{"date-parts":[["1989"]]},"publisher":"Maktabah Al-Husain Al-Islamiyah","publisher-place":"Kairo","title":"Al-Fath al-Mubin fi Manahij al-Mufassirin","type":"book"},"locator":"262","uris":["http://www.mendeley.com/documents/?uuid=95793a3e-dd29-457b-8e52-3493dc6615fb"]}],"mendeley":{"formattedCitation":"(Syaliwah, 1989, p. 262)","plainTextFormattedCitation":"(Syaliwah, 1989, p. 262)","previouslyFormattedCitation":"(Syaliwah, 1989, p. 262)"},"properties":{"noteIndex":0},"schema":"https://github.com/citation-style-language/schema/raw/master/csl-citation.json"}</w:instrText>
      </w:r>
      <w:r w:rsidR="005A653D">
        <w:rPr>
          <w:rStyle w:val="FootnoteReference"/>
          <w:rFonts w:asciiTheme="majorBidi" w:hAnsiTheme="majorBidi" w:cstheme="majorBidi"/>
          <w:i/>
          <w:iCs/>
          <w:sz w:val="24"/>
          <w:szCs w:val="24"/>
          <w:lang w:val="id-ID"/>
        </w:rPr>
        <w:fldChar w:fldCharType="separate"/>
      </w:r>
      <w:r w:rsidR="005A653D" w:rsidRPr="005A653D">
        <w:rPr>
          <w:rFonts w:asciiTheme="majorBidi" w:hAnsiTheme="majorBidi" w:cstheme="majorBidi"/>
          <w:bCs/>
          <w:iCs/>
          <w:noProof/>
          <w:sz w:val="24"/>
          <w:szCs w:val="24"/>
        </w:rPr>
        <w:t>(Syaliwah, 1989, p. 262)</w:t>
      </w:r>
      <w:r w:rsidR="005A653D">
        <w:rPr>
          <w:rStyle w:val="FootnoteReference"/>
          <w:rFonts w:asciiTheme="majorBidi" w:hAnsiTheme="majorBidi" w:cstheme="majorBidi"/>
          <w:i/>
          <w:iCs/>
          <w:sz w:val="24"/>
          <w:szCs w:val="24"/>
          <w:lang w:val="id-ID"/>
        </w:rPr>
        <w:fldChar w:fldCharType="end"/>
      </w:r>
      <w:r>
        <w:rPr>
          <w:rFonts w:asciiTheme="majorBidi" w:hAnsiTheme="majorBidi" w:cstheme="majorBidi"/>
          <w:i/>
          <w:iCs/>
          <w:sz w:val="24"/>
          <w:szCs w:val="24"/>
          <w:lang w:val="id-ID"/>
        </w:rPr>
        <w:t>.</w:t>
      </w:r>
    </w:p>
    <w:p w:rsidR="00DF5F3E" w:rsidRDefault="00662F48" w:rsidP="001E6038">
      <w:pPr>
        <w:pStyle w:val="JA23heading3"/>
        <w:spacing w:before="0" w:after="0" w:line="276" w:lineRule="auto"/>
        <w:ind w:left="357" w:firstLine="357"/>
        <w:jc w:val="both"/>
        <w:rPr>
          <w:rFonts w:asciiTheme="majorBidi" w:hAnsiTheme="majorBidi" w:cstheme="majorBidi"/>
          <w:sz w:val="24"/>
          <w:szCs w:val="24"/>
          <w:lang w:val="id-ID"/>
        </w:rPr>
      </w:pPr>
      <w:r>
        <w:rPr>
          <w:rFonts w:asciiTheme="majorBidi" w:hAnsiTheme="majorBidi" w:cstheme="majorBidi"/>
          <w:sz w:val="24"/>
          <w:szCs w:val="24"/>
          <w:lang w:val="id-ID"/>
        </w:rPr>
        <w:t>Berangkat da</w:t>
      </w:r>
      <w:r w:rsidR="003907B0">
        <w:rPr>
          <w:rFonts w:asciiTheme="majorBidi" w:hAnsiTheme="majorBidi" w:cstheme="majorBidi"/>
          <w:sz w:val="24"/>
          <w:szCs w:val="24"/>
          <w:lang w:val="id-ID"/>
        </w:rPr>
        <w:t xml:space="preserve">ri teori tersebut diatas, Al-Alusi </w:t>
      </w:r>
      <w:r>
        <w:rPr>
          <w:rFonts w:asciiTheme="majorBidi" w:hAnsiTheme="majorBidi" w:cstheme="majorBidi"/>
          <w:sz w:val="24"/>
          <w:szCs w:val="24"/>
          <w:lang w:val="id-ID"/>
        </w:rPr>
        <w:t>menjadikan periwayatan</w:t>
      </w:r>
      <w:r w:rsidR="003907B0">
        <w:rPr>
          <w:rFonts w:asciiTheme="majorBidi" w:hAnsiTheme="majorBidi" w:cstheme="majorBidi"/>
          <w:sz w:val="24"/>
          <w:szCs w:val="24"/>
          <w:lang w:val="id-ID"/>
        </w:rPr>
        <w:t xml:space="preserve"> </w:t>
      </w:r>
      <w:r w:rsidR="003907B0">
        <w:rPr>
          <w:rFonts w:asciiTheme="majorBidi" w:hAnsiTheme="majorBidi" w:cstheme="majorBidi"/>
          <w:i/>
          <w:iCs/>
          <w:sz w:val="24"/>
          <w:szCs w:val="24"/>
          <w:lang w:val="id-ID"/>
        </w:rPr>
        <w:t>(bil matsur)</w:t>
      </w:r>
      <w:r>
        <w:rPr>
          <w:rFonts w:asciiTheme="majorBidi" w:hAnsiTheme="majorBidi" w:cstheme="majorBidi"/>
          <w:sz w:val="24"/>
          <w:szCs w:val="24"/>
          <w:lang w:val="id-ID"/>
        </w:rPr>
        <w:t xml:space="preserve"> dan dirayah </w:t>
      </w:r>
      <w:r w:rsidR="003907B0">
        <w:rPr>
          <w:rFonts w:asciiTheme="majorBidi" w:hAnsiTheme="majorBidi" w:cstheme="majorBidi"/>
          <w:i/>
          <w:iCs/>
          <w:sz w:val="24"/>
          <w:szCs w:val="24"/>
          <w:lang w:val="id-ID"/>
        </w:rPr>
        <w:t xml:space="preserve">(bil ra’yu) </w:t>
      </w:r>
      <w:r>
        <w:rPr>
          <w:rFonts w:asciiTheme="majorBidi" w:hAnsiTheme="majorBidi" w:cstheme="majorBidi"/>
          <w:sz w:val="24"/>
          <w:szCs w:val="24"/>
          <w:lang w:val="id-ID"/>
        </w:rPr>
        <w:t xml:space="preserve">sebagai sumber </w:t>
      </w:r>
      <w:r w:rsidR="003907B0">
        <w:rPr>
          <w:rFonts w:asciiTheme="majorBidi" w:hAnsiTheme="majorBidi" w:cstheme="majorBidi"/>
          <w:sz w:val="24"/>
          <w:szCs w:val="24"/>
          <w:lang w:val="id-ID"/>
        </w:rPr>
        <w:t>dalam penafsirannya secara bersamaan. A</w:t>
      </w:r>
      <w:r w:rsidR="003907B0" w:rsidRPr="003907B0">
        <w:rPr>
          <w:rFonts w:asciiTheme="majorBidi" w:hAnsiTheme="majorBidi" w:cstheme="majorBidi"/>
          <w:sz w:val="24"/>
          <w:szCs w:val="24"/>
          <w:lang w:val="id-ID"/>
        </w:rPr>
        <w:t xml:space="preserve">tau dengan kata lain beliau menggabungkan antara </w:t>
      </w:r>
      <w:r w:rsidR="003907B0" w:rsidRPr="003907B0">
        <w:rPr>
          <w:rFonts w:asciiTheme="majorBidi" w:hAnsiTheme="majorBidi" w:cstheme="majorBidi"/>
          <w:i/>
          <w:sz w:val="24"/>
          <w:szCs w:val="24"/>
          <w:lang w:val="id-ID"/>
        </w:rPr>
        <w:t>riwayah</w:t>
      </w:r>
      <w:r w:rsidR="003907B0" w:rsidRPr="003907B0">
        <w:rPr>
          <w:rFonts w:asciiTheme="majorBidi" w:hAnsiTheme="majorBidi" w:cstheme="majorBidi"/>
          <w:sz w:val="24"/>
          <w:szCs w:val="24"/>
          <w:lang w:val="id-ID"/>
        </w:rPr>
        <w:t xml:space="preserve"> dengan </w:t>
      </w:r>
      <w:r w:rsidR="003907B0" w:rsidRPr="003907B0">
        <w:rPr>
          <w:rFonts w:asciiTheme="majorBidi" w:hAnsiTheme="majorBidi" w:cstheme="majorBidi"/>
          <w:i/>
          <w:sz w:val="24"/>
          <w:szCs w:val="24"/>
          <w:lang w:val="id-ID"/>
        </w:rPr>
        <w:t>dirayah</w:t>
      </w:r>
      <w:r w:rsidR="003907B0" w:rsidRPr="003907B0">
        <w:rPr>
          <w:rFonts w:asciiTheme="majorBidi" w:hAnsiTheme="majorBidi" w:cstheme="majorBidi"/>
          <w:sz w:val="24"/>
          <w:szCs w:val="24"/>
          <w:lang w:val="id-ID"/>
        </w:rPr>
        <w:t xml:space="preserve">, yakni pengambilan sumber  penafsirannya dari ayat-ayat al-Qur’an itu sendiri, hadits, pendapat para sahabat maupun tabi’in, serta tidak meninggalkan </w:t>
      </w:r>
      <w:r w:rsidR="003907B0" w:rsidRPr="003907B0">
        <w:rPr>
          <w:rFonts w:asciiTheme="majorBidi" w:hAnsiTheme="majorBidi" w:cstheme="majorBidi"/>
          <w:i/>
          <w:sz w:val="24"/>
          <w:szCs w:val="24"/>
          <w:lang w:val="id-ID"/>
        </w:rPr>
        <w:t>ra’yu</w:t>
      </w:r>
      <w:r w:rsidR="003907B0">
        <w:rPr>
          <w:rFonts w:asciiTheme="majorBidi" w:hAnsiTheme="majorBidi" w:cstheme="majorBidi"/>
          <w:i/>
          <w:sz w:val="24"/>
          <w:szCs w:val="24"/>
          <w:lang w:val="id-ID"/>
        </w:rPr>
        <w:t>-</w:t>
      </w:r>
      <w:r w:rsidR="003907B0" w:rsidRPr="003907B0">
        <w:rPr>
          <w:rFonts w:asciiTheme="majorBidi" w:hAnsiTheme="majorBidi" w:cstheme="majorBidi"/>
          <w:iCs/>
          <w:sz w:val="24"/>
          <w:szCs w:val="24"/>
          <w:lang w:val="id-ID"/>
        </w:rPr>
        <w:t>nya</w:t>
      </w:r>
      <w:r w:rsidR="003907B0" w:rsidRPr="003907B0">
        <w:rPr>
          <w:rFonts w:asciiTheme="majorBidi" w:hAnsiTheme="majorBidi" w:cstheme="majorBidi"/>
          <w:i/>
          <w:sz w:val="24"/>
          <w:szCs w:val="24"/>
          <w:lang w:val="id-ID"/>
        </w:rPr>
        <w:t xml:space="preserve"> </w:t>
      </w:r>
      <w:r w:rsidR="003907B0" w:rsidRPr="003907B0">
        <w:rPr>
          <w:rFonts w:asciiTheme="majorBidi" w:hAnsiTheme="majorBidi" w:cstheme="majorBidi"/>
          <w:sz w:val="24"/>
          <w:szCs w:val="24"/>
          <w:lang w:val="id-ID"/>
        </w:rPr>
        <w:t xml:space="preserve">sendiri. </w:t>
      </w:r>
      <w:r w:rsidR="001E6038" w:rsidRPr="001E6038">
        <w:rPr>
          <w:rFonts w:asciiTheme="majorBidi" w:hAnsiTheme="majorBidi" w:cstheme="majorBidi"/>
          <w:sz w:val="24"/>
          <w:szCs w:val="24"/>
        </w:rPr>
        <w:t>Dalam penafsirannya, Al-Alusi jarang menggunakan ra’yu-nya sendiri, namun lebih banyak menggunakan hadits dan pendapat para ulama-ulama lainnya. Artinya sumber tafsir Al-Alusi ini ada percampuran antara bil matsur dengan bil ra’yu. Penentuan sumber ini Penulis rujuk kepada temuan Prof. Badruzzaman M. Yunus yang membagi sumber tafsir primer itu dengan bil matsur murni dan bil matsur campuran dengan bil ra’yu serta bil ra’yu murni dan bil ra’yu campuran.</w:t>
      </w:r>
      <w:r w:rsidR="001E6038">
        <w:rPr>
          <w:rStyle w:val="FootnoteReference"/>
          <w:rFonts w:asciiTheme="majorBidi" w:hAnsiTheme="majorBidi" w:cstheme="majorBidi"/>
          <w:sz w:val="24"/>
          <w:szCs w:val="24"/>
        </w:rPr>
        <w:footnoteReference w:id="1"/>
      </w:r>
    </w:p>
    <w:p w:rsidR="00AA3918" w:rsidRDefault="00AA3918" w:rsidP="001E6038">
      <w:pPr>
        <w:pStyle w:val="JA23heading3"/>
        <w:spacing w:before="0" w:after="0" w:line="276" w:lineRule="auto"/>
        <w:ind w:left="357" w:firstLine="357"/>
        <w:jc w:val="both"/>
        <w:rPr>
          <w:rFonts w:asciiTheme="majorBidi" w:hAnsiTheme="majorBidi" w:cstheme="majorBidi"/>
          <w:sz w:val="24"/>
          <w:szCs w:val="24"/>
          <w:lang w:val="id-ID"/>
        </w:rPr>
      </w:pPr>
      <w:r>
        <w:rPr>
          <w:rFonts w:asciiTheme="majorBidi" w:hAnsiTheme="majorBidi" w:cstheme="majorBidi"/>
          <w:sz w:val="24"/>
          <w:szCs w:val="24"/>
          <w:lang w:val="id-ID"/>
        </w:rPr>
        <w:t xml:space="preserve">Ada juga yang memasukkan tafsir Al-Alusi ini bersumber dari </w:t>
      </w:r>
      <w:r w:rsidRPr="001E6038">
        <w:rPr>
          <w:rFonts w:asciiTheme="majorBidi" w:hAnsiTheme="majorBidi" w:cstheme="majorBidi"/>
          <w:i/>
          <w:iCs/>
          <w:sz w:val="24"/>
          <w:szCs w:val="24"/>
          <w:lang w:val="id-ID"/>
        </w:rPr>
        <w:t>isyari</w:t>
      </w:r>
      <w:r>
        <w:rPr>
          <w:rFonts w:asciiTheme="majorBidi" w:hAnsiTheme="majorBidi" w:cstheme="majorBidi"/>
          <w:sz w:val="24"/>
          <w:szCs w:val="24"/>
          <w:lang w:val="id-ID"/>
        </w:rPr>
        <w:t>, meskipun menu</w:t>
      </w:r>
      <w:r w:rsidR="00E96F5F">
        <w:rPr>
          <w:rFonts w:asciiTheme="majorBidi" w:hAnsiTheme="majorBidi" w:cstheme="majorBidi"/>
          <w:sz w:val="24"/>
          <w:szCs w:val="24"/>
          <w:lang w:val="id-ID"/>
        </w:rPr>
        <w:t>rut Abdul Mustaqim dalam Yusran</w:t>
      </w:r>
      <w:r w:rsidR="001E6038">
        <w:rPr>
          <w:rFonts w:asciiTheme="majorBidi" w:hAnsiTheme="majorBidi" w:cstheme="majorBidi"/>
          <w:sz w:val="24"/>
          <w:szCs w:val="24"/>
          <w:lang w:val="id-ID"/>
        </w:rPr>
        <w:t xml:space="preserve">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{"citationItems":[{"id":"ITEM-1","itemData":{"abstract":"Artikel ini akan mengulas bagaimana konsep tafsir dan takwil dalam pandangan dan praktek tafsir seorang mufassir yang sekaligus adalah seorang sufi terkenal, yakni al-Imam Abu Sana Syihab al-Din al-Sayyid Mahmud bin Abdullah al-Husain al-Alusi al-Baghdadi. Kitab tafsirnya yang terkenal dianggap sangat mewakili jenis tafsir yang menggunakan metode ra’yi dan isyari, dan dianggap pula sebagai sebuah aplikasi penerapan tafsir yang cukup representatif menunjukkan bagaimana praktik tafsir dan takwil dilakukan secara hirarkis dalam sebuah penafsiran. Dalam tulisan ini akan secara khusus ditunjukkan beberapa contoh penerapan tafsir dan takwil terhadap ayat al-Quran yang terdapat dalam kitab Al-Alusi sebagai bagian dari bangunan struktur teoritik yang dibangun oleh Alusi sejak awal pengkonsepsiannya secara teoritik hingga pembuktiannya dalam aplikasi-praktek penafsirannya.","author":[{"dropping-particle":"","family":"Yusran","given":"","non-dropping-particle":"","parse-names":false,"suffix":""}],"container-title":"Tafsere","id":"ITEM-1","issued":{"date-parts":[["2019"]]},"title":"Tafsir dan Takwil dalam Pandangan Al-Alusi","type":"article-journal","volume":"7"},"locator":"9","uris":["http://www.mendeley.com/documents/?uuid=ba0a7e32-58df-4e43-a48e-ec424e602ca0"]}],"mendeley":{"formattedCitation":"(Yusran, 2019, p. 9)","manualFormatting":"(2019, p. 9)","plainTextFormattedCitation":"(Yusran, 2019, p. 9)","previouslyFormattedCitation":"(Yusran, 2019, p. 9)"},"properties":{"noteIndex":0},"schema":"https://github.com/citation-style-language/schema/raw/master/csl-citation.json"}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(2019, p. 9)</w:t>
      </w:r>
      <w:r w:rsidR="005A653D">
        <w:rPr>
          <w:rStyle w:val="FootnoteReference"/>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sumber </w:t>
      </w:r>
      <w:r w:rsidRPr="001E6038">
        <w:rPr>
          <w:rFonts w:asciiTheme="majorBidi" w:hAnsiTheme="majorBidi" w:cstheme="majorBidi"/>
          <w:i/>
          <w:iCs/>
          <w:sz w:val="24"/>
          <w:szCs w:val="24"/>
          <w:lang w:val="id-ID"/>
        </w:rPr>
        <w:t>isyari</w:t>
      </w:r>
      <w:r>
        <w:rPr>
          <w:rFonts w:asciiTheme="majorBidi" w:hAnsiTheme="majorBidi" w:cstheme="majorBidi"/>
          <w:sz w:val="24"/>
          <w:szCs w:val="24"/>
          <w:lang w:val="id-ID"/>
        </w:rPr>
        <w:t xml:space="preserve"> ini hanya menjadi tambahan persfektif untuk memadukan </w:t>
      </w:r>
      <w:r w:rsidRPr="001E6038">
        <w:rPr>
          <w:rFonts w:asciiTheme="majorBidi" w:hAnsiTheme="majorBidi" w:cstheme="majorBidi"/>
          <w:i/>
          <w:iCs/>
          <w:sz w:val="24"/>
          <w:szCs w:val="24"/>
          <w:lang w:val="id-ID"/>
        </w:rPr>
        <w:t>ma’tsur</w:t>
      </w:r>
      <w:r>
        <w:rPr>
          <w:rFonts w:asciiTheme="majorBidi" w:hAnsiTheme="majorBidi" w:cstheme="majorBidi"/>
          <w:sz w:val="24"/>
          <w:szCs w:val="24"/>
          <w:lang w:val="id-ID"/>
        </w:rPr>
        <w:t xml:space="preserve"> dan </w:t>
      </w:r>
      <w:r w:rsidRPr="001E6038">
        <w:rPr>
          <w:rFonts w:asciiTheme="majorBidi" w:hAnsiTheme="majorBidi" w:cstheme="majorBidi"/>
          <w:i/>
          <w:iCs/>
          <w:sz w:val="24"/>
          <w:szCs w:val="24"/>
          <w:lang w:val="id-ID"/>
        </w:rPr>
        <w:t>ra’yu</w:t>
      </w:r>
      <w:r>
        <w:rPr>
          <w:rFonts w:asciiTheme="majorBidi" w:hAnsiTheme="majorBidi" w:cstheme="majorBidi"/>
          <w:sz w:val="24"/>
          <w:szCs w:val="24"/>
          <w:lang w:val="id-ID"/>
        </w:rPr>
        <w:t xml:space="preserve">nya. </w:t>
      </w:r>
    </w:p>
    <w:p w:rsidR="00A507F8" w:rsidRDefault="003907B0" w:rsidP="005A653D">
      <w:pPr>
        <w:pStyle w:val="JA23heading3"/>
        <w:spacing w:before="0" w:after="0" w:line="276" w:lineRule="auto"/>
        <w:ind w:left="357" w:firstLine="357"/>
        <w:jc w:val="both"/>
        <w:rPr>
          <w:rFonts w:asciiTheme="majorBidi" w:hAnsiTheme="majorBidi" w:cstheme="majorBidi"/>
          <w:sz w:val="24"/>
          <w:szCs w:val="24"/>
          <w:lang w:val="id-ID"/>
        </w:rPr>
      </w:pPr>
      <w:r w:rsidRPr="00DF5F3E">
        <w:rPr>
          <w:rFonts w:asciiTheme="majorBidi" w:hAnsiTheme="majorBidi" w:cstheme="majorBidi"/>
          <w:sz w:val="24"/>
          <w:szCs w:val="24"/>
          <w:lang w:val="id-ID"/>
        </w:rPr>
        <w:t>Satu contoh atau model penafsirannya yang membuktikan bahwa dalam menjelaskan makna suatu ayat Al-Alusi menggunakan hadits Nabi, hal ini dapat dilihat ketika menafsirkan kalimat “</w:t>
      </w:r>
      <w:r w:rsidRPr="00DF5F3E">
        <w:rPr>
          <w:rFonts w:asciiTheme="majorBidi" w:hAnsiTheme="majorBidi" w:cstheme="majorBidi"/>
          <w:i/>
          <w:iCs/>
          <w:sz w:val="24"/>
          <w:szCs w:val="24"/>
          <w:lang w:val="id-ID"/>
        </w:rPr>
        <w:t>Mutawaffik wa rofiuka</w:t>
      </w:r>
      <w:r w:rsidRPr="00DF5F3E">
        <w:rPr>
          <w:rFonts w:asciiTheme="majorBidi" w:hAnsiTheme="majorBidi" w:cstheme="majorBidi"/>
          <w:sz w:val="24"/>
          <w:szCs w:val="24"/>
          <w:lang w:val="id-ID"/>
        </w:rPr>
        <w:t xml:space="preserve">” </w:t>
      </w:r>
      <w:r w:rsidR="00DF5F3E">
        <w:rPr>
          <w:rFonts w:asciiTheme="majorBidi" w:hAnsiTheme="majorBidi" w:cstheme="majorBidi"/>
          <w:sz w:val="24"/>
          <w:szCs w:val="24"/>
          <w:lang w:val="id-ID"/>
        </w:rPr>
        <w:t xml:space="preserve"> ada dalam surat ali Imran ayat : </w:t>
      </w:r>
      <w:r w:rsidR="0020203C">
        <w:rPr>
          <w:rFonts w:asciiTheme="majorBidi" w:hAnsiTheme="majorBidi" w:cstheme="majorBidi"/>
          <w:sz w:val="24"/>
          <w:szCs w:val="24"/>
          <w:lang w:val="id-ID"/>
        </w:rPr>
        <w:t>55</w:t>
      </w:r>
      <w:r w:rsidR="002D1331">
        <w:rPr>
          <w:rFonts w:asciiTheme="majorBidi" w:hAnsiTheme="majorBidi" w:cstheme="majorBidi"/>
          <w:sz w:val="24"/>
          <w:szCs w:val="24"/>
          <w:lang w:val="id-ID"/>
        </w:rPr>
        <w:t>.</w:t>
      </w:r>
    </w:p>
    <w:p w:rsidR="003907B0" w:rsidRPr="004F120D" w:rsidRDefault="003907B0" w:rsidP="005A653D">
      <w:pPr>
        <w:pStyle w:val="JA23heading3"/>
        <w:spacing w:before="0" w:after="0" w:line="276" w:lineRule="auto"/>
        <w:ind w:left="357" w:firstLine="357"/>
        <w:jc w:val="both"/>
        <w:rPr>
          <w:rFonts w:asciiTheme="majorBidi" w:hAnsiTheme="majorBidi" w:cstheme="majorBidi"/>
          <w:i/>
          <w:sz w:val="24"/>
          <w:szCs w:val="24"/>
        </w:rPr>
      </w:pPr>
      <w:r w:rsidRPr="00A507F8">
        <w:rPr>
          <w:rFonts w:asciiTheme="majorBidi" w:hAnsiTheme="majorBidi" w:cstheme="majorBidi"/>
          <w:sz w:val="24"/>
          <w:szCs w:val="24"/>
          <w:lang w:val="id-ID"/>
        </w:rPr>
        <w:t>Dalam s</w:t>
      </w:r>
      <w:r w:rsidR="00BA7347">
        <w:rPr>
          <w:rFonts w:asciiTheme="majorBidi" w:hAnsiTheme="majorBidi" w:cstheme="majorBidi"/>
          <w:sz w:val="24"/>
          <w:szCs w:val="24"/>
          <w:lang w:val="id-ID"/>
        </w:rPr>
        <w:t>atu riwayat yang dikeluarkan ole</w:t>
      </w:r>
      <w:r w:rsidRPr="00A507F8">
        <w:rPr>
          <w:rFonts w:asciiTheme="majorBidi" w:hAnsiTheme="majorBidi" w:cstheme="majorBidi"/>
          <w:sz w:val="24"/>
          <w:szCs w:val="24"/>
          <w:lang w:val="id-ID"/>
        </w:rPr>
        <w:t>h Ibn</w:t>
      </w:r>
      <w:r w:rsidR="008722F4">
        <w:rPr>
          <w:rFonts w:asciiTheme="majorBidi" w:hAnsiTheme="majorBidi" w:cstheme="majorBidi"/>
          <w:sz w:val="24"/>
          <w:szCs w:val="24"/>
          <w:lang w:val="id-ID"/>
        </w:rPr>
        <w:t>u Hatim dari Qatadah ia berkata:</w:t>
      </w:r>
      <w:r w:rsidRPr="00A507F8">
        <w:rPr>
          <w:rFonts w:asciiTheme="majorBidi" w:hAnsiTheme="majorBidi" w:cstheme="majorBidi"/>
          <w:sz w:val="24"/>
          <w:szCs w:val="24"/>
          <w:lang w:val="id-ID"/>
        </w:rPr>
        <w:t xml:space="preserve"> redaksi ayat ini dipahami bahwa ada yang didahulukan ada yang diakhirkan, yakni susunan kalimat itu adalah </w:t>
      </w:r>
      <w:r w:rsidRPr="008722F4">
        <w:rPr>
          <w:rFonts w:asciiTheme="majorBidi" w:hAnsiTheme="majorBidi" w:cstheme="majorBidi"/>
          <w:i/>
          <w:iCs/>
          <w:sz w:val="24"/>
          <w:szCs w:val="24"/>
          <w:lang w:val="id-ID"/>
        </w:rPr>
        <w:t>Rafiuka ilayya wa mutawaffika</w:t>
      </w:r>
      <w:r w:rsidRPr="00A507F8">
        <w:rPr>
          <w:rFonts w:asciiTheme="majorBidi" w:hAnsiTheme="majorBidi" w:cstheme="majorBidi"/>
          <w:sz w:val="24"/>
          <w:szCs w:val="24"/>
          <w:lang w:val="id-ID"/>
        </w:rPr>
        <w:t xml:space="preserve">. </w:t>
      </w:r>
      <w:r w:rsidRPr="004F120D">
        <w:rPr>
          <w:rFonts w:asciiTheme="majorBidi" w:hAnsiTheme="majorBidi" w:cstheme="majorBidi"/>
          <w:sz w:val="24"/>
          <w:szCs w:val="24"/>
        </w:rPr>
        <w:t>Inilah sal</w:t>
      </w:r>
      <w:r w:rsidR="00BA7347">
        <w:rPr>
          <w:rFonts w:asciiTheme="majorBidi" w:hAnsiTheme="majorBidi" w:cstheme="majorBidi"/>
          <w:sz w:val="24"/>
          <w:szCs w:val="24"/>
          <w:lang w:val="id-ID"/>
        </w:rPr>
        <w:t>a</w:t>
      </w:r>
      <w:r w:rsidR="00BA7347">
        <w:rPr>
          <w:rFonts w:asciiTheme="majorBidi" w:hAnsiTheme="majorBidi" w:cstheme="majorBidi"/>
          <w:sz w:val="24"/>
          <w:szCs w:val="24"/>
        </w:rPr>
        <w:t>h satu bentuk penta</w:t>
      </w:r>
      <w:r w:rsidR="00BA7347">
        <w:rPr>
          <w:rFonts w:asciiTheme="majorBidi" w:hAnsiTheme="majorBidi" w:cstheme="majorBidi"/>
          <w:sz w:val="24"/>
          <w:szCs w:val="24"/>
          <w:lang w:val="id-ID"/>
        </w:rPr>
        <w:t>k</w:t>
      </w:r>
      <w:r w:rsidRPr="004F120D">
        <w:rPr>
          <w:rFonts w:asciiTheme="majorBidi" w:hAnsiTheme="majorBidi" w:cstheme="majorBidi"/>
          <w:sz w:val="24"/>
          <w:szCs w:val="24"/>
        </w:rPr>
        <w:t>wilan dalam menjelaskan maksud ayat itu, sesuai dengan petunjuk ayat pada tempat yang lain</w:t>
      </w:r>
      <w:r w:rsidR="00424132">
        <w:rPr>
          <w:rFonts w:asciiTheme="majorBidi" w:hAnsiTheme="majorBidi" w:cstheme="majorBidi"/>
          <w:sz w:val="24"/>
          <w:szCs w:val="24"/>
          <w:lang w:val="id-ID"/>
        </w:rPr>
        <w:t xml:space="preserve">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{"citationItems":[{"id":"ITEM-1","itemData":{"author":[{"dropping-particle":"","family":"Al-Baghdadi","given":"Syihabuddin As-Said Mahmud Al-Alusi","non-dropping-particle":"","parse-names":false,"suffix":""}],"id":"ITEM-1","issued":{"date-parts":[["0"]]},"publisher":"Ihya At-Turats Al-'Arabiy","publisher-place":"Bairut","title":"Ruh Al-Ma'ani Fi Tafsir Al-Qur`an Al-Adzim Wa As-Sab'i Al-Matsani Juz 2","type":"book"},"locator":"185","uris":["http://www.mendeley.com/documents/?uuid=4e56e531-1564-4ab2-a2a3-578da97bbf67"]}],"mendeley":{"formattedCitation":"(S. A.-S. M. A.-A. Al-Baghdadi, n.d.-a, p. 185)","manualFormatting":"(Al-Baghdadi, n.d.-a, p. 185)","plainTextFormattedCitation":"(S. A.-S. M. A.-A. Al-Baghdadi, n.d.-a, p. 185)","previouslyFormattedCitation":"(S. A.-S. M. A.-A. Al-Baghdadi, n.d.-a, p. 185)"},"properties":{"noteIndex":0},"schema":"https://github.com/citation-style-language/schema/raw/master/csl-citation.json"}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Pr>
          <w:rFonts w:asciiTheme="majorBidi" w:hAnsiTheme="majorBidi" w:cstheme="majorBidi"/>
          <w:noProof/>
          <w:sz w:val="24"/>
          <w:szCs w:val="24"/>
          <w:lang w:val="id-ID"/>
        </w:rPr>
        <w:t>(Al-Baghdadi, n.d.-a, p. 185)</w:t>
      </w:r>
      <w:r w:rsidR="005A653D">
        <w:rPr>
          <w:rStyle w:val="FootnoteReference"/>
          <w:rFonts w:asciiTheme="majorBidi" w:hAnsiTheme="majorBidi" w:cstheme="majorBidi"/>
          <w:sz w:val="24"/>
          <w:szCs w:val="24"/>
          <w:lang w:val="id-ID"/>
        </w:rPr>
        <w:fldChar w:fldCharType="end"/>
      </w:r>
      <w:r w:rsidRPr="004F120D">
        <w:rPr>
          <w:rFonts w:asciiTheme="majorBidi" w:hAnsiTheme="majorBidi" w:cstheme="majorBidi"/>
          <w:sz w:val="24"/>
          <w:szCs w:val="24"/>
        </w:rPr>
        <w:t>. Dalam hal ini,  Rasulullah Saw. Bersabda</w:t>
      </w:r>
      <w:r w:rsidR="001B72D1">
        <w:rPr>
          <w:rFonts w:asciiTheme="majorBidi" w:hAnsiTheme="majorBidi" w:cstheme="majorBidi"/>
          <w:sz w:val="24"/>
          <w:szCs w:val="24"/>
          <w:lang w:val="id-ID"/>
        </w:rPr>
        <w:t xml:space="preserve"> </w:t>
      </w:r>
      <w:r w:rsidRPr="004F120D">
        <w:rPr>
          <w:rFonts w:asciiTheme="majorBidi" w:hAnsiTheme="majorBidi" w:cstheme="majorBidi"/>
          <w:sz w:val="24"/>
          <w:szCs w:val="24"/>
        </w:rPr>
        <w:t>”</w:t>
      </w:r>
      <w:r w:rsidR="001B72D1">
        <w:rPr>
          <w:rFonts w:asciiTheme="majorBidi" w:hAnsiTheme="majorBidi" w:cstheme="majorBidi"/>
          <w:i/>
          <w:sz w:val="24"/>
          <w:szCs w:val="24"/>
        </w:rPr>
        <w:t>sesungguhnya Nabi Isa a</w:t>
      </w:r>
      <w:r w:rsidRPr="004F120D">
        <w:rPr>
          <w:rFonts w:asciiTheme="majorBidi" w:hAnsiTheme="majorBidi" w:cstheme="majorBidi"/>
          <w:i/>
          <w:sz w:val="24"/>
          <w:szCs w:val="24"/>
        </w:rPr>
        <w:t>s</w:t>
      </w:r>
      <w:r w:rsidR="001B72D1">
        <w:rPr>
          <w:rFonts w:asciiTheme="majorBidi" w:hAnsiTheme="majorBidi" w:cstheme="majorBidi"/>
          <w:i/>
          <w:sz w:val="24"/>
          <w:szCs w:val="24"/>
          <w:lang w:val="id-ID"/>
        </w:rPr>
        <w:t>.</w:t>
      </w:r>
      <w:r w:rsidRPr="004F120D">
        <w:rPr>
          <w:rFonts w:asciiTheme="majorBidi" w:hAnsiTheme="majorBidi" w:cstheme="majorBidi"/>
          <w:i/>
          <w:sz w:val="24"/>
          <w:szCs w:val="24"/>
        </w:rPr>
        <w:t xml:space="preserve"> belum mati dan bahwasannya ia akan kembali kepada kalian sebelum datangnya hari kiamat”.</w:t>
      </w:r>
    </w:p>
    <w:p w:rsidR="008E17B6" w:rsidRDefault="003907B0" w:rsidP="005A653D">
      <w:pPr>
        <w:pStyle w:val="JA23heading3"/>
        <w:spacing w:before="0" w:after="0" w:line="276" w:lineRule="auto"/>
        <w:ind w:left="357" w:firstLine="357"/>
        <w:jc w:val="both"/>
        <w:rPr>
          <w:rFonts w:asciiTheme="majorBidi" w:hAnsiTheme="majorBidi" w:cstheme="majorBidi"/>
          <w:sz w:val="24"/>
          <w:szCs w:val="24"/>
          <w:lang w:val="id-ID"/>
        </w:rPr>
      </w:pPr>
      <w:r w:rsidRPr="004F120D">
        <w:rPr>
          <w:rFonts w:asciiTheme="majorBidi" w:hAnsiTheme="majorBidi" w:cstheme="majorBidi"/>
          <w:sz w:val="24"/>
          <w:szCs w:val="24"/>
        </w:rPr>
        <w:t xml:space="preserve">Kemudian yang dimaksud dengan </w:t>
      </w:r>
      <w:r w:rsidRPr="004F120D">
        <w:rPr>
          <w:rFonts w:asciiTheme="majorBidi" w:hAnsiTheme="majorBidi" w:cstheme="majorBidi"/>
          <w:i/>
          <w:sz w:val="24"/>
          <w:szCs w:val="24"/>
        </w:rPr>
        <w:t>al-wafat</w:t>
      </w:r>
      <w:r w:rsidRPr="004F120D">
        <w:rPr>
          <w:rFonts w:asciiTheme="majorBidi" w:hAnsiTheme="majorBidi" w:cstheme="majorBidi"/>
          <w:sz w:val="24"/>
          <w:szCs w:val="24"/>
        </w:rPr>
        <w:t xml:space="preserve"> di sini adalah </w:t>
      </w:r>
      <w:r w:rsidRPr="004F120D">
        <w:rPr>
          <w:rFonts w:asciiTheme="majorBidi" w:hAnsiTheme="majorBidi" w:cstheme="majorBidi"/>
          <w:i/>
          <w:sz w:val="24"/>
          <w:szCs w:val="24"/>
        </w:rPr>
        <w:t>al naum</w:t>
      </w:r>
      <w:r w:rsidRPr="004F120D">
        <w:rPr>
          <w:rFonts w:asciiTheme="majorBidi" w:hAnsiTheme="majorBidi" w:cstheme="majorBidi"/>
          <w:sz w:val="24"/>
          <w:szCs w:val="24"/>
        </w:rPr>
        <w:t xml:space="preserve"> yang artinya tidur, karena kedua kata itu me</w:t>
      </w:r>
      <w:r w:rsidR="008722F4">
        <w:rPr>
          <w:rFonts w:asciiTheme="majorBidi" w:hAnsiTheme="majorBidi" w:cstheme="majorBidi"/>
          <w:sz w:val="24"/>
          <w:szCs w:val="24"/>
        </w:rPr>
        <w:t xml:space="preserve">miliki pengertian yang identik </w:t>
      </w:r>
      <w:r w:rsidRPr="004F120D">
        <w:rPr>
          <w:rFonts w:asciiTheme="majorBidi" w:hAnsiTheme="majorBidi" w:cstheme="majorBidi"/>
          <w:sz w:val="24"/>
          <w:szCs w:val="24"/>
        </w:rPr>
        <w:t>serta sesuai dengan konteksnya dengan kata lain yang mengiringinya. Diriwayatkan dari al-Rabi bahwasaanya Allah Swt.</w:t>
      </w:r>
      <w:r w:rsidRPr="004F120D">
        <w:rPr>
          <w:rFonts w:asciiTheme="majorBidi" w:hAnsiTheme="majorBidi" w:cstheme="majorBidi"/>
          <w:i/>
          <w:sz w:val="24"/>
          <w:szCs w:val="24"/>
        </w:rPr>
        <w:t xml:space="preserve"> Telah mengangkat Isa a.s ke langit dalam kedaan tidur sebagai bentuk dari pertolongan-Nya</w:t>
      </w:r>
      <w:r w:rsidRPr="004F120D">
        <w:rPr>
          <w:rFonts w:asciiTheme="majorBidi" w:hAnsiTheme="majorBidi" w:cstheme="majorBidi"/>
          <w:sz w:val="24"/>
          <w:szCs w:val="24"/>
        </w:rPr>
        <w:t>.</w:t>
      </w:r>
    </w:p>
    <w:p w:rsidR="00955242" w:rsidRDefault="00E42F0F" w:rsidP="001E6038">
      <w:pPr>
        <w:pStyle w:val="JA23heading3"/>
        <w:spacing w:before="0" w:after="0" w:line="276" w:lineRule="auto"/>
        <w:ind w:left="357" w:firstLine="357"/>
        <w:jc w:val="both"/>
        <w:rPr>
          <w:rFonts w:asciiTheme="majorBidi" w:hAnsiTheme="majorBidi" w:cstheme="majorBidi"/>
          <w:sz w:val="24"/>
          <w:szCs w:val="24"/>
          <w:lang w:val="id-ID"/>
        </w:rPr>
      </w:pPr>
      <w:r>
        <w:rPr>
          <w:rFonts w:asciiTheme="majorBidi" w:hAnsiTheme="majorBidi" w:cstheme="majorBidi"/>
          <w:sz w:val="24"/>
          <w:szCs w:val="24"/>
          <w:lang w:val="id-ID"/>
        </w:rPr>
        <w:t xml:space="preserve">Dari penjelasan diatas maka didapati kesimpulan bahwa </w:t>
      </w:r>
      <w:r w:rsidR="0020203C">
        <w:rPr>
          <w:rFonts w:asciiTheme="majorBidi" w:hAnsiTheme="majorBidi" w:cstheme="majorBidi"/>
          <w:sz w:val="24"/>
          <w:szCs w:val="24"/>
          <w:lang w:val="id-ID"/>
        </w:rPr>
        <w:t>Al-Alusi mengambil</w:t>
      </w:r>
      <w:r>
        <w:rPr>
          <w:rFonts w:asciiTheme="majorBidi" w:hAnsiTheme="majorBidi" w:cstheme="majorBidi"/>
          <w:sz w:val="24"/>
          <w:szCs w:val="24"/>
          <w:lang w:val="id-ID"/>
        </w:rPr>
        <w:t xml:space="preserve"> sumber penafsirannya </w:t>
      </w:r>
      <w:r w:rsidR="00DC66B9">
        <w:rPr>
          <w:rFonts w:asciiTheme="majorBidi" w:hAnsiTheme="majorBidi" w:cstheme="majorBidi"/>
          <w:sz w:val="24"/>
          <w:szCs w:val="24"/>
          <w:lang w:val="id-ID"/>
        </w:rPr>
        <w:t>lebih condong kepada sumber</w:t>
      </w:r>
      <w:r>
        <w:rPr>
          <w:rFonts w:asciiTheme="majorBidi" w:hAnsiTheme="majorBidi" w:cstheme="majorBidi"/>
          <w:sz w:val="24"/>
          <w:szCs w:val="24"/>
          <w:lang w:val="id-ID"/>
        </w:rPr>
        <w:t xml:space="preserve"> </w:t>
      </w:r>
      <w:r w:rsidRPr="0020203C">
        <w:rPr>
          <w:rFonts w:asciiTheme="majorBidi" w:hAnsiTheme="majorBidi" w:cstheme="majorBidi"/>
          <w:i/>
          <w:iCs/>
          <w:sz w:val="24"/>
          <w:szCs w:val="24"/>
          <w:lang w:val="id-ID"/>
        </w:rPr>
        <w:t xml:space="preserve">dirayah </w:t>
      </w:r>
      <w:r>
        <w:rPr>
          <w:rFonts w:asciiTheme="majorBidi" w:hAnsiTheme="majorBidi" w:cstheme="majorBidi"/>
          <w:sz w:val="24"/>
          <w:szCs w:val="24"/>
          <w:lang w:val="id-ID"/>
        </w:rPr>
        <w:t xml:space="preserve">atau </w:t>
      </w:r>
      <w:r w:rsidRPr="0020203C">
        <w:rPr>
          <w:rFonts w:asciiTheme="majorBidi" w:hAnsiTheme="majorBidi" w:cstheme="majorBidi"/>
          <w:i/>
          <w:iCs/>
          <w:sz w:val="24"/>
          <w:szCs w:val="24"/>
          <w:lang w:val="id-ID"/>
        </w:rPr>
        <w:t>bil ra’yi</w:t>
      </w:r>
      <w:r>
        <w:rPr>
          <w:rFonts w:asciiTheme="majorBidi" w:hAnsiTheme="majorBidi" w:cstheme="majorBidi"/>
          <w:sz w:val="24"/>
          <w:szCs w:val="24"/>
          <w:lang w:val="id-ID"/>
        </w:rPr>
        <w:t>. Dengan tanpa berlebihan</w:t>
      </w:r>
      <w:r w:rsidR="00DC66B9">
        <w:rPr>
          <w:rFonts w:asciiTheme="majorBidi" w:hAnsiTheme="majorBidi" w:cstheme="majorBidi"/>
          <w:sz w:val="24"/>
          <w:szCs w:val="24"/>
          <w:lang w:val="id-ID"/>
        </w:rPr>
        <w:t>,</w:t>
      </w:r>
      <w:r>
        <w:rPr>
          <w:rFonts w:asciiTheme="majorBidi" w:hAnsiTheme="majorBidi" w:cstheme="majorBidi"/>
          <w:sz w:val="24"/>
          <w:szCs w:val="24"/>
          <w:lang w:val="id-ID"/>
        </w:rPr>
        <w:t xml:space="preserve"> Penulis sebutkan bil Ra’yi yang </w:t>
      </w:r>
      <w:r w:rsidRPr="00DC66B9">
        <w:rPr>
          <w:rFonts w:asciiTheme="majorBidi" w:hAnsiTheme="majorBidi" w:cstheme="majorBidi"/>
          <w:i/>
          <w:iCs/>
          <w:sz w:val="24"/>
          <w:szCs w:val="24"/>
          <w:lang w:val="id-ID"/>
        </w:rPr>
        <w:t xml:space="preserve">mamdudah </w:t>
      </w:r>
      <w:r>
        <w:rPr>
          <w:rFonts w:asciiTheme="majorBidi" w:hAnsiTheme="majorBidi" w:cstheme="majorBidi"/>
          <w:sz w:val="24"/>
          <w:szCs w:val="24"/>
          <w:lang w:val="id-ID"/>
        </w:rPr>
        <w:t>artinya masih bisa diterima sebagai penafsiran.</w:t>
      </w:r>
      <w:r w:rsidR="008722F4">
        <w:rPr>
          <w:rFonts w:asciiTheme="majorBidi" w:hAnsiTheme="majorBidi" w:cstheme="majorBidi"/>
          <w:sz w:val="24"/>
          <w:szCs w:val="24"/>
          <w:lang w:val="id-ID"/>
        </w:rPr>
        <w:t xml:space="preserve"> Hal ini diperkuat oleh Adz-Dzahabi dalam Tafsir wa Al-Mufasirun nya yang dinukil oleh Yusran</w:t>
      </w:r>
      <w:r w:rsidR="001E6038">
        <w:rPr>
          <w:rFonts w:asciiTheme="majorBidi" w:hAnsiTheme="majorBidi" w:cstheme="majorBidi"/>
          <w:sz w:val="24"/>
          <w:szCs w:val="24"/>
          <w:lang w:val="id-ID"/>
        </w:rPr>
        <w:t xml:space="preserve">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{"citationItems":[{"id":"ITEM-1","itemData":{"abstract":"Artikel ini akan mengulas bagaimana konsep tafsir dan takwil dalam pandangan dan praktek tafsir seorang mufassir yang sekaligus adalah seorang sufi terkenal, yakni al-Imam Abu Sana Syihab al-Din al-Sayyid Mahmud bin Abdullah al-Husain al-Alusi al-Baghdadi. Kitab tafsirnya yang terkenal dianggap sangat mewakili jenis tafsir yang menggunakan metode ra’yi dan isyari, dan dianggap pula sebagai sebuah aplikasi penerapan tafsir yang cukup representatif menunjukkan bagaimana praktik tafsir dan takwil dilakukan secara hirarkis dalam sebuah penafsiran. Dalam tulisan ini akan secara khusus ditunjukkan beberapa contoh penerapan tafsir dan takwil terhadap ayat al-Quran yang terdapat dalam kitab Al-Alusi sebagai bagian dari bangunan struktur teoritik yang dibangun oleh Alusi sejak awal pengkonsepsiannya secara teoritik hingga pembuktiannya dalam aplikasi-praktek penafsirannya.","author":[{"dropping-particle":"","family":"Yusran","given":"","non-dropping-particle":"","parse-names":false,"suffix":""}],"container-title":"Tafsere","id":"ITEM-1","issued":{"date-parts":[["2019"]]},"title":"Tafsir dan Takwil dalam Pandangan Al-Alusi","type":"article-journal","volume":"7"},"locator":"10","uris":["http://www.mendeley.com/documents/?uuid=ba0a7e32-58df-4e43-a48e-ec424e602ca0"]}],"mendeley":{"formattedCitation":"(Yusran, 2019, p. 10)","manualFormatting":"(2019, p. 10)","plainTextFormattedCitation":"(Yusran, 2019, p. 10)","previouslyFormattedCitation":"(Yusran, 2019, p. 10)"},"properties":{"noteIndex":0},"schema":"https://github.com/citation-style-language/schema/raw/master/csl-citation.json"}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(2019, p. 10)</w:t>
      </w:r>
      <w:r w:rsidR="005A653D">
        <w:rPr>
          <w:rStyle w:val="FootnoteReference"/>
          <w:rFonts w:asciiTheme="majorBidi" w:hAnsiTheme="majorBidi" w:cstheme="majorBidi"/>
          <w:sz w:val="24"/>
          <w:szCs w:val="24"/>
          <w:lang w:val="id-ID"/>
        </w:rPr>
        <w:fldChar w:fldCharType="end"/>
      </w:r>
      <w:r w:rsidR="008722F4">
        <w:rPr>
          <w:rFonts w:asciiTheme="majorBidi" w:hAnsiTheme="majorBidi" w:cstheme="majorBidi"/>
          <w:sz w:val="24"/>
          <w:szCs w:val="24"/>
          <w:lang w:val="id-ID"/>
        </w:rPr>
        <w:t>.</w:t>
      </w:r>
    </w:p>
    <w:p w:rsidR="00557847" w:rsidRPr="00955242" w:rsidRDefault="00557847" w:rsidP="001E6038">
      <w:pPr>
        <w:pStyle w:val="JA23heading3"/>
        <w:spacing w:before="0" w:after="0" w:line="276" w:lineRule="auto"/>
        <w:ind w:left="357" w:firstLine="357"/>
        <w:jc w:val="both"/>
        <w:rPr>
          <w:rFonts w:asciiTheme="majorBidi" w:hAnsiTheme="majorBidi" w:cstheme="majorBidi"/>
          <w:sz w:val="24"/>
          <w:szCs w:val="24"/>
          <w:lang w:val="id-ID"/>
        </w:rPr>
      </w:pPr>
    </w:p>
    <w:p w:rsidR="00A65167" w:rsidRDefault="00EC7FB7" w:rsidP="005A653D">
      <w:pPr>
        <w:pStyle w:val="JA23heading3"/>
        <w:numPr>
          <w:ilvl w:val="2"/>
          <w:numId w:val="4"/>
        </w:numPr>
        <w:spacing w:after="0" w:line="276" w:lineRule="auto"/>
        <w:ind w:left="1134" w:hanging="425"/>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Corak</w:t>
      </w:r>
      <w:r w:rsidR="003D4E65">
        <w:rPr>
          <w:rFonts w:asciiTheme="majorBidi" w:hAnsiTheme="majorBidi" w:cstheme="majorBidi"/>
          <w:b/>
          <w:bCs/>
          <w:sz w:val="24"/>
          <w:szCs w:val="24"/>
          <w:lang w:val="id-ID"/>
        </w:rPr>
        <w:t xml:space="preserve"> Tafsir</w:t>
      </w:r>
    </w:p>
    <w:p w:rsidR="00EA19BA" w:rsidRPr="00EA19BA" w:rsidRDefault="003A6A3B" w:rsidP="005A653D">
      <w:pPr>
        <w:pStyle w:val="JA23heading3"/>
        <w:spacing w:before="120" w:after="0" w:line="276" w:lineRule="auto"/>
        <w:ind w:left="425" w:firstLine="295"/>
        <w:jc w:val="both"/>
        <w:rPr>
          <w:rFonts w:asciiTheme="majorBidi" w:hAnsiTheme="majorBidi" w:cstheme="majorBidi"/>
          <w:sz w:val="24"/>
          <w:szCs w:val="24"/>
          <w:lang w:val="id-ID"/>
        </w:rPr>
      </w:pPr>
      <w:r>
        <w:rPr>
          <w:rFonts w:asciiTheme="majorBidi" w:hAnsiTheme="majorBidi" w:cstheme="majorBidi"/>
          <w:sz w:val="24"/>
          <w:szCs w:val="24"/>
          <w:lang w:val="id-ID"/>
        </w:rPr>
        <w:t xml:space="preserve">Corak </w:t>
      </w:r>
      <w:r w:rsidR="00EA19BA" w:rsidRPr="00EA19BA">
        <w:rPr>
          <w:rFonts w:asciiTheme="majorBidi" w:hAnsiTheme="majorBidi" w:cstheme="majorBidi"/>
          <w:sz w:val="24"/>
          <w:szCs w:val="24"/>
          <w:lang w:val="id-ID"/>
        </w:rPr>
        <w:t xml:space="preserve">Tafsir atau juga disebut </w:t>
      </w:r>
      <w:r>
        <w:rPr>
          <w:rFonts w:asciiTheme="majorBidi" w:hAnsiTheme="majorBidi" w:cstheme="majorBidi"/>
          <w:sz w:val="24"/>
          <w:szCs w:val="24"/>
          <w:lang w:val="id-ID"/>
        </w:rPr>
        <w:t>Laun</w:t>
      </w:r>
      <w:r w:rsidR="00EA19BA" w:rsidRPr="00EA19BA">
        <w:rPr>
          <w:rFonts w:asciiTheme="majorBidi" w:hAnsiTheme="majorBidi" w:cstheme="majorBidi"/>
          <w:sz w:val="24"/>
          <w:szCs w:val="24"/>
          <w:lang w:val="id-ID"/>
        </w:rPr>
        <w:t xml:space="preserve"> tafsir menurut kesimpulan Danial dalam karya jurnalnya menyebutkan bahwa corak tafsir ialah nuansa atau warna khusus yang mewarnai suatu penafsiran. Seorang mufassir ketika ia menjelaskan isi kandungan al-Qur’an sesuai dengan kemampuan dan horizon pengetahuan sang mufassir, keaneka ragaman corak penafsiran sejalan dengan keragaman disiplin ilmu pengetahuan yang menjadi dasar intelektual mufassir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{"citationItems":[{"id":"ITEM-1","itemData":{"author":[{"dropping-particle":"","family":"Danial","given":"","non-dropping-particle":"","parse-names":false,"suffix":""}],"container-title":"Hikmah","id":"ITEM-1","issued":{"date-parts":[["2019"]]},"title":"Corak Penafsiran Al-Qur`an Periode Klasik Hingga Modern","type":"article-journal","volume":"XV"},"locator":"99","uris":["http://www.mendeley.com/documents/?uuid=d3374d83-0269-4b29-a0c8-e69f9b122e2e"]}],"mendeley":{"formattedCitation":"(Danial, 2019, p. 99)","plainTextFormattedCitation":"(Danial, 2019, p. 99)","previouslyFormattedCitation":"(Danial, 2019, p. 99)"},"properties":{"noteIndex":0},"schema":"https://github.com/citation-style-language/schema/raw/master/csl-citation.json"}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(Danial, 2019, p. 99)</w:t>
      </w:r>
      <w:r w:rsidR="005A653D">
        <w:rPr>
          <w:rStyle w:val="FootnoteReference"/>
          <w:rFonts w:asciiTheme="majorBidi" w:hAnsiTheme="majorBidi" w:cstheme="majorBidi"/>
          <w:sz w:val="24"/>
          <w:szCs w:val="24"/>
          <w:lang w:val="id-ID"/>
        </w:rPr>
        <w:fldChar w:fldCharType="end"/>
      </w:r>
      <w:r w:rsidR="00EA19BA" w:rsidRPr="00EA19BA">
        <w:rPr>
          <w:rFonts w:asciiTheme="majorBidi" w:hAnsiTheme="majorBidi" w:cstheme="majorBidi"/>
          <w:sz w:val="24"/>
          <w:szCs w:val="24"/>
          <w:lang w:val="id-ID"/>
        </w:rPr>
        <w:t>.</w:t>
      </w:r>
    </w:p>
    <w:p w:rsidR="00EA19BA" w:rsidRDefault="00EA19BA" w:rsidP="005A653D">
      <w:pPr>
        <w:pStyle w:val="JA23heading3"/>
        <w:spacing w:before="0" w:after="0" w:line="276" w:lineRule="auto"/>
        <w:ind w:left="425" w:firstLine="295"/>
        <w:jc w:val="both"/>
        <w:rPr>
          <w:rFonts w:asciiTheme="majorBidi" w:hAnsiTheme="majorBidi" w:cstheme="majorBidi"/>
          <w:sz w:val="24"/>
          <w:szCs w:val="24"/>
          <w:lang w:val="id-ID"/>
        </w:rPr>
      </w:pPr>
      <w:r w:rsidRPr="00EA19BA">
        <w:rPr>
          <w:rFonts w:asciiTheme="majorBidi" w:hAnsiTheme="majorBidi" w:cstheme="majorBidi"/>
          <w:sz w:val="24"/>
          <w:szCs w:val="24"/>
          <w:lang w:val="id-ID"/>
        </w:rPr>
        <w:t xml:space="preserve">Quraish Shihab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{"citationItems":[{"id":"ITEM-1","itemData":{"author":[{"dropping-particle":"","family":"Shihab","given":"M. Quraish","non-dropping-particle":"","parse-names":false,"suffix":""}],"edition":"3","id":"ITEM-1","issued":{"date-parts":[["2009"]]},"publisher":"Mizan","publisher-place":"Bandung","title":"Membumikan Al-Qur`an","type":"book"},"locator":"68","uris":["http://www.mendeley.com/documents/?uuid=5b00d5ba-773e-4380-abbe-a3e00c0b0c06"]}],"mendeley":{"formattedCitation":"(Shihab, 2009, p. 68)","plainTextFormattedCitation":"(Shihab, 2009, p. 68)","previouslyFormattedCitation":"(Shihab, 2009, p. 68)"},"properties":{"noteIndex":0},"schema":"https://github.com/citation-style-language/schema/raw/master/csl-citation.json"}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(Shihab, 2009, p. 68)</w:t>
      </w:r>
      <w:r w:rsidR="005A653D">
        <w:rPr>
          <w:rStyle w:val="FootnoteReference"/>
          <w:rFonts w:asciiTheme="majorBidi" w:hAnsiTheme="majorBidi" w:cstheme="majorBidi"/>
          <w:sz w:val="24"/>
          <w:szCs w:val="24"/>
          <w:lang w:val="id-ID"/>
        </w:rPr>
        <w:fldChar w:fldCharType="end"/>
      </w:r>
      <w:r w:rsidRPr="00EA19BA">
        <w:rPr>
          <w:rFonts w:asciiTheme="majorBidi" w:hAnsiTheme="majorBidi" w:cstheme="majorBidi"/>
          <w:sz w:val="24"/>
          <w:szCs w:val="24"/>
          <w:lang w:val="id-ID"/>
        </w:rPr>
        <w:t xml:space="preserve"> membagi corak tafsir kepada enam bagian diantaranya, corak sastra bahasa, penafsiran ilmiah, corak filsafat dan teologi, corak fiqih atau hukum, corak tasawwuf, corak sastra budaya kemasyarakatan, corak ilmi dan corak adab ijtima’i.</w:t>
      </w:r>
    </w:p>
    <w:p w:rsidR="001E6038" w:rsidRPr="001E6038" w:rsidRDefault="00C15290" w:rsidP="007860A7">
      <w:pPr>
        <w:pStyle w:val="JA23heading3"/>
        <w:spacing w:before="0" w:after="0" w:line="276" w:lineRule="auto"/>
        <w:ind w:left="425" w:firstLine="295"/>
        <w:jc w:val="both"/>
        <w:rPr>
          <w:rFonts w:asciiTheme="majorBidi" w:hAnsiTheme="majorBidi" w:cstheme="majorBidi"/>
          <w:sz w:val="24"/>
          <w:szCs w:val="24"/>
          <w:lang w:val="id-ID"/>
        </w:rPr>
      </w:pPr>
      <w:r>
        <w:rPr>
          <w:rFonts w:asciiTheme="majorBidi" w:hAnsiTheme="majorBidi" w:cstheme="majorBidi"/>
          <w:sz w:val="24"/>
          <w:szCs w:val="24"/>
          <w:lang w:val="id-ID"/>
        </w:rPr>
        <w:t>D</w:t>
      </w:r>
      <w:r w:rsidRPr="00C15290">
        <w:rPr>
          <w:rFonts w:asciiTheme="majorBidi" w:hAnsiTheme="majorBidi" w:cstheme="majorBidi"/>
          <w:sz w:val="24"/>
          <w:szCs w:val="24"/>
          <w:lang w:val="id-ID"/>
        </w:rPr>
        <w:t>alam menafsirka</w:t>
      </w:r>
      <w:r>
        <w:rPr>
          <w:rFonts w:asciiTheme="majorBidi" w:hAnsiTheme="majorBidi" w:cstheme="majorBidi"/>
          <w:sz w:val="24"/>
          <w:szCs w:val="24"/>
          <w:lang w:val="id-ID"/>
        </w:rPr>
        <w:t>n ayat Al-Qur`</w:t>
      </w:r>
      <w:r w:rsidRPr="00C15290">
        <w:rPr>
          <w:rFonts w:asciiTheme="majorBidi" w:hAnsiTheme="majorBidi" w:cstheme="majorBidi"/>
          <w:sz w:val="24"/>
          <w:szCs w:val="24"/>
          <w:lang w:val="id-ID"/>
        </w:rPr>
        <w:t>an Al-Alusi</w:t>
      </w:r>
      <w:r w:rsidR="00D925AD">
        <w:rPr>
          <w:rFonts w:asciiTheme="majorBidi" w:hAnsiTheme="majorBidi" w:cstheme="majorBidi"/>
          <w:sz w:val="24"/>
          <w:szCs w:val="24"/>
          <w:lang w:val="id-ID"/>
        </w:rPr>
        <w:t xml:space="preserve"> </w:t>
      </w:r>
      <w:r w:rsidRPr="00C15290">
        <w:rPr>
          <w:rFonts w:asciiTheme="majorBidi" w:hAnsiTheme="majorBidi" w:cstheme="majorBidi"/>
          <w:sz w:val="24"/>
          <w:szCs w:val="24"/>
          <w:lang w:val="id-ID"/>
        </w:rPr>
        <w:t>sebenarnya</w:t>
      </w:r>
      <w:r w:rsidR="00D925AD">
        <w:rPr>
          <w:rFonts w:asciiTheme="majorBidi" w:hAnsiTheme="majorBidi" w:cstheme="majorBidi"/>
          <w:sz w:val="24"/>
          <w:szCs w:val="24"/>
          <w:lang w:val="id-ID"/>
        </w:rPr>
        <w:t xml:space="preserve"> </w:t>
      </w:r>
      <w:r w:rsidRPr="00C15290">
        <w:rPr>
          <w:rFonts w:asciiTheme="majorBidi" w:hAnsiTheme="majorBidi" w:cstheme="majorBidi"/>
          <w:sz w:val="24"/>
          <w:szCs w:val="24"/>
          <w:lang w:val="id-ID"/>
        </w:rPr>
        <w:t>tidak memiliki kecenderungan kh</w:t>
      </w:r>
      <w:r>
        <w:rPr>
          <w:rFonts w:asciiTheme="majorBidi" w:hAnsiTheme="majorBidi" w:cstheme="majorBidi"/>
          <w:sz w:val="24"/>
          <w:szCs w:val="24"/>
          <w:lang w:val="id-ID"/>
        </w:rPr>
        <w:t>u</w:t>
      </w:r>
      <w:r w:rsidRPr="00C15290">
        <w:rPr>
          <w:rFonts w:asciiTheme="majorBidi" w:hAnsiTheme="majorBidi" w:cstheme="majorBidi"/>
          <w:sz w:val="24"/>
          <w:szCs w:val="24"/>
          <w:lang w:val="id-ID"/>
        </w:rPr>
        <w:t>sus mengg</w:t>
      </w:r>
      <w:r>
        <w:rPr>
          <w:rFonts w:asciiTheme="majorBidi" w:hAnsiTheme="majorBidi" w:cstheme="majorBidi"/>
          <w:sz w:val="24"/>
          <w:szCs w:val="24"/>
          <w:lang w:val="id-ID"/>
        </w:rPr>
        <w:t>unakan satu corak yang spesifik</w:t>
      </w:r>
      <w:r w:rsidRPr="00C15290">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Pr="00C15290">
        <w:rPr>
          <w:rFonts w:asciiTheme="majorBidi" w:hAnsiTheme="majorBidi" w:cstheme="majorBidi"/>
          <w:sz w:val="24"/>
          <w:szCs w:val="24"/>
          <w:lang w:val="id-ID"/>
        </w:rPr>
        <w:t xml:space="preserve">misalnya </w:t>
      </w:r>
      <w:r w:rsidRPr="00C15290">
        <w:rPr>
          <w:rFonts w:asciiTheme="majorBidi" w:hAnsiTheme="majorBidi" w:cstheme="majorBidi"/>
          <w:i/>
          <w:iCs/>
          <w:sz w:val="24"/>
          <w:szCs w:val="24"/>
          <w:lang w:val="id-ID"/>
        </w:rPr>
        <w:t>fiqhi</w:t>
      </w:r>
      <w:r w:rsidRPr="00C15290">
        <w:rPr>
          <w:rFonts w:asciiTheme="majorBidi" w:hAnsiTheme="majorBidi" w:cstheme="majorBidi"/>
          <w:sz w:val="24"/>
          <w:szCs w:val="24"/>
          <w:lang w:val="id-ID"/>
        </w:rPr>
        <w:t xml:space="preserve">, </w:t>
      </w:r>
      <w:r w:rsidRPr="00C15290">
        <w:rPr>
          <w:rFonts w:asciiTheme="majorBidi" w:hAnsiTheme="majorBidi" w:cstheme="majorBidi"/>
          <w:i/>
          <w:iCs/>
          <w:sz w:val="24"/>
          <w:szCs w:val="24"/>
          <w:lang w:val="id-ID"/>
        </w:rPr>
        <w:t>lughawi</w:t>
      </w:r>
      <w:r w:rsidRPr="00C15290">
        <w:rPr>
          <w:rFonts w:asciiTheme="majorBidi" w:hAnsiTheme="majorBidi" w:cstheme="majorBidi"/>
          <w:sz w:val="24"/>
          <w:szCs w:val="24"/>
          <w:lang w:val="id-ID"/>
        </w:rPr>
        <w:t xml:space="preserve">, </w:t>
      </w:r>
      <w:r w:rsidRPr="00C15290">
        <w:rPr>
          <w:rFonts w:asciiTheme="majorBidi" w:hAnsiTheme="majorBidi" w:cstheme="majorBidi"/>
          <w:i/>
          <w:iCs/>
          <w:sz w:val="24"/>
          <w:szCs w:val="24"/>
          <w:lang w:val="id-ID"/>
        </w:rPr>
        <w:t>adabi ijtimai</w:t>
      </w:r>
      <w:r>
        <w:rPr>
          <w:rFonts w:asciiTheme="majorBidi" w:hAnsiTheme="majorBidi" w:cstheme="majorBidi"/>
          <w:i/>
          <w:iCs/>
          <w:sz w:val="24"/>
          <w:szCs w:val="24"/>
          <w:lang w:val="id-ID"/>
        </w:rPr>
        <w:t>,</w:t>
      </w:r>
      <w:r w:rsidR="00D925AD">
        <w:rPr>
          <w:rFonts w:asciiTheme="majorBidi" w:hAnsiTheme="majorBidi" w:cstheme="majorBidi"/>
          <w:i/>
          <w:iCs/>
          <w:sz w:val="24"/>
          <w:szCs w:val="24"/>
          <w:lang w:val="id-ID"/>
        </w:rPr>
        <w:t xml:space="preserve"> sufi, </w:t>
      </w:r>
      <w:r>
        <w:rPr>
          <w:rFonts w:asciiTheme="majorBidi" w:hAnsiTheme="majorBidi" w:cstheme="majorBidi"/>
          <w:i/>
          <w:iCs/>
          <w:sz w:val="24"/>
          <w:szCs w:val="24"/>
          <w:lang w:val="id-ID"/>
        </w:rPr>
        <w:t xml:space="preserve"> </w:t>
      </w:r>
      <w:r w:rsidRPr="00C15290">
        <w:rPr>
          <w:rFonts w:asciiTheme="majorBidi" w:hAnsiTheme="majorBidi" w:cstheme="majorBidi"/>
          <w:i/>
          <w:iCs/>
          <w:sz w:val="24"/>
          <w:szCs w:val="24"/>
          <w:lang w:val="id-ID"/>
        </w:rPr>
        <w:t>falsafi</w:t>
      </w:r>
      <w:r>
        <w:rPr>
          <w:rFonts w:asciiTheme="majorBidi" w:hAnsiTheme="majorBidi" w:cstheme="majorBidi"/>
          <w:sz w:val="24"/>
          <w:szCs w:val="24"/>
          <w:lang w:val="id-ID"/>
        </w:rPr>
        <w:t xml:space="preserve"> at</w:t>
      </w:r>
      <w:r w:rsidRPr="00C15290">
        <w:rPr>
          <w:rFonts w:asciiTheme="majorBidi" w:hAnsiTheme="majorBidi" w:cstheme="majorBidi"/>
          <w:sz w:val="24"/>
          <w:szCs w:val="24"/>
          <w:lang w:val="id-ID"/>
        </w:rPr>
        <w:t>au yang lainnya. Namun secara garis besar co</w:t>
      </w:r>
      <w:r>
        <w:rPr>
          <w:rFonts w:asciiTheme="majorBidi" w:hAnsiTheme="majorBidi" w:cstheme="majorBidi"/>
          <w:sz w:val="24"/>
          <w:szCs w:val="24"/>
          <w:lang w:val="id-ID"/>
        </w:rPr>
        <w:t xml:space="preserve">rak penafsiran Al-Alusi mencakup corak </w:t>
      </w:r>
      <w:r w:rsidR="00D925AD" w:rsidRPr="00D925AD">
        <w:rPr>
          <w:rFonts w:asciiTheme="majorBidi" w:hAnsiTheme="majorBidi" w:cstheme="majorBidi"/>
          <w:i/>
          <w:iCs/>
          <w:sz w:val="24"/>
          <w:szCs w:val="24"/>
          <w:lang w:val="id-ID"/>
        </w:rPr>
        <w:t xml:space="preserve">sufi, </w:t>
      </w:r>
      <w:r w:rsidRPr="00D925AD">
        <w:rPr>
          <w:rFonts w:asciiTheme="majorBidi" w:hAnsiTheme="majorBidi" w:cstheme="majorBidi"/>
          <w:i/>
          <w:iCs/>
          <w:sz w:val="24"/>
          <w:szCs w:val="24"/>
          <w:lang w:val="id-ID"/>
        </w:rPr>
        <w:t xml:space="preserve">fiqhi </w:t>
      </w:r>
      <w:r w:rsidRPr="00D925AD">
        <w:rPr>
          <w:rFonts w:asciiTheme="majorBidi" w:hAnsiTheme="majorBidi" w:cstheme="majorBidi"/>
          <w:sz w:val="24"/>
          <w:szCs w:val="24"/>
          <w:lang w:val="id-ID"/>
        </w:rPr>
        <w:t>dan</w:t>
      </w:r>
      <w:r w:rsidRPr="00D925AD">
        <w:rPr>
          <w:rFonts w:asciiTheme="majorBidi" w:hAnsiTheme="majorBidi" w:cstheme="majorBidi"/>
          <w:i/>
          <w:iCs/>
          <w:sz w:val="24"/>
          <w:szCs w:val="24"/>
          <w:lang w:val="id-ID"/>
        </w:rPr>
        <w:t xml:space="preserve"> lughawi</w:t>
      </w:r>
      <w:r w:rsidRPr="00C15290">
        <w:rPr>
          <w:rFonts w:asciiTheme="majorBidi" w:hAnsiTheme="majorBidi" w:cstheme="majorBidi"/>
          <w:sz w:val="24"/>
          <w:szCs w:val="24"/>
          <w:lang w:val="id-ID"/>
        </w:rPr>
        <w:t>.</w:t>
      </w:r>
      <w:r>
        <w:rPr>
          <w:rFonts w:asciiTheme="majorBidi" w:hAnsiTheme="majorBidi" w:cstheme="majorBidi"/>
          <w:sz w:val="24"/>
          <w:szCs w:val="24"/>
          <w:lang w:val="id-ID"/>
        </w:rPr>
        <w:t xml:space="preserve"> H</w:t>
      </w:r>
      <w:r w:rsidRPr="00C15290">
        <w:rPr>
          <w:rFonts w:asciiTheme="majorBidi" w:hAnsiTheme="majorBidi" w:cstheme="majorBidi"/>
          <w:sz w:val="24"/>
          <w:szCs w:val="24"/>
          <w:lang w:val="id-ID"/>
        </w:rPr>
        <w:t xml:space="preserve">al itu terlihat pada tafsiran </w:t>
      </w:r>
      <w:r>
        <w:rPr>
          <w:rFonts w:asciiTheme="majorBidi" w:hAnsiTheme="majorBidi" w:cstheme="majorBidi"/>
          <w:sz w:val="24"/>
          <w:szCs w:val="24"/>
          <w:lang w:val="id-ID"/>
        </w:rPr>
        <w:t>Al-Alusi</w:t>
      </w:r>
      <w:r w:rsidRPr="00C15290">
        <w:rPr>
          <w:rFonts w:asciiTheme="majorBidi" w:hAnsiTheme="majorBidi" w:cstheme="majorBidi"/>
          <w:sz w:val="24"/>
          <w:szCs w:val="24"/>
          <w:lang w:val="id-ID"/>
        </w:rPr>
        <w:t xml:space="preserve"> yang menjela</w:t>
      </w:r>
      <w:r>
        <w:rPr>
          <w:rFonts w:asciiTheme="majorBidi" w:hAnsiTheme="majorBidi" w:cstheme="majorBidi"/>
          <w:sz w:val="24"/>
          <w:szCs w:val="24"/>
          <w:lang w:val="id-ID"/>
        </w:rPr>
        <w:t>skan masalah bahasa, baik nahwu</w:t>
      </w:r>
      <w:r w:rsidRPr="00C15290">
        <w:rPr>
          <w:rFonts w:asciiTheme="majorBidi" w:hAnsiTheme="majorBidi" w:cstheme="majorBidi"/>
          <w:sz w:val="24"/>
          <w:szCs w:val="24"/>
          <w:lang w:val="id-ID"/>
        </w:rPr>
        <w:t xml:space="preserve"> </w:t>
      </w:r>
      <w:r>
        <w:rPr>
          <w:rFonts w:asciiTheme="majorBidi" w:hAnsiTheme="majorBidi" w:cstheme="majorBidi"/>
          <w:sz w:val="24"/>
          <w:szCs w:val="24"/>
          <w:lang w:val="id-ID"/>
        </w:rPr>
        <w:t>dan yang lainnya. Diantara indik</w:t>
      </w:r>
      <w:r w:rsidRPr="00C15290">
        <w:rPr>
          <w:rFonts w:asciiTheme="majorBidi" w:hAnsiTheme="majorBidi" w:cstheme="majorBidi"/>
          <w:sz w:val="24"/>
          <w:szCs w:val="24"/>
          <w:lang w:val="id-ID"/>
        </w:rPr>
        <w:t xml:space="preserve">ator corak lughawi adalah ketika menafsirkan kata </w:t>
      </w:r>
      <w:r w:rsidRPr="00C15290">
        <w:rPr>
          <w:rFonts w:asciiTheme="majorBidi" w:hAnsiTheme="majorBidi" w:cstheme="majorBidi"/>
          <w:i/>
          <w:iCs/>
          <w:sz w:val="24"/>
          <w:szCs w:val="24"/>
          <w:lang w:val="id-ID"/>
        </w:rPr>
        <w:t>yaktubu</w:t>
      </w:r>
      <w:r>
        <w:rPr>
          <w:rFonts w:asciiTheme="majorBidi" w:hAnsiTheme="majorBidi" w:cstheme="majorBidi"/>
          <w:sz w:val="24"/>
          <w:szCs w:val="24"/>
          <w:lang w:val="id-ID"/>
        </w:rPr>
        <w:t xml:space="preserve"> </w:t>
      </w:r>
      <w:r w:rsidRPr="00C15290">
        <w:rPr>
          <w:rFonts w:asciiTheme="majorBidi" w:hAnsiTheme="majorBidi" w:cstheme="majorBidi"/>
          <w:sz w:val="24"/>
          <w:szCs w:val="24"/>
          <w:lang w:val="id-ID"/>
        </w:rPr>
        <w:t>QS</w:t>
      </w:r>
      <w:r>
        <w:rPr>
          <w:rFonts w:asciiTheme="majorBidi" w:hAnsiTheme="majorBidi" w:cstheme="majorBidi"/>
          <w:sz w:val="24"/>
          <w:szCs w:val="24"/>
          <w:lang w:val="id-ID"/>
        </w:rPr>
        <w:t>.</w:t>
      </w:r>
      <w:r w:rsidRPr="00C15290">
        <w:rPr>
          <w:rFonts w:asciiTheme="majorBidi" w:hAnsiTheme="majorBidi" w:cstheme="majorBidi"/>
          <w:sz w:val="24"/>
          <w:szCs w:val="24"/>
          <w:lang w:val="id-ID"/>
        </w:rPr>
        <w:t xml:space="preserve"> </w:t>
      </w:r>
      <w:r>
        <w:rPr>
          <w:rFonts w:asciiTheme="majorBidi" w:hAnsiTheme="majorBidi" w:cstheme="majorBidi"/>
          <w:sz w:val="24"/>
          <w:szCs w:val="24"/>
          <w:lang w:val="id-ID"/>
        </w:rPr>
        <w:t>Al Baqarah ayat</w:t>
      </w:r>
      <w:r w:rsidRPr="00C15290">
        <w:rPr>
          <w:rFonts w:asciiTheme="majorBidi" w:hAnsiTheme="majorBidi" w:cstheme="majorBidi"/>
          <w:sz w:val="24"/>
          <w:szCs w:val="24"/>
          <w:lang w:val="id-ID"/>
        </w:rPr>
        <w:t xml:space="preserve"> 282.</w:t>
      </w:r>
      <w:r w:rsidR="001E6038" w:rsidRPr="001E6038">
        <w:rPr>
          <w:lang w:val="id-ID"/>
        </w:rPr>
        <w:t xml:space="preserve"> </w:t>
      </w:r>
      <w:r w:rsidR="001E6038" w:rsidRPr="001E6038">
        <w:rPr>
          <w:rFonts w:asciiTheme="majorBidi" w:hAnsiTheme="majorBidi" w:cstheme="majorBidi"/>
          <w:sz w:val="24"/>
          <w:szCs w:val="24"/>
          <w:lang w:val="id-ID"/>
        </w:rPr>
        <w:t>Contoh lain dari pengungkapan corak lughawi adalah saat Al-Alusi menafsirkan surat Al-Insyiqoq ayat 19, berikut</w:t>
      </w:r>
      <w:r w:rsidR="001E6038">
        <w:rPr>
          <w:rFonts w:asciiTheme="majorBidi" w:hAnsiTheme="majorBidi" w:cstheme="majorBidi"/>
          <w:sz w:val="24"/>
          <w:szCs w:val="24"/>
          <w:lang w:val="id-ID"/>
        </w:rPr>
        <w:t xml:space="preserve"> </w:t>
      </w:r>
      <w:r w:rsidR="001E6038">
        <w:rPr>
          <w:rFonts w:asciiTheme="majorBidi" w:hAnsiTheme="majorBidi" w:cstheme="majorBidi"/>
          <w:sz w:val="24"/>
          <w:szCs w:val="24"/>
          <w:lang w:val="id-ID"/>
        </w:rPr>
        <w:fldChar w:fldCharType="begin" w:fldLock="1"/>
      </w:r>
      <w:r w:rsidR="007860A7">
        <w:rPr>
          <w:rFonts w:asciiTheme="majorBidi" w:hAnsiTheme="majorBidi" w:cstheme="majorBidi"/>
          <w:sz w:val="24"/>
          <w:szCs w:val="24"/>
          <w:lang w:val="id-ID"/>
        </w:rPr>
        <w:instrText>ADDIN CSL_CITATION {"citationItems":[{"id":"ITEM-1","itemData":{"author":[{"dropping-particle":"","family":"Al-Baghdadi","given":"Syihabuddin As-Said Mahmud Al-Alusi","non-dropping-particle":"","parse-names":false,"suffix":""}],"id":"ITEM-1","issued":{"date-parts":[["0"]]},"publisher":"Ihya At-Turats Al-'Arabiy","publisher-place":"Bairut","title":"Ruh Al-Ma'ani Fi Tafsir Al-Quran Al-Adzim Wa As-Sab'i Al-Matsani Juz 30","type":"book"},"locator":"82","uris":["http://www.mendeley.com/documents/?uuid=702d0f65-2885-4d82-a3bc-bf23b3f1bb91"]}],"mendeley":{"formattedCitation":"(S. A.-S. M. A.-A. Al-Baghdadi, n.d.-d, p. 82)","manualFormatting":"(Al-Baghdadi, n.d.-d, p. 82)","plainTextFormattedCitation":"(S. A.-S. M. A.-A. Al-Baghdadi, n.d.-d, p. 82)","previouslyFormattedCitation":"(S. A.-S. M. A.-A. Al-Baghdadi, n.d.-d, p. 82)"},"properties":{"noteIndex":0},"schema":"https://github.com/citation-style-language/schema/raw/master/csl-citation.json"}</w:instrText>
      </w:r>
      <w:r w:rsidR="001E6038">
        <w:rPr>
          <w:rFonts w:asciiTheme="majorBidi" w:hAnsiTheme="majorBidi" w:cstheme="majorBidi"/>
          <w:sz w:val="24"/>
          <w:szCs w:val="24"/>
          <w:lang w:val="id-ID"/>
        </w:rPr>
        <w:fldChar w:fldCharType="separate"/>
      </w:r>
      <w:r w:rsidR="001E6038" w:rsidRPr="001E6038">
        <w:rPr>
          <w:rFonts w:asciiTheme="majorBidi" w:hAnsiTheme="majorBidi" w:cstheme="majorBidi"/>
          <w:noProof/>
          <w:sz w:val="24"/>
          <w:szCs w:val="24"/>
          <w:lang w:val="id-ID"/>
        </w:rPr>
        <w:t>(Al-Baghdadi, n.d.-d, p. 82)</w:t>
      </w:r>
      <w:r w:rsidR="001E6038">
        <w:rPr>
          <w:rFonts w:asciiTheme="majorBidi" w:hAnsiTheme="majorBidi" w:cstheme="majorBidi"/>
          <w:sz w:val="24"/>
          <w:szCs w:val="24"/>
          <w:lang w:val="id-ID"/>
        </w:rPr>
        <w:fldChar w:fldCharType="end"/>
      </w:r>
      <w:r w:rsidR="001E6038" w:rsidRPr="001E6038">
        <w:rPr>
          <w:rFonts w:asciiTheme="majorBidi" w:hAnsiTheme="majorBidi" w:cstheme="majorBidi"/>
          <w:sz w:val="24"/>
          <w:szCs w:val="24"/>
          <w:lang w:val="id-ID"/>
        </w:rPr>
        <w:t xml:space="preserve">: </w:t>
      </w:r>
    </w:p>
    <w:p w:rsidR="001E6038" w:rsidRPr="001E6038" w:rsidRDefault="001E6038" w:rsidP="001E6038">
      <w:pPr>
        <w:pStyle w:val="JA23heading3"/>
        <w:spacing w:before="0" w:after="0" w:line="276" w:lineRule="auto"/>
        <w:ind w:left="709"/>
        <w:jc w:val="both"/>
        <w:rPr>
          <w:rFonts w:asciiTheme="majorBidi" w:hAnsiTheme="majorBidi" w:cstheme="majorBidi"/>
          <w:sz w:val="24"/>
          <w:szCs w:val="24"/>
          <w:lang w:val="id-ID"/>
        </w:rPr>
      </w:pPr>
      <w:r w:rsidRPr="001E6038">
        <w:rPr>
          <w:rFonts w:asciiTheme="majorBidi" w:hAnsiTheme="majorBidi" w:cstheme="majorBidi"/>
          <w:sz w:val="24"/>
          <w:szCs w:val="24"/>
          <w:lang w:val="id-ID"/>
        </w:rPr>
        <w:t xml:space="preserve">“Khithab ayat ini adalah untuk manusia yang memiliki kesempurnaan setelah mengalami tahapan proses. kata </w:t>
      </w:r>
      <w:r w:rsidRPr="001E6038">
        <w:rPr>
          <w:rFonts w:asciiTheme="majorBidi" w:hAnsiTheme="majorBidi"/>
          <w:sz w:val="24"/>
          <w:szCs w:val="24"/>
          <w:rtl/>
          <w:lang w:val="id-ID" w:bidi="ar-SA"/>
        </w:rPr>
        <w:t>عن</w:t>
      </w:r>
      <w:r w:rsidRPr="001E6038">
        <w:rPr>
          <w:rFonts w:asciiTheme="majorBidi" w:hAnsiTheme="majorBidi" w:cstheme="majorBidi"/>
          <w:sz w:val="24"/>
          <w:szCs w:val="24"/>
          <w:lang w:val="id-ID"/>
        </w:rPr>
        <w:t xml:space="preserve"> berfungsi </w:t>
      </w:r>
      <w:r w:rsidRPr="001E6038">
        <w:rPr>
          <w:rFonts w:asciiTheme="majorBidi" w:hAnsiTheme="majorBidi"/>
          <w:sz w:val="24"/>
          <w:szCs w:val="24"/>
          <w:rtl/>
          <w:lang w:val="id-ID" w:bidi="ar-SA"/>
        </w:rPr>
        <w:t>للمجاوزة</w:t>
      </w:r>
      <w:r w:rsidRPr="001E6038">
        <w:rPr>
          <w:rFonts w:asciiTheme="majorBidi" w:hAnsiTheme="majorBidi" w:cstheme="majorBidi"/>
          <w:sz w:val="24"/>
          <w:szCs w:val="24"/>
          <w:lang w:val="id-ID"/>
        </w:rPr>
        <w:t xml:space="preserve"> untuk menyebrang atau bisa berarti </w:t>
      </w:r>
      <w:r w:rsidRPr="001E6038">
        <w:rPr>
          <w:rFonts w:asciiTheme="majorBidi" w:hAnsiTheme="majorBidi"/>
          <w:sz w:val="24"/>
          <w:szCs w:val="24"/>
          <w:rtl/>
          <w:lang w:val="id-ID" w:bidi="ar-SA"/>
        </w:rPr>
        <w:t>بعد</w:t>
      </w:r>
      <w:r w:rsidRPr="001E6038">
        <w:rPr>
          <w:rFonts w:asciiTheme="majorBidi" w:hAnsiTheme="majorBidi" w:cstheme="majorBidi"/>
          <w:sz w:val="24"/>
          <w:szCs w:val="24"/>
          <w:lang w:val="id-ID"/>
        </w:rPr>
        <w:t xml:space="preserve"> artinya setelah. Kalimat jar majrur sebagai sifat atau hal dari fail nya </w:t>
      </w:r>
      <w:r w:rsidRPr="001E6038">
        <w:rPr>
          <w:rFonts w:asciiTheme="majorBidi" w:hAnsiTheme="majorBidi"/>
          <w:sz w:val="24"/>
          <w:szCs w:val="24"/>
          <w:rtl/>
          <w:lang w:val="id-ID" w:bidi="ar-SA"/>
        </w:rPr>
        <w:t>لتركبن</w:t>
      </w:r>
      <w:r w:rsidRPr="001E6038">
        <w:rPr>
          <w:rFonts w:asciiTheme="majorBidi" w:hAnsiTheme="majorBidi" w:cstheme="majorBidi"/>
          <w:sz w:val="24"/>
          <w:szCs w:val="24"/>
          <w:lang w:val="id-ID"/>
        </w:rPr>
        <w:t xml:space="preserve"> artinya akan menemui. Sementara </w:t>
      </w:r>
      <w:r w:rsidRPr="001E6038">
        <w:rPr>
          <w:rFonts w:asciiTheme="majorBidi" w:hAnsiTheme="majorBidi"/>
          <w:sz w:val="24"/>
          <w:szCs w:val="24"/>
          <w:rtl/>
          <w:lang w:val="id-ID" w:bidi="ar-SA"/>
        </w:rPr>
        <w:t>طبقا</w:t>
      </w:r>
      <w:r w:rsidRPr="001E6038">
        <w:rPr>
          <w:rFonts w:asciiTheme="majorBidi" w:hAnsiTheme="majorBidi" w:cstheme="majorBidi"/>
          <w:sz w:val="24"/>
          <w:szCs w:val="24"/>
          <w:lang w:val="id-ID"/>
        </w:rPr>
        <w:t xml:space="preserve"> dibaca nashab karena pada posisi maf'ul. Maka artinya wahai manusia  sungguh kamu akan mengalami perubahan secara bertahap. Baik itu perubahan  saat di dunia maupun perubahan saat di akhirat</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ADDIN CSL_CITATION {"citationItems":[{"id":"ITEM-1","itemData":{"author":[{"dropping-particle":"","family":"Al-Baghdadi","given":"Syihabuddin As-Said Mahmud Al-Alusi","non-dropping-particle":"","parse-names":false,"suffix":""}],"id":"ITEM-1","issued":{"date-parts":[["0"]]},"publisher":"Ihya At-Turats Al-'Arabiy","publisher-place":"Bairut","title":"Ruh Al-Ma'ani Fi Tafsir Al-Quran Al-Adzim Wa As-Sab'i Al-Matsani Juz 30","type":"book"},"locator":"82","uris":["http://www.mendeley.com/documents/?uuid=702d0f65-2885-4d82-a3bc-bf23b3f1bb91"]}],"mendeley":{"formattedCitation":"(S. A.-S. M. A.-A. Al-Baghdadi, n.d.-d, p. 82)","manualFormatting":"(Al-Baghdadi, n.d.-d, p. 82)","plainTextFormattedCitation":"(S. A.-S. M. A.-A. Al-Baghdadi, n.d.-d, p. 82)","previouslyFormattedCitation":"(S. A.-S. M. A.-A. Al-Baghdadi, n.d.-d, p. 82)"},"properties":{"noteIndex":0},"schema":"https://github.com/citation-style-language/schema/raw/master/csl-citation.json"}</w:instrText>
      </w:r>
      <w:r>
        <w:rPr>
          <w:rFonts w:asciiTheme="majorBidi" w:hAnsiTheme="majorBidi" w:cstheme="majorBidi"/>
          <w:sz w:val="24"/>
          <w:szCs w:val="24"/>
          <w:lang w:val="id-ID"/>
        </w:rPr>
        <w:fldChar w:fldCharType="separate"/>
      </w:r>
      <w:r w:rsidRPr="001E6038">
        <w:rPr>
          <w:rFonts w:asciiTheme="majorBidi" w:hAnsiTheme="majorBidi" w:cstheme="majorBidi"/>
          <w:noProof/>
          <w:sz w:val="24"/>
          <w:szCs w:val="24"/>
          <w:lang w:val="id-ID"/>
        </w:rPr>
        <w:t>(Al-Baghdadi, n.d.-d, p. 82)</w:t>
      </w:r>
      <w:r>
        <w:rPr>
          <w:rFonts w:asciiTheme="majorBidi" w:hAnsiTheme="majorBidi" w:cstheme="majorBidi"/>
          <w:sz w:val="24"/>
          <w:szCs w:val="24"/>
          <w:lang w:val="id-ID"/>
        </w:rPr>
        <w:fldChar w:fldCharType="end"/>
      </w:r>
      <w:r w:rsidRPr="001E6038">
        <w:rPr>
          <w:rFonts w:asciiTheme="majorBidi" w:hAnsiTheme="majorBidi" w:cstheme="majorBidi"/>
          <w:sz w:val="24"/>
          <w:szCs w:val="24"/>
          <w:lang w:val="id-ID"/>
        </w:rPr>
        <w:t xml:space="preserve">. </w:t>
      </w:r>
    </w:p>
    <w:p w:rsidR="001E6038" w:rsidRPr="001E6038" w:rsidRDefault="001E6038" w:rsidP="001E6038">
      <w:pPr>
        <w:pStyle w:val="JA23heading3"/>
        <w:spacing w:before="0" w:after="0" w:line="276" w:lineRule="auto"/>
        <w:ind w:left="425" w:firstLine="295"/>
        <w:jc w:val="both"/>
        <w:rPr>
          <w:rFonts w:asciiTheme="majorBidi" w:hAnsiTheme="majorBidi" w:cstheme="majorBidi"/>
          <w:sz w:val="24"/>
          <w:szCs w:val="24"/>
          <w:lang w:val="id-ID"/>
        </w:rPr>
      </w:pPr>
      <w:r w:rsidRPr="001E6038">
        <w:rPr>
          <w:rFonts w:asciiTheme="majorBidi" w:hAnsiTheme="majorBidi" w:cstheme="majorBidi"/>
          <w:sz w:val="24"/>
          <w:szCs w:val="24"/>
          <w:lang w:val="id-ID"/>
        </w:rPr>
        <w:t>Kemudian sebagai contoh untuk corak fiqih terlihat adanya perbandingan hukum yang disampaikan oleh para ulama fiqih, contoh lanjutannya dalam surat Al-Insyiqoq terkait sujud tilawah di ayat ke 21. Mula-mula Al-Alusi menyebutkan hadits tentang sujudnya Rasulullah saat membaca ayat ini dengan menukil riwayat imam Muslim, Abu Daud dan Tirmidzi dari Abu Hurairah ra. yang berkata “Kami bersujud bersama Rasulullah pada ayat 21 Al-Insyiqaq Dan ayat terakhir surat Al Alaq.” Kemudian Al-Alusi menyebutkan beberapa pendapat fuqoha dalam hal ini Asy-Syafi’i hukumnya sunnah, sedangkan Abu Hanifah menyebutkan bahwa ia adalah wajib, semantara Imam Malik menyebutkan bahwa ayat tersebut bukan menunjukan sujud tilawah</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ADDIN CSL_CITATION {"citationItems":[{"id":"ITEM-1","itemData":{"author":[{"dropping-particle":"","family":"Al-Baghdadi","given":"Syihabuddin As-Said Mahmud Al-Alusi","non-dropping-particle":"","parse-names":false,"suffix":""}],"id":"ITEM-1","issued":{"date-parts":[["0"]]},"publisher":"Ihya At-Turats Al-'Arabiy","publisher-place":"Bairut","title":"Ruh Al-Ma'ani Fi Tafsir Al-Quran Al-Adzim Wa As-Sab'i Al-Matsani Juz 30","type":"book"},"locator":"83","uris":["http://www.mendeley.com/documents/?uuid=702d0f65-2885-4d82-a3bc-bf23b3f1bb91"]}],"mendeley":{"formattedCitation":"(S. A.-S. M. A.-A. Al-Baghdadi, n.d.-d, p. 83)","manualFormatting":"(Al-Baghdadi, n.d.-c, p. 83)","plainTextFormattedCitation":"(S. A.-S. M. A.-A. Al-Baghdadi, n.d.-d, p. 83)","previouslyFormattedCitation":"(S. A.-S. M. A.-A. Al-Baghdadi, n.d.-d, p. 83)"},"properties":{"noteIndex":0},"schema":"https://github.com/citation-style-language/schema/raw/master/csl-citation.json"}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w:t>
      </w:r>
      <w:r w:rsidRPr="001E6038">
        <w:rPr>
          <w:rFonts w:asciiTheme="majorBidi" w:hAnsiTheme="majorBidi" w:cstheme="majorBidi"/>
          <w:noProof/>
          <w:sz w:val="24"/>
          <w:szCs w:val="24"/>
          <w:lang w:val="id-ID"/>
        </w:rPr>
        <w:t>Al-Baghdadi, n.d.-c, p. 83)</w:t>
      </w:r>
      <w:r>
        <w:rPr>
          <w:rFonts w:asciiTheme="majorBidi" w:hAnsiTheme="majorBidi" w:cstheme="majorBidi"/>
          <w:sz w:val="24"/>
          <w:szCs w:val="24"/>
          <w:lang w:val="id-ID"/>
        </w:rPr>
        <w:fldChar w:fldCharType="end"/>
      </w:r>
      <w:r w:rsidRPr="001E6038">
        <w:rPr>
          <w:rFonts w:asciiTheme="majorBidi" w:hAnsiTheme="majorBidi" w:cstheme="majorBidi"/>
          <w:sz w:val="24"/>
          <w:szCs w:val="24"/>
          <w:lang w:val="id-ID"/>
        </w:rPr>
        <w:t xml:space="preserve">. </w:t>
      </w:r>
    </w:p>
    <w:p w:rsidR="00C15290" w:rsidRPr="00EA19BA" w:rsidRDefault="001E6038" w:rsidP="001E6038">
      <w:pPr>
        <w:pStyle w:val="JA23heading3"/>
        <w:spacing w:before="0" w:after="0" w:line="276" w:lineRule="auto"/>
        <w:ind w:left="425" w:firstLine="295"/>
        <w:jc w:val="both"/>
        <w:rPr>
          <w:rFonts w:asciiTheme="majorBidi" w:hAnsiTheme="majorBidi" w:cstheme="majorBidi"/>
          <w:sz w:val="24"/>
          <w:szCs w:val="24"/>
          <w:lang w:val="id-ID"/>
        </w:rPr>
      </w:pPr>
      <w:r w:rsidRPr="001E6038">
        <w:rPr>
          <w:rFonts w:asciiTheme="majorBidi" w:hAnsiTheme="majorBidi" w:cstheme="majorBidi"/>
          <w:sz w:val="24"/>
          <w:szCs w:val="24"/>
          <w:lang w:val="id-ID"/>
        </w:rPr>
        <w:t>Adapun terakhir contoh dari corak Sufi adalah ketika Al-Alusi menafsirkan ayat 4 surat Nuh “Seandainya kalian ahli ilmu atau faham maka kalian akan bersegera dalam beribadah, namun kalian tidak faham maka kalian tidak bersegera dalam ibadah. Atau maknanya adalah ajal tidak pernah dapat diundurkan ketika masanya tiba.”</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sidR="00CB1046">
        <w:rPr>
          <w:rFonts w:asciiTheme="majorBidi" w:hAnsiTheme="majorBidi" w:cstheme="majorBidi"/>
          <w:sz w:val="24"/>
          <w:szCs w:val="24"/>
          <w:lang w:val="id-ID"/>
        </w:rPr>
        <w:instrText>ADDIN CSL_CITATION {"citationItems":[{"id":"ITEM-1","itemData":{"author":[{"dropping-particle":"","family":"Al-Baghdadi","given":"Syihabuddin As-Said Mahmud Al-Alusi","non-dropping-particle":"","parse-names":false,"suffix":""}],"id":"ITEM-1","issued":{"date-parts":[["0"]]},"publisher":"Ihya At-Turats Al-'Arabiy","publisher-place":"Bairut","title":"Ruh Al-Ma'ani Fi Tafsir Al-Qur`an Al-Adzim Wa As-Sab'i Al-Matsani Juz 29","type":"book"},"locator":"71","uris":["http://www.mendeley.com/documents/?uuid=ecdc493a-2d50-4d58-83c7-cb600eb202ce"]}],"mendeley":{"formattedCitation":"(S. A.-S. M. A.-A. Al-Baghdadi, n.d.-b, p. 71)","manualFormatting":"(Al-Baghdadi, n.d.-b, p. 71)","plainTextFormattedCitation":"(S. A.-S. M. A.-A. Al-Baghdadi, n.d.-b, p. 71)","previouslyFormattedCitation":"(S. A.-S. M. A.-A. Al-Baghdadi, n.d.-b, p. 71)"},"properties":{"noteIndex":0},"schema":"https://github.com/citation-style-language/schema/raw/master/csl-citation.json"}</w:instrText>
      </w:r>
      <w:r>
        <w:rPr>
          <w:rFonts w:asciiTheme="majorBidi" w:hAnsiTheme="majorBidi" w:cstheme="majorBidi"/>
          <w:sz w:val="24"/>
          <w:szCs w:val="24"/>
          <w:lang w:val="id-ID"/>
        </w:rPr>
        <w:fldChar w:fldCharType="separate"/>
      </w:r>
      <w:r w:rsidRPr="001E6038">
        <w:rPr>
          <w:rFonts w:asciiTheme="majorBidi" w:hAnsiTheme="majorBidi" w:cstheme="majorBidi"/>
          <w:noProof/>
          <w:sz w:val="24"/>
          <w:szCs w:val="24"/>
          <w:lang w:val="id-ID"/>
        </w:rPr>
        <w:t>(Al-Baghdadi, n.d.-b, p. 71)</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r w:rsidRPr="001E6038">
        <w:rPr>
          <w:rFonts w:asciiTheme="majorBidi" w:hAnsiTheme="majorBidi" w:cstheme="majorBidi"/>
          <w:sz w:val="24"/>
          <w:szCs w:val="24"/>
          <w:lang w:val="id-ID"/>
        </w:rPr>
        <w:t>Penjelasan Al-Alusi diatas sungguh sangat mengisyaratkan bahwa Al-Alusi begitu menekankan tentang hakikat setiap peribadatan yang harus dilakukan manusia yang hal inilah selalu digaung-gaungkan oleh para sufi.</w:t>
      </w:r>
    </w:p>
    <w:p w:rsidR="003D4E65" w:rsidRDefault="00EC7FB7" w:rsidP="005A653D">
      <w:pPr>
        <w:pStyle w:val="JA23heading3"/>
        <w:numPr>
          <w:ilvl w:val="2"/>
          <w:numId w:val="4"/>
        </w:numPr>
        <w:spacing w:after="0" w:line="276" w:lineRule="auto"/>
        <w:ind w:left="1134" w:hanging="425"/>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Metod</w:t>
      </w:r>
      <w:r w:rsidR="00D72D5B">
        <w:rPr>
          <w:rFonts w:asciiTheme="majorBidi" w:hAnsiTheme="majorBidi" w:cstheme="majorBidi"/>
          <w:b/>
          <w:bCs/>
          <w:sz w:val="24"/>
          <w:szCs w:val="24"/>
          <w:lang w:val="id-ID"/>
        </w:rPr>
        <w:t>e</w:t>
      </w:r>
      <w:r w:rsidR="003D4E65">
        <w:rPr>
          <w:rFonts w:asciiTheme="majorBidi" w:hAnsiTheme="majorBidi" w:cstheme="majorBidi"/>
          <w:b/>
          <w:bCs/>
          <w:sz w:val="24"/>
          <w:szCs w:val="24"/>
          <w:lang w:val="id-ID"/>
        </w:rPr>
        <w:t xml:space="preserve"> Tafsir</w:t>
      </w:r>
      <w:r>
        <w:rPr>
          <w:rFonts w:asciiTheme="majorBidi" w:hAnsiTheme="majorBidi" w:cstheme="majorBidi"/>
          <w:b/>
          <w:bCs/>
          <w:sz w:val="24"/>
          <w:szCs w:val="24"/>
          <w:lang w:val="id-ID"/>
        </w:rPr>
        <w:t xml:space="preserve"> Umum</w:t>
      </w:r>
    </w:p>
    <w:p w:rsidR="00EC7FB7" w:rsidRDefault="00EC7FB7" w:rsidP="005A653D">
      <w:pPr>
        <w:pStyle w:val="JA23heading3"/>
        <w:spacing w:before="120" w:after="0" w:line="276" w:lineRule="auto"/>
        <w:ind w:left="425" w:firstLine="284"/>
        <w:jc w:val="both"/>
        <w:rPr>
          <w:rFonts w:asciiTheme="majorBidi" w:hAnsiTheme="majorBidi" w:cstheme="majorBidi"/>
          <w:sz w:val="24"/>
          <w:szCs w:val="24"/>
          <w:lang w:val="id-ID"/>
        </w:rPr>
      </w:pPr>
      <w:r>
        <w:rPr>
          <w:rFonts w:asciiTheme="majorBidi" w:hAnsiTheme="majorBidi" w:cstheme="majorBidi"/>
          <w:sz w:val="24"/>
          <w:szCs w:val="24"/>
          <w:lang w:val="id-ID"/>
        </w:rPr>
        <w:t>Metode</w:t>
      </w:r>
      <w:r w:rsidRPr="00EC7FB7">
        <w:rPr>
          <w:rFonts w:asciiTheme="majorBidi" w:hAnsiTheme="majorBidi" w:cstheme="majorBidi"/>
          <w:sz w:val="24"/>
          <w:szCs w:val="24"/>
          <w:lang w:val="id-ID"/>
        </w:rPr>
        <w:t xml:space="preserve"> tafsir atau juga sering disebut manhaj tafsir atau motodologi dalam penafsiran adalah suatu cara yang digunakan untuk menghasilkan produk penafsiran. Dan dalam hal ini, pada ulama mengisyaratkan beberapa metodologi penafsiran yaitu terbagi menjadi dua kelompok besar yaitu metode tafsir mushafi dan metode tafsir maudhu’i. Pembagian keduanya kemudian dibagi lagi menjadi tafsir tahlili dan tafsir ijmali untuk tafsir mushafi, sedangkan tafasir maudhu’i terbagi menjadi tafsir muqarran dan tafsir maudhu’i itu sendiri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{"citationItems":[{"id":"ITEM-1","itemData":{"author":[{"dropping-particle":"","family":"Al-Farmawi","given":"Abd Al-Hayy","non-dropping-particle":"","parse-names":false,"suffix":""}],"edition":"Cetakan 2","id":"ITEM-1","issued":{"date-parts":[["1977"]]},"publisher":"t.p.","publisher-place":"Kairo","title":"Al-Bidayah Fii At-Tafsir Al-Maudhu'i","type":"book"},"locator":"24","uris":["http://www.mendeley.com/documents/?uuid=02d73c89-dbf8-4737-945b-473b99c1c052"]}],"mendeley":{"formattedCitation":"(Al-Farmawi, 1977, p. 24)","plainTextFormattedCitation":"(Al-Farmawi, 1977, p. 24)","previouslyFormattedCitation":"(Al-Farmawi, 1977, p. 24)"},"properties":{"noteIndex":0},"schema":"https://github.com/citation-style-language/schema/raw/master/csl-citation.json"}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(Al-Farmawi, 1977, p. 24)</w:t>
      </w:r>
      <w:r w:rsidR="005A653D">
        <w:rPr>
          <w:rStyle w:val="FootnoteReference"/>
          <w:rFonts w:asciiTheme="majorBidi" w:hAnsiTheme="majorBidi" w:cstheme="majorBidi"/>
          <w:sz w:val="24"/>
          <w:szCs w:val="24"/>
          <w:lang w:val="id-ID"/>
        </w:rPr>
        <w:fldChar w:fldCharType="end"/>
      </w:r>
      <w:r w:rsidRPr="00EC7FB7">
        <w:rPr>
          <w:rFonts w:asciiTheme="majorBidi" w:hAnsiTheme="majorBidi" w:cstheme="majorBidi"/>
          <w:sz w:val="24"/>
          <w:szCs w:val="24"/>
          <w:lang w:val="id-ID"/>
        </w:rPr>
        <w:t>.</w:t>
      </w:r>
    </w:p>
    <w:p w:rsidR="00EC7FB7" w:rsidRDefault="00EC7FB7" w:rsidP="005A653D">
      <w:pPr>
        <w:pStyle w:val="JA23heading3"/>
        <w:spacing w:before="0" w:after="0" w:line="276" w:lineRule="auto"/>
        <w:ind w:left="425" w:firstLine="284"/>
        <w:jc w:val="both"/>
        <w:rPr>
          <w:rFonts w:asciiTheme="majorBidi" w:hAnsiTheme="majorBidi" w:cstheme="majorBidi"/>
          <w:sz w:val="24"/>
          <w:szCs w:val="24"/>
          <w:lang w:val="id-ID"/>
        </w:rPr>
      </w:pPr>
      <w:r w:rsidRPr="00EC7FB7">
        <w:rPr>
          <w:rFonts w:asciiTheme="majorBidi" w:hAnsiTheme="majorBidi" w:cstheme="majorBidi"/>
          <w:sz w:val="24"/>
          <w:szCs w:val="24"/>
          <w:lang w:val="id-ID"/>
        </w:rPr>
        <w:t>Secara garis besar ciri dari keempat pendekatan tafsir diatas adalah; Tafsir tahlili menafsirkan sesuai urutan mushaf dengan penjelasan setiap ayat dengan analisis mendalam. Sama dengan ijmali yang mengikuti urutan surat dalam mushaf Al-Qur`an hanya disajikan secara global saja. Sedangkan kedua sesisanya disajikan sesuai dengan tema yang akan dibahas, dengan cara mengumpulkan ayat-ayat yang diyakini setema yang itulah kemudian disebut tafsir maudhu’i. Ataupun dengan membandingkan antara ayat-ayat Al-Qur`an atau penafsiran satu dengan penafsiran lainnya, yang kemudian itulah yang disebut tafsir muqarran.</w:t>
      </w:r>
    </w:p>
    <w:p w:rsidR="00EC7FB7" w:rsidRDefault="00EC7FB7" w:rsidP="005A653D">
      <w:pPr>
        <w:pStyle w:val="JA23heading3"/>
        <w:spacing w:before="0" w:after="0" w:line="276" w:lineRule="auto"/>
        <w:ind w:left="425" w:firstLine="284"/>
        <w:jc w:val="both"/>
        <w:rPr>
          <w:rFonts w:asciiTheme="majorBidi" w:hAnsiTheme="majorBidi" w:cstheme="majorBidi"/>
          <w:sz w:val="24"/>
          <w:szCs w:val="24"/>
          <w:lang w:val="id-ID"/>
        </w:rPr>
      </w:pPr>
      <w:r w:rsidRPr="00EC7FB7">
        <w:rPr>
          <w:rFonts w:asciiTheme="majorBidi" w:hAnsiTheme="majorBidi" w:cstheme="majorBidi"/>
          <w:sz w:val="24"/>
          <w:szCs w:val="24"/>
          <w:lang w:val="id-ID"/>
        </w:rPr>
        <w:t xml:space="preserve">Dari penjelasan singkat diatas, maka </w:t>
      </w:r>
      <w:r w:rsidR="00E40A40">
        <w:rPr>
          <w:rFonts w:asciiTheme="majorBidi" w:hAnsiTheme="majorBidi" w:cstheme="majorBidi"/>
          <w:sz w:val="24"/>
          <w:szCs w:val="24"/>
          <w:lang w:val="id-ID"/>
        </w:rPr>
        <w:t>Al-Alusi</w:t>
      </w:r>
      <w:r w:rsidRPr="00EC7FB7">
        <w:rPr>
          <w:rFonts w:asciiTheme="majorBidi" w:hAnsiTheme="majorBidi" w:cstheme="majorBidi"/>
          <w:sz w:val="24"/>
          <w:szCs w:val="24"/>
          <w:lang w:val="id-ID"/>
        </w:rPr>
        <w:t xml:space="preserve"> menggunakan pendekatan tafsir tahlili, karena penyusun menyajikan penafsiran Al-Qur`an sesuai urutan mushaf dari awal surat Al-Fatihah sampai surat An-Nas yang kemudian dijelaskan secara terperinci dan dengan analisis yang mendalam</w:t>
      </w:r>
      <w:r w:rsidR="00E47697">
        <w:rPr>
          <w:rFonts w:asciiTheme="majorBidi" w:hAnsiTheme="majorBidi" w:cstheme="majorBidi"/>
          <w:sz w:val="24"/>
          <w:szCs w:val="24"/>
          <w:lang w:val="id-ID"/>
        </w:rPr>
        <w:t>, meskipun ada dibeberapa ayat Al-Alusi juga sajikan secara ijmali</w:t>
      </w:r>
      <w:r w:rsidRPr="00EC7FB7">
        <w:rPr>
          <w:rFonts w:asciiTheme="majorBidi" w:hAnsiTheme="majorBidi" w:cstheme="majorBidi"/>
          <w:sz w:val="24"/>
          <w:szCs w:val="24"/>
          <w:lang w:val="id-ID"/>
        </w:rPr>
        <w:t>. Ciri lain dari kitab tafsir tahlili ini adalah dicetak dengan jilid yang tidak sedikit, begitu juga dengan kitab ini disajikan sebanyak 1</w:t>
      </w:r>
      <w:r w:rsidR="00E40A40">
        <w:rPr>
          <w:rFonts w:asciiTheme="majorBidi" w:hAnsiTheme="majorBidi" w:cstheme="majorBidi"/>
          <w:sz w:val="24"/>
          <w:szCs w:val="24"/>
          <w:lang w:val="id-ID"/>
        </w:rPr>
        <w:t>5</w:t>
      </w:r>
      <w:r w:rsidRPr="00EC7FB7">
        <w:rPr>
          <w:rFonts w:asciiTheme="majorBidi" w:hAnsiTheme="majorBidi" w:cstheme="majorBidi"/>
          <w:sz w:val="24"/>
          <w:szCs w:val="24"/>
          <w:lang w:val="id-ID"/>
        </w:rPr>
        <w:t xml:space="preserve"> jilid yang masing-masing jilidnya berkisar </w:t>
      </w:r>
      <w:r w:rsidR="00BF33C0">
        <w:rPr>
          <w:rFonts w:asciiTheme="majorBidi" w:hAnsiTheme="majorBidi" w:cstheme="majorBidi"/>
          <w:sz w:val="24"/>
          <w:szCs w:val="24"/>
          <w:lang w:val="id-ID"/>
        </w:rPr>
        <w:t>4</w:t>
      </w:r>
      <w:r w:rsidRPr="00EC7FB7">
        <w:rPr>
          <w:rFonts w:asciiTheme="majorBidi" w:hAnsiTheme="majorBidi" w:cstheme="majorBidi"/>
          <w:sz w:val="24"/>
          <w:szCs w:val="24"/>
          <w:lang w:val="id-ID"/>
        </w:rPr>
        <w:t>00 halaman</w:t>
      </w:r>
      <w:r w:rsidR="00BD793E">
        <w:rPr>
          <w:rFonts w:asciiTheme="majorBidi" w:hAnsiTheme="majorBidi" w:cstheme="majorBidi"/>
          <w:sz w:val="24"/>
          <w:szCs w:val="24"/>
          <w:lang w:val="id-ID"/>
        </w:rPr>
        <w:t xml:space="preserve"> dan adapun kitab dalam bentuk pdf nya ada 30 jilid</w:t>
      </w:r>
      <w:r w:rsidRPr="00EC7FB7">
        <w:rPr>
          <w:rFonts w:asciiTheme="majorBidi" w:hAnsiTheme="majorBidi" w:cstheme="majorBidi"/>
          <w:sz w:val="24"/>
          <w:szCs w:val="24"/>
          <w:lang w:val="id-ID"/>
        </w:rPr>
        <w:t xml:space="preserve">. </w:t>
      </w:r>
    </w:p>
    <w:p w:rsidR="00E47697" w:rsidRPr="00EC7FB7" w:rsidRDefault="00E47697" w:rsidP="005A653D">
      <w:pPr>
        <w:pStyle w:val="JA23heading3"/>
        <w:spacing w:before="0" w:after="0" w:line="276" w:lineRule="auto"/>
        <w:ind w:left="425" w:firstLine="284"/>
        <w:jc w:val="both"/>
        <w:rPr>
          <w:rFonts w:asciiTheme="majorBidi" w:hAnsiTheme="majorBidi" w:cstheme="majorBidi"/>
          <w:sz w:val="24"/>
          <w:szCs w:val="24"/>
          <w:lang w:val="id-ID"/>
        </w:rPr>
      </w:pPr>
      <w:r>
        <w:rPr>
          <w:rFonts w:asciiTheme="majorBidi" w:hAnsiTheme="majorBidi" w:cstheme="majorBidi"/>
          <w:sz w:val="24"/>
          <w:szCs w:val="24"/>
          <w:lang w:val="id-ID"/>
        </w:rPr>
        <w:t>Disisi lain penyajian Al-Alusi dalam tafsirnya juga terkadang menggunakan muqorran, yaitu mengkomparasikan antara pendapat-pendapat ulama terkait satu hal yang sedang dibahas.</w:t>
      </w:r>
    </w:p>
    <w:p w:rsidR="00EC7FB7" w:rsidRDefault="005F3EFE" w:rsidP="005A653D">
      <w:pPr>
        <w:pStyle w:val="JA23heading3"/>
        <w:numPr>
          <w:ilvl w:val="1"/>
          <w:numId w:val="4"/>
        </w:numPr>
        <w:spacing w:after="0" w:line="276" w:lineRule="auto"/>
        <w:rPr>
          <w:rFonts w:asciiTheme="majorBidi" w:hAnsiTheme="majorBidi" w:cstheme="majorBidi"/>
          <w:b/>
          <w:bCs/>
          <w:i/>
          <w:iCs/>
          <w:sz w:val="24"/>
          <w:szCs w:val="24"/>
          <w:lang w:val="id-ID"/>
        </w:rPr>
      </w:pPr>
      <w:r>
        <w:rPr>
          <w:rFonts w:asciiTheme="majorBidi" w:hAnsiTheme="majorBidi" w:cstheme="majorBidi"/>
          <w:b/>
          <w:bCs/>
          <w:sz w:val="24"/>
          <w:szCs w:val="24"/>
          <w:lang w:val="id-ID"/>
        </w:rPr>
        <w:t xml:space="preserve"> </w:t>
      </w:r>
      <w:r w:rsidR="00EC7FB7" w:rsidRPr="000430A1">
        <w:rPr>
          <w:rFonts w:asciiTheme="majorBidi" w:hAnsiTheme="majorBidi" w:cstheme="majorBidi"/>
          <w:b/>
          <w:bCs/>
          <w:i/>
          <w:iCs/>
          <w:sz w:val="24"/>
          <w:szCs w:val="24"/>
          <w:lang w:val="id-ID"/>
        </w:rPr>
        <w:t>Metod</w:t>
      </w:r>
      <w:r w:rsidR="00D72D5B">
        <w:rPr>
          <w:rFonts w:asciiTheme="majorBidi" w:hAnsiTheme="majorBidi" w:cstheme="majorBidi"/>
          <w:b/>
          <w:bCs/>
          <w:i/>
          <w:iCs/>
          <w:sz w:val="24"/>
          <w:szCs w:val="24"/>
          <w:lang w:val="id-ID"/>
        </w:rPr>
        <w:t>e</w:t>
      </w:r>
      <w:r w:rsidR="00EC7FB7" w:rsidRPr="000430A1">
        <w:rPr>
          <w:rFonts w:asciiTheme="majorBidi" w:hAnsiTheme="majorBidi" w:cstheme="majorBidi"/>
          <w:b/>
          <w:bCs/>
          <w:i/>
          <w:iCs/>
          <w:sz w:val="24"/>
          <w:szCs w:val="24"/>
          <w:lang w:val="id-ID"/>
        </w:rPr>
        <w:t xml:space="preserve"> Tafsir Khusus</w:t>
      </w:r>
    </w:p>
    <w:p w:rsidR="000757BE" w:rsidRPr="000757BE" w:rsidRDefault="000757BE" w:rsidP="005A653D">
      <w:pPr>
        <w:pStyle w:val="JA23heading3"/>
        <w:spacing w:before="120" w:after="0" w:line="276" w:lineRule="auto"/>
        <w:ind w:left="426" w:firstLine="272"/>
        <w:jc w:val="both"/>
        <w:rPr>
          <w:rFonts w:asciiTheme="majorBidi" w:hAnsiTheme="majorBidi" w:cstheme="majorBidi"/>
          <w:sz w:val="24"/>
          <w:szCs w:val="24"/>
          <w:lang w:val="id-ID" w:bidi="ar-SA"/>
        </w:rPr>
      </w:pPr>
      <w:r>
        <w:rPr>
          <w:rFonts w:asciiTheme="majorBidi" w:hAnsiTheme="majorBidi" w:cstheme="majorBidi"/>
          <w:sz w:val="24"/>
          <w:szCs w:val="24"/>
          <w:lang w:val="id-ID" w:bidi="ar-SA"/>
        </w:rPr>
        <w:t>Motode Khusus sebagaimana disebutkan oleh Badruzzaman M. Yusuf</w:t>
      </w:r>
      <w:r w:rsidR="00B96D98">
        <w:rPr>
          <w:rStyle w:val="FootnoteReference"/>
          <w:rFonts w:asciiTheme="majorBidi" w:hAnsiTheme="majorBidi" w:cstheme="majorBidi"/>
          <w:sz w:val="24"/>
          <w:szCs w:val="24"/>
          <w:lang w:val="id-ID" w:bidi="ar-SA"/>
        </w:rPr>
        <w:footnoteReference w:id="2"/>
      </w:r>
      <w:r>
        <w:rPr>
          <w:rFonts w:asciiTheme="majorBidi" w:hAnsiTheme="majorBidi" w:cstheme="majorBidi"/>
          <w:sz w:val="24"/>
          <w:szCs w:val="24"/>
          <w:lang w:val="id-ID" w:bidi="ar-SA"/>
        </w:rPr>
        <w:t xml:space="preserve"> adalah metode yang digunakan oleh seorang mufassir dalam menyajikan produk tafsirnya. Artinya secara umum boleh saja kitab tafsir itu tahlili, namun metode tahlili secara khusus itu disajikan oleh masing-masing mufassir pasti memiliki kekhasan. Dan itulah yang disebut sebagai metode khusus dalam penafsiran.</w:t>
      </w:r>
      <w:r w:rsidR="006340F2">
        <w:rPr>
          <w:rFonts w:asciiTheme="majorBidi" w:hAnsiTheme="majorBidi" w:cstheme="majorBidi"/>
          <w:sz w:val="24"/>
          <w:szCs w:val="24"/>
          <w:lang w:val="id-ID" w:bidi="ar-SA"/>
        </w:rPr>
        <w:t xml:space="preserve"> Berikut metode khusus Al-Alusi dalam menyajikan penafsirannya dalam kitab tafsir Ruh Al-Ma’ani:</w:t>
      </w:r>
    </w:p>
    <w:p w:rsidR="00725336" w:rsidRPr="00725336" w:rsidRDefault="00725336" w:rsidP="005A653D">
      <w:pPr>
        <w:pStyle w:val="JA23heading3"/>
        <w:numPr>
          <w:ilvl w:val="2"/>
          <w:numId w:val="4"/>
        </w:numPr>
        <w:spacing w:line="276" w:lineRule="auto"/>
        <w:ind w:left="1418"/>
        <w:jc w:val="both"/>
        <w:rPr>
          <w:rFonts w:asciiTheme="majorBidi" w:hAnsiTheme="majorBidi" w:cstheme="majorBidi"/>
          <w:b/>
          <w:bCs/>
          <w:sz w:val="24"/>
          <w:szCs w:val="24"/>
          <w:lang w:val="id-ID"/>
        </w:rPr>
      </w:pPr>
      <w:r w:rsidRPr="00725336">
        <w:rPr>
          <w:rFonts w:asciiTheme="majorBidi" w:hAnsiTheme="majorBidi" w:cstheme="majorBidi"/>
          <w:b/>
          <w:bCs/>
          <w:sz w:val="24"/>
          <w:szCs w:val="24"/>
          <w:lang w:val="id-ID"/>
        </w:rPr>
        <w:t>Menyajikan Penafsiran Bahasa</w:t>
      </w:r>
    </w:p>
    <w:p w:rsidR="00725336" w:rsidRDefault="00725336" w:rsidP="005A653D">
      <w:pPr>
        <w:pStyle w:val="JA23heading3"/>
        <w:spacing w:before="0" w:after="0" w:line="276" w:lineRule="auto"/>
        <w:ind w:left="426" w:firstLine="294"/>
        <w:jc w:val="both"/>
        <w:rPr>
          <w:rFonts w:asciiTheme="majorBidi" w:hAnsiTheme="majorBidi" w:cstheme="majorBidi"/>
          <w:sz w:val="24"/>
          <w:szCs w:val="24"/>
          <w:lang w:val="id-ID"/>
        </w:rPr>
      </w:pPr>
      <w:r w:rsidRPr="00725336">
        <w:rPr>
          <w:rFonts w:asciiTheme="majorBidi" w:hAnsiTheme="majorBidi" w:cstheme="majorBidi"/>
          <w:sz w:val="24"/>
          <w:szCs w:val="24"/>
          <w:lang w:val="id-ID"/>
        </w:rPr>
        <w:t>Al-Alusi dalam kitab tafsirnya menggunakan pendekatan linguistik (</w:t>
      </w:r>
      <w:r w:rsidRPr="003B1920">
        <w:rPr>
          <w:rFonts w:asciiTheme="majorBidi" w:hAnsiTheme="majorBidi" w:cstheme="majorBidi"/>
          <w:i/>
          <w:iCs/>
          <w:sz w:val="24"/>
          <w:szCs w:val="24"/>
          <w:lang w:val="id-ID"/>
        </w:rPr>
        <w:t>lughawy</w:t>
      </w:r>
      <w:r w:rsidRPr="00725336">
        <w:rPr>
          <w:rFonts w:asciiTheme="majorBidi" w:hAnsiTheme="majorBidi" w:cstheme="majorBidi"/>
          <w:sz w:val="24"/>
          <w:szCs w:val="24"/>
          <w:lang w:val="id-ID"/>
        </w:rPr>
        <w:t>). Hal itu tampak pada besarnya perhatian Al-Alusi pada penelitian aspek bahasa yang menurutnya merupakan kunci pembuka wilayah makna-makna  yang jauh lebih luas lagi dalam memahami Al-Qur’an.</w:t>
      </w:r>
    </w:p>
    <w:p w:rsidR="00725336" w:rsidRPr="00725336" w:rsidRDefault="00725336" w:rsidP="005A653D">
      <w:pPr>
        <w:pStyle w:val="JA23heading3"/>
        <w:spacing w:before="0" w:after="0" w:line="276" w:lineRule="auto"/>
        <w:ind w:left="426" w:firstLine="294"/>
        <w:jc w:val="both"/>
        <w:rPr>
          <w:rFonts w:asciiTheme="majorBidi" w:hAnsiTheme="majorBidi" w:cstheme="majorBidi"/>
          <w:sz w:val="24"/>
          <w:szCs w:val="24"/>
          <w:rtl/>
          <w:lang w:val="id-ID" w:bidi="ar-SA"/>
        </w:rPr>
      </w:pPr>
      <w:r w:rsidRPr="00725336">
        <w:rPr>
          <w:rFonts w:asciiTheme="majorBidi" w:hAnsiTheme="majorBidi" w:cstheme="majorBidi"/>
          <w:sz w:val="24"/>
          <w:szCs w:val="24"/>
          <w:lang w:val="id-ID"/>
        </w:rPr>
        <w:lastRenderedPageBreak/>
        <w:t>Melalui pendekatan bahasa tersebut Al-Alusi  berupaya menjelaskan terlebih dahulu struktur kalimat berdasarkan kaidah I’rob dan ilmu Balghah, serta  berpegang pada kecocokan makna-makna  (ilmu ma’ani). Dengan metode itulah kemudian Al-Alusi menjelaskan makna yang dimaksud dalam tafsirnya berdasarkan bukti-bukti penguatan yang lain. Setelah aspek pembahasan bahasa kemudian Al-Alusi membahas aspek hadis-hadis yang berkaitan dan asbab nuzul dengan mengambil riwayat cukup selektif dan hati-hati</w:t>
      </w:r>
      <w:r w:rsidR="007A1A1B">
        <w:rPr>
          <w:rFonts w:asciiTheme="majorBidi" w:hAnsiTheme="majorBidi" w:cstheme="majorBidi"/>
          <w:sz w:val="24"/>
          <w:szCs w:val="24"/>
          <w:lang w:val="id-ID"/>
        </w:rPr>
        <w:t xml:space="preserve">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{"citationItems":[{"id":"ITEM-1","itemData":{"author":[{"dropping-particle":"Bin","family":"Asyur","given":"Muhammad Al-Fadhil","non-dropping-particle":"","parse-names":false,"suffix":""}],"id":"ITEM-1","issued":{"date-parts":[["1970"]]},"publisher":"Majma' Al-Buhuts Al-Islamiyah","publisher-place":"Kairo","title":"At-Tafsir wa Rijaluhu","type":"book"},"locator":"135","uris":["http://www.mendeley.com/documents/?uuid=4fdc2cfa-99c1-452f-a0f9-ba2e4d002922"]}],"mendeley":{"formattedCitation":"(Asyur, 1970, p. 135)","plainTextFormattedCitation":"(Asyur, 1970, p. 135)","previouslyFormattedCitation":"(Asyur, 1970, p. 135)"},"properties":{"noteIndex":0},"schema":"https://github.com/citation-style-language/schema/raw/master/csl-citation.json"}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noProof/>
          <w:sz w:val="24"/>
          <w:szCs w:val="24"/>
          <w:lang w:val="id-ID"/>
        </w:rPr>
        <w:t>(Asyur, 1970, p. 135)</w:t>
      </w:r>
      <w:r w:rsidR="005A653D">
        <w:rPr>
          <w:rStyle w:val="FootnoteReference"/>
          <w:rFonts w:asciiTheme="majorBidi" w:hAnsiTheme="majorBidi" w:cstheme="majorBidi"/>
          <w:sz w:val="24"/>
          <w:szCs w:val="24"/>
          <w:lang w:val="id-ID"/>
        </w:rPr>
        <w:fldChar w:fldCharType="end"/>
      </w:r>
      <w:r w:rsidRPr="00725336">
        <w:rPr>
          <w:rFonts w:asciiTheme="majorBidi" w:hAnsiTheme="majorBidi" w:cstheme="majorBidi"/>
          <w:sz w:val="24"/>
          <w:szCs w:val="24"/>
          <w:lang w:val="id-ID"/>
        </w:rPr>
        <w:t xml:space="preserve">. </w:t>
      </w:r>
    </w:p>
    <w:p w:rsidR="00725336" w:rsidRPr="00725336" w:rsidRDefault="00725336" w:rsidP="005A653D">
      <w:pPr>
        <w:pStyle w:val="JA23heading3"/>
        <w:numPr>
          <w:ilvl w:val="2"/>
          <w:numId w:val="4"/>
        </w:numPr>
        <w:spacing w:before="120" w:line="276" w:lineRule="auto"/>
        <w:ind w:left="1417"/>
        <w:jc w:val="both"/>
        <w:rPr>
          <w:rFonts w:asciiTheme="majorBidi" w:hAnsiTheme="majorBidi" w:cstheme="majorBidi"/>
          <w:b/>
          <w:bCs/>
          <w:sz w:val="24"/>
          <w:szCs w:val="24"/>
          <w:lang w:val="id-ID"/>
        </w:rPr>
      </w:pPr>
      <w:r w:rsidRPr="00725336">
        <w:rPr>
          <w:rFonts w:asciiTheme="majorBidi" w:hAnsiTheme="majorBidi" w:cstheme="majorBidi"/>
          <w:b/>
          <w:bCs/>
          <w:sz w:val="24"/>
          <w:szCs w:val="24"/>
          <w:lang w:val="id-ID"/>
        </w:rPr>
        <w:t>Menafsirkan Ayat-ayat Hukum dengan menukil pandangan Fuqaha dan mentarjihnya</w:t>
      </w:r>
    </w:p>
    <w:p w:rsidR="004F2314" w:rsidRPr="004F2314" w:rsidRDefault="00725336" w:rsidP="005A653D">
      <w:pPr>
        <w:pStyle w:val="JA23heading3"/>
        <w:spacing w:before="0" w:after="0" w:line="276" w:lineRule="auto"/>
        <w:ind w:left="426" w:firstLine="294"/>
        <w:jc w:val="both"/>
        <w:rPr>
          <w:rFonts w:asciiTheme="majorBidi" w:hAnsiTheme="majorBidi" w:cstheme="majorBidi"/>
          <w:sz w:val="24"/>
          <w:szCs w:val="24"/>
          <w:lang w:val="id-ID"/>
        </w:rPr>
      </w:pPr>
      <w:r w:rsidRPr="00725336">
        <w:rPr>
          <w:rFonts w:asciiTheme="majorBidi" w:hAnsiTheme="majorBidi" w:cstheme="majorBidi"/>
          <w:sz w:val="24"/>
          <w:szCs w:val="24"/>
          <w:lang w:val="id-ID"/>
        </w:rPr>
        <w:t>Al-Alusi ketika menjelaskan ayat-ayat hukum, maka beliau terlebih dahulu mengemukakan pandangan ulama dari berbagai madzhab serta argumentasi-argumentasi mereka, tanpa fanatik pada suatu madzhab tertentu</w:t>
      </w:r>
      <w:r w:rsidR="004F2314">
        <w:rPr>
          <w:rFonts w:asciiTheme="majorBidi" w:hAnsiTheme="majorBidi" w:cstheme="majorBidi"/>
          <w:sz w:val="24"/>
          <w:szCs w:val="24"/>
          <w:lang w:val="id-ID"/>
        </w:rPr>
        <w:t xml:space="preserve"> meskipun dalam hal fiqih Al-Alusi bermazhab Syafi’i namun terkadang Al-Alusi mengikuti pendapat dari mazhab Hanafi</w:t>
      </w:r>
      <w:r w:rsidRPr="00725336">
        <w:rPr>
          <w:rFonts w:asciiTheme="majorBidi" w:hAnsiTheme="majorBidi" w:cstheme="majorBidi"/>
          <w:sz w:val="24"/>
          <w:szCs w:val="24"/>
          <w:lang w:val="id-ID"/>
        </w:rPr>
        <w:t>.</w:t>
      </w:r>
      <w:r w:rsidR="004F2314">
        <w:rPr>
          <w:rFonts w:asciiTheme="majorBidi" w:hAnsiTheme="majorBidi" w:cstheme="majorBidi"/>
          <w:sz w:val="24"/>
          <w:szCs w:val="24"/>
          <w:lang w:val="id-ID"/>
        </w:rPr>
        <w:t xml:space="preserve"> Sebagai contoh saat Al-Alusi menjelaskan tentang </w:t>
      </w:r>
      <w:r w:rsidR="004F2314">
        <w:rPr>
          <w:rFonts w:asciiTheme="majorBidi" w:hAnsiTheme="majorBidi" w:cstheme="majorBidi"/>
          <w:i/>
          <w:iCs/>
          <w:sz w:val="24"/>
          <w:szCs w:val="24"/>
          <w:lang w:val="id-ID"/>
        </w:rPr>
        <w:t xml:space="preserve">Aulamastumun nisa </w:t>
      </w:r>
      <w:r w:rsidR="004F2314">
        <w:rPr>
          <w:rFonts w:asciiTheme="majorBidi" w:hAnsiTheme="majorBidi" w:cstheme="majorBidi"/>
          <w:sz w:val="24"/>
          <w:szCs w:val="24"/>
          <w:lang w:val="id-ID"/>
        </w:rPr>
        <w:t xml:space="preserve">tentang batalnya wudhu, maka Al-Alusi lebih mengambil pendapat imam Hanafi yang menyebutkan tidak batalnya wudhu seseorang karena sebab ia menyentuh perempuan baik dengan syahwat ataupun tidak dengan syahwat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{"citationItems":[{"id":"ITEM-1","itemData":{"author":[{"dropping-particle":"","family":"Hamdani","given":"Muhammad Faisal","non-dropping-particle":"","parse-names":false,"suffix":""}],"container-title":"Tanzimat","id":"ITEM-1","issued":{"date-parts":[["2015"]]},"title":"Studi Naskah Tafsir \"Ruh Al-Ma'ani\" Karya Al-Alusi","type":"article-journal","volume":"20"},"locator":"46","uris":["http://www.mendeley.com/documents/?uuid=03ad69b8-58ef-4c90-b526-f22e804a9eed"]}],"mendeley":{"formattedCitation":"(Hamdani, 2015, p. 46)","plainTextFormattedCitation":"(Hamdani, 2015, p. 46)","previouslyFormattedCitation":"(Hamdani, 2015, p. 46)"},"properties":{"noteIndex":0},"schema":"https://github.com/citation-style-language/schema/raw/master/csl-citation.json"}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(Hamdani, 2015, p. 46)</w:t>
      </w:r>
      <w:r w:rsidR="005A653D">
        <w:rPr>
          <w:rStyle w:val="FootnoteReference"/>
          <w:rFonts w:asciiTheme="majorBidi" w:hAnsiTheme="majorBidi" w:cstheme="majorBidi"/>
          <w:sz w:val="24"/>
          <w:szCs w:val="24"/>
          <w:lang w:val="id-ID"/>
        </w:rPr>
        <w:fldChar w:fldCharType="end"/>
      </w:r>
      <w:r w:rsidR="004F2314">
        <w:rPr>
          <w:rFonts w:asciiTheme="majorBidi" w:hAnsiTheme="majorBidi" w:cstheme="majorBidi"/>
          <w:sz w:val="24"/>
          <w:szCs w:val="24"/>
          <w:lang w:val="id-ID"/>
        </w:rPr>
        <w:t>.</w:t>
      </w:r>
    </w:p>
    <w:p w:rsidR="00725336" w:rsidRPr="00725336" w:rsidRDefault="001865BD" w:rsidP="005A653D">
      <w:pPr>
        <w:pStyle w:val="JA23heading3"/>
        <w:spacing w:before="0" w:after="0" w:line="276" w:lineRule="auto"/>
        <w:ind w:left="426" w:firstLine="272"/>
        <w:jc w:val="both"/>
        <w:rPr>
          <w:rFonts w:asciiTheme="majorBidi" w:hAnsiTheme="majorBidi" w:cstheme="majorBidi"/>
          <w:sz w:val="24"/>
          <w:szCs w:val="24"/>
          <w:lang w:val="id-ID"/>
        </w:rPr>
      </w:pPr>
      <w:r>
        <w:rPr>
          <w:rFonts w:asciiTheme="majorBidi" w:hAnsiTheme="majorBidi" w:cstheme="majorBidi"/>
          <w:sz w:val="24"/>
          <w:szCs w:val="24"/>
          <w:lang w:val="id-ID"/>
        </w:rPr>
        <w:t>Namun terkadang juga Al-Alusi menguatkan pendapat mazhabnya sendiri yaitu mazhab Imam Asy-Syafi’i</w:t>
      </w:r>
      <w:r w:rsidR="00725336" w:rsidRPr="00725336">
        <w:rPr>
          <w:rFonts w:asciiTheme="majorBidi" w:hAnsiTheme="majorBidi" w:cstheme="majorBidi"/>
          <w:sz w:val="24"/>
          <w:szCs w:val="24"/>
          <w:lang w:val="id-ID"/>
        </w:rPr>
        <w:t>, ketika menjelaskan  QS. Al Baqarah</w:t>
      </w:r>
      <w:r w:rsidR="004F2314">
        <w:rPr>
          <w:rFonts w:asciiTheme="majorBidi" w:hAnsiTheme="majorBidi" w:cstheme="majorBidi"/>
          <w:sz w:val="24"/>
          <w:szCs w:val="24"/>
          <w:lang w:val="id-ID"/>
        </w:rPr>
        <w:t xml:space="preserve"> </w:t>
      </w:r>
      <w:r w:rsidR="00725336" w:rsidRPr="00725336">
        <w:rPr>
          <w:rFonts w:asciiTheme="majorBidi" w:hAnsiTheme="majorBidi" w:cstheme="majorBidi"/>
          <w:sz w:val="24"/>
          <w:szCs w:val="24"/>
          <w:lang w:val="id-ID"/>
        </w:rPr>
        <w:t>:</w:t>
      </w:r>
      <w:r w:rsidR="004F2314">
        <w:rPr>
          <w:rFonts w:asciiTheme="majorBidi" w:hAnsiTheme="majorBidi" w:cstheme="majorBidi"/>
          <w:sz w:val="24"/>
          <w:szCs w:val="24"/>
          <w:lang w:val="id-ID"/>
        </w:rPr>
        <w:t xml:space="preserve"> </w:t>
      </w:r>
      <w:r w:rsidR="00725336" w:rsidRPr="00725336">
        <w:rPr>
          <w:rFonts w:asciiTheme="majorBidi" w:hAnsiTheme="majorBidi" w:cstheme="majorBidi"/>
          <w:sz w:val="24"/>
          <w:szCs w:val="24"/>
          <w:lang w:val="id-ID"/>
        </w:rPr>
        <w:t>228</w:t>
      </w:r>
      <w:r w:rsidR="008D5E2E">
        <w:rPr>
          <w:rFonts w:asciiTheme="majorBidi" w:hAnsiTheme="majorBidi" w:cstheme="majorBidi"/>
          <w:sz w:val="24"/>
          <w:szCs w:val="24"/>
          <w:lang w:val="id-ID"/>
        </w:rPr>
        <w:t xml:space="preserve"> tentang masa iddah</w:t>
      </w:r>
      <w:r w:rsidR="00725336" w:rsidRPr="00725336">
        <w:rPr>
          <w:rFonts w:asciiTheme="majorBidi" w:hAnsiTheme="majorBidi" w:cstheme="majorBidi"/>
          <w:sz w:val="24"/>
          <w:szCs w:val="24"/>
          <w:lang w:val="id-ID"/>
        </w:rPr>
        <w:t>. Al-Alusi menyebutkan terlebih</w:t>
      </w:r>
      <w:r>
        <w:rPr>
          <w:rFonts w:asciiTheme="majorBidi" w:hAnsiTheme="majorBidi" w:cstheme="majorBidi"/>
          <w:sz w:val="24"/>
          <w:szCs w:val="24"/>
          <w:lang w:val="id-ID"/>
        </w:rPr>
        <w:t xml:space="preserve"> dahulu pendapat imam Asy-</w:t>
      </w:r>
      <w:r w:rsidR="004F2314">
        <w:rPr>
          <w:rFonts w:asciiTheme="majorBidi" w:hAnsiTheme="majorBidi" w:cstheme="majorBidi"/>
          <w:sz w:val="24"/>
          <w:szCs w:val="24"/>
          <w:lang w:val="id-ID"/>
        </w:rPr>
        <w:t>Syafi’i</w:t>
      </w:r>
      <w:r w:rsidR="00725336" w:rsidRPr="00725336">
        <w:rPr>
          <w:rFonts w:asciiTheme="majorBidi" w:hAnsiTheme="majorBidi" w:cstheme="majorBidi"/>
          <w:sz w:val="24"/>
          <w:szCs w:val="24"/>
          <w:lang w:val="id-ID"/>
        </w:rPr>
        <w:t xml:space="preserve"> dan Imam Hanafi dilengkapi dalil kedua imam tersebut, kemudian beliau me</w:t>
      </w:r>
      <w:r>
        <w:rPr>
          <w:rFonts w:asciiTheme="majorBidi" w:hAnsiTheme="majorBidi" w:cstheme="majorBidi"/>
          <w:sz w:val="24"/>
          <w:szCs w:val="24"/>
          <w:lang w:val="id-ID"/>
        </w:rPr>
        <w:t>ngatakan bahwa pendapat imam Asy-</w:t>
      </w:r>
      <w:r w:rsidR="00725336" w:rsidRPr="00725336">
        <w:rPr>
          <w:rFonts w:asciiTheme="majorBidi" w:hAnsiTheme="majorBidi" w:cstheme="majorBidi"/>
          <w:sz w:val="24"/>
          <w:szCs w:val="24"/>
          <w:lang w:val="id-ID"/>
        </w:rPr>
        <w:t>Syafi’</w:t>
      </w:r>
      <w:r w:rsidR="003B1920">
        <w:rPr>
          <w:rFonts w:asciiTheme="majorBidi" w:hAnsiTheme="majorBidi" w:cstheme="majorBidi"/>
          <w:sz w:val="24"/>
          <w:szCs w:val="24"/>
          <w:lang w:val="id-ID"/>
        </w:rPr>
        <w:t>i</w:t>
      </w:r>
      <w:r w:rsidR="008D5E2E">
        <w:rPr>
          <w:rFonts w:asciiTheme="majorBidi" w:hAnsiTheme="majorBidi" w:cstheme="majorBidi"/>
          <w:sz w:val="24"/>
          <w:szCs w:val="24"/>
          <w:lang w:val="id-ID"/>
        </w:rPr>
        <w:t xml:space="preserve"> pada hal</w:t>
      </w:r>
      <w:r w:rsidR="00725336" w:rsidRPr="00725336">
        <w:rPr>
          <w:rFonts w:asciiTheme="majorBidi" w:hAnsiTheme="majorBidi" w:cstheme="majorBidi"/>
          <w:sz w:val="24"/>
          <w:szCs w:val="24"/>
          <w:lang w:val="id-ID"/>
        </w:rPr>
        <w:t xml:space="preserve"> tersebut cukup kuat</w:t>
      </w:r>
      <w:r w:rsidR="008D5E2E">
        <w:rPr>
          <w:rFonts w:asciiTheme="majorBidi" w:hAnsiTheme="majorBidi" w:cstheme="majorBidi"/>
          <w:sz w:val="24"/>
          <w:szCs w:val="24"/>
          <w:lang w:val="id-ID"/>
        </w:rPr>
        <w:t xml:space="preserve">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{"citationItems":[{"id":"ITEM-1","itemData":{"author":[{"dropping-particle":"","family":"Hamdani","given":"Muhammad Faisal","non-dropping-particle":"","parse-names":false,"suffix":""}],"container-title":"Tanzimat","id":"ITEM-1","issued":{"date-parts":[["2015"]]},"title":"Studi Naskah Tafsir \"Ruh Al-Ma'ani\" Karya Al-Alusi","type":"article-journal","volume":"20"},"locator":"48","uris":["http://www.mendeley.com/documents/?uuid=03ad69b8-58ef-4c90-b526-f22e804a9eed"]}],"mendeley":{"formattedCitation":"(Hamdani, 2015, p. 48)","plainTextFormattedCitation":"(Hamdani, 2015, p. 48)","previouslyFormattedCitation":"(Hamdani, 2015, p. 48)"},"properties":{"noteIndex":0},"schema":"https://github.com/citation-style-language/schema/raw/master/csl-citation.json"}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(Hamdani, 2015, p. 48)</w:t>
      </w:r>
      <w:r w:rsidR="005A653D">
        <w:rPr>
          <w:rStyle w:val="FootnoteReference"/>
          <w:rFonts w:asciiTheme="majorBidi" w:hAnsiTheme="majorBidi" w:cstheme="majorBidi"/>
          <w:sz w:val="24"/>
          <w:szCs w:val="24"/>
          <w:lang w:val="id-ID"/>
        </w:rPr>
        <w:fldChar w:fldCharType="end"/>
      </w:r>
      <w:r w:rsidR="00725336" w:rsidRPr="00725336">
        <w:rPr>
          <w:rFonts w:asciiTheme="majorBidi" w:hAnsiTheme="majorBidi" w:cstheme="majorBidi"/>
          <w:sz w:val="24"/>
          <w:szCs w:val="24"/>
          <w:lang w:val="id-ID"/>
        </w:rPr>
        <w:t>, serta menganalisa</w:t>
      </w:r>
      <w:r>
        <w:rPr>
          <w:rFonts w:asciiTheme="majorBidi" w:hAnsiTheme="majorBidi" w:cstheme="majorBidi"/>
          <w:sz w:val="24"/>
          <w:szCs w:val="24"/>
          <w:lang w:val="id-ID"/>
        </w:rPr>
        <w:t xml:space="preserve"> </w:t>
      </w:r>
      <w:r w:rsidR="004F2314">
        <w:rPr>
          <w:rFonts w:asciiTheme="majorBidi" w:hAnsiTheme="majorBidi" w:cstheme="majorBidi"/>
          <w:sz w:val="24"/>
          <w:szCs w:val="24"/>
          <w:lang w:val="id-ID"/>
        </w:rPr>
        <w:t>sudut-sudut pemahaman Asy</w:t>
      </w:r>
      <w:r>
        <w:rPr>
          <w:rFonts w:asciiTheme="majorBidi" w:hAnsiTheme="majorBidi" w:cstheme="majorBidi"/>
          <w:sz w:val="24"/>
          <w:szCs w:val="24"/>
          <w:lang w:val="id-ID"/>
        </w:rPr>
        <w:t>-Sy</w:t>
      </w:r>
      <w:r w:rsidR="004F2314">
        <w:rPr>
          <w:rFonts w:asciiTheme="majorBidi" w:hAnsiTheme="majorBidi" w:cstheme="majorBidi"/>
          <w:sz w:val="24"/>
          <w:szCs w:val="24"/>
          <w:lang w:val="id-ID"/>
        </w:rPr>
        <w:t>afi’i</w:t>
      </w:r>
      <w:r w:rsidR="00725336" w:rsidRPr="00725336">
        <w:rPr>
          <w:rFonts w:asciiTheme="majorBidi" w:hAnsiTheme="majorBidi" w:cstheme="majorBidi"/>
          <w:sz w:val="24"/>
          <w:szCs w:val="24"/>
          <w:lang w:val="id-ID"/>
        </w:rPr>
        <w:t>, dan memberikan bantahan atas mereka yang kontra dengan pendapat imam as Asy</w:t>
      </w:r>
      <w:r>
        <w:rPr>
          <w:rFonts w:asciiTheme="majorBidi" w:hAnsiTheme="majorBidi" w:cstheme="majorBidi"/>
          <w:sz w:val="24"/>
          <w:szCs w:val="24"/>
          <w:lang w:val="id-ID"/>
        </w:rPr>
        <w:t>-Sy</w:t>
      </w:r>
      <w:r w:rsidR="00725336" w:rsidRPr="00725336">
        <w:rPr>
          <w:rFonts w:asciiTheme="majorBidi" w:hAnsiTheme="majorBidi" w:cstheme="majorBidi"/>
          <w:sz w:val="24"/>
          <w:szCs w:val="24"/>
          <w:lang w:val="id-ID"/>
        </w:rPr>
        <w:t>afi’i.</w:t>
      </w:r>
    </w:p>
    <w:p w:rsidR="00725336" w:rsidRPr="00725336" w:rsidRDefault="00725336" w:rsidP="005A653D">
      <w:pPr>
        <w:pStyle w:val="JA23heading3"/>
        <w:numPr>
          <w:ilvl w:val="2"/>
          <w:numId w:val="4"/>
        </w:numPr>
        <w:spacing w:before="120" w:line="276" w:lineRule="auto"/>
        <w:ind w:left="1417"/>
        <w:jc w:val="both"/>
        <w:rPr>
          <w:rFonts w:asciiTheme="majorBidi" w:hAnsiTheme="majorBidi" w:cstheme="majorBidi"/>
          <w:b/>
          <w:bCs/>
          <w:sz w:val="24"/>
          <w:szCs w:val="24"/>
          <w:lang w:val="id-ID"/>
        </w:rPr>
      </w:pPr>
      <w:r w:rsidRPr="00725336">
        <w:rPr>
          <w:rFonts w:asciiTheme="majorBidi" w:hAnsiTheme="majorBidi" w:cstheme="majorBidi"/>
          <w:b/>
          <w:bCs/>
          <w:sz w:val="24"/>
          <w:szCs w:val="24"/>
          <w:lang w:val="id-ID"/>
        </w:rPr>
        <w:t>M</w:t>
      </w:r>
      <w:r w:rsidR="00650F68">
        <w:rPr>
          <w:rFonts w:asciiTheme="majorBidi" w:hAnsiTheme="majorBidi" w:cstheme="majorBidi"/>
          <w:b/>
          <w:bCs/>
          <w:sz w:val="24"/>
          <w:szCs w:val="24"/>
          <w:lang w:val="id-ID"/>
        </w:rPr>
        <w:t>enjelaskan</w:t>
      </w:r>
      <w:r w:rsidRPr="00725336">
        <w:rPr>
          <w:rFonts w:asciiTheme="majorBidi" w:hAnsiTheme="majorBidi" w:cstheme="majorBidi"/>
          <w:b/>
          <w:bCs/>
          <w:sz w:val="24"/>
          <w:szCs w:val="24"/>
          <w:lang w:val="id-ID"/>
        </w:rPr>
        <w:t xml:space="preserve"> surat yang </w:t>
      </w:r>
      <w:r w:rsidR="00650F68">
        <w:rPr>
          <w:rFonts w:asciiTheme="majorBidi" w:hAnsiTheme="majorBidi" w:cstheme="majorBidi"/>
          <w:b/>
          <w:bCs/>
          <w:sz w:val="24"/>
          <w:szCs w:val="24"/>
          <w:lang w:val="id-ID"/>
        </w:rPr>
        <w:t>hendak ditafsirkan apakah termasuk</w:t>
      </w:r>
      <w:r w:rsidRPr="00725336">
        <w:rPr>
          <w:rFonts w:asciiTheme="majorBidi" w:hAnsiTheme="majorBidi" w:cstheme="majorBidi"/>
          <w:b/>
          <w:bCs/>
          <w:sz w:val="24"/>
          <w:szCs w:val="24"/>
          <w:lang w:val="id-ID"/>
        </w:rPr>
        <w:t xml:space="preserve"> Makkiyyah dan Madaniyah dan menyebutkan munasabahnya</w:t>
      </w:r>
    </w:p>
    <w:p w:rsidR="00650F68" w:rsidRDefault="00650F68"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Sebelum menjelaskan tafsir surat yang dibahas terkadang Al-Alusi menjelaskan terlebih dahulu kedudukan surat tersebut apakah makkiyah atau madaniyyah, dengan menyertakan argumen-argumen yang menguatkan, bahkan terkadang terjadi ikhtilaf dari yang dikemukakan itu. Seperti contoh pada pendahuluan tafsir surat Al-Fatihah</w:t>
      </w:r>
      <w:r w:rsidR="00853A30">
        <w:rPr>
          <w:rFonts w:asciiTheme="majorBidi" w:hAnsiTheme="majorBidi" w:cstheme="majorBidi"/>
          <w:sz w:val="24"/>
          <w:szCs w:val="24"/>
          <w:lang w:val="id-ID"/>
        </w:rPr>
        <w:t xml:space="preserve"> </w:t>
      </w:r>
      <w:r w:rsidR="005A653D" w:rsidRPr="001E6038">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{"citationItems":[{"id":"ITEM-1","itemData":{"author":[{"dropping-particle":"","family":"Al-Baghdadi","given":"Syihabuddin As-Said Mahmud Al-Alusi","non-dropping-particle":"","parse-names":false,"suffix":""}],"id":"ITEM-1","issued":{"date-parts":[["0"]]},"publisher":"Ihya At-Turats Al-'Arabiy","publisher-place":"Bairut","title":"Ruh Al-Ma'ani Fi Tafsir Al-Quran Al-Adzim Wa As-Sab'i Al-Matsani Juz 11","type":"book"},"locator":"33","uris":["http://www.mendeley.com/documents/?uuid=42b40984-7fc3-4908-9c40-6f444c2f3d17"]}],"mendeley":{"formattedCitation":"(S. A.-S. M. A.-A. Al-Baghdadi, n.d.-c, p. 33)","manualFormatting":"(Al-Baghdadi, n.d.-b, p. 33)","plainTextFormattedCitation":"(S. A.-S. M. A.-A. Al-Baghdadi, n.d.-c, p. 33)","previouslyFormattedCitation":"(S. A.-S. M. A.-A. Al-Baghdadi, n.d.-c, p. 33)"},"properties":{"noteIndex":0},"schema":"https://github.com/citation-style-language/schema/raw/master/csl-citation.json"}</w:instrText>
      </w:r>
      <w:r w:rsidR="005A653D" w:rsidRPr="001E6038">
        <w:rPr>
          <w:rStyle w:val="FootnoteReference"/>
          <w:rFonts w:asciiTheme="majorBidi" w:hAnsiTheme="majorBidi" w:cstheme="majorBidi"/>
          <w:sz w:val="24"/>
          <w:szCs w:val="24"/>
          <w:lang w:val="id-ID"/>
        </w:rPr>
        <w:fldChar w:fldCharType="separate"/>
      </w:r>
      <w:r w:rsidR="005A653D" w:rsidRPr="001E6038">
        <w:rPr>
          <w:rFonts w:asciiTheme="majorBidi" w:hAnsiTheme="majorBidi" w:cstheme="majorBidi"/>
          <w:noProof/>
          <w:sz w:val="24"/>
          <w:szCs w:val="24"/>
        </w:rPr>
        <w:t>(Al-Baghdadi, n.d.-b, p. 33)</w:t>
      </w:r>
      <w:r w:rsidR="005A653D" w:rsidRPr="001E6038">
        <w:rPr>
          <w:rStyle w:val="FootnoteReference"/>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sebagai berikut:</w:t>
      </w:r>
    </w:p>
    <w:p w:rsidR="00650F68" w:rsidRPr="00650F68" w:rsidRDefault="00650F68" w:rsidP="005A653D">
      <w:pPr>
        <w:pStyle w:val="JA23heading3"/>
        <w:bidi/>
        <w:spacing w:before="0" w:after="0" w:line="276" w:lineRule="auto"/>
        <w:ind w:right="426"/>
        <w:jc w:val="both"/>
        <w:rPr>
          <w:rFonts w:asciiTheme="majorBidi" w:hAnsiTheme="majorBidi" w:cs="UtsmanThaha Ambya_Naskh"/>
          <w:sz w:val="24"/>
          <w:szCs w:val="24"/>
          <w:lang w:val="id-ID" w:bidi="ar-SA"/>
        </w:rPr>
      </w:pPr>
      <w:r w:rsidRPr="00650F68">
        <w:rPr>
          <w:rFonts w:asciiTheme="majorBidi" w:hAnsiTheme="majorBidi" w:cs="UtsmanThaha Ambya_Naskh"/>
          <w:sz w:val="28"/>
          <w:szCs w:val="28"/>
          <w:rtl/>
          <w:lang w:val="id-ID" w:bidi="ar-SA"/>
        </w:rPr>
        <w:t xml:space="preserve">اختلف فيها، فالأكثرون على أنها مكية بل من أوائل ما نزل من القرآن على قول (1) وهو المروي عن علي وابن عباس وقتادة وأكثر الصحابة وعن مجاهد أنها مدنية (2) وقد تفرد بذلك حتى عد هفوة منه، وقيل: نزلت بمكة حين فرضت الصلاة وبالمدينة لما حولت القبلة ليعلم أنها في الصلاة كما كانت وقيل بعضها مكي وبعضها مدني ولا يخفى ضعفه، وقد لهج الناس بالاستدلال على مكيتها بآية الحجر وَلَقَدْ آتَيْناكَ سَبْعاً مِنَ الْمَثانِي وَالْقُرْآنَ الْعَظِيمَ [الحجر: 87] وهي مكية لنص العلماء والرواية عن ابن عباس ولها حكم مرفوع لا لأن ما قبلها وما بعدها في حق أهل مكة كما قيل لأنه مبني على أن المكي ما كان في حق </w:t>
      </w:r>
      <w:r w:rsidRPr="00650F68">
        <w:rPr>
          <w:rFonts w:asciiTheme="majorBidi" w:hAnsiTheme="majorBidi" w:cs="UtsmanThaha Ambya_Naskh"/>
          <w:sz w:val="28"/>
          <w:szCs w:val="28"/>
          <w:rtl/>
          <w:lang w:val="id-ID" w:bidi="ar-SA"/>
        </w:rPr>
        <w:lastRenderedPageBreak/>
        <w:t>أهل مكة والمشهور خلافه، والأقوى الاستدلال بالنقل عن الصحابة الذين شاهدوا الوحي والتنزيل لأن ذلك موقوف أولا على تفسير السبع المثاني بالفاتحة وهو وإن كان صحيحا ثابتا في الأحاديث</w:t>
      </w:r>
    </w:p>
    <w:p w:rsidR="002F7C51" w:rsidRDefault="00291137"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Dalam penjelasan diatas Al-Alusi mengemukakan beberapa pendapat apakah surat Al-Fatihah itu termasuk makkiyah atau madaniyyah</w:t>
      </w:r>
      <w:r w:rsidR="002F7C51">
        <w:rPr>
          <w:rFonts w:asciiTheme="majorBidi" w:hAnsiTheme="majorBidi" w:cstheme="majorBidi"/>
          <w:sz w:val="24"/>
          <w:szCs w:val="24"/>
          <w:lang w:val="id-ID"/>
        </w:rPr>
        <w:t>. Dan pada akhirnya Al-Alusi mengambil pendapat bahwa Al-Fatihah termasuk makiyyah dengan landasan riwayat dari Ibnu Abbas karena m</w:t>
      </w:r>
      <w:r w:rsidR="002F7C51" w:rsidRPr="002F7C51">
        <w:rPr>
          <w:rFonts w:asciiTheme="majorBidi" w:hAnsiTheme="majorBidi" w:cstheme="majorBidi"/>
          <w:sz w:val="24"/>
          <w:szCs w:val="24"/>
          <w:lang w:val="id-ID"/>
        </w:rPr>
        <w:t>engambil pendapat sahabat jauh lebih kuat karena mereka menyaksikan  turunnya wahyu</w:t>
      </w:r>
      <w:r w:rsidR="002F7C51">
        <w:rPr>
          <w:rFonts w:asciiTheme="majorBidi" w:hAnsiTheme="majorBidi" w:cstheme="majorBidi"/>
          <w:sz w:val="24"/>
          <w:szCs w:val="24"/>
          <w:lang w:val="id-ID"/>
        </w:rPr>
        <w:t>.</w:t>
      </w:r>
    </w:p>
    <w:p w:rsidR="00725336" w:rsidRPr="00725336" w:rsidRDefault="00DA2960"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 xml:space="preserve">Contoh yang lain saat menentukan </w:t>
      </w:r>
      <w:r w:rsidR="00725336" w:rsidRPr="00725336">
        <w:rPr>
          <w:rFonts w:asciiTheme="majorBidi" w:hAnsiTheme="majorBidi" w:cstheme="majorBidi"/>
          <w:sz w:val="24"/>
          <w:szCs w:val="24"/>
          <w:lang w:val="id-ID"/>
        </w:rPr>
        <w:t xml:space="preserve">surat Hud; Surah Hud adalah tergolong kategori makiyyah berdasarkan riwayat  dari Ibnu Nuhas dalam dalam tarikhnya dan Abu as Syeikh dan Ibnu Murdawaih dari jalur Ibnu Abbas ra.  Dan Ibnu Murdawaih dari Abdillah Bin Zubair dan Al-Alusi  tidak mengecualikan dari kedua jalur ini sedikitpun sementara Jumhur Ulama sebagian mengecualikan tiga ayat:  </w:t>
      </w:r>
      <w:r w:rsidR="00725336" w:rsidRPr="00C168DF">
        <w:rPr>
          <w:rFonts w:asciiTheme="majorBidi" w:hAnsiTheme="majorBidi" w:cstheme="majorBidi"/>
          <w:i/>
          <w:iCs/>
          <w:sz w:val="24"/>
          <w:szCs w:val="24"/>
          <w:lang w:val="id-ID"/>
        </w:rPr>
        <w:t>falaalka tarikun- Afaman kan ala bayyinatin min Rabbih-aqim as ashalata thorfainnahar</w:t>
      </w:r>
      <w:r w:rsidR="00725336" w:rsidRPr="00725336">
        <w:rPr>
          <w:rFonts w:asciiTheme="majorBidi" w:hAnsiTheme="majorBidi" w:cstheme="majorBidi"/>
          <w:sz w:val="24"/>
          <w:szCs w:val="24"/>
          <w:lang w:val="id-ID"/>
        </w:rPr>
        <w:t>, diriwayatkan pengecualian tiga ayat ini dari Qatadah</w:t>
      </w:r>
      <w:r w:rsidR="007A1A1B">
        <w:rPr>
          <w:rFonts w:asciiTheme="majorBidi" w:hAnsiTheme="majorBidi" w:cstheme="majorBidi"/>
          <w:sz w:val="24"/>
          <w:szCs w:val="24"/>
          <w:lang w:val="id-ID"/>
        </w:rPr>
        <w:t xml:space="preserve">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{"citationItems":[{"id":"ITEM-1","itemData":{"author":[{"dropping-particle":"","family":"Al-Baghdadi","given":"Syihabuddin As-Said Mahmud Al-Alusi","non-dropping-particle":"","parse-names":false,"suffix":""}],"id":"ITEM-1","issued":{"date-parts":[["0"]]},"publisher":"Ihya At-Turats Al-'Arabiy","publisher-place":"Bairut","title":"Ruh Al-Ma'ani Fi Tafsir Al-Quran Al-Adzim Wa As-Sab'i Al-Matsani Juz 11","type":"book"},"locator":"111","uris":["http://www.mendeley.com/documents/?uuid=42b40984-7fc3-4908-9c40-6f444c2f3d17"]}],"mendeley":{"formattedCitation":"(S. A.-S. M. A.-A. Al-Baghdadi, n.d.-c, p. 111)","manualFormatting":"(Al-Baghdadi, n.d.-b, p. 202)","plainTextFormattedCitation":"(S. A.-S. M. A.-A. Al-Baghdadi, n.d.-c, p. 111)","previouslyFormattedCitation":"(S. A.-S. M. A.-A. Al-Baghdadi, n.d.-c, p. 111)"},"properties":{"noteIndex":0},"schema":"https://github.com/citation-style-language/schema/raw/master/csl-citation.json"}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Pr>
          <w:rFonts w:asciiTheme="majorBidi" w:hAnsiTheme="majorBidi" w:cstheme="majorBidi"/>
          <w:noProof/>
          <w:sz w:val="24"/>
          <w:szCs w:val="24"/>
          <w:lang w:val="id-ID"/>
        </w:rPr>
        <w:t>(Al-Baghdadi, n.d.-b, p. 202)</w:t>
      </w:r>
      <w:r w:rsidR="005A653D">
        <w:rPr>
          <w:rStyle w:val="FootnoteReference"/>
          <w:rFonts w:asciiTheme="majorBidi" w:hAnsiTheme="majorBidi" w:cstheme="majorBidi"/>
          <w:sz w:val="24"/>
          <w:szCs w:val="24"/>
          <w:lang w:val="id-ID"/>
        </w:rPr>
        <w:fldChar w:fldCharType="end"/>
      </w:r>
      <w:r w:rsidR="00725336" w:rsidRPr="00725336">
        <w:rPr>
          <w:rFonts w:asciiTheme="majorBidi" w:hAnsiTheme="majorBidi" w:cstheme="majorBidi"/>
          <w:sz w:val="24"/>
          <w:szCs w:val="24"/>
          <w:lang w:val="id-ID"/>
        </w:rPr>
        <w:t xml:space="preserve">. </w:t>
      </w:r>
    </w:p>
    <w:p w:rsidR="00725336" w:rsidRPr="00725336" w:rsidRDefault="00725336" w:rsidP="005A653D">
      <w:pPr>
        <w:pStyle w:val="JA23heading3"/>
        <w:numPr>
          <w:ilvl w:val="2"/>
          <w:numId w:val="4"/>
        </w:numPr>
        <w:spacing w:before="120" w:line="276" w:lineRule="auto"/>
        <w:ind w:left="1417"/>
        <w:jc w:val="both"/>
        <w:rPr>
          <w:rFonts w:asciiTheme="majorBidi" w:hAnsiTheme="majorBidi" w:cstheme="majorBidi"/>
          <w:b/>
          <w:bCs/>
          <w:sz w:val="24"/>
          <w:szCs w:val="24"/>
          <w:lang w:val="id-ID"/>
        </w:rPr>
      </w:pPr>
      <w:r w:rsidRPr="00725336">
        <w:rPr>
          <w:rFonts w:asciiTheme="majorBidi" w:hAnsiTheme="majorBidi" w:cstheme="majorBidi"/>
          <w:b/>
          <w:bCs/>
          <w:sz w:val="24"/>
          <w:szCs w:val="24"/>
          <w:lang w:val="id-ID"/>
        </w:rPr>
        <w:t>Mentarjih Hadits yang lebih kuat</w:t>
      </w:r>
    </w:p>
    <w:p w:rsidR="00725336" w:rsidRPr="00725336" w:rsidRDefault="00725336" w:rsidP="005A653D">
      <w:pPr>
        <w:pStyle w:val="JA23heading3"/>
        <w:spacing w:before="0" w:after="0" w:line="276" w:lineRule="auto"/>
        <w:ind w:left="425" w:firstLine="295"/>
        <w:jc w:val="both"/>
        <w:rPr>
          <w:rFonts w:asciiTheme="majorBidi" w:hAnsiTheme="majorBidi" w:cstheme="majorBidi"/>
          <w:sz w:val="24"/>
          <w:szCs w:val="24"/>
          <w:lang w:val="id-ID"/>
        </w:rPr>
      </w:pPr>
      <w:r w:rsidRPr="00725336">
        <w:rPr>
          <w:rFonts w:asciiTheme="majorBidi" w:hAnsiTheme="majorBidi" w:cstheme="majorBidi"/>
          <w:sz w:val="24"/>
          <w:szCs w:val="24"/>
          <w:lang w:val="id-ID"/>
        </w:rPr>
        <w:t>Adapun metode Al-Alusi dalam menafsirkan surah  tidak terikat dengan aturan tertentu, namun menjelaskan sesuai dengan apa yang disepakati dan menjelaskan maksud dalam pandangannya, kadang menjelaskan surah secara lengkap kemudian menafsirkan, kadang juga membaginya dalam beberapa bagian.  Al-Alusi dalam memfungsikan  hadis pada tafsirnya dengan cara mengumpulkan makana ayat yang dimaksud dengan hadis-hadis yang relevan dengan nash, terkadang ketika  terdapat perbedaan status hadis ,baik itu kuat maupun lemah maka, Al-Alusi mentarjih memilih yang kuat untuk mendukung pada maksud ayat. Kebanyakan Al-Alusi bersandar pada pendapat sahabat, serta memberikan penilaian atau pun kritik jika diperlukan juga melakukan komparasi dengan pendapat lain, serta Al-Alusi kadang mengadopsi pendapat salah seorang sahabat untuk menjelaskan tentang nasikh dan mansukh.</w:t>
      </w:r>
    </w:p>
    <w:p w:rsidR="00725336" w:rsidRPr="00725336" w:rsidRDefault="00725336" w:rsidP="005A653D">
      <w:pPr>
        <w:pStyle w:val="JA23heading3"/>
        <w:numPr>
          <w:ilvl w:val="2"/>
          <w:numId w:val="4"/>
        </w:numPr>
        <w:spacing w:before="120" w:line="276" w:lineRule="auto"/>
        <w:ind w:left="1417"/>
        <w:jc w:val="both"/>
        <w:rPr>
          <w:rFonts w:asciiTheme="majorBidi" w:hAnsiTheme="majorBidi" w:cstheme="majorBidi"/>
          <w:b/>
          <w:bCs/>
          <w:sz w:val="24"/>
          <w:szCs w:val="24"/>
          <w:lang w:val="id-ID"/>
        </w:rPr>
      </w:pPr>
      <w:r w:rsidRPr="00725336">
        <w:rPr>
          <w:rFonts w:asciiTheme="majorBidi" w:hAnsiTheme="majorBidi" w:cstheme="majorBidi"/>
          <w:b/>
          <w:bCs/>
          <w:sz w:val="24"/>
          <w:szCs w:val="24"/>
          <w:lang w:val="id-ID"/>
        </w:rPr>
        <w:t>Kritisnya Al-Alusi terhadap Israiliyat</w:t>
      </w:r>
    </w:p>
    <w:p w:rsidR="00725336" w:rsidRDefault="00725336" w:rsidP="005A653D">
      <w:pPr>
        <w:pStyle w:val="JA23heading3"/>
        <w:spacing w:before="0" w:after="0" w:line="276" w:lineRule="auto"/>
        <w:ind w:left="426" w:firstLine="294"/>
        <w:jc w:val="both"/>
        <w:rPr>
          <w:rFonts w:asciiTheme="majorBidi" w:hAnsiTheme="majorBidi" w:cstheme="majorBidi"/>
          <w:sz w:val="24"/>
          <w:szCs w:val="24"/>
          <w:lang w:val="id-ID"/>
        </w:rPr>
      </w:pPr>
      <w:r w:rsidRPr="00725336">
        <w:rPr>
          <w:rFonts w:asciiTheme="majorBidi" w:hAnsiTheme="majorBidi" w:cstheme="majorBidi"/>
          <w:sz w:val="24"/>
          <w:szCs w:val="24"/>
          <w:lang w:val="id-ID"/>
        </w:rPr>
        <w:t>Pendapatnya tentang Israiliyyat Al-Alusi sangat keras dalam mengkritisi israilyyat dan hadis-hadis palsu yang beredar pada beberapa penafsiran mufassir yang kadung mereka anggap sebagai hadis sahih. Al-Alusi juga, mengambil sandaran tafsirnya pada ungkapan para Tabi’in  sebagaimana beliau sering mengutip pendapat Tabi’in dalam tafsirnya, namun metodenya tersebut tidak selalu diterima begitu saja, kadang Al-Alusi juga menghindari ungkapan seorang Tabi’in jika pendapatnya itu jauh dari apa yang dimaksud. Al-Alusi bersandar pada Kibar Mufassirin dari kalangan Tabi’in seperti Mujahid,</w:t>
      </w:r>
      <w:r w:rsidR="00424132">
        <w:rPr>
          <w:rFonts w:asciiTheme="majorBidi" w:hAnsiTheme="majorBidi" w:cstheme="majorBidi"/>
          <w:sz w:val="24"/>
          <w:szCs w:val="24"/>
          <w:lang w:val="id-ID"/>
        </w:rPr>
        <w:t xml:space="preserve"> </w:t>
      </w:r>
      <w:r w:rsidRPr="00725336">
        <w:rPr>
          <w:rFonts w:asciiTheme="majorBidi" w:hAnsiTheme="majorBidi" w:cstheme="majorBidi"/>
          <w:sz w:val="24"/>
          <w:szCs w:val="24"/>
          <w:lang w:val="id-ID"/>
        </w:rPr>
        <w:t>Qatadah, ikrimah, Thowus, ‘Atho’bin Abi Rabbah, Hasan al Basri, Said Bin Jubair, Masruq dan lain lain dari kalangan ulama yang kompeten.</w:t>
      </w:r>
    </w:p>
    <w:p w:rsidR="0081155D" w:rsidRDefault="0081155D"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 xml:space="preserve">Menurut kesimpulan Suryani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{"citationItems":[{"id":"ITEM-1","itemData":{"abstract":"Al-Qur'an and hadiṡ are Muslims' grip. After the Prophet's death and with the passage of time, the problems faced by Muslims are increasing. So that the scholars must emigrate to find solutions to problems that arise. The existence of scholars who converted to Islam caused a discussion of their role in explaining the Koran they knew before entering Islam and inviting cons, especially matters relating to verses that contain the Isrᾱῑliyᾱt element. The problems raised in this study are: 1) How isrᾱῑliyyᾱt according to al-Alusi's view, 2) What is Al Alusi's attitude towards Isrᾱῑliyyᾱt. This study aims to 1) Determine Isrīliyᾱt according to al Alusi, 2) Knowing alusi's attitude towards Isrīliyᾱt. This type of research is a library research with qualitative methods through muqᾱran interpretation approach (comparison). The main data source of this research is al-Qur'an al-Karim, al-Alusi's commentary. The technique of managing data uses descriptive analysis method. The steps are: 1) Collecting a number of verses of the Koran as the object of study, 2) Tracking various opinions of interpreter scholars in interpreting these verses, 3) Comparing their opinions to get information regarding identity and patterns think of each mufassir. Meanwhile, to draw conclusions using the deduction method. The findings of this study in broad outline, namely: 1) Isrᾱῑliyyᾱt according to Al Alusi is false and false news that is entered by people who are not responsible in the book of commentary and quoted by commentators and it is suspected that the news is true, 2 ) Al-Alusi in interpreting Isr Isliyyᾱt's story is; First, he was selective in communication. Second, he narrated Isrᾱῑliyyᾱt's history by giving reasons and explicit commentary. Third, Isr Riwayatliyyᾱt's history which al-Alusi put forward is very brief. This can be seen from the pages in his book that discuss the stories of Isr Isliyyᾱt","author":[{"dropping-particle":"","family":"Suryani","given":"Relly","non-dropping-particle":"","parse-names":false,"suffix":""}],"container-title":"At-Tahfidz","id":"ITEM-1","issued":{"date-parts":[["2020"]]},"title":"Israiliyat dalam kitab Tafsir Al-Alusi","type":"article-journal","volume":"1"},"locator":"69","uris":["http://www.mendeley.com/documents/?uuid=90c54db9-3f77-4f42-9bc4-01db5a0794e8"]}],"mendeley":{"formattedCitation":"(Suryani, 2020, p. 69)","plainTextFormattedCitation":"(Suryani, 2020, p. 69)","previouslyFormattedCitation":"(Suryani, 2020, p. 69)"},"properties":{"noteIndex":0},"schema":"https://github.com/citation-style-language/schema/raw/master/csl-citation.json"}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rPr>
        <w:t>(Suryani, 2020, p. 69)</w:t>
      </w:r>
      <w:r w:rsidR="005A653D">
        <w:rPr>
          <w:rStyle w:val="FootnoteReference"/>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r w:rsidRPr="0081155D">
        <w:rPr>
          <w:rFonts w:asciiTheme="majorBidi" w:hAnsiTheme="majorBidi" w:cstheme="majorBidi"/>
          <w:sz w:val="24"/>
          <w:szCs w:val="24"/>
          <w:lang w:val="id-ID"/>
        </w:rPr>
        <w:t>Al-Alusi dalam menafsirkan kisah Isr</w:t>
      </w:r>
      <w:r>
        <w:rPr>
          <w:rFonts w:asciiTheme="majorBidi" w:hAnsiTheme="majorBidi" w:cstheme="majorBidi"/>
          <w:sz w:val="24"/>
          <w:szCs w:val="24"/>
          <w:lang w:val="id-ID"/>
        </w:rPr>
        <w:t>ai</w:t>
      </w:r>
      <w:r w:rsidRPr="0081155D">
        <w:rPr>
          <w:rFonts w:asciiTheme="majorBidi" w:hAnsiTheme="majorBidi" w:cstheme="majorBidi"/>
          <w:sz w:val="24"/>
          <w:szCs w:val="24"/>
          <w:lang w:val="id-ID"/>
        </w:rPr>
        <w:t>liyy</w:t>
      </w:r>
      <w:r>
        <w:rPr>
          <w:rFonts w:asciiTheme="majorBidi" w:hAnsiTheme="majorBidi" w:cstheme="majorBidi"/>
          <w:sz w:val="24"/>
          <w:szCs w:val="24"/>
          <w:lang w:val="id-ID"/>
        </w:rPr>
        <w:t>a</w:t>
      </w:r>
      <w:r w:rsidRPr="0081155D">
        <w:rPr>
          <w:rFonts w:asciiTheme="majorBidi" w:hAnsiTheme="majorBidi" w:cstheme="majorBidi"/>
          <w:sz w:val="24"/>
          <w:szCs w:val="24"/>
          <w:lang w:val="id-ID"/>
        </w:rPr>
        <w:t>t adalah; pertama, beliau bersikap selektif dalam periwayatan. Kedua, beliau meriwayatkan riwayat Isr</w:t>
      </w:r>
      <w:r>
        <w:rPr>
          <w:rFonts w:asciiTheme="majorBidi" w:hAnsiTheme="majorBidi" w:cstheme="majorBidi"/>
          <w:sz w:val="24"/>
          <w:szCs w:val="24"/>
          <w:lang w:val="id-ID"/>
        </w:rPr>
        <w:t>ai</w:t>
      </w:r>
      <w:r w:rsidRPr="0081155D">
        <w:rPr>
          <w:rFonts w:asciiTheme="majorBidi" w:hAnsiTheme="majorBidi" w:cstheme="majorBidi"/>
          <w:sz w:val="24"/>
          <w:szCs w:val="24"/>
          <w:lang w:val="id-ID"/>
        </w:rPr>
        <w:t>liyy</w:t>
      </w:r>
      <w:r>
        <w:rPr>
          <w:rFonts w:asciiTheme="majorBidi" w:hAnsiTheme="majorBidi" w:cstheme="majorBidi"/>
          <w:sz w:val="24"/>
          <w:szCs w:val="24"/>
          <w:lang w:val="id-ID"/>
        </w:rPr>
        <w:t>a</w:t>
      </w:r>
      <w:r w:rsidRPr="0081155D">
        <w:rPr>
          <w:rFonts w:asciiTheme="majorBidi" w:hAnsiTheme="majorBidi" w:cstheme="majorBidi"/>
          <w:sz w:val="24"/>
          <w:szCs w:val="24"/>
          <w:lang w:val="id-ID"/>
        </w:rPr>
        <w:t>t dengan memberikan alasan dan ulasan secara tegas. Ketiga, Riwayat Isr</w:t>
      </w:r>
      <w:r>
        <w:rPr>
          <w:rFonts w:asciiTheme="majorBidi" w:hAnsiTheme="majorBidi" w:cstheme="majorBidi"/>
          <w:sz w:val="24"/>
          <w:szCs w:val="24"/>
          <w:lang w:val="id-ID"/>
        </w:rPr>
        <w:t>ai</w:t>
      </w:r>
      <w:r w:rsidRPr="0081155D">
        <w:rPr>
          <w:rFonts w:asciiTheme="majorBidi" w:hAnsiTheme="majorBidi" w:cstheme="majorBidi"/>
          <w:sz w:val="24"/>
          <w:szCs w:val="24"/>
          <w:lang w:val="id-ID"/>
        </w:rPr>
        <w:t>liyy</w:t>
      </w:r>
      <w:r>
        <w:rPr>
          <w:rFonts w:asciiTheme="majorBidi" w:hAnsiTheme="majorBidi" w:cstheme="majorBidi"/>
          <w:sz w:val="24"/>
          <w:szCs w:val="24"/>
          <w:lang w:val="id-ID"/>
        </w:rPr>
        <w:t>a</w:t>
      </w:r>
      <w:r w:rsidRPr="0081155D">
        <w:rPr>
          <w:rFonts w:asciiTheme="majorBidi" w:hAnsiTheme="majorBidi" w:cstheme="majorBidi"/>
          <w:sz w:val="24"/>
          <w:szCs w:val="24"/>
          <w:lang w:val="id-ID"/>
        </w:rPr>
        <w:t xml:space="preserve">t yang dikemukakan al-Alusi sangat singkat. Hal ini </w:t>
      </w:r>
      <w:r w:rsidRPr="0081155D">
        <w:rPr>
          <w:rFonts w:asciiTheme="majorBidi" w:hAnsiTheme="majorBidi" w:cstheme="majorBidi"/>
          <w:sz w:val="24"/>
          <w:szCs w:val="24"/>
          <w:lang w:val="id-ID"/>
        </w:rPr>
        <w:lastRenderedPageBreak/>
        <w:t>dapat dilihat dari halaman dalam kitabnya yang membahas tentang kisah-kisah Isr</w:t>
      </w:r>
      <w:r>
        <w:rPr>
          <w:rFonts w:asciiTheme="majorBidi" w:hAnsiTheme="majorBidi" w:cstheme="majorBidi"/>
          <w:sz w:val="24"/>
          <w:szCs w:val="24"/>
          <w:lang w:val="id-ID"/>
        </w:rPr>
        <w:t>ai</w:t>
      </w:r>
      <w:r w:rsidRPr="0081155D">
        <w:rPr>
          <w:rFonts w:asciiTheme="majorBidi" w:hAnsiTheme="majorBidi" w:cstheme="majorBidi"/>
          <w:sz w:val="24"/>
          <w:szCs w:val="24"/>
          <w:lang w:val="id-ID"/>
        </w:rPr>
        <w:t>liyy</w:t>
      </w:r>
      <w:r>
        <w:rPr>
          <w:rFonts w:asciiTheme="majorBidi" w:hAnsiTheme="majorBidi" w:cstheme="majorBidi"/>
          <w:sz w:val="24"/>
          <w:szCs w:val="24"/>
          <w:lang w:val="id-ID"/>
        </w:rPr>
        <w:t>a</w:t>
      </w:r>
      <w:r w:rsidRPr="0081155D">
        <w:rPr>
          <w:rFonts w:asciiTheme="majorBidi" w:hAnsiTheme="majorBidi" w:cstheme="majorBidi"/>
          <w:sz w:val="24"/>
          <w:szCs w:val="24"/>
          <w:lang w:val="id-ID"/>
        </w:rPr>
        <w:t>t.</w:t>
      </w:r>
    </w:p>
    <w:p w:rsidR="00A615C9" w:rsidRDefault="00A615C9"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Sebagai contoh saat A</w:t>
      </w:r>
      <w:r w:rsidRPr="00A615C9">
        <w:rPr>
          <w:rFonts w:asciiTheme="majorBidi" w:hAnsiTheme="majorBidi" w:cstheme="majorBidi"/>
          <w:sz w:val="24"/>
          <w:szCs w:val="24"/>
          <w:lang w:val="id-ID"/>
        </w:rPr>
        <w:t xml:space="preserve">l-Alusi mentafsirkan ayat </w:t>
      </w:r>
      <w:r>
        <w:rPr>
          <w:rFonts w:asciiTheme="majorBidi" w:hAnsiTheme="majorBidi" w:cstheme="majorBidi"/>
          <w:sz w:val="24"/>
          <w:szCs w:val="24"/>
          <w:lang w:val="id-ID"/>
        </w:rPr>
        <w:t xml:space="preserve">tentang bahtera Nuh </w:t>
      </w:r>
      <w:r w:rsidRPr="00A615C9">
        <w:rPr>
          <w:rFonts w:asciiTheme="majorBidi" w:hAnsiTheme="majorBidi" w:cstheme="majorBidi"/>
          <w:sz w:val="24"/>
          <w:szCs w:val="24"/>
          <w:lang w:val="id-ID"/>
        </w:rPr>
        <w:t>dengan menyebutkan beberapa riwayat seperti Qatadah, Ikrimah dan al-Kalby mengatakan, Nuh as menanam pohon jati dan akan menebangnya apabila panjang pohon itu telah mencapai empat ratus hasta, dan setiap satu hasta membutuhkan waktu empat puluh tahun. Ada juga yang mengatakan dua puluh tahun.</w:t>
      </w:r>
      <w:r>
        <w:rPr>
          <w:rFonts w:asciiTheme="majorBidi" w:hAnsiTheme="majorBidi" w:cstheme="majorBidi"/>
          <w:sz w:val="24"/>
          <w:szCs w:val="24"/>
          <w:lang w:val="id-ID"/>
        </w:rPr>
        <w:t xml:space="preserve"> Kemudian mengemukakan juga siapa saja yang ada di bahtera itu. Dan tentu kesemua itu adalah didasarkan kepada kisah-kisah israiliyat.</w:t>
      </w:r>
    </w:p>
    <w:p w:rsidR="00A615C9" w:rsidRDefault="00A615C9"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 xml:space="preserve">Penyebutan riwayat-riwayat itu untuk kemudian beliau komentari dan kritisi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{"citationItems":[{"id":"ITEM-1","itemData":{"abstract":"Al-Qur'an and hadiṡ are Muslims' grip. After the Prophet's death and with the passage of time, the problems faced by Muslims are increasing. So that the scholars must emigrate to find solutions to problems that arise. The existence of scholars who converted to Islam caused a discussion of their role in explaining the Koran they knew before entering Islam and inviting cons, especially matters relating to verses that contain the Isrᾱῑliyᾱt element. The problems raised in this study are: 1) How isrᾱῑliyyᾱt according to al-Alusi's view, 2) What is Al Alusi's attitude towards Isrᾱῑliyyᾱt. This study aims to 1) Determine Isrīliyᾱt according to al Alusi, 2) Knowing alusi's attitude towards Isrīliyᾱt. This type of research is a library research with qualitative methods through muqᾱran interpretation approach (comparison). The main data source of this research is al-Qur'an al-Karim, al-Alusi's commentary. The technique of managing data uses descriptive analysis method. The steps are: 1) Collecting a number of verses of the Koran as the object of study, 2) Tracking various opinions of interpreter scholars in interpreting these verses, 3) Comparing their opinions to get information regarding identity and patterns think of each mufassir. Meanwhile, to draw conclusions using the deduction method. The findings of this study in broad outline, namely: 1) Isrᾱῑliyyᾱt according to Al Alusi is false and false news that is entered by people who are not responsible in the book of commentary and quoted by commentators and it is suspected that the news is true, 2 ) Al-Alusi in interpreting Isr Isliyyᾱt's story is; First, he was selective in communication. Second, he narrated Isrᾱῑliyyᾱt's history by giving reasons and explicit commentary. Third, Isr Riwayatliyyᾱt's history which al-Alusi put forward is very brief. This can be seen from the pages in his book that discuss the stories of Isr Isliyyᾱt","author":[{"dropping-particle":"","family":"Suryani","given":"Relly","non-dropping-particle":"","parse-names":false,"suffix":""}],"container-title":"At-Tahfidz","id":"ITEM-1","issued":{"date-parts":[["2020"]]},"title":"Israiliyat dalam kitab Tafsir Al-Alusi","type":"article-journal","volume":"1"},"locator":"60-61","uris":["http://www.mendeley.com/documents/?uuid=90c54db9-3f77-4f42-9bc4-01db5a0794e8"]}],"mendeley":{"formattedCitation":"(Suryani, 2020, pp. 60–61)","plainTextFormattedCitation":"(Suryani, 2020, pp. 60–61)","previouslyFormattedCitation":"(Suryani, 2020, pp. 60–61)"},"properties":{"noteIndex":0},"schema":"https://github.com/citation-style-language/schema/raw/master/csl-citation.json"}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rPr>
        <w:t>(Suryani, 2020, pp. 60–61)</w:t>
      </w:r>
      <w:r w:rsidR="005A653D">
        <w:rPr>
          <w:rStyle w:val="FootnoteReference"/>
          <w:rFonts w:asciiTheme="majorBidi" w:hAnsiTheme="majorBidi" w:cstheme="majorBidi"/>
          <w:sz w:val="24"/>
          <w:szCs w:val="24"/>
          <w:lang w:val="id-ID"/>
        </w:rPr>
        <w:fldChar w:fldCharType="end"/>
      </w:r>
      <w:r>
        <w:rPr>
          <w:rFonts w:asciiTheme="majorBidi" w:hAnsiTheme="majorBidi" w:cstheme="majorBidi"/>
          <w:sz w:val="24"/>
          <w:szCs w:val="24"/>
          <w:lang w:val="id-ID"/>
        </w:rPr>
        <w:t>, yaitu dengan menyebutkan bahwa:</w:t>
      </w:r>
    </w:p>
    <w:p w:rsidR="00A615C9" w:rsidRDefault="00A615C9" w:rsidP="005A653D">
      <w:pPr>
        <w:pStyle w:val="JA23heading3"/>
        <w:spacing w:before="0" w:after="0" w:line="276" w:lineRule="auto"/>
        <w:ind w:left="709"/>
        <w:jc w:val="both"/>
        <w:rPr>
          <w:rFonts w:asciiTheme="majorBidi" w:hAnsiTheme="majorBidi" w:cstheme="majorBidi"/>
          <w:sz w:val="24"/>
          <w:szCs w:val="24"/>
          <w:lang w:val="id-ID"/>
        </w:rPr>
      </w:pPr>
      <w:r w:rsidRPr="00A615C9">
        <w:rPr>
          <w:rFonts w:asciiTheme="majorBidi" w:hAnsiTheme="majorBidi" w:cstheme="majorBidi"/>
          <w:sz w:val="24"/>
          <w:szCs w:val="24"/>
          <w:lang w:val="id-ID"/>
        </w:rPr>
        <w:t>"Menurut hemat al-Alusi dari sekian banyak pendapat yang dikemukakan, orang yang beriman adalah orang yang mempercayai bahwa Nuh as membuat kapal sesuai dengan apa yang Allah swt perintahkan kepadanya di dalam kitab suci. Adapun masalah ukuran panjang, lebar dan</w:t>
      </w:r>
      <w:r>
        <w:rPr>
          <w:rFonts w:asciiTheme="majorBidi" w:hAnsiTheme="majorBidi" w:cstheme="majorBidi"/>
          <w:sz w:val="24"/>
          <w:szCs w:val="24"/>
          <w:lang w:val="id-ID"/>
        </w:rPr>
        <w:t xml:space="preserve"> </w:t>
      </w:r>
      <w:r w:rsidRPr="00A615C9">
        <w:rPr>
          <w:rFonts w:asciiTheme="majorBidi" w:hAnsiTheme="majorBidi" w:cstheme="majorBidi"/>
          <w:sz w:val="24"/>
          <w:szCs w:val="24"/>
          <w:lang w:val="id-ID"/>
        </w:rPr>
        <w:t>tinggi, serta dari pohon apa kapal itu dibuat, berapa lama Nuh as membuat dan menyelesaikannya dan lain sebagainya tidak dijelaskan dalam al-Qur'ᾱn dan hadiṡ Rasul saw, al-Alusi hanya berpesan jangan terlalu berlebihan."</w:t>
      </w:r>
    </w:p>
    <w:p w:rsidR="00725336" w:rsidRPr="00725336" w:rsidRDefault="00A54446"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Maka jelaslah bahwa metode Al-Alusi dalam menyertakan riwayat Israiliyat memiliki tujuan untuk mengomentari dan mengkritisinya sesuai dengan logika yang ia gunakan. Penyebutan ini ternyata bukan untuk melegitimasi ayat yang berkaitan</w:t>
      </w:r>
      <w:r w:rsidR="00D41100">
        <w:rPr>
          <w:rFonts w:asciiTheme="majorBidi" w:hAnsiTheme="majorBidi" w:cstheme="majorBidi"/>
          <w:sz w:val="24"/>
          <w:szCs w:val="24"/>
          <w:lang w:val="id-ID"/>
        </w:rPr>
        <w:t xml:space="preserve"> sehingga menjadi hujjah</w:t>
      </w:r>
      <w:r>
        <w:rPr>
          <w:rFonts w:asciiTheme="majorBidi" w:hAnsiTheme="majorBidi" w:cstheme="majorBidi"/>
          <w:sz w:val="24"/>
          <w:szCs w:val="24"/>
          <w:lang w:val="id-ID"/>
        </w:rPr>
        <w:t>.</w:t>
      </w:r>
      <w:r w:rsidR="00D41100">
        <w:rPr>
          <w:rFonts w:asciiTheme="majorBidi" w:hAnsiTheme="majorBidi" w:cstheme="majorBidi"/>
          <w:sz w:val="24"/>
          <w:szCs w:val="24"/>
          <w:lang w:val="id-ID"/>
        </w:rPr>
        <w:t xml:space="preserve"> Hal ini sangat berkesesuaian dengan tujuan diturunkannya Al-Qur`an sebagai petunjuk, bukan seperti buku ensiklopedia yang menghendaki adanya pengetahuan mendetail yang tidak terlalu bermanfaat untuk menjadi petunjuk.</w:t>
      </w:r>
      <w:r>
        <w:rPr>
          <w:rFonts w:asciiTheme="majorBidi" w:hAnsiTheme="majorBidi" w:cstheme="majorBidi"/>
          <w:sz w:val="24"/>
          <w:szCs w:val="24"/>
          <w:lang w:val="id-ID"/>
        </w:rPr>
        <w:t xml:space="preserve"> </w:t>
      </w:r>
      <w:r w:rsidR="00725336" w:rsidRPr="00725336">
        <w:rPr>
          <w:rFonts w:asciiTheme="majorBidi" w:hAnsiTheme="majorBidi" w:cstheme="majorBidi"/>
          <w:sz w:val="24"/>
          <w:szCs w:val="24"/>
          <w:lang w:val="id-ID"/>
        </w:rPr>
        <w:t xml:space="preserve"> </w:t>
      </w:r>
    </w:p>
    <w:p w:rsidR="00725336" w:rsidRPr="00725336" w:rsidRDefault="00725336" w:rsidP="005A653D">
      <w:pPr>
        <w:pStyle w:val="JA23heading3"/>
        <w:numPr>
          <w:ilvl w:val="2"/>
          <w:numId w:val="4"/>
        </w:numPr>
        <w:spacing w:line="276" w:lineRule="auto"/>
        <w:ind w:left="1418"/>
        <w:jc w:val="both"/>
        <w:rPr>
          <w:rFonts w:asciiTheme="majorBidi" w:hAnsiTheme="majorBidi" w:cstheme="majorBidi"/>
          <w:b/>
          <w:bCs/>
          <w:sz w:val="24"/>
          <w:szCs w:val="24"/>
          <w:lang w:val="id-ID"/>
        </w:rPr>
      </w:pPr>
      <w:r w:rsidRPr="00725336">
        <w:rPr>
          <w:rFonts w:asciiTheme="majorBidi" w:hAnsiTheme="majorBidi" w:cstheme="majorBidi"/>
          <w:b/>
          <w:bCs/>
          <w:sz w:val="24"/>
          <w:szCs w:val="24"/>
          <w:lang w:val="id-ID"/>
        </w:rPr>
        <w:t>Penggunaan Syair untuk menguatkan makna yang akan dibahas</w:t>
      </w:r>
    </w:p>
    <w:p w:rsidR="00531E26" w:rsidRDefault="00725336" w:rsidP="005A653D">
      <w:pPr>
        <w:pStyle w:val="JA23heading3"/>
        <w:spacing w:before="0" w:after="0" w:line="276" w:lineRule="auto"/>
        <w:ind w:left="426" w:firstLine="294"/>
        <w:jc w:val="both"/>
        <w:rPr>
          <w:rFonts w:asciiTheme="majorBidi" w:hAnsiTheme="majorBidi" w:cstheme="majorBidi"/>
          <w:sz w:val="24"/>
          <w:szCs w:val="24"/>
          <w:lang w:val="id-ID" w:bidi="ar-SA"/>
        </w:rPr>
      </w:pPr>
      <w:r w:rsidRPr="00725336">
        <w:rPr>
          <w:rFonts w:asciiTheme="majorBidi" w:hAnsiTheme="majorBidi" w:cstheme="majorBidi"/>
          <w:sz w:val="24"/>
          <w:szCs w:val="24"/>
          <w:lang w:val="id-ID"/>
        </w:rPr>
        <w:t>Al-Alusi juga  menggunakan syair dalam tafsirnya, dalam kitabnya terdapat sejumlah bait-bait syair yang beliau kemukakan untuk tujuan yang berbeda-beda, kadang untuk makna bahasa, kadang untuk menunjukan kaidah nahwu atau balag</w:t>
      </w:r>
      <w:r w:rsidR="00A1583E">
        <w:rPr>
          <w:rFonts w:asciiTheme="majorBidi" w:hAnsiTheme="majorBidi" w:cstheme="majorBidi"/>
          <w:sz w:val="24"/>
          <w:szCs w:val="24"/>
          <w:lang w:val="id-ID"/>
        </w:rPr>
        <w:t xml:space="preserve">hah. Seperti pada QS. Al Qosos : </w:t>
      </w:r>
      <w:r w:rsidRPr="00725336">
        <w:rPr>
          <w:rFonts w:asciiTheme="majorBidi" w:hAnsiTheme="majorBidi" w:cstheme="majorBidi"/>
          <w:sz w:val="24"/>
          <w:szCs w:val="24"/>
          <w:lang w:val="id-ID"/>
        </w:rPr>
        <w:t>6</w:t>
      </w:r>
      <w:r w:rsidR="00531E26">
        <w:rPr>
          <w:rFonts w:asciiTheme="majorBidi" w:hAnsiTheme="majorBidi" w:cstheme="majorBidi"/>
          <w:sz w:val="24"/>
          <w:szCs w:val="24"/>
          <w:lang w:val="id-ID" w:bidi="ar-SA"/>
        </w:rPr>
        <w:t>:</w:t>
      </w:r>
    </w:p>
    <w:p w:rsidR="00531E26" w:rsidRDefault="00531E26" w:rsidP="005A653D">
      <w:pPr>
        <w:pStyle w:val="JA23heading3"/>
        <w:bidi/>
        <w:spacing w:before="0" w:after="0" w:line="276" w:lineRule="auto"/>
        <w:jc w:val="both"/>
        <w:rPr>
          <w:rFonts w:asciiTheme="majorBidi" w:hAnsiTheme="majorBidi" w:cs="LPMQ Isep Misbah"/>
          <w:sz w:val="24"/>
          <w:szCs w:val="24"/>
          <w:rtl/>
          <w:lang w:val="id-ID" w:bidi="ar-SA"/>
        </w:rPr>
      </w:pPr>
      <w:r>
        <w:rPr>
          <w:rFonts w:asciiTheme="majorBidi" w:hAnsiTheme="majorBidi" w:cs="LPMQ Isep Misbah"/>
          <w:sz w:val="24"/>
          <w:szCs w:val="24"/>
          <w:rtl/>
          <w:lang w:val="id-ID" w:bidi="ar-SA"/>
        </w:rPr>
        <w:t>﴿ وَنُمَكِّنَ لَهُمْ فِى الْاَرْضِ وَنُرِيَ فِرْعَوْنَ وَهَامٰنَ وَجُنُوْدَهُمَا مِنْهُمْ مَّا كَانُوْا يَحْذَرُوْنَ ٦ ﴾</w:t>
      </w:r>
    </w:p>
    <w:p w:rsidR="00531E26" w:rsidRPr="00531E26" w:rsidRDefault="00531E26" w:rsidP="005A653D">
      <w:pPr>
        <w:pStyle w:val="JA23heading3"/>
        <w:spacing w:before="0" w:after="0" w:line="276" w:lineRule="auto"/>
        <w:ind w:left="426"/>
        <w:jc w:val="both"/>
        <w:rPr>
          <w:rFonts w:ascii="Times New Roman" w:hAnsi="Times New Roman"/>
          <w:i/>
          <w:iCs/>
          <w:sz w:val="24"/>
          <w:szCs w:val="24"/>
          <w:lang w:val="id-ID" w:bidi="ar-SA"/>
        </w:rPr>
      </w:pPr>
      <w:r>
        <w:rPr>
          <w:rFonts w:ascii="Times New Roman" w:hAnsi="Times New Roman"/>
          <w:sz w:val="24"/>
          <w:szCs w:val="24"/>
          <w:lang w:val="id-ID" w:bidi="ar-SA"/>
        </w:rPr>
        <w:t xml:space="preserve">Artinya : </w:t>
      </w:r>
      <w:r w:rsidRPr="00531E26">
        <w:rPr>
          <w:rFonts w:ascii="Times New Roman" w:hAnsi="Times New Roman"/>
          <w:i/>
          <w:iCs/>
          <w:sz w:val="24"/>
          <w:szCs w:val="24"/>
          <w:lang w:val="id-ID" w:bidi="ar-SA"/>
        </w:rPr>
        <w:t>“dan Kami teguhkan kedudukan mereka di bumi dan Kami perlihatkan kepada Fir‘aun dan Haman bersama bala tentaranya apa yang selalu mereka takutkan dari mereka.”</w:t>
      </w:r>
    </w:p>
    <w:p w:rsidR="00531E26" w:rsidRDefault="00531E26" w:rsidP="005A653D">
      <w:pPr>
        <w:pStyle w:val="JA23heading3"/>
        <w:spacing w:before="0" w:after="0" w:line="276" w:lineRule="auto"/>
        <w:ind w:left="426" w:firstLine="294"/>
        <w:jc w:val="both"/>
        <w:rPr>
          <w:rFonts w:asciiTheme="majorBidi" w:hAnsiTheme="majorBidi" w:cstheme="majorBidi"/>
          <w:sz w:val="24"/>
          <w:szCs w:val="24"/>
          <w:lang w:val="id-ID"/>
        </w:rPr>
      </w:pPr>
      <w:r>
        <w:rPr>
          <w:rFonts w:asciiTheme="majorBidi" w:hAnsiTheme="majorBidi" w:cstheme="majorBidi"/>
          <w:sz w:val="24"/>
          <w:szCs w:val="24"/>
          <w:lang w:val="id-ID"/>
        </w:rPr>
        <w:t>Al-Alusi</w:t>
      </w:r>
      <w:r w:rsidR="00725336" w:rsidRPr="00725336">
        <w:rPr>
          <w:rFonts w:asciiTheme="majorBidi" w:hAnsiTheme="majorBidi" w:cstheme="majorBidi"/>
          <w:sz w:val="24"/>
          <w:szCs w:val="24"/>
          <w:lang w:val="id-ID"/>
        </w:rPr>
        <w:t xml:space="preserve"> menggambarkan  kondisi saat menyaksikan dan melihat dirinya mati serta dimandikan dalam bait syairnya, </w:t>
      </w:r>
    </w:p>
    <w:p w:rsidR="00531E26" w:rsidRPr="00531E26" w:rsidRDefault="00531E26" w:rsidP="005A653D">
      <w:pPr>
        <w:pStyle w:val="JA23heading3"/>
        <w:spacing w:before="0" w:after="0" w:line="276" w:lineRule="auto"/>
        <w:ind w:left="426" w:firstLine="294"/>
        <w:jc w:val="right"/>
        <w:rPr>
          <w:rFonts w:asciiTheme="majorBidi" w:hAnsiTheme="majorBidi" w:cs="UtsmanThaha Ambya_Naskh"/>
          <w:sz w:val="28"/>
          <w:szCs w:val="28"/>
          <w:lang w:val="id-ID"/>
        </w:rPr>
      </w:pPr>
      <w:r w:rsidRPr="00531E26">
        <w:rPr>
          <w:rFonts w:asciiTheme="majorBidi" w:hAnsiTheme="majorBidi" w:cs="UtsmanThaha Ambya_Naskh"/>
          <w:sz w:val="28"/>
          <w:szCs w:val="28"/>
          <w:rtl/>
          <w:lang w:val="id-ID" w:bidi="ar-SA"/>
        </w:rPr>
        <w:t>أبكاني البين حتى ... رأيت غسلي بعيني</w:t>
      </w:r>
    </w:p>
    <w:p w:rsidR="00531E26" w:rsidRDefault="002A50C4" w:rsidP="005A653D">
      <w:pPr>
        <w:pStyle w:val="JA23heading3"/>
        <w:spacing w:before="0" w:after="0" w:line="276" w:lineRule="auto"/>
        <w:ind w:left="425"/>
        <w:jc w:val="both"/>
        <w:rPr>
          <w:rFonts w:asciiTheme="majorBidi" w:hAnsiTheme="majorBidi" w:cstheme="majorBidi"/>
          <w:sz w:val="24"/>
          <w:szCs w:val="24"/>
          <w:lang w:val="id-ID"/>
        </w:rPr>
      </w:pPr>
      <w:r w:rsidRPr="002A50C4">
        <w:rPr>
          <w:rFonts w:asciiTheme="majorBidi" w:hAnsiTheme="majorBidi" w:cstheme="majorBidi"/>
          <w:sz w:val="24"/>
          <w:szCs w:val="24"/>
          <w:lang w:val="id-ID"/>
        </w:rPr>
        <w:t>Artinya :</w:t>
      </w:r>
      <w:r>
        <w:rPr>
          <w:rFonts w:asciiTheme="majorBidi" w:hAnsiTheme="majorBidi" w:cstheme="majorBidi"/>
          <w:i/>
          <w:iCs/>
          <w:sz w:val="24"/>
          <w:szCs w:val="24"/>
          <w:lang w:val="id-ID"/>
        </w:rPr>
        <w:t xml:space="preserve"> “</w:t>
      </w:r>
      <w:r w:rsidRPr="002A50C4">
        <w:rPr>
          <w:rFonts w:asciiTheme="majorBidi" w:hAnsiTheme="majorBidi" w:cstheme="majorBidi"/>
          <w:i/>
          <w:iCs/>
          <w:sz w:val="24"/>
          <w:szCs w:val="24"/>
          <w:lang w:val="id-ID"/>
        </w:rPr>
        <w:t>Perpisahan telah membuatku menangis</w:t>
      </w:r>
      <w:r>
        <w:rPr>
          <w:rFonts w:asciiTheme="majorBidi" w:hAnsiTheme="majorBidi" w:cstheme="majorBidi"/>
          <w:i/>
          <w:iCs/>
          <w:sz w:val="24"/>
          <w:szCs w:val="24"/>
          <w:lang w:val="id-ID"/>
        </w:rPr>
        <w:t xml:space="preserve"> # </w:t>
      </w:r>
      <w:r w:rsidRPr="002A50C4">
        <w:rPr>
          <w:rFonts w:asciiTheme="majorBidi" w:hAnsiTheme="majorBidi" w:cstheme="majorBidi"/>
          <w:i/>
          <w:iCs/>
          <w:sz w:val="24"/>
          <w:szCs w:val="24"/>
          <w:lang w:val="id-ID"/>
        </w:rPr>
        <w:t>Sampai kumelihat diriku dimandikan dengan ma</w:t>
      </w:r>
      <w:r>
        <w:rPr>
          <w:rFonts w:asciiTheme="majorBidi" w:hAnsiTheme="majorBidi" w:cstheme="majorBidi"/>
          <w:i/>
          <w:iCs/>
          <w:sz w:val="24"/>
          <w:szCs w:val="24"/>
          <w:lang w:val="id-ID"/>
        </w:rPr>
        <w:t>taku sendiri”</w:t>
      </w:r>
    </w:p>
    <w:p w:rsidR="00725336" w:rsidRPr="00725336" w:rsidRDefault="00725336" w:rsidP="005A653D">
      <w:pPr>
        <w:pStyle w:val="JA23heading3"/>
        <w:spacing w:before="0" w:after="0" w:line="276" w:lineRule="auto"/>
        <w:ind w:left="426" w:firstLine="294"/>
        <w:jc w:val="both"/>
        <w:rPr>
          <w:rFonts w:asciiTheme="majorBidi" w:hAnsiTheme="majorBidi" w:cstheme="majorBidi"/>
          <w:sz w:val="24"/>
          <w:szCs w:val="24"/>
          <w:lang w:val="id-ID"/>
        </w:rPr>
      </w:pPr>
      <w:r w:rsidRPr="00725336">
        <w:rPr>
          <w:rFonts w:asciiTheme="majorBidi" w:hAnsiTheme="majorBidi" w:cstheme="majorBidi"/>
          <w:sz w:val="24"/>
          <w:szCs w:val="24"/>
          <w:lang w:val="id-ID"/>
        </w:rPr>
        <w:t>Ibnu Asyur mengomentari dala</w:t>
      </w:r>
      <w:r w:rsidR="00A1583E">
        <w:rPr>
          <w:rFonts w:asciiTheme="majorBidi" w:hAnsiTheme="majorBidi" w:cstheme="majorBidi"/>
          <w:sz w:val="24"/>
          <w:szCs w:val="24"/>
          <w:lang w:val="id-ID"/>
        </w:rPr>
        <w:t>m</w:t>
      </w:r>
      <w:r w:rsidRPr="00725336">
        <w:rPr>
          <w:rFonts w:asciiTheme="majorBidi" w:hAnsiTheme="majorBidi" w:cstheme="majorBidi"/>
          <w:sz w:val="24"/>
          <w:szCs w:val="24"/>
          <w:lang w:val="id-ID"/>
        </w:rPr>
        <w:t xml:space="preserve"> menghasilkan m</w:t>
      </w:r>
      <w:r w:rsidR="00A1583E">
        <w:rPr>
          <w:rFonts w:asciiTheme="majorBidi" w:hAnsiTheme="majorBidi" w:cstheme="majorBidi"/>
          <w:sz w:val="24"/>
          <w:szCs w:val="24"/>
          <w:lang w:val="id-ID"/>
        </w:rPr>
        <w:t>akna A</w:t>
      </w:r>
      <w:r w:rsidRPr="00725336">
        <w:rPr>
          <w:rFonts w:asciiTheme="majorBidi" w:hAnsiTheme="majorBidi" w:cstheme="majorBidi"/>
          <w:sz w:val="24"/>
          <w:szCs w:val="24"/>
          <w:lang w:val="id-ID"/>
        </w:rPr>
        <w:t>l</w:t>
      </w:r>
      <w:r w:rsidR="00A1583E">
        <w:rPr>
          <w:rFonts w:asciiTheme="majorBidi" w:hAnsiTheme="majorBidi" w:cstheme="majorBidi"/>
          <w:sz w:val="24"/>
          <w:szCs w:val="24"/>
          <w:lang w:val="id-ID"/>
        </w:rPr>
        <w:t>-Q</w:t>
      </w:r>
      <w:r w:rsidRPr="00725336">
        <w:rPr>
          <w:rFonts w:asciiTheme="majorBidi" w:hAnsiTheme="majorBidi" w:cstheme="majorBidi"/>
          <w:sz w:val="24"/>
          <w:szCs w:val="24"/>
          <w:lang w:val="id-ID"/>
        </w:rPr>
        <w:t>ur</w:t>
      </w:r>
      <w:r w:rsidR="00A1583E">
        <w:rPr>
          <w:rFonts w:asciiTheme="majorBidi" w:hAnsiTheme="majorBidi" w:cstheme="majorBidi"/>
          <w:sz w:val="24"/>
          <w:szCs w:val="24"/>
          <w:lang w:val="id-ID"/>
        </w:rPr>
        <w:t>`an harus mema</w:t>
      </w:r>
      <w:r w:rsidRPr="00725336">
        <w:rPr>
          <w:rFonts w:asciiTheme="majorBidi" w:hAnsiTheme="majorBidi" w:cstheme="majorBidi"/>
          <w:sz w:val="24"/>
          <w:szCs w:val="24"/>
          <w:lang w:val="id-ID"/>
        </w:rPr>
        <w:t>hami maksud–maksud dan pandangan yang asli dan cabangnya kemudian didiskusikan lalu diambil makna atau pendapat terkuat, maka dari itu Al-Alusi banyak menggunakan Syair dalam menyelami makna, dengan itu keluarlah makna yang dalam lagi indah.</w:t>
      </w:r>
    </w:p>
    <w:p w:rsidR="00E95435" w:rsidRPr="00E95435" w:rsidRDefault="00E95435" w:rsidP="005A653D">
      <w:pPr>
        <w:pStyle w:val="JA23heading3"/>
        <w:numPr>
          <w:ilvl w:val="2"/>
          <w:numId w:val="4"/>
        </w:numPr>
        <w:spacing w:line="276" w:lineRule="auto"/>
        <w:ind w:left="1417"/>
        <w:jc w:val="both"/>
        <w:rPr>
          <w:rFonts w:asciiTheme="majorBidi" w:hAnsiTheme="majorBidi" w:cstheme="majorBidi"/>
          <w:b/>
          <w:bCs/>
          <w:sz w:val="24"/>
          <w:szCs w:val="24"/>
          <w:lang w:val="id-ID"/>
        </w:rPr>
      </w:pPr>
      <w:r w:rsidRPr="00E95435">
        <w:rPr>
          <w:rFonts w:asciiTheme="majorBidi" w:hAnsiTheme="majorBidi" w:cstheme="majorBidi"/>
          <w:b/>
          <w:bCs/>
          <w:sz w:val="24"/>
          <w:szCs w:val="24"/>
          <w:lang w:val="id-ID"/>
        </w:rPr>
        <w:lastRenderedPageBreak/>
        <w:t>Mengemukakan Pandangannya seraya mengkritik dan mengomentari pandangan yang lain yang kurang tepat disertai penguatan dari sumber yang ma’tsur dan ra’yu</w:t>
      </w:r>
    </w:p>
    <w:p w:rsidR="00E95435" w:rsidRPr="00E95435" w:rsidRDefault="00E95435" w:rsidP="005A653D">
      <w:pPr>
        <w:pStyle w:val="JA23heading3"/>
        <w:spacing w:before="0" w:after="0" w:line="276" w:lineRule="auto"/>
        <w:ind w:left="425" w:firstLine="272"/>
        <w:jc w:val="both"/>
        <w:rPr>
          <w:rFonts w:asciiTheme="majorBidi" w:hAnsiTheme="majorBidi" w:cstheme="majorBidi"/>
          <w:sz w:val="24"/>
          <w:szCs w:val="24"/>
          <w:lang w:val="id-ID"/>
        </w:rPr>
      </w:pPr>
      <w:r w:rsidRPr="00E95435">
        <w:rPr>
          <w:rFonts w:asciiTheme="majorBidi" w:hAnsiTheme="majorBidi" w:cstheme="majorBidi"/>
          <w:sz w:val="24"/>
          <w:szCs w:val="24"/>
          <w:lang w:val="id-ID"/>
        </w:rPr>
        <w:t xml:space="preserve">Contoh lain penafsiran Al-Alusi pada surat al Kahfi ayat 60-65 yang menceritakan </w:t>
      </w:r>
      <w:r w:rsidR="008C2A0D">
        <w:rPr>
          <w:rFonts w:asciiTheme="majorBidi" w:hAnsiTheme="majorBidi" w:cstheme="majorBidi"/>
          <w:sz w:val="24"/>
          <w:szCs w:val="24"/>
          <w:lang w:val="id-ID"/>
        </w:rPr>
        <w:t>pertemuan Musa denga Khidir a.s.</w:t>
      </w:r>
    </w:p>
    <w:p w:rsidR="00E95435" w:rsidRPr="00E95435" w:rsidRDefault="00E95435" w:rsidP="005A653D">
      <w:pPr>
        <w:pStyle w:val="JA23heading3"/>
        <w:spacing w:before="0" w:after="0" w:line="276" w:lineRule="auto"/>
        <w:ind w:left="425" w:firstLine="272"/>
        <w:jc w:val="both"/>
        <w:rPr>
          <w:rFonts w:asciiTheme="majorBidi" w:hAnsiTheme="majorBidi" w:cstheme="majorBidi"/>
          <w:sz w:val="24"/>
          <w:szCs w:val="24"/>
          <w:lang w:val="id-ID"/>
        </w:rPr>
      </w:pPr>
      <w:r w:rsidRPr="00E95435">
        <w:rPr>
          <w:rFonts w:asciiTheme="majorBidi" w:hAnsiTheme="majorBidi" w:cstheme="majorBidi"/>
          <w:sz w:val="24"/>
          <w:szCs w:val="24"/>
          <w:lang w:val="id-ID"/>
        </w:rPr>
        <w:t>Dalam menjelaskan terjadinya pertemuan antara Musa dengan Khidir, Al-Alusi mengutip sebuah hadits yang diriwayatkan oleh Al-Bukhari, Muslim serta Ibnu Abbas dari Ubay Bin Ka’ab, yang artinya sebagai berikut ”suatu ketika musa berdiri berpidato dihadapan kaumnya, yaitu Bani Israil, lalu beliau  ditanya siapa yang paling alim? Jawab Musa ”saya”. Dengan jawaban itu Musa mendapat kecaman dari Tuhannya, sebab beliau tidak mengembalikan ilmu itu pada Allah, kemudian Allah memberikan wahyu kepadanya”sesungguhnya Aku mempunyai hamba yang berada di majma al Bahraini. Dan dia lebih pandai dari kamu.”</w:t>
      </w:r>
    </w:p>
    <w:p w:rsidR="00E95435" w:rsidRPr="00E95435" w:rsidRDefault="00E95435" w:rsidP="005A653D">
      <w:pPr>
        <w:pStyle w:val="JA23heading3"/>
        <w:spacing w:before="0" w:after="0" w:line="276" w:lineRule="auto"/>
        <w:ind w:left="425" w:firstLine="272"/>
        <w:jc w:val="both"/>
        <w:rPr>
          <w:rFonts w:asciiTheme="majorBidi" w:hAnsiTheme="majorBidi" w:cstheme="majorBidi"/>
          <w:sz w:val="24"/>
          <w:szCs w:val="24"/>
          <w:lang w:val="id-ID"/>
        </w:rPr>
      </w:pPr>
      <w:r w:rsidRPr="00E95435">
        <w:rPr>
          <w:rFonts w:asciiTheme="majorBidi" w:hAnsiTheme="majorBidi" w:cstheme="majorBidi"/>
          <w:sz w:val="24"/>
          <w:szCs w:val="24"/>
          <w:lang w:val="id-ID"/>
        </w:rPr>
        <w:t>Maka berdasarkan hadits tersebut, Al-Alusi  menafsirkan bahwa yang dimaksud “Musa” pada ayat tersebut adalah Musa Bin Imran, seorang nabi Bani israil, pendapat ini menurutnya merupakan pendapat yang sahih. Disamping itu Al-Alusi, mengemukakakan adanya pendapat ahli kitab, sebagian ahli hadits dan ahli sejarah yang mengatakan bahwa Musa yang disebut dalam ayat tersebut bukanlah Musa Ibn Imran, melainkan Musa Ibn Afrasim Ibnu Yusuf, yaitu Musa yang diangkat sebagai Nabi sebelum Musa Ibn Imran. Hal itu didasarkan kepada argumentasi-argumentasi berikut:</w:t>
      </w:r>
    </w:p>
    <w:p w:rsidR="00E95435" w:rsidRPr="00E95435" w:rsidRDefault="00E95435" w:rsidP="005A653D">
      <w:pPr>
        <w:pStyle w:val="JA23heading3"/>
        <w:numPr>
          <w:ilvl w:val="0"/>
          <w:numId w:val="5"/>
        </w:numPr>
        <w:spacing w:before="0" w:after="0" w:line="276" w:lineRule="auto"/>
        <w:jc w:val="both"/>
        <w:rPr>
          <w:rFonts w:asciiTheme="majorBidi" w:hAnsiTheme="majorBidi" w:cstheme="majorBidi"/>
          <w:sz w:val="24"/>
          <w:szCs w:val="24"/>
          <w:lang w:val="id-ID"/>
        </w:rPr>
      </w:pPr>
      <w:r w:rsidRPr="00E95435">
        <w:rPr>
          <w:rFonts w:asciiTheme="majorBidi" w:hAnsiTheme="majorBidi" w:cstheme="majorBidi"/>
          <w:sz w:val="24"/>
          <w:szCs w:val="24"/>
          <w:lang w:val="id-ID"/>
        </w:rPr>
        <w:t>Tidak rasional jika seorang Nabi belajar kepada selain Nabi. Argumentasi ini dibantah oleh Al-Alusi bahwa Musa itu bukan belajar kepada selain Nabi, akan tetapi dia belajar kepada seorang Nabi juga yaitu Khidir, jika argumentasi ini belum memuaskan mereka, dengan dalih bahwa Musa Ibnu Imran lebih uatama dari Khidir, Al-Alusi memberikan jawaban, adalah sah-sah saja jika seorang yang derajatnya lebih utama itu belajar kepada orang yang derajatnya lebih rendah keutamaanya (almafdhul). Sebab secara logika, tidak menutup kemungkinan ilmu yang dimiliki oleh orang y</w:t>
      </w:r>
      <w:r w:rsidR="00557847">
        <w:rPr>
          <w:rFonts w:asciiTheme="majorBidi" w:hAnsiTheme="majorBidi" w:cstheme="majorBidi"/>
          <w:sz w:val="24"/>
          <w:szCs w:val="24"/>
          <w:lang w:val="id-ID"/>
        </w:rPr>
        <w:t>ang lebih tinggi keutamaannya (</w:t>
      </w:r>
      <w:r w:rsidRPr="00557847">
        <w:rPr>
          <w:rFonts w:asciiTheme="majorBidi" w:hAnsiTheme="majorBidi" w:cstheme="majorBidi"/>
          <w:i/>
          <w:iCs/>
          <w:sz w:val="24"/>
          <w:szCs w:val="24"/>
          <w:lang w:val="id-ID"/>
        </w:rPr>
        <w:t>al-afdhal</w:t>
      </w:r>
      <w:r w:rsidRPr="00E95435">
        <w:rPr>
          <w:rFonts w:asciiTheme="majorBidi" w:hAnsiTheme="majorBidi" w:cstheme="majorBidi"/>
          <w:sz w:val="24"/>
          <w:szCs w:val="24"/>
          <w:lang w:val="id-ID"/>
        </w:rPr>
        <w:t>). Sebagai mana dikatakan “</w:t>
      </w:r>
      <w:r w:rsidRPr="00557847">
        <w:rPr>
          <w:rFonts w:asciiTheme="majorBidi" w:hAnsiTheme="majorBidi" w:cstheme="majorBidi"/>
          <w:i/>
          <w:iCs/>
          <w:sz w:val="24"/>
          <w:szCs w:val="24"/>
          <w:lang w:val="id-ID"/>
        </w:rPr>
        <w:t>qad yujad fi al mafdhul  ma yujad fi al fadil</w:t>
      </w:r>
      <w:r w:rsidRPr="00E95435">
        <w:rPr>
          <w:rFonts w:asciiTheme="majorBidi" w:hAnsiTheme="majorBidi" w:cstheme="majorBidi"/>
          <w:sz w:val="24"/>
          <w:szCs w:val="24"/>
          <w:lang w:val="id-ID"/>
        </w:rPr>
        <w:t>” terkadang ditemukan sesuatu pada orang yang berada di bawah keutamaanya sesuatu yang tidak ditemukan pada orang utama. Sebagaimana juga dikatakan fali kullu syain Maziyyah, segala sesuatu memiliki kelebihan.</w:t>
      </w:r>
    </w:p>
    <w:p w:rsidR="00E95435" w:rsidRPr="00E95435" w:rsidRDefault="00E95435" w:rsidP="005A653D">
      <w:pPr>
        <w:pStyle w:val="JA23heading3"/>
        <w:numPr>
          <w:ilvl w:val="0"/>
          <w:numId w:val="5"/>
        </w:numPr>
        <w:spacing w:before="0" w:after="0" w:line="276" w:lineRule="auto"/>
        <w:jc w:val="both"/>
        <w:rPr>
          <w:rFonts w:asciiTheme="majorBidi" w:hAnsiTheme="majorBidi" w:cstheme="majorBidi"/>
          <w:sz w:val="24"/>
          <w:szCs w:val="24"/>
          <w:lang w:val="id-ID"/>
        </w:rPr>
      </w:pPr>
      <w:r w:rsidRPr="00E95435">
        <w:rPr>
          <w:rFonts w:asciiTheme="majorBidi" w:hAnsiTheme="majorBidi" w:cstheme="majorBidi"/>
          <w:sz w:val="24"/>
          <w:szCs w:val="24"/>
          <w:lang w:val="id-ID"/>
        </w:rPr>
        <w:t>Musa, setelah keluar dari Mesir bersama kaumnya ke Al-Tih (gurun pasir Sinai), tidak pernah meninggalkan al-Tih dan wafat di sana. Padahal jika kisah ini berkaitan dengan Musa Ibn Imran tentu Musa harus keluar dari al-Tih, karena kisah itu mungkin tidak terjadi di Mesir sebagaimana kesepakatan orang-orang.</w:t>
      </w:r>
    </w:p>
    <w:p w:rsidR="00E95435" w:rsidRPr="00E95435" w:rsidRDefault="00E95435" w:rsidP="005A653D">
      <w:pPr>
        <w:pStyle w:val="JA23heading3"/>
        <w:numPr>
          <w:ilvl w:val="0"/>
          <w:numId w:val="5"/>
        </w:numPr>
        <w:spacing w:before="0" w:after="0" w:line="276" w:lineRule="auto"/>
        <w:jc w:val="both"/>
        <w:rPr>
          <w:rFonts w:asciiTheme="majorBidi" w:hAnsiTheme="majorBidi" w:cstheme="majorBidi"/>
          <w:sz w:val="24"/>
          <w:szCs w:val="24"/>
          <w:lang w:val="id-ID"/>
        </w:rPr>
      </w:pPr>
      <w:r w:rsidRPr="00E95435">
        <w:rPr>
          <w:rFonts w:asciiTheme="majorBidi" w:hAnsiTheme="majorBidi" w:cstheme="majorBidi"/>
          <w:sz w:val="24"/>
          <w:szCs w:val="24"/>
          <w:lang w:val="id-ID"/>
        </w:rPr>
        <w:t xml:space="preserve">Jika kisah tersebut berkaitan dengan Musa Ibn Imran, tentunya untuk beberapa hari, ia harus kelihatan oleh kaumnya. Dengan demikian tentunya orang-orang Bani Israil yang bersamanya mengetahui kisah tersebut dan akan diceritakan kepada orang lain, sebab kisah tersebut mengandung hal-hal yang aneh, namun ternyata hal itu tidak terjadi. Maka jelas kisah tersebut tidak berkaitan dengan Musa Ibn Imran. </w:t>
      </w:r>
    </w:p>
    <w:p w:rsidR="00E95435" w:rsidRPr="00E95435" w:rsidRDefault="00E95435" w:rsidP="005A653D">
      <w:pPr>
        <w:pStyle w:val="JA23heading3"/>
        <w:spacing w:before="120" w:after="0" w:line="276" w:lineRule="auto"/>
        <w:ind w:left="425" w:firstLine="295"/>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Argumentasi kedua dan ke</w:t>
      </w:r>
      <w:r w:rsidRPr="00E95435">
        <w:rPr>
          <w:rFonts w:asciiTheme="majorBidi" w:hAnsiTheme="majorBidi" w:cstheme="majorBidi"/>
          <w:sz w:val="24"/>
          <w:szCs w:val="24"/>
          <w:lang w:val="id-ID"/>
        </w:rPr>
        <w:t>tiga dibantah Al-Alusi, bahwa Musa keluar dari al-Tih tidak dapat diterima, sebab sebenarnya kisah tersbut terjadi setelah Nabi Musa menguasai Mesir bersama Bani Israil dan beliau menetap di sana setelah hancurnya kaum Qibti. Begitu pula tidak ada kesepakatan yang menyatakan bahwa kisah tersebut tidak terjadi di Mesir. Demikian juga kepergian Musa untuk menemui Khidir terjadi secara luar biasa. Tidak diketahui oleh umatnya, beliau dikira hanya pergi untuk bermunajat pada Tuhannya. Musa tidak menceritakan pada kaumnya mengenai hakikat kepergiannya, sebab khawatir jika diceritakan akan merendahkan derajat Musa dihadapan kaumnya, mengingat umatnya tidak semuanya paham bahwa yang demikian itu (yakni bergurunya Musa kepada Khidir), sebenarnya bukan sesuatu yang merendahkan martabat kenabian Musa. dengan demikian, keingkaran mereka bahwa kisah itu tidak berkaitan dengan Musa Ibnu Imran tidak perlu diperdulikan, sebab secara logika pun hal itu bisa terjadi, apalagi Allah Swt. Dan Rasul-Nya  telah menjelaskan.</w:t>
      </w:r>
    </w:p>
    <w:p w:rsidR="00E95435" w:rsidRPr="00E95435" w:rsidRDefault="00E95435" w:rsidP="005A653D">
      <w:pPr>
        <w:pStyle w:val="JA23heading3"/>
        <w:spacing w:before="0" w:after="0" w:line="276" w:lineRule="auto"/>
        <w:ind w:left="425" w:firstLine="295"/>
        <w:jc w:val="both"/>
        <w:rPr>
          <w:rFonts w:asciiTheme="majorBidi" w:hAnsiTheme="majorBidi" w:cstheme="majorBidi"/>
          <w:sz w:val="24"/>
          <w:szCs w:val="24"/>
          <w:lang w:val="id-ID"/>
        </w:rPr>
      </w:pPr>
      <w:r w:rsidRPr="00E95435">
        <w:rPr>
          <w:rFonts w:asciiTheme="majorBidi" w:hAnsiTheme="majorBidi" w:cstheme="majorBidi"/>
          <w:sz w:val="24"/>
          <w:szCs w:val="24"/>
          <w:lang w:val="id-ID"/>
        </w:rPr>
        <w:t>Adapun Fata Musa (pemuda yang menemani Musa)  adalah Yusya’ Ibn Nun Ibn Afrasyim Ibn Yusuf. Disebut fata sebab dia biasa melayani nabi Musa. Orang-orang Arab biasa menyebut pelayan dengan sebutan fata, sebab pelayan itu biasanya masih muda. Lalu siapakah hamba salih yang ditemui Musa? Jumhur ulama menyatakan bahwa yang dimaksud adalah Nabi Khidir, pendapat ini juga dianut oleh Al-Alusi berdasarkan hadits sahih riwayat imam Bukhori dan muslim.</w:t>
      </w:r>
    </w:p>
    <w:p w:rsidR="00E95435" w:rsidRPr="00E95435" w:rsidRDefault="00E95435" w:rsidP="005A653D">
      <w:pPr>
        <w:pStyle w:val="JA23heading3"/>
        <w:spacing w:before="0" w:after="0" w:line="276" w:lineRule="auto"/>
        <w:ind w:left="425" w:firstLine="295"/>
        <w:jc w:val="both"/>
        <w:rPr>
          <w:rFonts w:asciiTheme="majorBidi" w:hAnsiTheme="majorBidi" w:cstheme="majorBidi"/>
          <w:sz w:val="24"/>
          <w:szCs w:val="24"/>
          <w:lang w:val="id-ID"/>
        </w:rPr>
      </w:pPr>
      <w:r w:rsidRPr="00E95435">
        <w:rPr>
          <w:rFonts w:asciiTheme="majorBidi" w:hAnsiTheme="majorBidi" w:cstheme="majorBidi"/>
          <w:sz w:val="24"/>
          <w:szCs w:val="24"/>
          <w:lang w:val="id-ID"/>
        </w:rPr>
        <w:t>Berkenaan denga</w:t>
      </w:r>
      <w:r w:rsidR="002133DD">
        <w:rPr>
          <w:rFonts w:asciiTheme="majorBidi" w:hAnsiTheme="majorBidi" w:cstheme="majorBidi"/>
          <w:sz w:val="24"/>
          <w:szCs w:val="24"/>
          <w:lang w:val="id-ID"/>
        </w:rPr>
        <w:t>n</w:t>
      </w:r>
      <w:r w:rsidRPr="00E95435">
        <w:rPr>
          <w:rFonts w:asciiTheme="majorBidi" w:hAnsiTheme="majorBidi" w:cstheme="majorBidi"/>
          <w:sz w:val="24"/>
          <w:szCs w:val="24"/>
          <w:lang w:val="id-ID"/>
        </w:rPr>
        <w:t xml:space="preserve">  Surah al Kahfi : 66-70 penjelasan Al-Alusi secara ringkas sebagi berikut” bahwa setelah nabi Musa bertemu dengan nabi Khidir, maka nabi Musa meminta izin kepada nabi khidir untuk mengikutinya dan meminta agar khidir mengajarinya. Hal ini dapat dipahami dari ayat “hal attabiuka ala an tuallimani mimma ullimta rusyda”. Huruf ala, menurut kaidah Arab berarti bahwa  jumlah setelahnya merupakan syarat. </w:t>
      </w:r>
    </w:p>
    <w:p w:rsidR="00F146E7" w:rsidRDefault="00E95435" w:rsidP="005A653D">
      <w:pPr>
        <w:pStyle w:val="JA23heading3"/>
        <w:spacing w:before="0" w:after="0" w:line="276" w:lineRule="auto"/>
        <w:ind w:left="425" w:firstLine="295"/>
        <w:jc w:val="both"/>
        <w:rPr>
          <w:rFonts w:ascii="Times New Roman" w:hAnsiTheme="majorBidi" w:cstheme="majorBidi"/>
          <w:sz w:val="24"/>
          <w:szCs w:val="24"/>
          <w:rtl/>
          <w:lang w:val="id-ID"/>
        </w:rPr>
      </w:pPr>
      <w:r w:rsidRPr="00E95435">
        <w:rPr>
          <w:rFonts w:asciiTheme="majorBidi" w:hAnsiTheme="majorBidi" w:cstheme="majorBidi"/>
          <w:sz w:val="24"/>
          <w:szCs w:val="24"/>
          <w:lang w:val="id-ID"/>
        </w:rPr>
        <w:t>Ilmu yang diharapkan Musa adalah rusyd yang menurut Al-Alusi berarti itsbat al khair (ilmu yang dengannya seseorang dapat tepat dalam mengetahui kebaikan). Nabi Khidir pun mau menerima permintaan Musa dengan catatan jika nanti diperjalanan Musa melihat hal-hal yang aneh dilakukan khidir, dia tidak boleh bertanya, sampai khidir sendiri yang menjelaskannya. Nabi Khidirpun sebenarnya sudah tahu bahwa Musa tak akan mampu meyertainya. Hal itu terlihat dari pernyataan Khidir dalam al Kahfi :66-67.</w:t>
      </w:r>
    </w:p>
    <w:p w:rsidR="00F146E7" w:rsidRPr="00F146E7" w:rsidRDefault="00F146E7" w:rsidP="005A653D">
      <w:pPr>
        <w:pStyle w:val="JA23heading3"/>
        <w:numPr>
          <w:ilvl w:val="2"/>
          <w:numId w:val="4"/>
        </w:numPr>
        <w:spacing w:before="120" w:line="276" w:lineRule="auto"/>
        <w:ind w:left="1417"/>
        <w:jc w:val="both"/>
        <w:rPr>
          <w:rFonts w:ascii="Times New Roman" w:hAnsiTheme="majorBidi" w:cstheme="majorBidi"/>
          <w:b/>
          <w:bCs/>
          <w:sz w:val="24"/>
          <w:szCs w:val="24"/>
          <w:rtl/>
          <w:lang w:val="id-ID"/>
        </w:rPr>
      </w:pPr>
      <w:r w:rsidRPr="00F146E7">
        <w:rPr>
          <w:rFonts w:asciiTheme="majorBidi" w:hAnsiTheme="majorBidi" w:cstheme="majorBidi"/>
          <w:b/>
          <w:bCs/>
          <w:sz w:val="24"/>
          <w:szCs w:val="24"/>
          <w:lang w:val="id-ID"/>
        </w:rPr>
        <w:t>Menyebutkan istilah Khusus saat menukil pendapat ulama</w:t>
      </w:r>
    </w:p>
    <w:p w:rsidR="00F146E7" w:rsidRDefault="00F146E7" w:rsidP="005A653D">
      <w:pPr>
        <w:pStyle w:val="JA23heading3"/>
        <w:spacing w:before="0" w:after="0" w:line="276" w:lineRule="auto"/>
        <w:ind w:left="425" w:firstLine="295"/>
        <w:jc w:val="both"/>
        <w:rPr>
          <w:rFonts w:asciiTheme="majorBidi" w:hAnsiTheme="majorBidi" w:cstheme="majorBidi"/>
          <w:sz w:val="24"/>
          <w:szCs w:val="24"/>
          <w:lang w:val="id-ID"/>
        </w:rPr>
      </w:pPr>
      <w:r>
        <w:rPr>
          <w:rFonts w:asciiTheme="majorBidi" w:hAnsiTheme="majorBidi" w:cstheme="majorBidi"/>
          <w:sz w:val="24"/>
          <w:szCs w:val="24"/>
          <w:lang w:val="id-ID"/>
        </w:rPr>
        <w:t>Sebagaimana disebutkan diawal bahwa terkadang Al-Alusi menjadikan pendapat ulama tafsir sebelumnya menjadi rujukan. Dan ulama-ulama yang dirujuk oleh Al-Alusi bukan hanya satu ulama saja. dan uniknya Al-Alusi terkadang tidak secara langsung menyebutkan nama ulama tersebut. Al-Alusi menggantinya dengan istilah tertentu untuk menisbatkan pendapatnya.</w:t>
      </w:r>
    </w:p>
    <w:p w:rsidR="00F146E7" w:rsidRDefault="00F146E7" w:rsidP="005A653D">
      <w:pPr>
        <w:pStyle w:val="JA23heading3"/>
        <w:spacing w:before="0" w:after="0" w:line="276" w:lineRule="auto"/>
        <w:ind w:left="425" w:firstLine="295"/>
        <w:jc w:val="both"/>
        <w:rPr>
          <w:rFonts w:asciiTheme="majorBidi" w:hAnsiTheme="majorBidi" w:cstheme="majorBidi"/>
          <w:sz w:val="24"/>
          <w:szCs w:val="24"/>
          <w:lang w:val="id-ID"/>
        </w:rPr>
      </w:pPr>
      <w:r>
        <w:rPr>
          <w:rFonts w:asciiTheme="majorBidi" w:hAnsiTheme="majorBidi" w:cstheme="majorBidi"/>
          <w:sz w:val="24"/>
          <w:szCs w:val="24"/>
          <w:lang w:val="id-ID"/>
        </w:rPr>
        <w:t xml:space="preserve">Paling tidak ada tiga sebutan atau istilah yang digunakan Al-Alusi untuk menyebutkan penukilan ini </w:t>
      </w:r>
      <w:r w:rsidR="005A653D">
        <w:rPr>
          <w:rStyle w:val="FootnoteReference"/>
          <w:rFonts w:asciiTheme="majorBidi" w:hAnsiTheme="majorBidi" w:cstheme="majorBidi"/>
          <w:sz w:val="24"/>
          <w:szCs w:val="24"/>
          <w:lang w:val="id-ID"/>
        </w:rPr>
        <w:fldChar w:fldCharType="begin" w:fldLock="1"/>
      </w:r>
      <w:r w:rsidR="001E6038">
        <w:rPr>
          <w:rFonts w:asciiTheme="majorBidi" w:hAnsiTheme="majorBidi" w:cstheme="majorBidi"/>
          <w:sz w:val="24"/>
          <w:szCs w:val="24"/>
          <w:lang w:val="id-ID"/>
        </w:rPr>
        <w:instrText>ADDIN CSL_CITATION {"citationItems":[{"id":"ITEM-1","itemData":{"abstract":"Allah SWT memberikan legalitas kepada umat manusia untuk memahami makna dan isi kandungan AI-Quran , yang dikenal dengan kajian tafsir. Salah seorang mufassir yang menaruh perhatian dan memiliki kualifikasi terhadap hal itu adalah ai-Aiusi dengan karya momentalnya Tafsir Ruh al• Ma'ani. Sebagai sebuah karya dibidang tafsir, dalam penafsirannya al-Alusi menggunakan metode tahlil, yaitu menjelaskan tentang arti dan maksud ayat ayat al-Qur'an dari sekian banyak seginya dengan menjelaskan ayat-ayat demi ayat sesuai urutannya di dalam mushaf, munasabah serta kandungan ayat-ayat tersebut sesuai dengan keahlian dan kecenderungan ai•Aiusi. Di samping itu, al-Alusi juga menggunakan metodemuqqarin, karena al-Alusi mengkombinasikan antara metode ar-ra'yu dengan al-matsur. Artinya beliau menyebutkan beberapa ayat atau al- hadis,kemudian melihat beberapa tafsir dari penafsiran para mufassir terhadap ayat tersebut baik dari ulama salaf maupun khalaf, baik jenis tafsir manqul maupun ijtihad, kemudian berusaha untuk menarik kesimpulan yang lebih tepat dan menghindarkan yang dianggap kurang tepat. Sedangkan dalampenjelasannya ,al-Alusi memasukkan perspekitif sufistik sebagai upaya untuk menguak makna batin (esoteris), karena itu corak penafsirannya cendrung kepada Tafsir (aliran) lsyari/Sufi","author":[{"dropping-particle":"","family":"Akbar","given":"Ali","non-dropping-particle":"","parse-names":false,"suffix":""}],"container-title":"Ushuluddin","id":"ITEM-1","issued":{"date-parts":[["2013"]]},"title":"Kajian Terhadap Tafsir Ruh Al-Alusi","type":"article-journal","volume":"XIX"},"locator":"55","uris":["http://www.mendeley.com/documents/?uuid=ee9e59cf-0195-46ee-a2c3-df6a000cda27"]}],"mendeley":{"formattedCitation":"(Akbar, 2013, p. 55)","plainTextFormattedCitation":"(Akbar, 2013, p. 55)","previouslyFormattedCitation":"(Akbar, 2013, p. 55)"},"properties":{"noteIndex":0},"schema":"https://github.com/citation-style-language/schema/raw/master/csl-citation.json"}</w:instrText>
      </w:r>
      <w:r w:rsidR="005A653D">
        <w:rPr>
          <w:rStyle w:val="FootnoteReference"/>
          <w:rFonts w:asciiTheme="majorBidi" w:hAnsiTheme="majorBidi" w:cstheme="majorBidi"/>
          <w:sz w:val="24"/>
          <w:szCs w:val="24"/>
          <w:lang w:val="id-ID"/>
        </w:rPr>
        <w:fldChar w:fldCharType="separate"/>
      </w:r>
      <w:r w:rsidR="005A653D" w:rsidRPr="005A653D">
        <w:rPr>
          <w:rFonts w:asciiTheme="majorBidi" w:hAnsiTheme="majorBidi" w:cstheme="majorBidi"/>
          <w:bCs/>
          <w:noProof/>
          <w:sz w:val="24"/>
          <w:szCs w:val="24"/>
          <w:lang w:val="id-ID"/>
        </w:rPr>
        <w:t>(Akbar, 2013, p. 55)</w:t>
      </w:r>
      <w:r w:rsidR="005A653D">
        <w:rPr>
          <w:rStyle w:val="FootnoteReference"/>
          <w:rFonts w:asciiTheme="majorBidi" w:hAnsiTheme="majorBidi" w:cstheme="majorBidi"/>
          <w:sz w:val="24"/>
          <w:szCs w:val="24"/>
          <w:lang w:val="id-ID"/>
        </w:rPr>
        <w:fldChar w:fldCharType="end"/>
      </w:r>
      <w:r>
        <w:rPr>
          <w:rFonts w:asciiTheme="majorBidi" w:hAnsiTheme="majorBidi" w:cstheme="majorBidi"/>
          <w:sz w:val="24"/>
          <w:szCs w:val="24"/>
          <w:lang w:val="id-ID"/>
        </w:rPr>
        <w:t>; yaitu: “</w:t>
      </w:r>
      <w:r w:rsidRPr="00F146E7">
        <w:rPr>
          <w:rFonts w:asciiTheme="majorBidi" w:hAnsiTheme="majorBidi" w:cstheme="majorBidi"/>
          <w:i/>
          <w:iCs/>
          <w:sz w:val="24"/>
          <w:szCs w:val="24"/>
          <w:lang w:val="id-ID"/>
        </w:rPr>
        <w:t>Qa</w:t>
      </w:r>
      <w:r>
        <w:rPr>
          <w:rFonts w:asciiTheme="majorBidi" w:hAnsiTheme="majorBidi" w:cstheme="majorBidi"/>
          <w:i/>
          <w:iCs/>
          <w:sz w:val="24"/>
          <w:szCs w:val="24"/>
          <w:lang w:val="id-ID"/>
        </w:rPr>
        <w:t>a</w:t>
      </w:r>
      <w:r w:rsidRPr="00F146E7">
        <w:rPr>
          <w:rFonts w:asciiTheme="majorBidi" w:hAnsiTheme="majorBidi" w:cstheme="majorBidi"/>
          <w:i/>
          <w:iCs/>
          <w:sz w:val="24"/>
          <w:szCs w:val="24"/>
          <w:lang w:val="id-ID"/>
        </w:rPr>
        <w:t>laa Syaik</w:t>
      </w:r>
      <w:r>
        <w:rPr>
          <w:rFonts w:asciiTheme="majorBidi" w:hAnsiTheme="majorBidi" w:cstheme="majorBidi"/>
          <w:i/>
          <w:iCs/>
          <w:sz w:val="24"/>
          <w:szCs w:val="24"/>
          <w:lang w:val="id-ID"/>
        </w:rPr>
        <w:t>h</w:t>
      </w:r>
      <w:r w:rsidRPr="00F146E7">
        <w:rPr>
          <w:rFonts w:asciiTheme="majorBidi" w:hAnsiTheme="majorBidi" w:cstheme="majorBidi"/>
          <w:i/>
          <w:iCs/>
          <w:sz w:val="24"/>
          <w:szCs w:val="24"/>
          <w:lang w:val="id-ID"/>
        </w:rPr>
        <w:t xml:space="preserve"> al-Islam</w:t>
      </w:r>
      <w:r>
        <w:rPr>
          <w:rFonts w:asciiTheme="majorBidi" w:hAnsiTheme="majorBidi" w:cstheme="majorBidi"/>
          <w:sz w:val="24"/>
          <w:szCs w:val="24"/>
          <w:lang w:val="id-ID"/>
        </w:rPr>
        <w:t>” untuk merujuk kepda tafsir Abu Al-Sa’ud, “</w:t>
      </w:r>
      <w:r w:rsidRPr="00F146E7">
        <w:rPr>
          <w:rFonts w:asciiTheme="majorBidi" w:hAnsiTheme="majorBidi" w:cstheme="majorBidi"/>
          <w:i/>
          <w:iCs/>
          <w:sz w:val="24"/>
          <w:szCs w:val="24"/>
          <w:lang w:val="id-ID"/>
        </w:rPr>
        <w:t>Qaalaa Al-Qadhi</w:t>
      </w:r>
      <w:r>
        <w:rPr>
          <w:rFonts w:asciiTheme="majorBidi" w:hAnsiTheme="majorBidi" w:cstheme="majorBidi"/>
          <w:sz w:val="24"/>
          <w:szCs w:val="24"/>
          <w:lang w:val="id-ID"/>
        </w:rPr>
        <w:t>” bila merujuk kepada kitab karangan Al-Baidhawi dan “</w:t>
      </w:r>
      <w:r w:rsidRPr="00F146E7">
        <w:rPr>
          <w:rFonts w:asciiTheme="majorBidi" w:hAnsiTheme="majorBidi" w:cstheme="majorBidi"/>
          <w:i/>
          <w:iCs/>
          <w:sz w:val="24"/>
          <w:szCs w:val="24"/>
          <w:lang w:val="id-ID"/>
        </w:rPr>
        <w:t>Qaalaa Al-Imam</w:t>
      </w:r>
      <w:r>
        <w:rPr>
          <w:rFonts w:asciiTheme="majorBidi" w:hAnsiTheme="majorBidi" w:cstheme="majorBidi"/>
          <w:sz w:val="24"/>
          <w:szCs w:val="24"/>
          <w:lang w:val="id-ID"/>
        </w:rPr>
        <w:t>” bila menukilkan dari tafsir Ar-Razi.</w:t>
      </w:r>
    </w:p>
    <w:p w:rsidR="00F146E7" w:rsidRDefault="00F146E7" w:rsidP="005A653D">
      <w:pPr>
        <w:pStyle w:val="JA23heading3"/>
        <w:spacing w:before="0" w:after="0" w:line="276" w:lineRule="auto"/>
        <w:ind w:left="425" w:firstLine="295"/>
        <w:jc w:val="both"/>
        <w:rPr>
          <w:rFonts w:asciiTheme="majorBidi" w:hAnsiTheme="majorBidi" w:cstheme="majorBidi"/>
          <w:sz w:val="24"/>
          <w:szCs w:val="24"/>
          <w:lang w:val="id-ID"/>
        </w:rPr>
      </w:pPr>
      <w:r>
        <w:rPr>
          <w:rFonts w:asciiTheme="majorBidi" w:hAnsiTheme="majorBidi" w:cstheme="majorBidi"/>
          <w:sz w:val="24"/>
          <w:szCs w:val="24"/>
          <w:lang w:val="id-ID"/>
        </w:rPr>
        <w:t>Berikut banyaknya penukilan yang dilakukan oleh Al-Alusi terhadap tiga sebutan tersebut yang Penulis telusuri dalam Maktabah Syamilah:</w:t>
      </w:r>
    </w:p>
    <w:tbl>
      <w:tblPr>
        <w:tblStyle w:val="TableGrid"/>
        <w:tblW w:w="0" w:type="auto"/>
        <w:jc w:val="center"/>
        <w:tblLook w:val="04A0" w:firstRow="1" w:lastRow="0" w:firstColumn="1" w:lastColumn="0" w:noHBand="0" w:noVBand="1"/>
      </w:tblPr>
      <w:tblGrid>
        <w:gridCol w:w="570"/>
        <w:gridCol w:w="2954"/>
        <w:gridCol w:w="2966"/>
      </w:tblGrid>
      <w:tr w:rsidR="00F146E7" w:rsidTr="00EC4A5C">
        <w:trPr>
          <w:jc w:val="center"/>
        </w:trPr>
        <w:tc>
          <w:tcPr>
            <w:tcW w:w="486" w:type="dxa"/>
            <w:shd w:val="clear" w:color="auto" w:fill="D9D9D9" w:themeFill="background1" w:themeFillShade="D9"/>
          </w:tcPr>
          <w:p w:rsidR="00F146E7" w:rsidRPr="00EC4A5C" w:rsidRDefault="00EC4A5C" w:rsidP="005A653D">
            <w:pPr>
              <w:pStyle w:val="JA23heading3"/>
              <w:spacing w:before="0" w:after="0" w:line="276" w:lineRule="auto"/>
              <w:jc w:val="center"/>
              <w:rPr>
                <w:rFonts w:asciiTheme="majorBidi" w:hAnsiTheme="majorBidi" w:cstheme="majorBidi"/>
                <w:b/>
                <w:bCs/>
                <w:sz w:val="24"/>
                <w:szCs w:val="24"/>
                <w:lang w:val="id-ID"/>
              </w:rPr>
            </w:pPr>
            <w:r w:rsidRPr="00EC4A5C">
              <w:rPr>
                <w:rFonts w:asciiTheme="majorBidi" w:hAnsiTheme="majorBidi" w:cstheme="majorBidi"/>
                <w:b/>
                <w:bCs/>
                <w:sz w:val="24"/>
                <w:szCs w:val="24"/>
                <w:lang w:val="id-ID"/>
              </w:rPr>
              <w:lastRenderedPageBreak/>
              <w:t>No.</w:t>
            </w:r>
          </w:p>
        </w:tc>
        <w:tc>
          <w:tcPr>
            <w:tcW w:w="2954" w:type="dxa"/>
            <w:shd w:val="clear" w:color="auto" w:fill="D9D9D9" w:themeFill="background1" w:themeFillShade="D9"/>
          </w:tcPr>
          <w:p w:rsidR="00F146E7" w:rsidRPr="00EC4A5C" w:rsidRDefault="00F146E7" w:rsidP="005A653D">
            <w:pPr>
              <w:pStyle w:val="JA23heading3"/>
              <w:spacing w:before="0" w:after="0" w:line="276" w:lineRule="auto"/>
              <w:jc w:val="center"/>
              <w:rPr>
                <w:rFonts w:asciiTheme="majorBidi" w:hAnsiTheme="majorBidi" w:cstheme="majorBidi"/>
                <w:b/>
                <w:bCs/>
                <w:sz w:val="24"/>
                <w:szCs w:val="24"/>
                <w:lang w:val="id-ID"/>
              </w:rPr>
            </w:pPr>
            <w:r w:rsidRPr="00EC4A5C">
              <w:rPr>
                <w:rFonts w:asciiTheme="majorBidi" w:hAnsiTheme="majorBidi" w:cstheme="majorBidi"/>
                <w:b/>
                <w:bCs/>
                <w:sz w:val="24"/>
                <w:szCs w:val="24"/>
                <w:lang w:val="id-ID"/>
              </w:rPr>
              <w:t>Istilah Penyebutan</w:t>
            </w:r>
          </w:p>
        </w:tc>
        <w:tc>
          <w:tcPr>
            <w:tcW w:w="2966" w:type="dxa"/>
            <w:shd w:val="clear" w:color="auto" w:fill="D9D9D9" w:themeFill="background1" w:themeFillShade="D9"/>
          </w:tcPr>
          <w:p w:rsidR="00F146E7" w:rsidRPr="00EC4A5C" w:rsidRDefault="00F146E7" w:rsidP="005A653D">
            <w:pPr>
              <w:pStyle w:val="JA23heading3"/>
              <w:spacing w:before="0" w:after="0" w:line="276" w:lineRule="auto"/>
              <w:jc w:val="center"/>
              <w:rPr>
                <w:rFonts w:asciiTheme="majorBidi" w:hAnsiTheme="majorBidi" w:cstheme="majorBidi"/>
                <w:b/>
                <w:bCs/>
                <w:sz w:val="24"/>
                <w:szCs w:val="24"/>
                <w:lang w:val="id-ID"/>
              </w:rPr>
            </w:pPr>
            <w:r w:rsidRPr="00EC4A5C">
              <w:rPr>
                <w:rFonts w:asciiTheme="majorBidi" w:hAnsiTheme="majorBidi" w:cstheme="majorBidi"/>
                <w:b/>
                <w:bCs/>
                <w:sz w:val="24"/>
                <w:szCs w:val="24"/>
                <w:lang w:val="id-ID"/>
              </w:rPr>
              <w:t>Keterulangan</w:t>
            </w:r>
          </w:p>
        </w:tc>
      </w:tr>
      <w:tr w:rsidR="00F146E7" w:rsidTr="00EC4A5C">
        <w:trPr>
          <w:jc w:val="center"/>
        </w:trPr>
        <w:tc>
          <w:tcPr>
            <w:tcW w:w="486" w:type="dxa"/>
          </w:tcPr>
          <w:p w:rsidR="00F146E7" w:rsidRPr="00EC4A5C" w:rsidRDefault="00F146E7" w:rsidP="005A653D">
            <w:pPr>
              <w:pStyle w:val="JA23heading3"/>
              <w:spacing w:before="0" w:after="0" w:line="276" w:lineRule="auto"/>
              <w:jc w:val="center"/>
              <w:rPr>
                <w:rFonts w:asciiTheme="majorBidi" w:hAnsiTheme="majorBidi" w:cstheme="majorBidi"/>
                <w:b/>
                <w:bCs/>
                <w:sz w:val="24"/>
                <w:szCs w:val="24"/>
                <w:lang w:val="id-ID"/>
              </w:rPr>
            </w:pPr>
            <w:r w:rsidRPr="00EC4A5C">
              <w:rPr>
                <w:rFonts w:asciiTheme="majorBidi" w:hAnsiTheme="majorBidi" w:cstheme="majorBidi"/>
                <w:b/>
                <w:bCs/>
                <w:sz w:val="24"/>
                <w:szCs w:val="24"/>
                <w:lang w:val="id-ID"/>
              </w:rPr>
              <w:t>1</w:t>
            </w:r>
          </w:p>
        </w:tc>
        <w:tc>
          <w:tcPr>
            <w:tcW w:w="2954" w:type="dxa"/>
          </w:tcPr>
          <w:p w:rsidR="00F146E7" w:rsidRDefault="00F146E7" w:rsidP="005A653D">
            <w:pPr>
              <w:pStyle w:val="JA23heading3"/>
              <w:spacing w:before="0" w:after="0" w:line="276" w:lineRule="auto"/>
              <w:jc w:val="both"/>
              <w:rPr>
                <w:rFonts w:asciiTheme="majorBidi" w:hAnsiTheme="majorBidi" w:cstheme="majorBidi"/>
                <w:sz w:val="24"/>
                <w:szCs w:val="24"/>
                <w:lang w:val="id-ID"/>
              </w:rPr>
            </w:pPr>
            <w:r w:rsidRPr="00F146E7">
              <w:rPr>
                <w:rFonts w:asciiTheme="majorBidi" w:hAnsiTheme="majorBidi" w:cstheme="majorBidi"/>
                <w:sz w:val="24"/>
                <w:szCs w:val="24"/>
                <w:lang w:val="id-ID"/>
              </w:rPr>
              <w:t>Q</w:t>
            </w:r>
            <w:r>
              <w:rPr>
                <w:rFonts w:asciiTheme="majorBidi" w:hAnsiTheme="majorBidi" w:cstheme="majorBidi"/>
                <w:sz w:val="24"/>
                <w:szCs w:val="24"/>
                <w:lang w:val="id-ID"/>
              </w:rPr>
              <w:t>a</w:t>
            </w:r>
            <w:r w:rsidRPr="00F146E7">
              <w:rPr>
                <w:rFonts w:asciiTheme="majorBidi" w:hAnsiTheme="majorBidi" w:cstheme="majorBidi"/>
                <w:sz w:val="24"/>
                <w:szCs w:val="24"/>
                <w:lang w:val="id-ID"/>
              </w:rPr>
              <w:t>alaa Syaik</w:t>
            </w:r>
            <w:r>
              <w:rPr>
                <w:rFonts w:asciiTheme="majorBidi" w:hAnsiTheme="majorBidi" w:cstheme="majorBidi"/>
                <w:sz w:val="24"/>
                <w:szCs w:val="24"/>
                <w:lang w:val="id-ID"/>
              </w:rPr>
              <w:t>h</w:t>
            </w:r>
            <w:r w:rsidRPr="00F146E7">
              <w:rPr>
                <w:rFonts w:asciiTheme="majorBidi" w:hAnsiTheme="majorBidi" w:cstheme="majorBidi"/>
                <w:sz w:val="24"/>
                <w:szCs w:val="24"/>
                <w:lang w:val="id-ID"/>
              </w:rPr>
              <w:t xml:space="preserve"> al-Islam</w:t>
            </w:r>
          </w:p>
        </w:tc>
        <w:tc>
          <w:tcPr>
            <w:tcW w:w="2966" w:type="dxa"/>
          </w:tcPr>
          <w:p w:rsidR="00F146E7" w:rsidRDefault="000705DA" w:rsidP="005A653D">
            <w:pPr>
              <w:pStyle w:val="JA23heading3"/>
              <w:spacing w:before="0" w:after="0"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76*</w:t>
            </w:r>
          </w:p>
        </w:tc>
      </w:tr>
      <w:tr w:rsidR="00F146E7" w:rsidTr="00EC4A5C">
        <w:trPr>
          <w:jc w:val="center"/>
        </w:trPr>
        <w:tc>
          <w:tcPr>
            <w:tcW w:w="486" w:type="dxa"/>
          </w:tcPr>
          <w:p w:rsidR="00F146E7" w:rsidRPr="00EC4A5C" w:rsidRDefault="00F146E7" w:rsidP="005A653D">
            <w:pPr>
              <w:pStyle w:val="JA23heading3"/>
              <w:spacing w:before="0" w:after="0" w:line="276" w:lineRule="auto"/>
              <w:jc w:val="center"/>
              <w:rPr>
                <w:rFonts w:asciiTheme="majorBidi" w:hAnsiTheme="majorBidi" w:cstheme="majorBidi"/>
                <w:b/>
                <w:bCs/>
                <w:sz w:val="24"/>
                <w:szCs w:val="24"/>
                <w:lang w:val="id-ID"/>
              </w:rPr>
            </w:pPr>
            <w:r w:rsidRPr="00EC4A5C">
              <w:rPr>
                <w:rFonts w:asciiTheme="majorBidi" w:hAnsiTheme="majorBidi" w:cstheme="majorBidi"/>
                <w:b/>
                <w:bCs/>
                <w:sz w:val="24"/>
                <w:szCs w:val="24"/>
                <w:lang w:val="id-ID"/>
              </w:rPr>
              <w:t>2</w:t>
            </w:r>
          </w:p>
        </w:tc>
        <w:tc>
          <w:tcPr>
            <w:tcW w:w="2954" w:type="dxa"/>
          </w:tcPr>
          <w:p w:rsidR="00F146E7" w:rsidRDefault="00F146E7" w:rsidP="005A653D">
            <w:pPr>
              <w:pStyle w:val="JA23heading3"/>
              <w:spacing w:before="0" w:after="0" w:line="276" w:lineRule="auto"/>
              <w:jc w:val="both"/>
              <w:rPr>
                <w:rFonts w:asciiTheme="majorBidi" w:hAnsiTheme="majorBidi" w:cstheme="majorBidi"/>
                <w:sz w:val="24"/>
                <w:szCs w:val="24"/>
                <w:lang w:val="id-ID"/>
              </w:rPr>
            </w:pPr>
            <w:r w:rsidRPr="00F146E7">
              <w:rPr>
                <w:rFonts w:asciiTheme="majorBidi" w:hAnsiTheme="majorBidi" w:cstheme="majorBidi"/>
                <w:sz w:val="24"/>
                <w:szCs w:val="24"/>
                <w:lang w:val="id-ID"/>
              </w:rPr>
              <w:t>Qaalaa Al-Qadhi</w:t>
            </w:r>
          </w:p>
        </w:tc>
        <w:tc>
          <w:tcPr>
            <w:tcW w:w="2966" w:type="dxa"/>
          </w:tcPr>
          <w:p w:rsidR="00F146E7" w:rsidRDefault="000705DA" w:rsidP="005A653D">
            <w:pPr>
              <w:pStyle w:val="JA23heading3"/>
              <w:spacing w:before="0" w:after="0"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17**</w:t>
            </w:r>
          </w:p>
        </w:tc>
      </w:tr>
      <w:tr w:rsidR="00F146E7" w:rsidTr="00EC4A5C">
        <w:trPr>
          <w:jc w:val="center"/>
        </w:trPr>
        <w:tc>
          <w:tcPr>
            <w:tcW w:w="486" w:type="dxa"/>
          </w:tcPr>
          <w:p w:rsidR="00F146E7" w:rsidRPr="00EC4A5C" w:rsidRDefault="00F146E7" w:rsidP="005A653D">
            <w:pPr>
              <w:pStyle w:val="JA23heading3"/>
              <w:spacing w:before="0" w:after="0" w:line="276" w:lineRule="auto"/>
              <w:jc w:val="center"/>
              <w:rPr>
                <w:rFonts w:asciiTheme="majorBidi" w:hAnsiTheme="majorBidi" w:cstheme="majorBidi"/>
                <w:b/>
                <w:bCs/>
                <w:sz w:val="24"/>
                <w:szCs w:val="24"/>
                <w:lang w:val="id-ID"/>
              </w:rPr>
            </w:pPr>
            <w:r w:rsidRPr="00EC4A5C">
              <w:rPr>
                <w:rFonts w:asciiTheme="majorBidi" w:hAnsiTheme="majorBidi" w:cstheme="majorBidi"/>
                <w:b/>
                <w:bCs/>
                <w:sz w:val="24"/>
                <w:szCs w:val="24"/>
                <w:lang w:val="id-ID"/>
              </w:rPr>
              <w:t>3</w:t>
            </w:r>
          </w:p>
        </w:tc>
        <w:tc>
          <w:tcPr>
            <w:tcW w:w="2954" w:type="dxa"/>
          </w:tcPr>
          <w:p w:rsidR="00F146E7" w:rsidRDefault="00F146E7" w:rsidP="005A653D">
            <w:pPr>
              <w:pStyle w:val="JA23heading3"/>
              <w:spacing w:before="0" w:after="0" w:line="276" w:lineRule="auto"/>
              <w:jc w:val="both"/>
              <w:rPr>
                <w:rFonts w:asciiTheme="majorBidi" w:hAnsiTheme="majorBidi" w:cstheme="majorBidi"/>
                <w:sz w:val="24"/>
                <w:szCs w:val="24"/>
                <w:lang w:val="id-ID"/>
              </w:rPr>
            </w:pPr>
            <w:r w:rsidRPr="00F146E7">
              <w:rPr>
                <w:rFonts w:asciiTheme="majorBidi" w:hAnsiTheme="majorBidi" w:cstheme="majorBidi"/>
                <w:sz w:val="24"/>
                <w:szCs w:val="24"/>
                <w:lang w:val="id-ID"/>
              </w:rPr>
              <w:t>Qaalaa Al-Imam</w:t>
            </w:r>
          </w:p>
        </w:tc>
        <w:tc>
          <w:tcPr>
            <w:tcW w:w="2966" w:type="dxa"/>
          </w:tcPr>
          <w:p w:rsidR="00F146E7" w:rsidRDefault="003763A8" w:rsidP="005A653D">
            <w:pPr>
              <w:pStyle w:val="JA23heading3"/>
              <w:spacing w:before="0" w:after="0"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77***</w:t>
            </w:r>
          </w:p>
        </w:tc>
      </w:tr>
    </w:tbl>
    <w:p w:rsidR="00F146E7" w:rsidRPr="00F146E7" w:rsidRDefault="000705DA" w:rsidP="005A653D">
      <w:pPr>
        <w:pStyle w:val="JA23heading3"/>
        <w:spacing w:before="120" w:after="0" w:line="276" w:lineRule="auto"/>
        <w:ind w:left="425" w:firstLine="295"/>
        <w:jc w:val="both"/>
        <w:rPr>
          <w:rFonts w:ascii="Times New Roman" w:hAnsiTheme="majorBidi" w:cstheme="majorBidi"/>
          <w:sz w:val="24"/>
          <w:szCs w:val="24"/>
          <w:rtl/>
          <w:lang w:val="id-ID"/>
        </w:rPr>
      </w:pPr>
      <w:r>
        <w:rPr>
          <w:rFonts w:asciiTheme="majorBidi" w:hAnsiTheme="majorBidi" w:cstheme="majorBidi"/>
          <w:sz w:val="24"/>
          <w:szCs w:val="24"/>
          <w:lang w:val="id-ID"/>
        </w:rPr>
        <w:t>* Ditemukan ada 78 keterulangan, namun penisbataan istilah Syaikh Al-Islam juga identik dinisbatkan kepada Ibnu Taimiyyah maka untuk membedakannya Al-Alusi menyebutkan nama Ibnu Taimiyah selepas istilah Syaikh Al-Islam. Dan dalam pencarian ini ditemukan dua kali yaitu di surat Al-Kautsar dan Surat Ghafir.</w:t>
      </w:r>
    </w:p>
    <w:p w:rsidR="00F146E7" w:rsidRDefault="000705DA" w:rsidP="005A653D">
      <w:pPr>
        <w:pStyle w:val="JA23heading3"/>
        <w:spacing w:before="0" w:after="0" w:line="276" w:lineRule="auto"/>
        <w:ind w:left="425" w:firstLine="295"/>
        <w:jc w:val="both"/>
        <w:rPr>
          <w:rFonts w:asciiTheme="majorBidi" w:hAnsiTheme="majorBidi" w:cstheme="majorBidi"/>
          <w:sz w:val="24"/>
          <w:szCs w:val="24"/>
          <w:lang w:val="id-ID"/>
        </w:rPr>
      </w:pPr>
      <w:r>
        <w:rPr>
          <w:rFonts w:asciiTheme="majorBidi" w:hAnsiTheme="majorBidi" w:cstheme="majorBidi"/>
          <w:sz w:val="24"/>
          <w:szCs w:val="24"/>
          <w:lang w:val="id-ID"/>
        </w:rPr>
        <w:t>** Ditemukan sebanyak 28 namun penyebutan Al-Qadhi ini juga dinisbatkan kepada ulama yang lain, dengan pola penyebutan nama setelah istilah tersebut yaitu; Al-Qadhi Iyadh sebanyak 7 kali, Al-Qadhi Abu Bakar Al Baqalani sebanyak 2 kali, Al-Qadhi Syamsudin Ahmad bin Muhammad dan Al-Qadhi Zakaria masing-masing 1 kali.</w:t>
      </w:r>
    </w:p>
    <w:p w:rsidR="00EB7D9D" w:rsidRDefault="003763A8" w:rsidP="00EB7D9D">
      <w:pPr>
        <w:pStyle w:val="JA23heading3"/>
        <w:spacing w:before="0" w:after="0" w:line="276" w:lineRule="auto"/>
        <w:ind w:left="425" w:firstLine="295"/>
        <w:jc w:val="both"/>
        <w:rPr>
          <w:rFonts w:asciiTheme="majorBidi" w:hAnsiTheme="majorBidi" w:cstheme="majorBidi"/>
          <w:sz w:val="24"/>
          <w:szCs w:val="24"/>
          <w:rtl/>
          <w:lang w:val="id-ID"/>
        </w:rPr>
      </w:pPr>
      <w:r>
        <w:rPr>
          <w:rFonts w:asciiTheme="majorBidi" w:hAnsiTheme="majorBidi" w:cstheme="majorBidi"/>
          <w:sz w:val="24"/>
          <w:szCs w:val="24"/>
          <w:lang w:val="id-ID"/>
        </w:rPr>
        <w:t xml:space="preserve">*** Ditemukan seluruhnya ada 96 namun kata qola imam ini ternyata banyak dinisbatkan juga kepada ulama yang lain. Dan terhitung ada 19 kali penisbatan qola imam itu kepada selain Ar-Razi dengan menyebutkan nama setelah Al-Imam tersebut. dinisbatkan seperti kepada Al-Imam Abu Hanifah, </w:t>
      </w:r>
      <w:r w:rsidR="0031463C">
        <w:rPr>
          <w:rFonts w:asciiTheme="majorBidi" w:hAnsiTheme="majorBidi" w:cstheme="majorBidi"/>
          <w:sz w:val="24"/>
          <w:szCs w:val="24"/>
          <w:lang w:val="id-ID"/>
        </w:rPr>
        <w:t xml:space="preserve">Al-Imam Malik, </w:t>
      </w:r>
      <w:r>
        <w:rPr>
          <w:rFonts w:asciiTheme="majorBidi" w:hAnsiTheme="majorBidi" w:cstheme="majorBidi"/>
          <w:sz w:val="24"/>
          <w:szCs w:val="24"/>
          <w:lang w:val="id-ID"/>
        </w:rPr>
        <w:t>Al-Imam As-Suyuti, Al-Imam Ahmad,</w:t>
      </w:r>
      <w:r w:rsidR="00350A7E">
        <w:rPr>
          <w:rFonts w:asciiTheme="majorBidi" w:hAnsiTheme="majorBidi" w:cstheme="majorBidi"/>
          <w:sz w:val="24"/>
          <w:szCs w:val="24"/>
          <w:lang w:val="id-ID"/>
        </w:rPr>
        <w:t xml:space="preserve"> </w:t>
      </w:r>
      <w:r w:rsidR="0031463C">
        <w:rPr>
          <w:rFonts w:asciiTheme="majorBidi" w:hAnsiTheme="majorBidi" w:cstheme="majorBidi"/>
          <w:sz w:val="24"/>
          <w:szCs w:val="24"/>
          <w:lang w:val="id-ID"/>
        </w:rPr>
        <w:t>Al-Imam</w:t>
      </w:r>
      <w:r>
        <w:rPr>
          <w:rFonts w:asciiTheme="majorBidi" w:hAnsiTheme="majorBidi" w:cstheme="majorBidi"/>
          <w:sz w:val="24"/>
          <w:szCs w:val="24"/>
          <w:lang w:val="id-ID"/>
        </w:rPr>
        <w:t xml:space="preserve"> An-Nawawi dll.</w:t>
      </w:r>
      <w:r w:rsidR="00416462">
        <w:rPr>
          <w:rFonts w:asciiTheme="majorBidi" w:hAnsiTheme="majorBidi" w:cstheme="majorBidi"/>
          <w:sz w:val="24"/>
          <w:szCs w:val="24"/>
          <w:lang w:val="id-ID"/>
        </w:rPr>
        <w:t xml:space="preserve"> Penyebutan Al-Imam untuk Ar-Razi ini pula kadang disebutkan nama Ar-Razi setelah penyebutan Al-Imam, dan kebanyakan memang tidak disebutkan.</w:t>
      </w:r>
    </w:p>
    <w:p w:rsidR="008E64A2" w:rsidRPr="00DD194B" w:rsidRDefault="00287486" w:rsidP="005A653D">
      <w:pPr>
        <w:pStyle w:val="JA21heading1"/>
        <w:spacing w:line="276" w:lineRule="auto"/>
        <w:rPr>
          <w:rFonts w:asciiTheme="majorBidi" w:hAnsiTheme="majorBidi" w:cstheme="majorBidi"/>
          <w:sz w:val="24"/>
          <w:szCs w:val="24"/>
          <w:lang w:val="id-ID"/>
        </w:rPr>
      </w:pPr>
      <w:r w:rsidRPr="00DD194B">
        <w:rPr>
          <w:rFonts w:asciiTheme="majorBidi" w:hAnsiTheme="majorBidi" w:cstheme="majorBidi"/>
          <w:sz w:val="24"/>
          <w:szCs w:val="24"/>
          <w:lang w:val="id-ID"/>
        </w:rPr>
        <w:t>Kesimpulan</w:t>
      </w:r>
    </w:p>
    <w:p w:rsidR="008E64A2" w:rsidRDefault="003D1240" w:rsidP="005A653D">
      <w:pPr>
        <w:pStyle w:val="JA31text"/>
        <w:spacing w:line="276" w:lineRule="auto"/>
        <w:ind w:firstLine="426"/>
        <w:rPr>
          <w:rFonts w:asciiTheme="majorBidi" w:hAnsiTheme="majorBidi" w:cstheme="majorBidi"/>
          <w:color w:val="auto"/>
          <w:sz w:val="24"/>
          <w:szCs w:val="24"/>
          <w:lang w:val="id-ID"/>
        </w:rPr>
      </w:pPr>
      <w:r w:rsidRPr="00DE697E">
        <w:rPr>
          <w:rFonts w:asciiTheme="majorBidi" w:hAnsiTheme="majorBidi" w:cstheme="majorBidi"/>
          <w:color w:val="auto"/>
          <w:sz w:val="24"/>
          <w:szCs w:val="24"/>
          <w:lang w:val="id-ID"/>
        </w:rPr>
        <w:t>Dari penjelas</w:t>
      </w:r>
      <w:r w:rsidR="00F953BC" w:rsidRPr="00DE697E">
        <w:rPr>
          <w:rFonts w:asciiTheme="majorBidi" w:hAnsiTheme="majorBidi" w:cstheme="majorBidi"/>
          <w:color w:val="auto"/>
          <w:sz w:val="24"/>
          <w:szCs w:val="24"/>
          <w:lang w:val="id-ID"/>
        </w:rPr>
        <w:t>an</w:t>
      </w:r>
      <w:r w:rsidRPr="00DE697E">
        <w:rPr>
          <w:rFonts w:asciiTheme="majorBidi" w:hAnsiTheme="majorBidi" w:cstheme="majorBidi"/>
          <w:color w:val="auto"/>
          <w:sz w:val="24"/>
          <w:szCs w:val="24"/>
          <w:lang w:val="id-ID"/>
        </w:rPr>
        <w:t xml:space="preserve"> diatas ditemukan bahwa </w:t>
      </w:r>
      <w:r w:rsidR="00C30CC3" w:rsidRPr="00DE697E">
        <w:rPr>
          <w:rFonts w:asciiTheme="majorBidi" w:hAnsiTheme="majorBidi" w:cstheme="majorBidi"/>
          <w:color w:val="auto"/>
          <w:sz w:val="24"/>
          <w:szCs w:val="24"/>
          <w:lang w:val="id-ID"/>
        </w:rPr>
        <w:t>motode penafisiran khusus yang digunakan oleh A</w:t>
      </w:r>
      <w:r w:rsidR="00DE697E" w:rsidRPr="00DE697E">
        <w:rPr>
          <w:rFonts w:asciiTheme="majorBidi" w:hAnsiTheme="majorBidi" w:cstheme="majorBidi"/>
          <w:color w:val="auto"/>
          <w:sz w:val="24"/>
          <w:szCs w:val="24"/>
          <w:lang w:val="id-ID"/>
        </w:rPr>
        <w:t>l-Alusi memiliki kekhasan terutama saat Al-A</w:t>
      </w:r>
      <w:r w:rsidR="00DE697E">
        <w:rPr>
          <w:rFonts w:asciiTheme="majorBidi" w:hAnsiTheme="majorBidi" w:cstheme="majorBidi"/>
          <w:color w:val="auto"/>
          <w:sz w:val="24"/>
          <w:szCs w:val="24"/>
          <w:lang w:val="id-ID"/>
        </w:rPr>
        <w:t xml:space="preserve">lusi </w:t>
      </w:r>
      <w:r w:rsidR="00DE697E" w:rsidRPr="00DE697E">
        <w:rPr>
          <w:rFonts w:asciiTheme="majorBidi" w:hAnsiTheme="majorBidi" w:cstheme="majorBidi"/>
          <w:color w:val="auto"/>
          <w:sz w:val="24"/>
          <w:szCs w:val="24"/>
          <w:lang w:val="id-ID"/>
        </w:rPr>
        <w:t xml:space="preserve">mengkombinasikan sumber penafsiran dari </w:t>
      </w:r>
      <w:r w:rsidR="00DE697E" w:rsidRPr="00EB7D9D">
        <w:rPr>
          <w:rFonts w:asciiTheme="majorBidi" w:hAnsiTheme="majorBidi" w:cstheme="majorBidi"/>
          <w:i/>
          <w:iCs/>
          <w:color w:val="auto"/>
          <w:sz w:val="24"/>
          <w:szCs w:val="24"/>
          <w:lang w:val="id-ID"/>
        </w:rPr>
        <w:t>ma’tsur</w:t>
      </w:r>
      <w:r w:rsidR="00EB7D9D" w:rsidRPr="00EB7D9D">
        <w:rPr>
          <w:rFonts w:asciiTheme="majorBidi" w:hAnsiTheme="majorBidi" w:cstheme="majorBidi"/>
          <w:i/>
          <w:iCs/>
          <w:color w:val="auto"/>
          <w:sz w:val="24"/>
          <w:szCs w:val="24"/>
          <w:lang w:val="id-ID"/>
        </w:rPr>
        <w:t>,</w:t>
      </w:r>
      <w:r w:rsidR="00DE697E" w:rsidRPr="00EB7D9D">
        <w:rPr>
          <w:rFonts w:asciiTheme="majorBidi" w:hAnsiTheme="majorBidi" w:cstheme="majorBidi"/>
          <w:i/>
          <w:iCs/>
          <w:color w:val="auto"/>
          <w:sz w:val="24"/>
          <w:szCs w:val="24"/>
          <w:lang w:val="id-ID"/>
        </w:rPr>
        <w:t xml:space="preserve"> ra’yu</w:t>
      </w:r>
      <w:r w:rsidR="00DE697E" w:rsidRPr="00DE697E">
        <w:rPr>
          <w:rFonts w:asciiTheme="majorBidi" w:hAnsiTheme="majorBidi" w:cstheme="majorBidi"/>
          <w:color w:val="auto"/>
          <w:sz w:val="24"/>
          <w:szCs w:val="24"/>
          <w:lang w:val="id-ID"/>
        </w:rPr>
        <w:t xml:space="preserve"> dan </w:t>
      </w:r>
      <w:r w:rsidR="00DE697E" w:rsidRPr="00EB7D9D">
        <w:rPr>
          <w:rFonts w:asciiTheme="majorBidi" w:hAnsiTheme="majorBidi" w:cstheme="majorBidi"/>
          <w:i/>
          <w:iCs/>
          <w:color w:val="auto"/>
          <w:sz w:val="24"/>
          <w:szCs w:val="24"/>
          <w:lang w:val="id-ID"/>
        </w:rPr>
        <w:t xml:space="preserve">isyari </w:t>
      </w:r>
      <w:r w:rsidR="00DE697E" w:rsidRPr="00DE697E">
        <w:rPr>
          <w:rFonts w:asciiTheme="majorBidi" w:hAnsiTheme="majorBidi" w:cstheme="majorBidi"/>
          <w:color w:val="auto"/>
          <w:sz w:val="24"/>
          <w:szCs w:val="24"/>
          <w:lang w:val="id-ID"/>
        </w:rPr>
        <w:t>secara bersama. Dari pengambilan sumber tersebut menghasilkan metode khas yang unik dan menunjuk</w:t>
      </w:r>
      <w:r w:rsidR="002A2406">
        <w:rPr>
          <w:rFonts w:asciiTheme="majorBidi" w:hAnsiTheme="majorBidi" w:cstheme="majorBidi"/>
          <w:color w:val="auto"/>
          <w:sz w:val="24"/>
          <w:szCs w:val="24"/>
          <w:lang w:val="id-ID"/>
        </w:rPr>
        <w:t>an keluasan dalam hal wawasan yang dimiliki oleh Al-Alusi</w:t>
      </w:r>
      <w:r w:rsidR="00DE697E" w:rsidRPr="00DE697E">
        <w:rPr>
          <w:rFonts w:asciiTheme="majorBidi" w:hAnsiTheme="majorBidi" w:cstheme="majorBidi"/>
          <w:color w:val="auto"/>
          <w:sz w:val="24"/>
          <w:szCs w:val="24"/>
          <w:lang w:val="id-ID"/>
        </w:rPr>
        <w:t xml:space="preserve">.  </w:t>
      </w:r>
    </w:p>
    <w:p w:rsidR="00CD341A" w:rsidRDefault="000D3C89" w:rsidP="005A653D">
      <w:pPr>
        <w:pStyle w:val="JA31text"/>
        <w:spacing w:line="276" w:lineRule="auto"/>
        <w:ind w:firstLine="426"/>
        <w:rPr>
          <w:rFonts w:asciiTheme="majorBidi" w:hAnsiTheme="majorBidi" w:cstheme="majorBidi"/>
          <w:color w:val="auto"/>
          <w:sz w:val="24"/>
          <w:szCs w:val="24"/>
          <w:lang w:val="id-ID"/>
        </w:rPr>
      </w:pPr>
      <w:r>
        <w:rPr>
          <w:rFonts w:asciiTheme="majorBidi" w:hAnsiTheme="majorBidi" w:cstheme="majorBidi"/>
          <w:color w:val="auto"/>
          <w:sz w:val="24"/>
          <w:szCs w:val="24"/>
          <w:lang w:val="id-ID"/>
        </w:rPr>
        <w:t xml:space="preserve">Ditemukan juga dari pembahasan diatas, bahwa metode khusus dalam penafsiran </w:t>
      </w:r>
      <w:r w:rsidR="00EB7D9D">
        <w:rPr>
          <w:rFonts w:asciiTheme="majorBidi" w:hAnsiTheme="majorBidi" w:cstheme="majorBidi"/>
          <w:color w:val="auto"/>
          <w:sz w:val="24"/>
          <w:szCs w:val="24"/>
          <w:lang w:val="id-ID"/>
        </w:rPr>
        <w:t xml:space="preserve">Al-Alusi </w:t>
      </w:r>
      <w:r>
        <w:rPr>
          <w:rFonts w:asciiTheme="majorBidi" w:hAnsiTheme="majorBidi" w:cstheme="majorBidi"/>
          <w:color w:val="auto"/>
          <w:sz w:val="24"/>
          <w:szCs w:val="24"/>
          <w:lang w:val="id-ID"/>
        </w:rPr>
        <w:t>dipengaruhi salah satunya oleh pemilihan sumber yang lebih dominan. Dalam hal ini, Al-Alusi menggunakan semua sumber secara bersamaan.</w:t>
      </w:r>
    </w:p>
    <w:p w:rsidR="00BF0A78" w:rsidRPr="00171317" w:rsidRDefault="00287486" w:rsidP="005A653D">
      <w:pPr>
        <w:pStyle w:val="JA21heading1"/>
        <w:numPr>
          <w:ilvl w:val="0"/>
          <w:numId w:val="0"/>
        </w:numPr>
        <w:spacing w:line="276" w:lineRule="auto"/>
        <w:rPr>
          <w:rFonts w:asciiTheme="majorBidi" w:hAnsiTheme="majorBidi" w:cstheme="majorBidi"/>
          <w:sz w:val="24"/>
          <w:szCs w:val="24"/>
        </w:rPr>
      </w:pPr>
      <w:bookmarkStart w:id="2" w:name="OLE_LINK3"/>
      <w:r w:rsidRPr="00171317">
        <w:rPr>
          <w:rFonts w:asciiTheme="majorBidi" w:hAnsiTheme="majorBidi" w:cstheme="majorBidi"/>
          <w:sz w:val="24"/>
          <w:szCs w:val="24"/>
        </w:rPr>
        <w:t>Referensi</w:t>
      </w:r>
    </w:p>
    <w:p w:rsidR="00CB1046" w:rsidRPr="00CB1046" w:rsidRDefault="008E0C15"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1317">
        <w:rPr>
          <w:rFonts w:asciiTheme="majorBidi" w:hAnsiTheme="majorBidi" w:cstheme="majorBidi"/>
          <w:sz w:val="24"/>
          <w:szCs w:val="24"/>
        </w:rPr>
        <w:fldChar w:fldCharType="begin" w:fldLock="1"/>
      </w:r>
      <w:r w:rsidR="00056E9C" w:rsidRPr="00171317">
        <w:rPr>
          <w:rFonts w:asciiTheme="majorBidi" w:hAnsiTheme="majorBidi" w:cstheme="majorBidi"/>
          <w:sz w:val="24"/>
          <w:szCs w:val="24"/>
        </w:rPr>
        <w:instrText xml:space="preserve">ADDIN Mendeley Bibliography CSL_BIBLIOGRAPHY </w:instrText>
      </w:r>
      <w:r w:rsidRPr="00171317">
        <w:rPr>
          <w:rFonts w:asciiTheme="majorBidi" w:hAnsiTheme="majorBidi" w:cstheme="majorBidi"/>
          <w:sz w:val="24"/>
          <w:szCs w:val="24"/>
        </w:rPr>
        <w:fldChar w:fldCharType="separate"/>
      </w:r>
      <w:r w:rsidR="00CB1046" w:rsidRPr="00CB1046">
        <w:rPr>
          <w:rFonts w:ascii="Times New Roman" w:hAnsi="Times New Roman" w:cs="Times New Roman"/>
          <w:noProof/>
          <w:sz w:val="24"/>
          <w:szCs w:val="24"/>
        </w:rPr>
        <w:t xml:space="preserve">Adz-Dzahabi, M. H. (n.d.). </w:t>
      </w:r>
      <w:r w:rsidR="00CB1046" w:rsidRPr="00CB1046">
        <w:rPr>
          <w:rFonts w:ascii="Times New Roman" w:hAnsi="Times New Roman" w:cs="Times New Roman"/>
          <w:i/>
          <w:iCs/>
          <w:noProof/>
          <w:sz w:val="24"/>
          <w:szCs w:val="24"/>
        </w:rPr>
        <w:t>At-Tafsir Wal Mufassirun Juz 1</w:t>
      </w:r>
      <w:r w:rsidR="00CB1046" w:rsidRPr="00CB1046">
        <w:rPr>
          <w:rFonts w:ascii="Times New Roman" w:hAnsi="Times New Roman" w:cs="Times New Roman"/>
          <w:noProof/>
          <w:sz w:val="24"/>
          <w:szCs w:val="24"/>
        </w:rPr>
        <w:t>. Kairo: Maktabah Wahabah.</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Akbar, A. (2013). Kajian Terhadap Tafsir Ruh Al-Alusi. </w:t>
      </w:r>
      <w:r w:rsidRPr="00CB1046">
        <w:rPr>
          <w:rFonts w:ascii="Times New Roman" w:hAnsi="Times New Roman" w:cs="Times New Roman"/>
          <w:i/>
          <w:iCs/>
          <w:noProof/>
          <w:sz w:val="24"/>
          <w:szCs w:val="24"/>
        </w:rPr>
        <w:t>Ushuluddin</w:t>
      </w:r>
      <w:r w:rsidRPr="00CB1046">
        <w:rPr>
          <w:rFonts w:ascii="Times New Roman" w:hAnsi="Times New Roman" w:cs="Times New Roman"/>
          <w:noProof/>
          <w:sz w:val="24"/>
          <w:szCs w:val="24"/>
        </w:rPr>
        <w:t xml:space="preserve">, </w:t>
      </w:r>
      <w:r w:rsidRPr="00CB1046">
        <w:rPr>
          <w:rFonts w:ascii="Times New Roman" w:hAnsi="Times New Roman" w:cs="Times New Roman"/>
          <w:i/>
          <w:iCs/>
          <w:noProof/>
          <w:sz w:val="24"/>
          <w:szCs w:val="24"/>
        </w:rPr>
        <w:t>XIX</w:t>
      </w:r>
      <w:r w:rsidRPr="00CB1046">
        <w:rPr>
          <w:rFonts w:ascii="Times New Roman" w:hAnsi="Times New Roman" w:cs="Times New Roman"/>
          <w:noProof/>
          <w:sz w:val="24"/>
          <w:szCs w:val="24"/>
        </w:rPr>
        <w:t>. Retrieved from http://ejournal.uin-suska.ac.id/index.php/ushuludin/article/view/913</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Al-Baghdadi, A. R. (1988). </w:t>
      </w:r>
      <w:r w:rsidRPr="00CB1046">
        <w:rPr>
          <w:rFonts w:ascii="Times New Roman" w:hAnsi="Times New Roman" w:cs="Times New Roman"/>
          <w:i/>
          <w:iCs/>
          <w:noProof/>
          <w:sz w:val="24"/>
          <w:szCs w:val="24"/>
        </w:rPr>
        <w:t>Nazharat fi al-Tafsir al-‘Ashri li al-Qur’an al-Karim, Terj. Abu Laila dan Muhammad Tohir</w:t>
      </w:r>
      <w:r w:rsidRPr="00CB1046">
        <w:rPr>
          <w:rFonts w:ascii="Times New Roman" w:hAnsi="Times New Roman" w:cs="Times New Roman"/>
          <w:noProof/>
          <w:sz w:val="24"/>
          <w:szCs w:val="24"/>
        </w:rPr>
        <w:t>. Bandung: PT. Al-Ma’arif.</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Al-Baghdadi, S. A.-S. M. A.-A. (n.d.-a). </w:t>
      </w:r>
      <w:r w:rsidRPr="00CB1046">
        <w:rPr>
          <w:rFonts w:ascii="Times New Roman" w:hAnsi="Times New Roman" w:cs="Times New Roman"/>
          <w:i/>
          <w:iCs/>
          <w:noProof/>
          <w:sz w:val="24"/>
          <w:szCs w:val="24"/>
        </w:rPr>
        <w:t>Ruh Al-Ma’ani Fi Tafsir Al-Qur`an Al-Adzim Wa As-Sab’i Al-Matsani Juz 2</w:t>
      </w:r>
      <w:r w:rsidRPr="00CB1046">
        <w:rPr>
          <w:rFonts w:ascii="Times New Roman" w:hAnsi="Times New Roman" w:cs="Times New Roman"/>
          <w:noProof/>
          <w:sz w:val="24"/>
          <w:szCs w:val="24"/>
        </w:rPr>
        <w:t>. Bairut: Ihya At-Turats Al-’Arabiy.</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Al-Baghdadi, S. A.-S. M. A.-A. (n.d.-b). </w:t>
      </w:r>
      <w:r w:rsidRPr="00CB1046">
        <w:rPr>
          <w:rFonts w:ascii="Times New Roman" w:hAnsi="Times New Roman" w:cs="Times New Roman"/>
          <w:i/>
          <w:iCs/>
          <w:noProof/>
          <w:sz w:val="24"/>
          <w:szCs w:val="24"/>
        </w:rPr>
        <w:t>Ruh Al-Ma’ani Fi Tafsir Al-Qur`an Al-Adzim Wa As-Sab’i Al-Matsani Juz 29</w:t>
      </w:r>
      <w:r w:rsidRPr="00CB1046">
        <w:rPr>
          <w:rFonts w:ascii="Times New Roman" w:hAnsi="Times New Roman" w:cs="Times New Roman"/>
          <w:noProof/>
          <w:sz w:val="24"/>
          <w:szCs w:val="24"/>
        </w:rPr>
        <w:t>. Bairut: Ihya At-Turats Al-’Arabiy.</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Al-Baghdadi, S. A.-S. M. A.-A. (n.d.-c). </w:t>
      </w:r>
      <w:r w:rsidRPr="00CB1046">
        <w:rPr>
          <w:rFonts w:ascii="Times New Roman" w:hAnsi="Times New Roman" w:cs="Times New Roman"/>
          <w:i/>
          <w:iCs/>
          <w:noProof/>
          <w:sz w:val="24"/>
          <w:szCs w:val="24"/>
        </w:rPr>
        <w:t>Ruh Al-Ma’ani Fi Tafsir Al-Quran Al-Adzim Wa As-Sab’i Al-Matsani Juz 11</w:t>
      </w:r>
      <w:r w:rsidRPr="00CB1046">
        <w:rPr>
          <w:rFonts w:ascii="Times New Roman" w:hAnsi="Times New Roman" w:cs="Times New Roman"/>
          <w:noProof/>
          <w:sz w:val="24"/>
          <w:szCs w:val="24"/>
        </w:rPr>
        <w:t>. Bairut: Ihya At-Turats Al-’Arabiy.</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Al-Baghdadi, S. A.-S. M. A.-A. (n.d.-d). </w:t>
      </w:r>
      <w:r w:rsidRPr="00CB1046">
        <w:rPr>
          <w:rFonts w:ascii="Times New Roman" w:hAnsi="Times New Roman" w:cs="Times New Roman"/>
          <w:i/>
          <w:iCs/>
          <w:noProof/>
          <w:sz w:val="24"/>
          <w:szCs w:val="24"/>
        </w:rPr>
        <w:t>Ruh Al-Ma’ani Fi Tafsir Al-Quran Al-Adzim Wa As-Sab’i Al-Matsani Juz 30</w:t>
      </w:r>
      <w:r w:rsidRPr="00CB1046">
        <w:rPr>
          <w:rFonts w:ascii="Times New Roman" w:hAnsi="Times New Roman" w:cs="Times New Roman"/>
          <w:noProof/>
          <w:sz w:val="24"/>
          <w:szCs w:val="24"/>
        </w:rPr>
        <w:t>. Bairut: Ihya At-Turats Al-’Arabiy.</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Al-Farmawi, A. A.-H. (1977). </w:t>
      </w:r>
      <w:r w:rsidRPr="00CB1046">
        <w:rPr>
          <w:rFonts w:ascii="Times New Roman" w:hAnsi="Times New Roman" w:cs="Times New Roman"/>
          <w:i/>
          <w:iCs/>
          <w:noProof/>
          <w:sz w:val="24"/>
          <w:szCs w:val="24"/>
        </w:rPr>
        <w:t>Al-Bidayah Fii At-Tafsir Al-Maudhu’i</w:t>
      </w:r>
      <w:r w:rsidRPr="00CB1046">
        <w:rPr>
          <w:rFonts w:ascii="Times New Roman" w:hAnsi="Times New Roman" w:cs="Times New Roman"/>
          <w:noProof/>
          <w:sz w:val="24"/>
          <w:szCs w:val="24"/>
        </w:rPr>
        <w:t xml:space="preserve"> (Cetakan 2). Kairo: t.p.</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lastRenderedPageBreak/>
        <w:t xml:space="preserve">Al-Qaththan, M. (2006). </w:t>
      </w:r>
      <w:r w:rsidRPr="00CB1046">
        <w:rPr>
          <w:rFonts w:ascii="Times New Roman" w:hAnsi="Times New Roman" w:cs="Times New Roman"/>
          <w:i/>
          <w:iCs/>
          <w:noProof/>
          <w:sz w:val="24"/>
          <w:szCs w:val="24"/>
        </w:rPr>
        <w:t>Pengantar Studi Ilmu AL-Qur`an</w:t>
      </w:r>
      <w:r w:rsidRPr="00CB1046">
        <w:rPr>
          <w:rFonts w:ascii="Times New Roman" w:hAnsi="Times New Roman" w:cs="Times New Roman"/>
          <w:noProof/>
          <w:sz w:val="24"/>
          <w:szCs w:val="24"/>
        </w:rPr>
        <w:t xml:space="preserve"> (4th ed.; A. Z. Akaha &amp; M. Ihsan, eds.). Jakarta: Pustaka Al-Kautsar.</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Asyur, M. A.-F. Bin. (1970). </w:t>
      </w:r>
      <w:r w:rsidRPr="00CB1046">
        <w:rPr>
          <w:rFonts w:ascii="Times New Roman" w:hAnsi="Times New Roman" w:cs="Times New Roman"/>
          <w:i/>
          <w:iCs/>
          <w:noProof/>
          <w:sz w:val="24"/>
          <w:szCs w:val="24"/>
        </w:rPr>
        <w:t>At-Tafsir wa Rijaluhu</w:t>
      </w:r>
      <w:r w:rsidRPr="00CB1046">
        <w:rPr>
          <w:rFonts w:ascii="Times New Roman" w:hAnsi="Times New Roman" w:cs="Times New Roman"/>
          <w:noProof/>
          <w:sz w:val="24"/>
          <w:szCs w:val="24"/>
        </w:rPr>
        <w:t>. Kairo: Majma’ Al-Buhuts Al-Islamiyah.</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Danial. (2019). Corak Penafsiran Al-Qur`an Periode Klasik Hingga Modern. </w:t>
      </w:r>
      <w:r w:rsidRPr="00CB1046">
        <w:rPr>
          <w:rFonts w:ascii="Times New Roman" w:hAnsi="Times New Roman" w:cs="Times New Roman"/>
          <w:i/>
          <w:iCs/>
          <w:noProof/>
          <w:sz w:val="24"/>
          <w:szCs w:val="24"/>
        </w:rPr>
        <w:t>Hikmah</w:t>
      </w:r>
      <w:r w:rsidRPr="00CB1046">
        <w:rPr>
          <w:rFonts w:ascii="Times New Roman" w:hAnsi="Times New Roman" w:cs="Times New Roman"/>
          <w:noProof/>
          <w:sz w:val="24"/>
          <w:szCs w:val="24"/>
        </w:rPr>
        <w:t xml:space="preserve">, </w:t>
      </w:r>
      <w:r w:rsidRPr="00CB1046">
        <w:rPr>
          <w:rFonts w:ascii="Times New Roman" w:hAnsi="Times New Roman" w:cs="Times New Roman"/>
          <w:i/>
          <w:iCs/>
          <w:noProof/>
          <w:sz w:val="24"/>
          <w:szCs w:val="24"/>
        </w:rPr>
        <w:t>XV</w:t>
      </w:r>
      <w:r w:rsidRPr="00CB1046">
        <w:rPr>
          <w:rFonts w:ascii="Times New Roman" w:hAnsi="Times New Roman" w:cs="Times New Roman"/>
          <w:noProof/>
          <w:sz w:val="24"/>
          <w:szCs w:val="24"/>
        </w:rPr>
        <w:t>. Retrieved from http://journal.alhikmahjkt.ac.id/index.php/HIKMAH/article/view/136/100</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Hamdani, M. F. (2015). Studi Naskah Tafsir “Ruh Al-Ma’ani” Karya Al-Alusi. </w:t>
      </w:r>
      <w:r w:rsidRPr="00CB1046">
        <w:rPr>
          <w:rFonts w:ascii="Times New Roman" w:hAnsi="Times New Roman" w:cs="Times New Roman"/>
          <w:i/>
          <w:iCs/>
          <w:noProof/>
          <w:sz w:val="24"/>
          <w:szCs w:val="24"/>
        </w:rPr>
        <w:t>Tanzimat</w:t>
      </w:r>
      <w:r w:rsidRPr="00CB1046">
        <w:rPr>
          <w:rFonts w:ascii="Times New Roman" w:hAnsi="Times New Roman" w:cs="Times New Roman"/>
          <w:noProof/>
          <w:sz w:val="24"/>
          <w:szCs w:val="24"/>
        </w:rPr>
        <w:t xml:space="preserve">, </w:t>
      </w:r>
      <w:r w:rsidRPr="00CB1046">
        <w:rPr>
          <w:rFonts w:ascii="Times New Roman" w:hAnsi="Times New Roman" w:cs="Times New Roman"/>
          <w:i/>
          <w:iCs/>
          <w:noProof/>
          <w:sz w:val="24"/>
          <w:szCs w:val="24"/>
        </w:rPr>
        <w:t>20</w:t>
      </w:r>
      <w:r w:rsidRPr="00CB1046">
        <w:rPr>
          <w:rFonts w:ascii="Times New Roman" w:hAnsi="Times New Roman" w:cs="Times New Roman"/>
          <w:noProof/>
          <w:sz w:val="24"/>
          <w:szCs w:val="24"/>
        </w:rPr>
        <w:t>. Retrieved from http://repository.uinsu.ac.id/298/</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Ilman, M. Z. (2020). Ayat Tentang Rezeki Dalam Perspektif Ruh Al-Ma’ani. </w:t>
      </w:r>
      <w:r w:rsidRPr="00CB1046">
        <w:rPr>
          <w:rFonts w:ascii="Times New Roman" w:hAnsi="Times New Roman" w:cs="Times New Roman"/>
          <w:i/>
          <w:iCs/>
          <w:noProof/>
          <w:sz w:val="24"/>
          <w:szCs w:val="24"/>
        </w:rPr>
        <w:t>Madani</w:t>
      </w:r>
      <w:r w:rsidRPr="00CB1046">
        <w:rPr>
          <w:rFonts w:ascii="Times New Roman" w:hAnsi="Times New Roman" w:cs="Times New Roman"/>
          <w:noProof/>
          <w:sz w:val="24"/>
          <w:szCs w:val="24"/>
        </w:rPr>
        <w:t xml:space="preserve">, </w:t>
      </w:r>
      <w:r w:rsidRPr="00CB1046">
        <w:rPr>
          <w:rFonts w:ascii="Times New Roman" w:hAnsi="Times New Roman" w:cs="Times New Roman"/>
          <w:i/>
          <w:iCs/>
          <w:noProof/>
          <w:sz w:val="24"/>
          <w:szCs w:val="24"/>
        </w:rPr>
        <w:t>2</w:t>
      </w:r>
      <w:r w:rsidRPr="00CB1046">
        <w:rPr>
          <w:rFonts w:ascii="Times New Roman" w:hAnsi="Times New Roman" w:cs="Times New Roman"/>
          <w:noProof/>
          <w:sz w:val="24"/>
          <w:szCs w:val="24"/>
        </w:rPr>
        <w:t>. Retrieved from http://www.jurnalmadani.org/index.php/madani/article/view/44</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Shihab, M. Q. (2009). </w:t>
      </w:r>
      <w:r w:rsidRPr="00CB1046">
        <w:rPr>
          <w:rFonts w:ascii="Times New Roman" w:hAnsi="Times New Roman" w:cs="Times New Roman"/>
          <w:i/>
          <w:iCs/>
          <w:noProof/>
          <w:sz w:val="24"/>
          <w:szCs w:val="24"/>
        </w:rPr>
        <w:t>Membumikan Al-Qur`an</w:t>
      </w:r>
      <w:r w:rsidRPr="00CB1046">
        <w:rPr>
          <w:rFonts w:ascii="Times New Roman" w:hAnsi="Times New Roman" w:cs="Times New Roman"/>
          <w:noProof/>
          <w:sz w:val="24"/>
          <w:szCs w:val="24"/>
        </w:rPr>
        <w:t xml:space="preserve"> (3rd ed.). Bandung: Mizan.</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Suryani, R. (2020). Israiliyat dalam kitab Tafsir Al-Alusi. </w:t>
      </w:r>
      <w:r w:rsidRPr="00CB1046">
        <w:rPr>
          <w:rFonts w:ascii="Times New Roman" w:hAnsi="Times New Roman" w:cs="Times New Roman"/>
          <w:i/>
          <w:iCs/>
          <w:noProof/>
          <w:sz w:val="24"/>
          <w:szCs w:val="24"/>
        </w:rPr>
        <w:t>At-Tahfidz</w:t>
      </w:r>
      <w:r w:rsidRPr="00CB1046">
        <w:rPr>
          <w:rFonts w:ascii="Times New Roman" w:hAnsi="Times New Roman" w:cs="Times New Roman"/>
          <w:noProof/>
          <w:sz w:val="24"/>
          <w:szCs w:val="24"/>
        </w:rPr>
        <w:t xml:space="preserve">, </w:t>
      </w:r>
      <w:r w:rsidRPr="00CB1046">
        <w:rPr>
          <w:rFonts w:ascii="Times New Roman" w:hAnsi="Times New Roman" w:cs="Times New Roman"/>
          <w:i/>
          <w:iCs/>
          <w:noProof/>
          <w:sz w:val="24"/>
          <w:szCs w:val="24"/>
        </w:rPr>
        <w:t>1</w:t>
      </w:r>
      <w:r w:rsidRPr="00CB1046">
        <w:rPr>
          <w:rFonts w:ascii="Times New Roman" w:hAnsi="Times New Roman" w:cs="Times New Roman"/>
          <w:noProof/>
          <w:sz w:val="24"/>
          <w:szCs w:val="24"/>
        </w:rPr>
        <w:t>. Retrieved from http://e-jurnal.stitqi.ac.id/index.php/attahfizh/article/view/41</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Syaliwah, S. A. A. (1989). </w:t>
      </w:r>
      <w:r w:rsidRPr="00CB1046">
        <w:rPr>
          <w:rFonts w:ascii="Times New Roman" w:hAnsi="Times New Roman" w:cs="Times New Roman"/>
          <w:i/>
          <w:iCs/>
          <w:noProof/>
          <w:sz w:val="24"/>
          <w:szCs w:val="24"/>
        </w:rPr>
        <w:t>Al-Fath al-Mubin fi Manahij al-Mufassirin</w:t>
      </w:r>
      <w:r w:rsidRPr="00CB1046">
        <w:rPr>
          <w:rFonts w:ascii="Times New Roman" w:hAnsi="Times New Roman" w:cs="Times New Roman"/>
          <w:noProof/>
          <w:sz w:val="24"/>
          <w:szCs w:val="24"/>
        </w:rPr>
        <w:t xml:space="preserve"> (1st ed.). Kairo: Maktabah Al-Husain Al-Islamiyah.</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B1046">
        <w:rPr>
          <w:rFonts w:ascii="Times New Roman" w:hAnsi="Times New Roman" w:cs="Times New Roman"/>
          <w:noProof/>
          <w:sz w:val="24"/>
          <w:szCs w:val="24"/>
        </w:rPr>
        <w:t xml:space="preserve">Ulinnuha, M. (2019). </w:t>
      </w:r>
      <w:r w:rsidRPr="00CB1046">
        <w:rPr>
          <w:rFonts w:ascii="Times New Roman" w:hAnsi="Times New Roman" w:cs="Times New Roman"/>
          <w:i/>
          <w:iCs/>
          <w:noProof/>
          <w:sz w:val="24"/>
          <w:szCs w:val="24"/>
        </w:rPr>
        <w:t>Metode Kritik Ad-Dakhil fit-Tafsir</w:t>
      </w:r>
      <w:r w:rsidRPr="00CB1046">
        <w:rPr>
          <w:rFonts w:ascii="Times New Roman" w:hAnsi="Times New Roman" w:cs="Times New Roman"/>
          <w:noProof/>
          <w:sz w:val="24"/>
          <w:szCs w:val="24"/>
        </w:rPr>
        <w:t>. Jakarta: PT. Qaf Media Kreativa.</w:t>
      </w:r>
    </w:p>
    <w:p w:rsidR="00CB1046" w:rsidRPr="00CB1046" w:rsidRDefault="00CB1046" w:rsidP="00CB1046">
      <w:pPr>
        <w:widowControl w:val="0"/>
        <w:autoSpaceDE w:val="0"/>
        <w:autoSpaceDN w:val="0"/>
        <w:adjustRightInd w:val="0"/>
        <w:spacing w:after="0" w:line="240" w:lineRule="auto"/>
        <w:ind w:left="480" w:hanging="480"/>
        <w:rPr>
          <w:rFonts w:ascii="Times New Roman" w:hAnsi="Times New Roman" w:cs="Times New Roman"/>
          <w:noProof/>
          <w:sz w:val="24"/>
        </w:rPr>
      </w:pPr>
      <w:r w:rsidRPr="00CB1046">
        <w:rPr>
          <w:rFonts w:ascii="Times New Roman" w:hAnsi="Times New Roman" w:cs="Times New Roman"/>
          <w:noProof/>
          <w:sz w:val="24"/>
          <w:szCs w:val="24"/>
        </w:rPr>
        <w:t xml:space="preserve">Yusran. (2019). Tafsir dan Takwil dalam Pandangan Al-Alusi. </w:t>
      </w:r>
      <w:r w:rsidRPr="00CB1046">
        <w:rPr>
          <w:rFonts w:ascii="Times New Roman" w:hAnsi="Times New Roman" w:cs="Times New Roman"/>
          <w:i/>
          <w:iCs/>
          <w:noProof/>
          <w:sz w:val="24"/>
          <w:szCs w:val="24"/>
        </w:rPr>
        <w:t>Tafsere</w:t>
      </w:r>
      <w:r w:rsidRPr="00CB1046">
        <w:rPr>
          <w:rFonts w:ascii="Times New Roman" w:hAnsi="Times New Roman" w:cs="Times New Roman"/>
          <w:noProof/>
          <w:sz w:val="24"/>
          <w:szCs w:val="24"/>
        </w:rPr>
        <w:t xml:space="preserve">, </w:t>
      </w:r>
      <w:r w:rsidRPr="00CB1046">
        <w:rPr>
          <w:rFonts w:ascii="Times New Roman" w:hAnsi="Times New Roman" w:cs="Times New Roman"/>
          <w:i/>
          <w:iCs/>
          <w:noProof/>
          <w:sz w:val="24"/>
          <w:szCs w:val="24"/>
        </w:rPr>
        <w:t>7</w:t>
      </w:r>
      <w:r w:rsidRPr="00CB1046">
        <w:rPr>
          <w:rFonts w:ascii="Times New Roman" w:hAnsi="Times New Roman" w:cs="Times New Roman"/>
          <w:noProof/>
          <w:sz w:val="24"/>
          <w:szCs w:val="24"/>
        </w:rPr>
        <w:t>. Retrieved from http://103.55.216.56/index.php/tafsere/article/viewFile/9936/6882</w:t>
      </w:r>
    </w:p>
    <w:p w:rsidR="008E64A2" w:rsidRDefault="008E0C15" w:rsidP="005A653D">
      <w:pPr>
        <w:pStyle w:val="JA71References"/>
        <w:spacing w:line="276" w:lineRule="auto"/>
      </w:pPr>
      <w:r w:rsidRPr="00171317">
        <w:rPr>
          <w:rFonts w:asciiTheme="majorBidi" w:hAnsiTheme="majorBidi" w:cstheme="majorBidi"/>
          <w:sz w:val="24"/>
        </w:rPr>
        <w:fldChar w:fldCharType="end"/>
      </w:r>
    </w:p>
    <w:bookmarkEnd w:id="2"/>
    <w:p w:rsidR="008E64A2" w:rsidRDefault="008E64A2" w:rsidP="00056E9C">
      <w:pPr>
        <w:pStyle w:val="JA71References"/>
      </w:pPr>
    </w:p>
    <w:tbl>
      <w:tblPr>
        <w:tblW w:w="0" w:type="auto"/>
        <w:jc w:val="center"/>
        <w:tblLook w:val="04A0" w:firstRow="1" w:lastRow="0" w:firstColumn="1" w:lastColumn="0" w:noHBand="0" w:noVBand="1"/>
      </w:tblPr>
      <w:tblGrid>
        <w:gridCol w:w="222"/>
        <w:gridCol w:w="7149"/>
      </w:tblGrid>
      <w:tr w:rsidR="008E64A2" w:rsidRPr="00974FEE" w:rsidTr="00BA6493">
        <w:trPr>
          <w:trHeight w:val="900"/>
          <w:jc w:val="center"/>
        </w:trPr>
        <w:tc>
          <w:tcPr>
            <w:tcW w:w="0" w:type="auto"/>
            <w:shd w:val="clear" w:color="auto" w:fill="auto"/>
            <w:vAlign w:val="center"/>
          </w:tcPr>
          <w:p w:rsidR="008E64A2" w:rsidRPr="00974FEE" w:rsidRDefault="008E64A2" w:rsidP="00056E9C">
            <w:pPr>
              <w:pStyle w:val="JA71References"/>
            </w:pPr>
          </w:p>
        </w:tc>
        <w:tc>
          <w:tcPr>
            <w:tcW w:w="7149" w:type="dxa"/>
            <w:shd w:val="clear" w:color="auto" w:fill="auto"/>
            <w:vAlign w:val="center"/>
          </w:tcPr>
          <w:p w:rsidR="008E64A2" w:rsidRPr="00974FEE" w:rsidRDefault="008E64A2" w:rsidP="00056E9C">
            <w:pPr>
              <w:pStyle w:val="JA71References"/>
            </w:pPr>
          </w:p>
        </w:tc>
      </w:tr>
    </w:tbl>
    <w:p w:rsidR="008E64A2" w:rsidRDefault="008E64A2"/>
    <w:sectPr w:rsidR="008E64A2" w:rsidSect="00E22B8E">
      <w:headerReference w:type="default" r:id="rId8"/>
      <w:headerReference w:type="first" r:id="rId9"/>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230" w:rsidRDefault="00757230" w:rsidP="008E64A2">
      <w:pPr>
        <w:spacing w:after="0" w:line="240" w:lineRule="auto"/>
      </w:pPr>
      <w:r>
        <w:separator/>
      </w:r>
    </w:p>
  </w:endnote>
  <w:endnote w:type="continuationSeparator" w:id="0">
    <w:p w:rsidR="00757230" w:rsidRDefault="00757230"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Arial">
    <w:altName w:val="Times New Roman"/>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tsmanThaha Ambya_Naskh">
    <w:panose1 w:val="02000000000000000000"/>
    <w:charset w:val="B2"/>
    <w:family w:val="auto"/>
    <w:pitch w:val="variable"/>
    <w:sig w:usb0="80002001" w:usb1="90000000" w:usb2="00000008" w:usb3="00000000" w:csb0="00000040" w:csb1="00000000"/>
  </w:font>
  <w:font w:name="LPMQ Isep Misbah">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230" w:rsidRDefault="00757230" w:rsidP="008E64A2">
      <w:pPr>
        <w:spacing w:after="0" w:line="240" w:lineRule="auto"/>
      </w:pPr>
      <w:r>
        <w:separator/>
      </w:r>
    </w:p>
  </w:footnote>
  <w:footnote w:type="continuationSeparator" w:id="0">
    <w:p w:rsidR="00757230" w:rsidRDefault="00757230" w:rsidP="008E64A2">
      <w:pPr>
        <w:spacing w:after="0" w:line="240" w:lineRule="auto"/>
      </w:pPr>
      <w:r>
        <w:continuationSeparator/>
      </w:r>
    </w:p>
  </w:footnote>
  <w:footnote w:id="1">
    <w:p w:rsidR="001E6038" w:rsidRPr="001E6038" w:rsidRDefault="001E6038">
      <w:pPr>
        <w:pStyle w:val="FootnoteText"/>
        <w:rPr>
          <w:lang w:val="id-ID"/>
        </w:rPr>
      </w:pPr>
      <w:r>
        <w:rPr>
          <w:rStyle w:val="FootnoteReference"/>
        </w:rPr>
        <w:footnoteRef/>
      </w:r>
      <w:r>
        <w:t xml:space="preserve"> </w:t>
      </w:r>
      <w:r w:rsidRPr="001E6038">
        <w:rPr>
          <w:rFonts w:asciiTheme="majorBidi" w:hAnsiTheme="majorBidi" w:cstheme="majorBidi"/>
        </w:rPr>
        <w:t>Disampaikan saat pidato pengukuhan Guru Besar Prof. Badruzzaman dalam: ADR, “Rekor Muri Pengukuhan 13 Guru Besar UIN SGD Bandung,” 27 November, 2020, https://iqt.uinsgd.ac.id/rekor-muri-pengukuhan-13-guru-besar-uin-sgd-bandung/.</w:t>
      </w:r>
    </w:p>
  </w:footnote>
  <w:footnote w:id="2">
    <w:p w:rsidR="00B96D98" w:rsidRPr="00B96D98" w:rsidRDefault="00B96D98">
      <w:pPr>
        <w:pStyle w:val="FootnoteText"/>
        <w:rPr>
          <w:rFonts w:asciiTheme="majorBidi" w:hAnsiTheme="majorBidi" w:cstheme="majorBidi"/>
          <w:lang w:val="id-ID"/>
        </w:rPr>
      </w:pPr>
      <w:r w:rsidRPr="00B96D98">
        <w:rPr>
          <w:rStyle w:val="FootnoteReference"/>
          <w:rFonts w:asciiTheme="majorBidi" w:hAnsiTheme="majorBidi" w:cstheme="majorBidi"/>
        </w:rPr>
        <w:footnoteRef/>
      </w:r>
      <w:r w:rsidRPr="00B96D98">
        <w:rPr>
          <w:rFonts w:asciiTheme="majorBidi" w:hAnsiTheme="majorBidi" w:cstheme="majorBidi"/>
        </w:rPr>
        <w:t xml:space="preserve"> </w:t>
      </w:r>
      <w:r w:rsidRPr="00B96D98">
        <w:rPr>
          <w:rFonts w:asciiTheme="majorBidi" w:hAnsiTheme="majorBidi" w:cstheme="majorBidi"/>
          <w:lang w:val="id-ID"/>
        </w:rPr>
        <w:t xml:space="preserve">Penemuan teori ini disampaikan saat pidato guru besarnya tahun 2020 (lihat </w:t>
      </w:r>
      <w:hyperlink r:id="rId1" w:history="1">
        <w:r w:rsidRPr="00B96D98">
          <w:rPr>
            <w:rStyle w:val="Hyperlink"/>
            <w:rFonts w:asciiTheme="majorBidi" w:hAnsiTheme="majorBidi" w:cstheme="majorBidi"/>
            <w:lang w:val="id-ID"/>
          </w:rPr>
          <w:t>https://iqt.uinsgd.ac.id/rekor-muri-pengukuhan-13-guru-besar-uin-sgd-bandung/</w:t>
        </w:r>
      </w:hyperlink>
      <w:r w:rsidRPr="00B96D98">
        <w:rPr>
          <w:rFonts w:asciiTheme="majorBidi" w:hAnsiTheme="majorBidi" w:cstheme="majorBidi"/>
          <w:lang w:val="id-ID"/>
        </w:rPr>
        <w:t xml:space="preserve">) diakses tanggal 5 Februari 2021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CC3" w:rsidRPr="00EE35A7" w:rsidRDefault="00C30CC3" w:rsidP="00EE35A7">
    <w:pPr>
      <w:tabs>
        <w:tab w:val="right" w:pos="8844"/>
      </w:tabs>
      <w:adjustRightInd w:val="0"/>
      <w:snapToGrid w:val="0"/>
      <w:spacing w:after="240" w:line="240" w:lineRule="auto"/>
      <w:rPr>
        <w:rFonts w:ascii="Palatino Linotype" w:hAnsi="Palatino Linotype"/>
        <w:sz w:val="16"/>
      </w:rPr>
    </w:pP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2B08F4">
      <w:rPr>
        <w:rFonts w:ascii="Palatino Linotype" w:hAnsi="Palatino Linotype"/>
        <w:noProof/>
        <w:sz w:val="16"/>
      </w:rPr>
      <w:t>5</w:t>
    </w:r>
    <w:r>
      <w:rPr>
        <w:rFonts w:ascii="Palatino Linotype" w:hAnsi="Palatino Linotype"/>
        <w:sz w:val="16"/>
      </w:rPr>
      <w:fldChar w:fldCharType="end"/>
    </w:r>
    <w:r>
      <w:rPr>
        <w:rFonts w:ascii="Palatino Linotype" w:hAnsi="Palatino Linotype"/>
        <w:sz w:val="16"/>
      </w:rPr>
      <w:t xml:space="preserve"> dari </w:t>
    </w:r>
    <w:fldSimple w:instr=" NUMPAGES   \* MERGEFORMAT ">
      <w:r w:rsidR="002B08F4" w:rsidRPr="002B08F4">
        <w:rPr>
          <w:rFonts w:ascii="Palatino Linotype" w:hAnsi="Palatino Linotype"/>
          <w:noProof/>
          <w:sz w:val="16"/>
        </w:rPr>
        <w:t>14</w:t>
      </w:r>
    </w:fldSimple>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CC3" w:rsidRPr="00EE35A7" w:rsidRDefault="00757230" w:rsidP="00EE35A7">
    <w:pPr>
      <w:pStyle w:val="MDPIheaderjournallogo"/>
    </w:pPr>
    <w:r>
      <w:rPr>
        <w:noProof/>
        <w:lang w:val="en-AU" w:eastAsia="en-AU"/>
      </w:rPr>
      <w:pict>
        <v:shapetype id="_x0000_t202" coordsize="21600,21600" o:spt="202" path="m,l,21600r21600,l21600,xe">
          <v:stroke joinstyle="miter"/>
          <v:path gradientshapeok="t" o:connecttype="rect"/>
        </v:shapetype>
        <v:shape id="Text Box 11" o:spid="_x0000_s2049" type="#_x0000_t202" style="position:absolute;margin-left:474.8pt;margin-top:51pt;width:42.55pt;height:55.8pt;z-index:-251658752;visibility:visible;mso-wrap-style:none;mso-wrap-distance-top:3.6pt;mso-wrap-distance-bottom:3.6pt;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" stroked="f">
          <v:textbox inset="0,0,0,0">
            <w:txbxContent>
              <w:p w:rsidR="00C30CC3" w:rsidRDefault="00C30CC3" w:rsidP="00EE35A7">
                <w:pPr>
                  <w:pStyle w:val="MDPIheaderjournallogo"/>
                  <w:jc w:val="center"/>
                  <w:textboxTightWrap w:val="allLines"/>
                  <w:rPr>
                    <w:i w:val="0"/>
                    <w:szCs w:val="16"/>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73681"/>
    <w:multiLevelType w:val="multilevel"/>
    <w:tmpl w:val="B2108416"/>
    <w:lvl w:ilvl="0">
      <w:start w:val="1"/>
      <w:numFmt w:val="decimal"/>
      <w:pStyle w:val="JA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3971707D"/>
    <w:multiLevelType w:val="hybridMultilevel"/>
    <w:tmpl w:val="44B89FBA"/>
    <w:lvl w:ilvl="0" w:tplc="735C2712">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 w15:restartNumberingAfterBreak="0">
    <w:nsid w:val="692340C2"/>
    <w:multiLevelType w:val="hybridMultilevel"/>
    <w:tmpl w:val="46163C0E"/>
    <w:lvl w:ilvl="0" w:tplc="04210017">
      <w:start w:val="1"/>
      <w:numFmt w:val="lowerLetter"/>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sjS0MLQ0MDMwNDU1MTdW0lEKTi0uzszPAykwNKgFAJEyWqgtAAAA"/>
  </w:docVars>
  <w:rsids>
    <w:rsidRoot w:val="008E64A2"/>
    <w:rsid w:val="0000491B"/>
    <w:rsid w:val="00010208"/>
    <w:rsid w:val="00012770"/>
    <w:rsid w:val="0001690C"/>
    <w:rsid w:val="000249FE"/>
    <w:rsid w:val="00032A4D"/>
    <w:rsid w:val="00035C67"/>
    <w:rsid w:val="000430A1"/>
    <w:rsid w:val="000527D4"/>
    <w:rsid w:val="00056E9C"/>
    <w:rsid w:val="00057594"/>
    <w:rsid w:val="000705DA"/>
    <w:rsid w:val="000757BE"/>
    <w:rsid w:val="0008101D"/>
    <w:rsid w:val="00082A22"/>
    <w:rsid w:val="00085F7C"/>
    <w:rsid w:val="000A2C9D"/>
    <w:rsid w:val="000B00E1"/>
    <w:rsid w:val="000B7008"/>
    <w:rsid w:val="000D3C89"/>
    <w:rsid w:val="000E1F33"/>
    <w:rsid w:val="000E5332"/>
    <w:rsid w:val="000E610D"/>
    <w:rsid w:val="000F2260"/>
    <w:rsid w:val="000F3D2F"/>
    <w:rsid w:val="000F6C64"/>
    <w:rsid w:val="00104DD0"/>
    <w:rsid w:val="00106F9B"/>
    <w:rsid w:val="0012436A"/>
    <w:rsid w:val="0012460D"/>
    <w:rsid w:val="0013275C"/>
    <w:rsid w:val="001371AC"/>
    <w:rsid w:val="00171317"/>
    <w:rsid w:val="00173145"/>
    <w:rsid w:val="00175A58"/>
    <w:rsid w:val="001865BD"/>
    <w:rsid w:val="00187DA9"/>
    <w:rsid w:val="0019457E"/>
    <w:rsid w:val="001A3C8C"/>
    <w:rsid w:val="001B2550"/>
    <w:rsid w:val="001B425B"/>
    <w:rsid w:val="001B6A41"/>
    <w:rsid w:val="001B72D1"/>
    <w:rsid w:val="001C38D2"/>
    <w:rsid w:val="001D09E1"/>
    <w:rsid w:val="001E5D50"/>
    <w:rsid w:val="001E6038"/>
    <w:rsid w:val="001F05C4"/>
    <w:rsid w:val="001F4132"/>
    <w:rsid w:val="001F6D40"/>
    <w:rsid w:val="00200807"/>
    <w:rsid w:val="0020203C"/>
    <w:rsid w:val="002117F5"/>
    <w:rsid w:val="0021180C"/>
    <w:rsid w:val="00211DB9"/>
    <w:rsid w:val="002133DD"/>
    <w:rsid w:val="00214AD2"/>
    <w:rsid w:val="00214D33"/>
    <w:rsid w:val="0021735B"/>
    <w:rsid w:val="00224234"/>
    <w:rsid w:val="00231532"/>
    <w:rsid w:val="00234511"/>
    <w:rsid w:val="00254C0B"/>
    <w:rsid w:val="00285827"/>
    <w:rsid w:val="00287486"/>
    <w:rsid w:val="00291137"/>
    <w:rsid w:val="002965AE"/>
    <w:rsid w:val="002A062D"/>
    <w:rsid w:val="002A2406"/>
    <w:rsid w:val="002A50C4"/>
    <w:rsid w:val="002B02D5"/>
    <w:rsid w:val="002B08F4"/>
    <w:rsid w:val="002D1331"/>
    <w:rsid w:val="002D1AD5"/>
    <w:rsid w:val="002D1FA3"/>
    <w:rsid w:val="002D5639"/>
    <w:rsid w:val="002E75A5"/>
    <w:rsid w:val="002F2F9B"/>
    <w:rsid w:val="002F4640"/>
    <w:rsid w:val="002F7C51"/>
    <w:rsid w:val="00300466"/>
    <w:rsid w:val="0031463C"/>
    <w:rsid w:val="003179A4"/>
    <w:rsid w:val="003234B1"/>
    <w:rsid w:val="00325631"/>
    <w:rsid w:val="00330DE2"/>
    <w:rsid w:val="00331A01"/>
    <w:rsid w:val="003359AF"/>
    <w:rsid w:val="00345225"/>
    <w:rsid w:val="00346C51"/>
    <w:rsid w:val="00347D9F"/>
    <w:rsid w:val="00350A7E"/>
    <w:rsid w:val="0035564A"/>
    <w:rsid w:val="0036400A"/>
    <w:rsid w:val="003666AE"/>
    <w:rsid w:val="003700B7"/>
    <w:rsid w:val="003763A8"/>
    <w:rsid w:val="0038401F"/>
    <w:rsid w:val="0038505F"/>
    <w:rsid w:val="00386B07"/>
    <w:rsid w:val="003907B0"/>
    <w:rsid w:val="00394BAF"/>
    <w:rsid w:val="00397555"/>
    <w:rsid w:val="003A36B4"/>
    <w:rsid w:val="003A6A3B"/>
    <w:rsid w:val="003B0CD9"/>
    <w:rsid w:val="003B1920"/>
    <w:rsid w:val="003B5C4E"/>
    <w:rsid w:val="003D1240"/>
    <w:rsid w:val="003D417E"/>
    <w:rsid w:val="003D4E65"/>
    <w:rsid w:val="003D4FF6"/>
    <w:rsid w:val="004036D0"/>
    <w:rsid w:val="00404020"/>
    <w:rsid w:val="00410667"/>
    <w:rsid w:val="00416462"/>
    <w:rsid w:val="00424132"/>
    <w:rsid w:val="00425FA6"/>
    <w:rsid w:val="004327B3"/>
    <w:rsid w:val="00444C0B"/>
    <w:rsid w:val="00451A0C"/>
    <w:rsid w:val="00460691"/>
    <w:rsid w:val="00466DA1"/>
    <w:rsid w:val="0047798D"/>
    <w:rsid w:val="00483B45"/>
    <w:rsid w:val="00484BF6"/>
    <w:rsid w:val="0048533F"/>
    <w:rsid w:val="004861D9"/>
    <w:rsid w:val="004963DF"/>
    <w:rsid w:val="004A69A7"/>
    <w:rsid w:val="004B35A7"/>
    <w:rsid w:val="004B7991"/>
    <w:rsid w:val="004C2588"/>
    <w:rsid w:val="004C5FB7"/>
    <w:rsid w:val="004C79DE"/>
    <w:rsid w:val="004D5C03"/>
    <w:rsid w:val="004D6F06"/>
    <w:rsid w:val="004E78B5"/>
    <w:rsid w:val="004F0102"/>
    <w:rsid w:val="004F2314"/>
    <w:rsid w:val="004F644D"/>
    <w:rsid w:val="005071A2"/>
    <w:rsid w:val="00513A51"/>
    <w:rsid w:val="00531E26"/>
    <w:rsid w:val="00534E93"/>
    <w:rsid w:val="0053737F"/>
    <w:rsid w:val="00547477"/>
    <w:rsid w:val="00547613"/>
    <w:rsid w:val="00557847"/>
    <w:rsid w:val="005844C5"/>
    <w:rsid w:val="005917A7"/>
    <w:rsid w:val="00597D0A"/>
    <w:rsid w:val="005A5BF4"/>
    <w:rsid w:val="005A653D"/>
    <w:rsid w:val="005A65A1"/>
    <w:rsid w:val="005B0CBF"/>
    <w:rsid w:val="005C0838"/>
    <w:rsid w:val="005C31F4"/>
    <w:rsid w:val="005C5838"/>
    <w:rsid w:val="005E213B"/>
    <w:rsid w:val="005E2FBC"/>
    <w:rsid w:val="005E7F32"/>
    <w:rsid w:val="005F364C"/>
    <w:rsid w:val="005F3EFE"/>
    <w:rsid w:val="0060006E"/>
    <w:rsid w:val="00613D51"/>
    <w:rsid w:val="00626D7A"/>
    <w:rsid w:val="006340F2"/>
    <w:rsid w:val="00644335"/>
    <w:rsid w:val="00646101"/>
    <w:rsid w:val="00650A64"/>
    <w:rsid w:val="00650F68"/>
    <w:rsid w:val="00662F48"/>
    <w:rsid w:val="00671B1A"/>
    <w:rsid w:val="0067215E"/>
    <w:rsid w:val="00675607"/>
    <w:rsid w:val="0067567A"/>
    <w:rsid w:val="006823EB"/>
    <w:rsid w:val="006A1D61"/>
    <w:rsid w:val="006A7B86"/>
    <w:rsid w:val="006B0D66"/>
    <w:rsid w:val="006B3316"/>
    <w:rsid w:val="006C39EA"/>
    <w:rsid w:val="006D1DED"/>
    <w:rsid w:val="006E0F94"/>
    <w:rsid w:val="006E61F9"/>
    <w:rsid w:val="00706806"/>
    <w:rsid w:val="00707809"/>
    <w:rsid w:val="007102D2"/>
    <w:rsid w:val="00725336"/>
    <w:rsid w:val="00734964"/>
    <w:rsid w:val="00734F1F"/>
    <w:rsid w:val="00742038"/>
    <w:rsid w:val="00744CD2"/>
    <w:rsid w:val="00757230"/>
    <w:rsid w:val="00761EE5"/>
    <w:rsid w:val="007633E6"/>
    <w:rsid w:val="00766C0A"/>
    <w:rsid w:val="00771B5D"/>
    <w:rsid w:val="00772F83"/>
    <w:rsid w:val="00773861"/>
    <w:rsid w:val="00783EC7"/>
    <w:rsid w:val="00785FB0"/>
    <w:rsid w:val="007860A7"/>
    <w:rsid w:val="0079296C"/>
    <w:rsid w:val="007A1A1B"/>
    <w:rsid w:val="007A43E8"/>
    <w:rsid w:val="007A5D0B"/>
    <w:rsid w:val="007A7736"/>
    <w:rsid w:val="007B2708"/>
    <w:rsid w:val="007C42B1"/>
    <w:rsid w:val="007E2E2C"/>
    <w:rsid w:val="007F28BE"/>
    <w:rsid w:val="007F43EB"/>
    <w:rsid w:val="007F6AEE"/>
    <w:rsid w:val="007F75A5"/>
    <w:rsid w:val="008027F1"/>
    <w:rsid w:val="0080686D"/>
    <w:rsid w:val="0081155D"/>
    <w:rsid w:val="0081552D"/>
    <w:rsid w:val="008352C1"/>
    <w:rsid w:val="00836606"/>
    <w:rsid w:val="00841011"/>
    <w:rsid w:val="00844D27"/>
    <w:rsid w:val="008527E7"/>
    <w:rsid w:val="00853A30"/>
    <w:rsid w:val="008567BF"/>
    <w:rsid w:val="00857F36"/>
    <w:rsid w:val="008722F4"/>
    <w:rsid w:val="00873823"/>
    <w:rsid w:val="00877AC5"/>
    <w:rsid w:val="008878DB"/>
    <w:rsid w:val="008A044A"/>
    <w:rsid w:val="008C2A0D"/>
    <w:rsid w:val="008D5E2E"/>
    <w:rsid w:val="008E0C15"/>
    <w:rsid w:val="008E12FD"/>
    <w:rsid w:val="008E17B6"/>
    <w:rsid w:val="008E64A2"/>
    <w:rsid w:val="00925CD4"/>
    <w:rsid w:val="00944371"/>
    <w:rsid w:val="00947E68"/>
    <w:rsid w:val="009539BD"/>
    <w:rsid w:val="00953FE5"/>
    <w:rsid w:val="00955242"/>
    <w:rsid w:val="00957FA9"/>
    <w:rsid w:val="009636A4"/>
    <w:rsid w:val="00967121"/>
    <w:rsid w:val="009704AE"/>
    <w:rsid w:val="009712FC"/>
    <w:rsid w:val="009767A4"/>
    <w:rsid w:val="00980194"/>
    <w:rsid w:val="00983B91"/>
    <w:rsid w:val="009854DD"/>
    <w:rsid w:val="00986140"/>
    <w:rsid w:val="009873D6"/>
    <w:rsid w:val="00997A6F"/>
    <w:rsid w:val="009A0222"/>
    <w:rsid w:val="009A4685"/>
    <w:rsid w:val="009A609C"/>
    <w:rsid w:val="009B47E7"/>
    <w:rsid w:val="009C0F45"/>
    <w:rsid w:val="009C7CC4"/>
    <w:rsid w:val="009D195B"/>
    <w:rsid w:val="009E24F1"/>
    <w:rsid w:val="009E2948"/>
    <w:rsid w:val="009E32E1"/>
    <w:rsid w:val="009E4726"/>
    <w:rsid w:val="009E4956"/>
    <w:rsid w:val="009E54EF"/>
    <w:rsid w:val="009E5511"/>
    <w:rsid w:val="009E6430"/>
    <w:rsid w:val="00A00736"/>
    <w:rsid w:val="00A02E8D"/>
    <w:rsid w:val="00A05437"/>
    <w:rsid w:val="00A05DB0"/>
    <w:rsid w:val="00A13EF2"/>
    <w:rsid w:val="00A13F65"/>
    <w:rsid w:val="00A1583E"/>
    <w:rsid w:val="00A255D1"/>
    <w:rsid w:val="00A349FE"/>
    <w:rsid w:val="00A40916"/>
    <w:rsid w:val="00A40FD2"/>
    <w:rsid w:val="00A446D6"/>
    <w:rsid w:val="00A507F8"/>
    <w:rsid w:val="00A50A89"/>
    <w:rsid w:val="00A52199"/>
    <w:rsid w:val="00A53FF2"/>
    <w:rsid w:val="00A54446"/>
    <w:rsid w:val="00A615C9"/>
    <w:rsid w:val="00A65167"/>
    <w:rsid w:val="00A7324C"/>
    <w:rsid w:val="00A85492"/>
    <w:rsid w:val="00A946A0"/>
    <w:rsid w:val="00AA0E53"/>
    <w:rsid w:val="00AA3918"/>
    <w:rsid w:val="00AB1DE3"/>
    <w:rsid w:val="00AB6B7A"/>
    <w:rsid w:val="00AC389B"/>
    <w:rsid w:val="00AD055F"/>
    <w:rsid w:val="00AD582E"/>
    <w:rsid w:val="00AE46C7"/>
    <w:rsid w:val="00AF6B88"/>
    <w:rsid w:val="00B10B14"/>
    <w:rsid w:val="00B16350"/>
    <w:rsid w:val="00B22F5E"/>
    <w:rsid w:val="00B270FF"/>
    <w:rsid w:val="00B3009F"/>
    <w:rsid w:val="00B3355A"/>
    <w:rsid w:val="00B41293"/>
    <w:rsid w:val="00B5792A"/>
    <w:rsid w:val="00B64B1F"/>
    <w:rsid w:val="00B72072"/>
    <w:rsid w:val="00B73A9D"/>
    <w:rsid w:val="00B76EC7"/>
    <w:rsid w:val="00B7766E"/>
    <w:rsid w:val="00B83607"/>
    <w:rsid w:val="00B8666A"/>
    <w:rsid w:val="00B86811"/>
    <w:rsid w:val="00B86BD5"/>
    <w:rsid w:val="00B915F0"/>
    <w:rsid w:val="00B91970"/>
    <w:rsid w:val="00B9207F"/>
    <w:rsid w:val="00B937ED"/>
    <w:rsid w:val="00B96D98"/>
    <w:rsid w:val="00BA16C7"/>
    <w:rsid w:val="00BA6493"/>
    <w:rsid w:val="00BA7347"/>
    <w:rsid w:val="00BC1145"/>
    <w:rsid w:val="00BC4001"/>
    <w:rsid w:val="00BD20A2"/>
    <w:rsid w:val="00BD64AB"/>
    <w:rsid w:val="00BD793E"/>
    <w:rsid w:val="00BF0A78"/>
    <w:rsid w:val="00BF33C0"/>
    <w:rsid w:val="00BF5D2C"/>
    <w:rsid w:val="00BF6AAC"/>
    <w:rsid w:val="00C04883"/>
    <w:rsid w:val="00C15290"/>
    <w:rsid w:val="00C15D65"/>
    <w:rsid w:val="00C168DF"/>
    <w:rsid w:val="00C30CC3"/>
    <w:rsid w:val="00C334A3"/>
    <w:rsid w:val="00C352DF"/>
    <w:rsid w:val="00C3741E"/>
    <w:rsid w:val="00C504BA"/>
    <w:rsid w:val="00C55074"/>
    <w:rsid w:val="00C65633"/>
    <w:rsid w:val="00C67BC9"/>
    <w:rsid w:val="00C74195"/>
    <w:rsid w:val="00C76DCE"/>
    <w:rsid w:val="00C77D8D"/>
    <w:rsid w:val="00C85480"/>
    <w:rsid w:val="00CA2331"/>
    <w:rsid w:val="00CA771B"/>
    <w:rsid w:val="00CB1046"/>
    <w:rsid w:val="00CB40FF"/>
    <w:rsid w:val="00CC6FC1"/>
    <w:rsid w:val="00CD2B5E"/>
    <w:rsid w:val="00CD341A"/>
    <w:rsid w:val="00CF2236"/>
    <w:rsid w:val="00CF476A"/>
    <w:rsid w:val="00CF47FA"/>
    <w:rsid w:val="00D010D6"/>
    <w:rsid w:val="00D05BA4"/>
    <w:rsid w:val="00D13052"/>
    <w:rsid w:val="00D158F3"/>
    <w:rsid w:val="00D31E84"/>
    <w:rsid w:val="00D35240"/>
    <w:rsid w:val="00D37209"/>
    <w:rsid w:val="00D41100"/>
    <w:rsid w:val="00D5054E"/>
    <w:rsid w:val="00D5414E"/>
    <w:rsid w:val="00D638A8"/>
    <w:rsid w:val="00D665B6"/>
    <w:rsid w:val="00D72D5B"/>
    <w:rsid w:val="00D7316F"/>
    <w:rsid w:val="00D77D82"/>
    <w:rsid w:val="00D843FE"/>
    <w:rsid w:val="00D90D52"/>
    <w:rsid w:val="00D925AD"/>
    <w:rsid w:val="00DA2960"/>
    <w:rsid w:val="00DA5FDD"/>
    <w:rsid w:val="00DB1EAA"/>
    <w:rsid w:val="00DB36B4"/>
    <w:rsid w:val="00DB7B5B"/>
    <w:rsid w:val="00DC2E37"/>
    <w:rsid w:val="00DC66B9"/>
    <w:rsid w:val="00DD194B"/>
    <w:rsid w:val="00DD295B"/>
    <w:rsid w:val="00DD5745"/>
    <w:rsid w:val="00DD6358"/>
    <w:rsid w:val="00DE697E"/>
    <w:rsid w:val="00DF5F3E"/>
    <w:rsid w:val="00DF690F"/>
    <w:rsid w:val="00E0163B"/>
    <w:rsid w:val="00E064A7"/>
    <w:rsid w:val="00E0723A"/>
    <w:rsid w:val="00E17C3D"/>
    <w:rsid w:val="00E22B8E"/>
    <w:rsid w:val="00E353DB"/>
    <w:rsid w:val="00E35E79"/>
    <w:rsid w:val="00E37BF8"/>
    <w:rsid w:val="00E40A40"/>
    <w:rsid w:val="00E41102"/>
    <w:rsid w:val="00E42F0F"/>
    <w:rsid w:val="00E47697"/>
    <w:rsid w:val="00E57F06"/>
    <w:rsid w:val="00E64491"/>
    <w:rsid w:val="00E7670B"/>
    <w:rsid w:val="00E80DB2"/>
    <w:rsid w:val="00E919AC"/>
    <w:rsid w:val="00E938BF"/>
    <w:rsid w:val="00E95435"/>
    <w:rsid w:val="00E958EA"/>
    <w:rsid w:val="00E96F5F"/>
    <w:rsid w:val="00EA19BA"/>
    <w:rsid w:val="00EB4C07"/>
    <w:rsid w:val="00EB7D9D"/>
    <w:rsid w:val="00EC1A69"/>
    <w:rsid w:val="00EC4A5C"/>
    <w:rsid w:val="00EC7FB7"/>
    <w:rsid w:val="00ED2CA8"/>
    <w:rsid w:val="00ED4EBF"/>
    <w:rsid w:val="00ED5E4E"/>
    <w:rsid w:val="00ED7C31"/>
    <w:rsid w:val="00EE35A7"/>
    <w:rsid w:val="00EF572B"/>
    <w:rsid w:val="00F0313B"/>
    <w:rsid w:val="00F074D8"/>
    <w:rsid w:val="00F12CBC"/>
    <w:rsid w:val="00F146E7"/>
    <w:rsid w:val="00F2206C"/>
    <w:rsid w:val="00F22456"/>
    <w:rsid w:val="00F2289C"/>
    <w:rsid w:val="00F23E6A"/>
    <w:rsid w:val="00F3177C"/>
    <w:rsid w:val="00F527C4"/>
    <w:rsid w:val="00F64184"/>
    <w:rsid w:val="00F6666C"/>
    <w:rsid w:val="00F707BB"/>
    <w:rsid w:val="00F81BFC"/>
    <w:rsid w:val="00F83B99"/>
    <w:rsid w:val="00F86B26"/>
    <w:rsid w:val="00F9212E"/>
    <w:rsid w:val="00F92518"/>
    <w:rsid w:val="00F925B5"/>
    <w:rsid w:val="00F94927"/>
    <w:rsid w:val="00F953BC"/>
    <w:rsid w:val="00FB0148"/>
    <w:rsid w:val="00FB0ED4"/>
    <w:rsid w:val="00FB2B75"/>
    <w:rsid w:val="00FB2BDD"/>
    <w:rsid w:val="00FB4C92"/>
    <w:rsid w:val="00FC3245"/>
    <w:rsid w:val="00FC4BD7"/>
    <w:rsid w:val="00FD085C"/>
    <w:rsid w:val="00FD57D9"/>
    <w:rsid w:val="00FE3210"/>
    <w:rsid w:val="00FE71ED"/>
    <w:rsid w:val="00FE7672"/>
    <w:rsid w:val="00FF59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88C1F9"/>
  <w15:docId w15:val="{2628E7A5-A4C7-495A-B3AB-EDBEE4AD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C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A12title">
    <w:name w:val="JA_1.2_title"/>
    <w:next w:val="JA13authornames"/>
    <w:qFormat/>
    <w:rsid w:val="00394BAF"/>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JA13authornames">
    <w:name w:val="JA_1.3_authornames"/>
    <w:basedOn w:val="Normal"/>
    <w:next w:val="JA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A14history">
    <w:name w:val="JA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A16affiliation">
    <w:name w:val="JA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A2authorcorrespondence">
    <w:name w:val="JA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JA17abstract">
    <w:name w:val="JA_1.7_abstract"/>
    <w:basedOn w:val="JA31text"/>
    <w:next w:val="JA18keywords"/>
    <w:qFormat/>
    <w:rsid w:val="008E64A2"/>
    <w:pPr>
      <w:spacing w:before="240"/>
      <w:ind w:left="113" w:firstLine="0"/>
    </w:pPr>
    <w:rPr>
      <w:snapToGrid/>
    </w:rPr>
  </w:style>
  <w:style w:type="paragraph" w:customStyle="1" w:styleId="JA18keywords">
    <w:name w:val="JA_1.8_keywords"/>
    <w:basedOn w:val="JA31text"/>
    <w:next w:val="Normal"/>
    <w:qFormat/>
    <w:rsid w:val="008E64A2"/>
    <w:pPr>
      <w:spacing w:before="240"/>
      <w:ind w:left="113" w:firstLine="0"/>
    </w:pPr>
  </w:style>
  <w:style w:type="paragraph" w:customStyle="1" w:styleId="JA19line">
    <w:name w:val="JA_1.9_line"/>
    <w:basedOn w:val="JA31text"/>
    <w:qFormat/>
    <w:rsid w:val="008E64A2"/>
    <w:pPr>
      <w:pBdr>
        <w:bottom w:val="single" w:sz="6" w:space="1" w:color="auto"/>
      </w:pBdr>
      <w:ind w:firstLine="0"/>
    </w:pPr>
    <w:rPr>
      <w:snapToGrid/>
      <w:szCs w:val="24"/>
    </w:rPr>
  </w:style>
  <w:style w:type="paragraph" w:customStyle="1" w:styleId="JA31text">
    <w:name w:val="JA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JA21heading1">
    <w:name w:val="JA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A32textnoindent">
    <w:name w:val="JA_3.2_text_no_indent"/>
    <w:basedOn w:val="JA31text"/>
    <w:qFormat/>
    <w:rsid w:val="008E64A2"/>
    <w:pPr>
      <w:ind w:firstLine="0"/>
    </w:pPr>
  </w:style>
  <w:style w:type="paragraph" w:customStyle="1" w:styleId="JA33textspaceafter">
    <w:name w:val="JA_3.3_text_space_after"/>
    <w:basedOn w:val="JA31text"/>
    <w:qFormat/>
    <w:rsid w:val="008E64A2"/>
    <w:pPr>
      <w:spacing w:after="240"/>
    </w:pPr>
  </w:style>
  <w:style w:type="paragraph" w:customStyle="1" w:styleId="JA34textspacebefore">
    <w:name w:val="JA_3.4_text_space_before"/>
    <w:basedOn w:val="JA31text"/>
    <w:qFormat/>
    <w:rsid w:val="008E64A2"/>
    <w:pPr>
      <w:spacing w:before="240"/>
    </w:pPr>
  </w:style>
  <w:style w:type="paragraph" w:customStyle="1" w:styleId="JA35textbeforelist">
    <w:name w:val="JA_3.5_text_before_list"/>
    <w:basedOn w:val="JA31text"/>
    <w:qFormat/>
    <w:rsid w:val="008E64A2"/>
    <w:pPr>
      <w:spacing w:after="120"/>
    </w:pPr>
  </w:style>
  <w:style w:type="paragraph" w:customStyle="1" w:styleId="JA36textafterlist">
    <w:name w:val="JA_3.6_text_after_list"/>
    <w:basedOn w:val="JA31text"/>
    <w:qFormat/>
    <w:rsid w:val="008E64A2"/>
    <w:pPr>
      <w:spacing w:before="120"/>
    </w:pPr>
  </w:style>
  <w:style w:type="paragraph" w:customStyle="1" w:styleId="JA37itemize">
    <w:name w:val="JA_3.7_itemize"/>
    <w:basedOn w:val="JA31text"/>
    <w:qFormat/>
    <w:rsid w:val="008E64A2"/>
    <w:pPr>
      <w:numPr>
        <w:numId w:val="1"/>
      </w:numPr>
      <w:ind w:left="425" w:hanging="425"/>
    </w:pPr>
  </w:style>
  <w:style w:type="paragraph" w:customStyle="1" w:styleId="JA38bullet">
    <w:name w:val="JA_3.8_bullet"/>
    <w:basedOn w:val="JA31text"/>
    <w:qFormat/>
    <w:rsid w:val="008E64A2"/>
    <w:pPr>
      <w:numPr>
        <w:numId w:val="2"/>
      </w:numPr>
      <w:ind w:left="425" w:hanging="425"/>
    </w:pPr>
  </w:style>
  <w:style w:type="paragraph" w:customStyle="1" w:styleId="JA39equation">
    <w:name w:val="JA_3.9_equation"/>
    <w:basedOn w:val="JA31text"/>
    <w:qFormat/>
    <w:rsid w:val="008E64A2"/>
    <w:pPr>
      <w:spacing w:before="120" w:after="120"/>
      <w:ind w:left="709" w:firstLine="0"/>
      <w:jc w:val="center"/>
    </w:pPr>
  </w:style>
  <w:style w:type="paragraph" w:customStyle="1" w:styleId="JW3aequationnumber">
    <w:name w:val="JW_3.a_equation_number"/>
    <w:basedOn w:val="JA31text"/>
    <w:rsid w:val="008E64A2"/>
    <w:pPr>
      <w:spacing w:before="120" w:after="120" w:line="240" w:lineRule="auto"/>
      <w:ind w:firstLine="0"/>
      <w:jc w:val="right"/>
    </w:pPr>
  </w:style>
  <w:style w:type="paragraph" w:customStyle="1" w:styleId="JA62Acknowledgments">
    <w:name w:val="JA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JA41tablecaption">
    <w:name w:val="JA_4.1_table_caption"/>
    <w:basedOn w:val="JA62Acknowledgments"/>
    <w:qFormat/>
    <w:rsid w:val="008E64A2"/>
    <w:pPr>
      <w:spacing w:before="240" w:after="120" w:line="260" w:lineRule="atLeast"/>
      <w:ind w:left="425" w:right="425"/>
    </w:pPr>
    <w:rPr>
      <w:snapToGrid/>
      <w:szCs w:val="22"/>
    </w:rPr>
  </w:style>
  <w:style w:type="paragraph" w:customStyle="1" w:styleId="JA42tablebody">
    <w:name w:val="JA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JA43tablefooter">
    <w:name w:val="JA_4.3_table_footer"/>
    <w:basedOn w:val="JA41tablecaption"/>
    <w:next w:val="JA31text"/>
    <w:qFormat/>
    <w:rsid w:val="008E64A2"/>
    <w:pPr>
      <w:spacing w:before="0"/>
      <w:ind w:left="0" w:right="0"/>
    </w:pPr>
  </w:style>
  <w:style w:type="paragraph" w:customStyle="1" w:styleId="JA51figurecaption">
    <w:name w:val="JA_5.1_figure_caption"/>
    <w:basedOn w:val="JA62Acknowledgments"/>
    <w:qFormat/>
    <w:rsid w:val="008E64A2"/>
    <w:pPr>
      <w:spacing w:after="240" w:line="260" w:lineRule="atLeast"/>
      <w:ind w:left="425" w:right="425"/>
    </w:pPr>
    <w:rPr>
      <w:snapToGrid/>
    </w:rPr>
  </w:style>
  <w:style w:type="paragraph" w:customStyle="1" w:styleId="JA52figure">
    <w:name w:val="JA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JA81Quote">
    <w:name w:val="JA_8.1_Quote"/>
    <w:basedOn w:val="JA32textnoindent"/>
    <w:qFormat/>
    <w:rsid w:val="00056E9C"/>
    <w:pPr>
      <w:ind w:left="426"/>
    </w:pPr>
    <w:rPr>
      <w:iCs/>
    </w:rPr>
  </w:style>
  <w:style w:type="paragraph" w:customStyle="1" w:styleId="JA23heading3">
    <w:name w:val="JA_2.3_heading3"/>
    <w:basedOn w:val="JA31text"/>
    <w:qFormat/>
    <w:rsid w:val="008E64A2"/>
    <w:pPr>
      <w:spacing w:before="240" w:after="120"/>
      <w:ind w:firstLine="0"/>
      <w:jc w:val="left"/>
      <w:outlineLvl w:val="2"/>
    </w:pPr>
  </w:style>
  <w:style w:type="paragraph" w:customStyle="1" w:styleId="JA22heading2">
    <w:name w:val="JA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JA71References">
    <w:name w:val="JA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A11articletype">
    <w:name w:val="JA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
    <w:name w:val="Unresolved Mention"/>
    <w:basedOn w:val="DefaultParagraphFont"/>
    <w:uiPriority w:val="99"/>
    <w:semiHidden/>
    <w:unhideWhenUsed/>
    <w:rsid w:val="00BF0A78"/>
    <w:rPr>
      <w:color w:val="605E5C"/>
      <w:shd w:val="clear" w:color="auto" w:fill="E1DFDD"/>
    </w:rPr>
  </w:style>
  <w:style w:type="paragraph" w:styleId="BalloonText">
    <w:name w:val="Balloon Text"/>
    <w:basedOn w:val="Normal"/>
    <w:link w:val="BalloonTextChar"/>
    <w:uiPriority w:val="99"/>
    <w:semiHidden/>
    <w:unhideWhenUsed/>
    <w:rsid w:val="00E07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23A"/>
    <w:rPr>
      <w:rFonts w:ascii="Segoe UI" w:hAnsi="Segoe UI" w:cs="Segoe UI"/>
      <w:sz w:val="18"/>
      <w:szCs w:val="18"/>
    </w:rPr>
  </w:style>
  <w:style w:type="paragraph" w:styleId="Caption">
    <w:name w:val="caption"/>
    <w:basedOn w:val="Normal"/>
    <w:next w:val="Normal"/>
    <w:uiPriority w:val="35"/>
    <w:unhideWhenUsed/>
    <w:qFormat/>
    <w:rsid w:val="006B3316"/>
    <w:pPr>
      <w:spacing w:after="200" w:line="240" w:lineRule="auto"/>
    </w:pPr>
    <w:rPr>
      <w:i/>
      <w:iCs/>
      <w:color w:val="44546A" w:themeColor="text2"/>
      <w:sz w:val="18"/>
      <w:szCs w:val="18"/>
    </w:rPr>
  </w:style>
  <w:style w:type="paragraph" w:styleId="DocumentMap">
    <w:name w:val="Document Map"/>
    <w:basedOn w:val="Normal"/>
    <w:link w:val="DocumentMapChar"/>
    <w:uiPriority w:val="99"/>
    <w:semiHidden/>
    <w:unhideWhenUsed/>
    <w:rsid w:val="0067215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7215E"/>
    <w:rPr>
      <w:rFonts w:ascii="Tahoma" w:hAnsi="Tahoma" w:cs="Tahoma"/>
      <w:sz w:val="16"/>
      <w:szCs w:val="16"/>
    </w:rPr>
  </w:style>
  <w:style w:type="table" w:styleId="TableGrid">
    <w:name w:val="Table Grid"/>
    <w:basedOn w:val="TableNormal"/>
    <w:uiPriority w:val="39"/>
    <w:rsid w:val="00F1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iqt.uinsgd.ac.id/rekor-muri-pengukuhan-13-guru-besar-uin-sgd-ban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A22335C-B875-43C3-976F-C0EABA8F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6317</TotalTime>
  <Pages>14</Pages>
  <Words>12343</Words>
  <Characters>70360</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syaban44</dc:creator>
  <cp:keywords/>
  <dc:description/>
  <cp:lastModifiedBy>User</cp:lastModifiedBy>
  <cp:revision>289</cp:revision>
  <cp:lastPrinted>2020-12-14T04:05:00Z</cp:lastPrinted>
  <dcterms:created xsi:type="dcterms:W3CDTF">2020-03-26T13:00:00Z</dcterms:created>
  <dcterms:modified xsi:type="dcterms:W3CDTF">2021-02-05T04:12:00Z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ee2636d6-24a6-35f6-9733-3f586f2547ce</vt:lpwstr>
  </property>
  <property fmtid="{D5CDD505-2E9C-101B-9397-08002B2CF9AE}" pid="24" name="Mendeley Citation Style_1">
    <vt:lpwstr>http://www.zotero.org/styles/apa-6th-edition</vt:lpwstr>
  </property>
</Properties>
</file>