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32C2D" w14:textId="3C10A45F" w:rsidR="00C62F9D" w:rsidRDefault="00C62F9D" w:rsidP="00C62F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4030">
        <w:rPr>
          <w:rFonts w:asciiTheme="majorBidi" w:hAnsiTheme="majorBidi" w:cstheme="majorBidi"/>
          <w:sz w:val="24"/>
          <w:szCs w:val="24"/>
        </w:rPr>
        <w:t xml:space="preserve">Dear </w:t>
      </w:r>
    </w:p>
    <w:p w14:paraId="1E20C245" w14:textId="380E39FB" w:rsidR="00C62F9D" w:rsidRDefault="00C62F9D" w:rsidP="00D239D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2F9D">
        <w:rPr>
          <w:rFonts w:asciiTheme="majorBidi" w:hAnsiTheme="majorBidi" w:cstheme="majorBidi"/>
          <w:sz w:val="24"/>
          <w:szCs w:val="24"/>
        </w:rPr>
        <w:t>Rifki Rosyad</w:t>
      </w:r>
    </w:p>
    <w:p w14:paraId="23779D18" w14:textId="41D7FC8E" w:rsidR="00C62F9D" w:rsidRDefault="00C62F9D" w:rsidP="00C62F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4030">
        <w:rPr>
          <w:rFonts w:asciiTheme="majorBidi" w:hAnsiTheme="majorBidi" w:cstheme="majorBidi"/>
          <w:sz w:val="24"/>
          <w:szCs w:val="24"/>
        </w:rPr>
        <w:t>Editor-in-Chief</w:t>
      </w:r>
    </w:p>
    <w:p w14:paraId="0292846E" w14:textId="4CF996F3" w:rsidR="00D239D7" w:rsidRDefault="006F198D" w:rsidP="00D239D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198D">
        <w:rPr>
          <w:rFonts w:asciiTheme="majorBidi" w:hAnsiTheme="majorBidi" w:cstheme="majorBidi"/>
          <w:sz w:val="24"/>
          <w:szCs w:val="24"/>
        </w:rPr>
        <w:t>Jurnal Iman dan Spiritualitas</w:t>
      </w:r>
    </w:p>
    <w:p w14:paraId="356B64DA" w14:textId="53828138" w:rsidR="00C62F9D" w:rsidRPr="00D239D7" w:rsidRDefault="001D419C" w:rsidP="00D239D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419C">
        <w:rPr>
          <w:rFonts w:asciiTheme="majorBidi" w:hAnsiTheme="majorBidi" w:cstheme="majorBidi"/>
          <w:sz w:val="24"/>
          <w:szCs w:val="24"/>
        </w:rPr>
        <w:t>Studi Agama-Agama UIN SGD Bandung, Indonesia</w:t>
      </w:r>
    </w:p>
    <w:p w14:paraId="5A8EB1F9" w14:textId="2F4E7D24" w:rsidR="00E14030" w:rsidRPr="00D239D7" w:rsidRDefault="00E14030" w:rsidP="00D239D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6C80A346" w14:textId="230D190C" w:rsidR="00D239D7" w:rsidRPr="00D239D7" w:rsidRDefault="00D239D7" w:rsidP="00D239D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39D7">
        <w:rPr>
          <w:rFonts w:asciiTheme="majorBidi" w:hAnsiTheme="majorBidi" w:cstheme="majorBidi"/>
          <w:sz w:val="24"/>
          <w:szCs w:val="24"/>
        </w:rPr>
        <w:t xml:space="preserve">I am pleased to submit my scholarly review of "The Conclusive Argument From God: Hujjat Allah al-Baligha" by Shah Wali Allah al-Dihlawi. This review critically assesses Dihlawi's profound exploration of Sharia, where he unveils its foundational principles and diverse branches. His work </w:t>
      </w:r>
      <w:r>
        <w:rPr>
          <w:rFonts w:asciiTheme="majorBidi" w:hAnsiTheme="majorBidi" w:cstheme="majorBidi"/>
          <w:sz w:val="24"/>
          <w:szCs w:val="24"/>
        </w:rPr>
        <w:t>integrates</w:t>
      </w:r>
      <w:r w:rsidRPr="00D239D7">
        <w:rPr>
          <w:rFonts w:asciiTheme="majorBidi" w:hAnsiTheme="majorBidi" w:cstheme="majorBidi"/>
          <w:sz w:val="24"/>
          <w:szCs w:val="24"/>
        </w:rPr>
        <w:t xml:space="preserve"> Islamic disciplines, including Hadith, Fiqh, ethical teachings, Sufism, and philosophical elements.</w:t>
      </w:r>
    </w:p>
    <w:p w14:paraId="1E049D1B" w14:textId="77777777" w:rsidR="00D239D7" w:rsidRPr="00D239D7" w:rsidRDefault="00D239D7" w:rsidP="00D239D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20BE535" w14:textId="77777777" w:rsidR="00D239D7" w:rsidRPr="00D239D7" w:rsidRDefault="00D239D7" w:rsidP="00D239D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39D7">
        <w:rPr>
          <w:rFonts w:asciiTheme="majorBidi" w:hAnsiTheme="majorBidi" w:cstheme="majorBidi"/>
          <w:sz w:val="24"/>
          <w:szCs w:val="24"/>
        </w:rPr>
        <w:t>Dihlawi's expertise in descriptive and epistemological disciplines is evident as he navigates the complex interplay between revelation and reason. His identification of scientific justifications for Quranic and Prophetic mandates provides a unique perspective that bridges traditional Islamic teachings with rational inquiry. Additionally, his emphasis on the significance of Sufism and spirituality offers a holistic understanding of the Islamic tradition.</w:t>
      </w:r>
    </w:p>
    <w:p w14:paraId="0D64F846" w14:textId="77777777" w:rsidR="00D239D7" w:rsidRPr="00D239D7" w:rsidRDefault="00D239D7" w:rsidP="00D239D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5955CFC" w14:textId="39F9D3F1" w:rsidR="00D239D7" w:rsidRPr="00D239D7" w:rsidRDefault="00D239D7" w:rsidP="00D239D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39D7">
        <w:rPr>
          <w:rFonts w:asciiTheme="majorBidi" w:hAnsiTheme="majorBidi" w:cstheme="majorBidi"/>
          <w:sz w:val="24"/>
          <w:szCs w:val="24"/>
        </w:rPr>
        <w:t xml:space="preserve">Furthermore, "Hujjat Allah al-Balighah" underscores the relevance and interconnectivity of the four primary Sunni schools of thought, highlighting their common foundation in Islamic law and tradition. Dihlawi's work remains a vital contribution to Islamic scholarship, offering insights that resonate with contemporary discussions on </w:t>
      </w:r>
      <w:r>
        <w:rPr>
          <w:rFonts w:asciiTheme="majorBidi" w:hAnsiTheme="majorBidi" w:cstheme="majorBidi"/>
          <w:sz w:val="24"/>
          <w:szCs w:val="24"/>
        </w:rPr>
        <w:t>integrating</w:t>
      </w:r>
      <w:r w:rsidRPr="00D239D7">
        <w:rPr>
          <w:rFonts w:asciiTheme="majorBidi" w:hAnsiTheme="majorBidi" w:cstheme="majorBidi"/>
          <w:sz w:val="24"/>
          <w:szCs w:val="24"/>
        </w:rPr>
        <w:t xml:space="preserve"> knowledge and faith.</w:t>
      </w:r>
    </w:p>
    <w:p w14:paraId="7E1D1B4A" w14:textId="77777777" w:rsidR="00D239D7" w:rsidRPr="00D239D7" w:rsidRDefault="00D239D7" w:rsidP="00D239D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DACEDE1" w14:textId="77777777" w:rsidR="00D239D7" w:rsidRPr="00D239D7" w:rsidRDefault="00D239D7" w:rsidP="00D239D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39D7">
        <w:rPr>
          <w:rFonts w:asciiTheme="majorBidi" w:hAnsiTheme="majorBidi" w:cstheme="majorBidi"/>
          <w:sz w:val="24"/>
          <w:szCs w:val="24"/>
        </w:rPr>
        <w:t>I believe this review will provide valuable insights for readers and contribute to the academic discourse surrounding Shah Wali Allah al-Dihlawi's significant contributions to Islamic thought.</w:t>
      </w:r>
    </w:p>
    <w:p w14:paraId="14EEC3D3" w14:textId="77777777" w:rsidR="002A4F18" w:rsidRDefault="002A4F18" w:rsidP="00D239D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E2E9E4A" w14:textId="55A0FF18" w:rsidR="00D239D7" w:rsidRDefault="002A4F18" w:rsidP="00D239D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A4F18">
        <w:rPr>
          <w:rFonts w:asciiTheme="majorBidi" w:hAnsiTheme="majorBidi" w:cstheme="majorBidi"/>
          <w:sz w:val="24"/>
          <w:szCs w:val="24"/>
        </w:rPr>
        <w:t xml:space="preserve">Thank you for considering my manuscript for publication in the </w:t>
      </w:r>
      <w:r w:rsidR="005733E7" w:rsidRPr="005733E7">
        <w:rPr>
          <w:rFonts w:asciiTheme="majorBidi" w:hAnsiTheme="majorBidi" w:cstheme="majorBidi"/>
          <w:sz w:val="24"/>
          <w:szCs w:val="24"/>
        </w:rPr>
        <w:t>Jurnal Iman dan Spiritualitas</w:t>
      </w:r>
      <w:r w:rsidRPr="002A4F18">
        <w:rPr>
          <w:rFonts w:asciiTheme="majorBidi" w:hAnsiTheme="majorBidi" w:cstheme="majorBidi"/>
          <w:sz w:val="24"/>
          <w:szCs w:val="24"/>
        </w:rPr>
        <w:t>. I look forward to your feedback and am available to answer any further questions or provide additional information.</w:t>
      </w:r>
    </w:p>
    <w:p w14:paraId="2502671A" w14:textId="77777777" w:rsidR="002A4F18" w:rsidRPr="00D239D7" w:rsidRDefault="002A4F18" w:rsidP="00D239D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FB7E903" w14:textId="77777777" w:rsidR="00D239D7" w:rsidRPr="00D239D7" w:rsidRDefault="00D239D7" w:rsidP="00D239D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8852502" w14:textId="4C5A367D" w:rsidR="00D239D7" w:rsidRPr="00D239D7" w:rsidRDefault="00D239D7" w:rsidP="008B2B2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39D7">
        <w:rPr>
          <w:rFonts w:asciiTheme="majorBidi" w:hAnsiTheme="majorBidi" w:cstheme="majorBidi"/>
          <w:sz w:val="24"/>
          <w:szCs w:val="24"/>
        </w:rPr>
        <w:t>Sincerely,</w:t>
      </w:r>
    </w:p>
    <w:p w14:paraId="2081D55F" w14:textId="34EDAE2E" w:rsidR="00976D01" w:rsidRPr="00976D01" w:rsidRDefault="00976D01" w:rsidP="00976D0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76D01">
        <w:rPr>
          <w:rFonts w:asciiTheme="majorBidi" w:hAnsiTheme="majorBidi" w:cstheme="majorBidi"/>
          <w:sz w:val="24"/>
          <w:szCs w:val="24"/>
        </w:rPr>
        <w:t xml:space="preserve">Dr. Saeyd Rashed Hasan </w:t>
      </w:r>
      <w:r w:rsidR="008B2B27" w:rsidRPr="00976D01">
        <w:rPr>
          <w:rFonts w:asciiTheme="majorBidi" w:hAnsiTheme="majorBidi" w:cstheme="majorBidi"/>
          <w:sz w:val="24"/>
          <w:szCs w:val="24"/>
        </w:rPr>
        <w:t>Chowdury</w:t>
      </w:r>
    </w:p>
    <w:p w14:paraId="25AD87D2" w14:textId="77777777" w:rsidR="008B2B27" w:rsidRDefault="00976D01" w:rsidP="00976D0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76D01">
        <w:rPr>
          <w:rFonts w:asciiTheme="majorBidi" w:hAnsiTheme="majorBidi" w:cstheme="majorBidi"/>
          <w:sz w:val="24"/>
          <w:szCs w:val="24"/>
        </w:rPr>
        <w:t>Assistant Professor</w:t>
      </w:r>
    </w:p>
    <w:p w14:paraId="2FE35DA7" w14:textId="042BF6F3" w:rsidR="00976D01" w:rsidRPr="00976D01" w:rsidRDefault="00976D01" w:rsidP="00976D0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76D01">
        <w:rPr>
          <w:rFonts w:asciiTheme="majorBidi" w:hAnsiTheme="majorBidi" w:cstheme="majorBidi"/>
          <w:sz w:val="24"/>
          <w:szCs w:val="24"/>
        </w:rPr>
        <w:t>Department of Basic Islamic Sciences (Sufism)</w:t>
      </w:r>
    </w:p>
    <w:p w14:paraId="408C95BA" w14:textId="73AFCCCE" w:rsidR="00976D01" w:rsidRPr="00976D01" w:rsidRDefault="00976D01" w:rsidP="00976D0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76D01">
        <w:rPr>
          <w:rFonts w:asciiTheme="majorBidi" w:hAnsiTheme="majorBidi" w:cstheme="majorBidi"/>
          <w:sz w:val="24"/>
          <w:szCs w:val="24"/>
        </w:rPr>
        <w:t>Faculty of Islamic Science</w:t>
      </w:r>
      <w:r w:rsidR="008B2B27">
        <w:rPr>
          <w:rFonts w:asciiTheme="majorBidi" w:hAnsiTheme="majorBidi" w:cstheme="majorBidi"/>
          <w:sz w:val="24"/>
          <w:szCs w:val="24"/>
        </w:rPr>
        <w:t>s</w:t>
      </w:r>
    </w:p>
    <w:p w14:paraId="1D6827E5" w14:textId="6C58D40A" w:rsidR="005F1404" w:rsidRPr="00D239D7" w:rsidRDefault="00976D01" w:rsidP="00976D0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76D01">
        <w:rPr>
          <w:rFonts w:asciiTheme="majorBidi" w:hAnsiTheme="majorBidi" w:cstheme="majorBidi"/>
          <w:sz w:val="24"/>
          <w:szCs w:val="24"/>
        </w:rPr>
        <w:t>Bartin University, Bartin, Turkey.</w:t>
      </w:r>
    </w:p>
    <w:sectPr w:rsidR="005F1404" w:rsidRPr="00D2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M0N7IwMjUyMzI3NDZR0lEKTi0uzszPAykwrAUAvnmmeCwAAAA="/>
  </w:docVars>
  <w:rsids>
    <w:rsidRoot w:val="00D239D7"/>
    <w:rsid w:val="001D419C"/>
    <w:rsid w:val="002A4F18"/>
    <w:rsid w:val="005733E7"/>
    <w:rsid w:val="005F1404"/>
    <w:rsid w:val="006F198D"/>
    <w:rsid w:val="00886BF1"/>
    <w:rsid w:val="00892AD7"/>
    <w:rsid w:val="008B2B27"/>
    <w:rsid w:val="00976D01"/>
    <w:rsid w:val="00C62F9D"/>
    <w:rsid w:val="00CA1CD7"/>
    <w:rsid w:val="00D239D7"/>
    <w:rsid w:val="00DF7261"/>
    <w:rsid w:val="00E1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9BEE8"/>
  <w15:chartTrackingRefBased/>
  <w15:docId w15:val="{9C0C3121-E74B-4CDF-B8AE-6995E91A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9D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9D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9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9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9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9D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9D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9D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9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9D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9D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1662</Characters>
  <Application>Microsoft Office Word</Application>
  <DocSecurity>0</DocSecurity>
  <Lines>39</Lines>
  <Paragraphs>18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Saeyd Rashed Hasan CHOWDURY</dc:creator>
  <cp:keywords/>
  <dc:description/>
  <cp:lastModifiedBy>Saeyd Rashed Hasan CHOWDURY</cp:lastModifiedBy>
  <cp:revision>10</cp:revision>
  <dcterms:created xsi:type="dcterms:W3CDTF">2024-08-01T08:00:00Z</dcterms:created>
  <dcterms:modified xsi:type="dcterms:W3CDTF">2024-08-01T08:18:00Z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97be6784-05d5-4a6a-abdd-2daaebd3fe29</vt:lpwstr>
  </property>
</Properties>
</file>