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9F" w:rsidRPr="00DF50BE" w:rsidRDefault="00D13F9F" w:rsidP="00D13F9F">
      <w:pPr>
        <w:spacing w:before="240" w:after="240" w:line="240" w:lineRule="auto"/>
        <w:rPr>
          <w:rFonts w:ascii="Times New Roman" w:eastAsia="Times New Roman" w:hAnsi="Times New Roman" w:cs="Times New Roman"/>
          <w:b/>
          <w:sz w:val="28"/>
          <w:szCs w:val="28"/>
        </w:rPr>
      </w:pPr>
      <w:r w:rsidRPr="00DF50BE">
        <w:rPr>
          <w:rFonts w:ascii="Times New Roman" w:eastAsia="Times New Roman" w:hAnsi="Times New Roman" w:cs="Times New Roman"/>
          <w:b/>
          <w:sz w:val="28"/>
          <w:szCs w:val="28"/>
        </w:rPr>
        <w:t>Hubungan Persepsi dengan Sikap Mahasiswa terhadap Vaksinasi Covid-19</w:t>
      </w:r>
    </w:p>
    <w:p w:rsidR="00D13F9F" w:rsidRPr="00DF50BE" w:rsidRDefault="00D13F9F" w:rsidP="00D13F9F">
      <w:pPr>
        <w:spacing w:before="240" w:after="240" w:line="240" w:lineRule="auto"/>
        <w:rPr>
          <w:rFonts w:ascii="Times New Roman" w:eastAsia="Times New Roman" w:hAnsi="Times New Roman" w:cs="Times New Roman"/>
          <w:b/>
          <w:sz w:val="28"/>
          <w:szCs w:val="28"/>
        </w:rPr>
      </w:pPr>
      <w:r w:rsidRPr="00DF50BE">
        <w:rPr>
          <w:rFonts w:ascii="Times New Roman" w:eastAsia="Times New Roman" w:hAnsi="Times New Roman" w:cs="Times New Roman"/>
          <w:b/>
          <w:i/>
          <w:sz w:val="28"/>
          <w:szCs w:val="28"/>
        </w:rPr>
        <w:t xml:space="preserve">Relationship between Perceptions and Student Attitudes towards Vaccination of Covid-19 </w:t>
      </w:r>
    </w:p>
    <w:p w:rsidR="00CA1BF2" w:rsidRPr="00DF50BE" w:rsidRDefault="00D13F9F">
      <w:pPr>
        <w:spacing w:after="120" w:line="240" w:lineRule="auto"/>
        <w:rPr>
          <w:rFonts w:ascii="Times New Roman" w:eastAsia="Times New Roman" w:hAnsi="Times New Roman" w:cs="Times New Roman"/>
          <w:b/>
          <w:sz w:val="20"/>
          <w:szCs w:val="20"/>
        </w:rPr>
      </w:pPr>
      <w:r w:rsidRPr="00DF50BE">
        <w:rPr>
          <w:rFonts w:ascii="Times New Roman" w:eastAsia="Times New Roman" w:hAnsi="Times New Roman" w:cs="Times New Roman"/>
          <w:b/>
          <w:sz w:val="20"/>
          <w:szCs w:val="20"/>
        </w:rPr>
        <w:t>Wahyu Trihamdani¹, Faisal², Rena Kinnara Arlotas³.</w:t>
      </w:r>
    </w:p>
    <w:p w:rsidR="00D13F9F" w:rsidRPr="00DF50BE" w:rsidRDefault="00D13F9F" w:rsidP="009A31BE">
      <w:pPr>
        <w:spacing w:after="0" w:line="240" w:lineRule="auto"/>
        <w:rPr>
          <w:rFonts w:ascii="Times New Roman" w:eastAsia="Times New Roman" w:hAnsi="Times New Roman" w:cs="Times New Roman"/>
          <w:sz w:val="20"/>
          <w:szCs w:val="20"/>
        </w:rPr>
      </w:pPr>
      <w:r w:rsidRPr="00DF50BE">
        <w:rPr>
          <w:rFonts w:ascii="Times New Roman" w:eastAsia="Times New Roman" w:hAnsi="Times New Roman" w:cs="Times New Roman"/>
          <w:sz w:val="20"/>
          <w:szCs w:val="20"/>
          <w:vertAlign w:val="superscript"/>
        </w:rPr>
        <w:t>1,2,3,</w:t>
      </w:r>
      <w:r w:rsidR="00E42C25">
        <w:rPr>
          <w:rFonts w:ascii="Times New Roman" w:eastAsia="Times New Roman" w:hAnsi="Times New Roman" w:cs="Times New Roman"/>
          <w:sz w:val="20"/>
          <w:szCs w:val="20"/>
          <w:vertAlign w:val="superscript"/>
        </w:rPr>
        <w:t xml:space="preserve"> </w:t>
      </w:r>
      <w:r w:rsidR="00E42C25">
        <w:rPr>
          <w:rFonts w:ascii="Times New Roman" w:eastAsia="Times New Roman" w:hAnsi="Times New Roman" w:cs="Times New Roman"/>
          <w:sz w:val="20"/>
          <w:szCs w:val="20"/>
        </w:rPr>
        <w:t>Fakultas Ushuluddin dan Studi Agama. U</w:t>
      </w:r>
      <w:r w:rsidRPr="00DF50BE">
        <w:rPr>
          <w:rFonts w:ascii="Times New Roman" w:eastAsia="Times New Roman" w:hAnsi="Times New Roman" w:cs="Times New Roman"/>
          <w:sz w:val="20"/>
          <w:szCs w:val="20"/>
        </w:rPr>
        <w:t>niversitas Islam Negeri Imam Bonjol Padang</w:t>
      </w:r>
    </w:p>
    <w:p w:rsidR="00CA1BF2" w:rsidRPr="00DF50BE" w:rsidRDefault="00906A63" w:rsidP="009A31BE">
      <w:pPr>
        <w:spacing w:after="0" w:line="240" w:lineRule="auto"/>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sz w:val="20"/>
          <w:szCs w:val="20"/>
        </w:rPr>
        <w:t>*</w:t>
      </w:r>
      <w:r w:rsidR="00D13F9F" w:rsidRPr="00DF50BE">
        <w:rPr>
          <w:rFonts w:ascii="Times New Roman" w:eastAsia="Times New Roman" w:hAnsi="Times New Roman" w:cs="Times New Roman"/>
          <w:sz w:val="20"/>
          <w:szCs w:val="20"/>
        </w:rPr>
        <w:t xml:space="preserve">e-mail: </w:t>
      </w:r>
      <w:hyperlink r:id="rId8" w:history="1">
        <w:r w:rsidR="00D13F9F" w:rsidRPr="00DF50BE">
          <w:rPr>
            <w:rStyle w:val="Hyperlink"/>
            <w:rFonts w:ascii="Times New Roman" w:eastAsia="Times New Roman" w:hAnsi="Times New Roman" w:cs="Times New Roman"/>
            <w:color w:val="000000" w:themeColor="text1"/>
            <w:sz w:val="20"/>
            <w:szCs w:val="20"/>
            <w:u w:val="none"/>
          </w:rPr>
          <w:t>w.trihamdani@gmail.com</w:t>
        </w:r>
      </w:hyperlink>
    </w:p>
    <w:p w:rsidR="00D13F9F" w:rsidRPr="00DF50BE" w:rsidRDefault="00D13F9F" w:rsidP="00D13F9F">
      <w:pPr>
        <w:spacing w:after="0" w:line="240" w:lineRule="auto"/>
        <w:rPr>
          <w:rFonts w:ascii="Times New Roman" w:eastAsia="Times New Roman" w:hAnsi="Times New Roman" w:cs="Times New Roman"/>
          <w:sz w:val="24"/>
          <w:szCs w:val="24"/>
        </w:rPr>
      </w:pPr>
    </w:p>
    <w:p w:rsidR="00D13F9F" w:rsidRPr="00603AB3" w:rsidRDefault="00015F30" w:rsidP="002D0EEC">
      <w:pPr>
        <w:spacing w:after="120" w:line="240" w:lineRule="auto"/>
        <w:ind w:left="426"/>
        <w:jc w:val="both"/>
        <w:rPr>
          <w:rFonts w:ascii="Times New Roman" w:eastAsia="Times New Roman" w:hAnsi="Times New Roman" w:cs="Times New Roman"/>
          <w:iCs/>
          <w:sz w:val="20"/>
          <w:szCs w:val="20"/>
        </w:rPr>
      </w:pPr>
      <w:r w:rsidRPr="002D0EEC">
        <w:rPr>
          <w:rFonts w:ascii="Times New Roman" w:eastAsia="Times New Roman" w:hAnsi="Times New Roman" w:cs="Times New Roman"/>
          <w:b/>
          <w:sz w:val="20"/>
          <w:szCs w:val="20"/>
        </w:rPr>
        <w:t>Abstrak:</w:t>
      </w:r>
      <w:r w:rsidRPr="002D0EEC">
        <w:rPr>
          <w:rFonts w:ascii="Times New Roman" w:eastAsia="Times New Roman" w:hAnsi="Times New Roman" w:cs="Times New Roman"/>
          <w:sz w:val="20"/>
          <w:szCs w:val="20"/>
        </w:rPr>
        <w:t xml:space="preserve"> </w:t>
      </w:r>
      <w:r w:rsidR="00D13F9F" w:rsidRPr="00603AB3">
        <w:rPr>
          <w:rFonts w:ascii="Times New Roman" w:eastAsia="Times New Roman" w:hAnsi="Times New Roman" w:cs="Times New Roman"/>
          <w:iCs/>
          <w:sz w:val="20"/>
          <w:szCs w:val="20"/>
        </w:rPr>
        <w:t xml:space="preserve">Mahasiswa memiliki peran penting dalam menyikapi vaksinasi COVID-19. Tujuan dari penelitian adalah untuk mengetahui tingkat persepsi dan sikap, serta hubungan persepsi dengan sikap mahasiswa terhadap vaksinasi COVID-19. Metode penelitian yang digunakan adalah pendekatan kuantitatif dengan analisis korelasi. Populasi penelitian ini adalah mahasiswa Fakultas Ushuluddin dan Studi Agama Universitas Islam Negeri Imam Bonjol Padang. Teknik sampling menggunakan </w:t>
      </w:r>
      <w:r w:rsidR="00D13F9F" w:rsidRPr="00603AB3">
        <w:rPr>
          <w:rFonts w:ascii="Times New Roman" w:eastAsia="Times New Roman" w:hAnsi="Times New Roman" w:cs="Times New Roman"/>
          <w:i/>
          <w:sz w:val="20"/>
          <w:szCs w:val="20"/>
        </w:rPr>
        <w:t>proportionate stratified random sampling</w:t>
      </w:r>
      <w:r w:rsidR="00D13F9F" w:rsidRPr="00603AB3">
        <w:rPr>
          <w:rFonts w:ascii="Times New Roman" w:eastAsia="Times New Roman" w:hAnsi="Times New Roman" w:cs="Times New Roman"/>
          <w:iCs/>
          <w:sz w:val="20"/>
          <w:szCs w:val="20"/>
        </w:rPr>
        <w:t>, dengan jumlah sampel sebanyak 328 mahasiswa. Berdasarkan hasil peneli</w:t>
      </w:r>
      <w:r w:rsidR="006A5D8F">
        <w:rPr>
          <w:rFonts w:ascii="Times New Roman" w:eastAsia="Times New Roman" w:hAnsi="Times New Roman" w:cs="Times New Roman"/>
          <w:iCs/>
          <w:sz w:val="20"/>
          <w:szCs w:val="20"/>
        </w:rPr>
        <w:t>tian, terdapat 54 mahasiswa (16.</w:t>
      </w:r>
      <w:r w:rsidR="00D13F9F" w:rsidRPr="00603AB3">
        <w:rPr>
          <w:rFonts w:ascii="Times New Roman" w:eastAsia="Times New Roman" w:hAnsi="Times New Roman" w:cs="Times New Roman"/>
          <w:iCs/>
          <w:sz w:val="20"/>
          <w:szCs w:val="20"/>
        </w:rPr>
        <w:t>5%) memiliki persepsi negatif terhadap vaksin</w:t>
      </w:r>
      <w:r w:rsidR="006A5D8F">
        <w:rPr>
          <w:rFonts w:ascii="Times New Roman" w:eastAsia="Times New Roman" w:hAnsi="Times New Roman" w:cs="Times New Roman"/>
          <w:iCs/>
          <w:sz w:val="20"/>
          <w:szCs w:val="20"/>
        </w:rPr>
        <w:t>asi COVID-19, 236 mahasiswa (72.</w:t>
      </w:r>
      <w:r w:rsidR="00D13F9F" w:rsidRPr="00603AB3">
        <w:rPr>
          <w:rFonts w:ascii="Times New Roman" w:eastAsia="Times New Roman" w:hAnsi="Times New Roman" w:cs="Times New Roman"/>
          <w:iCs/>
          <w:sz w:val="20"/>
          <w:szCs w:val="20"/>
        </w:rPr>
        <w:t>0%) memiliki persep</w:t>
      </w:r>
      <w:r w:rsidR="006A5D8F">
        <w:rPr>
          <w:rFonts w:ascii="Times New Roman" w:eastAsia="Times New Roman" w:hAnsi="Times New Roman" w:cs="Times New Roman"/>
          <w:iCs/>
          <w:sz w:val="20"/>
          <w:szCs w:val="20"/>
        </w:rPr>
        <w:t>si netral, dan 38 mahasiswa (11.</w:t>
      </w:r>
      <w:r w:rsidR="00D13F9F" w:rsidRPr="00603AB3">
        <w:rPr>
          <w:rFonts w:ascii="Times New Roman" w:eastAsia="Times New Roman" w:hAnsi="Times New Roman" w:cs="Times New Roman"/>
          <w:iCs/>
          <w:sz w:val="20"/>
          <w:szCs w:val="20"/>
        </w:rPr>
        <w:t>6%) dengan persepsi positif. Pada skala s</w:t>
      </w:r>
      <w:r w:rsidR="006A5D8F">
        <w:rPr>
          <w:rFonts w:ascii="Times New Roman" w:eastAsia="Times New Roman" w:hAnsi="Times New Roman" w:cs="Times New Roman"/>
          <w:iCs/>
          <w:sz w:val="20"/>
          <w:szCs w:val="20"/>
        </w:rPr>
        <w:t>ikap, terdapat 52 mahasiswa (15.</w:t>
      </w:r>
      <w:r w:rsidR="00D13F9F" w:rsidRPr="00603AB3">
        <w:rPr>
          <w:rFonts w:ascii="Times New Roman" w:eastAsia="Times New Roman" w:hAnsi="Times New Roman" w:cs="Times New Roman"/>
          <w:iCs/>
          <w:sz w:val="20"/>
          <w:szCs w:val="20"/>
        </w:rPr>
        <w:t>9%) memiliki tingkat sikap tidak setuju terhadap vaksin</w:t>
      </w:r>
      <w:r w:rsidR="006A5D8F">
        <w:rPr>
          <w:rFonts w:ascii="Times New Roman" w:eastAsia="Times New Roman" w:hAnsi="Times New Roman" w:cs="Times New Roman"/>
          <w:iCs/>
          <w:sz w:val="20"/>
          <w:szCs w:val="20"/>
        </w:rPr>
        <w:t>asi COVID-19, 246 mahasiswa (75.</w:t>
      </w:r>
      <w:r w:rsidR="00D13F9F" w:rsidRPr="00603AB3">
        <w:rPr>
          <w:rFonts w:ascii="Times New Roman" w:eastAsia="Times New Roman" w:hAnsi="Times New Roman" w:cs="Times New Roman"/>
          <w:iCs/>
          <w:sz w:val="20"/>
          <w:szCs w:val="20"/>
        </w:rPr>
        <w:t>0%) memiliki sikap yang netr</w:t>
      </w:r>
      <w:r w:rsidR="006A5D8F">
        <w:rPr>
          <w:rFonts w:ascii="Times New Roman" w:eastAsia="Times New Roman" w:hAnsi="Times New Roman" w:cs="Times New Roman"/>
          <w:iCs/>
          <w:sz w:val="20"/>
          <w:szCs w:val="20"/>
        </w:rPr>
        <w:t>al dan sebanyak 30 mahasiswa (9.</w:t>
      </w:r>
      <w:r w:rsidR="00D13F9F" w:rsidRPr="00603AB3">
        <w:rPr>
          <w:rFonts w:ascii="Times New Roman" w:eastAsia="Times New Roman" w:hAnsi="Times New Roman" w:cs="Times New Roman"/>
          <w:iCs/>
          <w:sz w:val="20"/>
          <w:szCs w:val="20"/>
        </w:rPr>
        <w:t>1%) memiliki sikap setuju. Hasil penelitian m</w:t>
      </w:r>
      <w:r w:rsidR="006A5D8F">
        <w:rPr>
          <w:rFonts w:ascii="Times New Roman" w:eastAsia="Times New Roman" w:hAnsi="Times New Roman" w:cs="Times New Roman"/>
          <w:iCs/>
          <w:sz w:val="20"/>
          <w:szCs w:val="20"/>
        </w:rPr>
        <w:t>enunjukkan nilai signifikansi 0.000 ˂ 0.</w:t>
      </w:r>
      <w:r w:rsidR="00D13F9F" w:rsidRPr="00603AB3">
        <w:rPr>
          <w:rFonts w:ascii="Times New Roman" w:eastAsia="Times New Roman" w:hAnsi="Times New Roman" w:cs="Times New Roman"/>
          <w:iCs/>
          <w:sz w:val="20"/>
          <w:szCs w:val="20"/>
        </w:rPr>
        <w:t>05 sehingga terdapat hubungan antara persepsi dan sikap mahasiswa terhadap vaksinasi COVID-1</w:t>
      </w:r>
      <w:r w:rsidR="006A5D8F">
        <w:rPr>
          <w:rFonts w:ascii="Times New Roman" w:eastAsia="Times New Roman" w:hAnsi="Times New Roman" w:cs="Times New Roman"/>
          <w:iCs/>
          <w:sz w:val="20"/>
          <w:szCs w:val="20"/>
        </w:rPr>
        <w:t>9. Hasil uji korelasi sebesar 0.</w:t>
      </w:r>
      <w:r w:rsidR="00D13F9F" w:rsidRPr="00603AB3">
        <w:rPr>
          <w:rFonts w:ascii="Times New Roman" w:eastAsia="Times New Roman" w:hAnsi="Times New Roman" w:cs="Times New Roman"/>
          <w:iCs/>
          <w:sz w:val="20"/>
          <w:szCs w:val="20"/>
        </w:rPr>
        <w:t>845 menunjukkan terdapat hubungan yang sangat kuat pada persepsi dengan sikap mahasiswa.</w:t>
      </w:r>
    </w:p>
    <w:p w:rsidR="00CA1BF2" w:rsidRPr="002D0EEC" w:rsidRDefault="00015F30" w:rsidP="002D0EEC">
      <w:pPr>
        <w:spacing w:after="360" w:line="240" w:lineRule="auto"/>
        <w:ind w:left="426"/>
        <w:rPr>
          <w:rFonts w:ascii="Times New Roman" w:eastAsia="Times New Roman" w:hAnsi="Times New Roman" w:cs="Times New Roman"/>
          <w:sz w:val="20"/>
          <w:szCs w:val="20"/>
        </w:rPr>
      </w:pPr>
      <w:r w:rsidRPr="00A36038">
        <w:rPr>
          <w:rFonts w:ascii="Times New Roman" w:eastAsia="Times New Roman" w:hAnsi="Times New Roman" w:cs="Times New Roman"/>
          <w:b/>
          <w:i/>
          <w:sz w:val="20"/>
          <w:szCs w:val="20"/>
        </w:rPr>
        <w:t>Kata kunci:</w:t>
      </w:r>
      <w:r w:rsidRPr="002D0EEC">
        <w:rPr>
          <w:rFonts w:ascii="Times New Roman" w:eastAsia="Times New Roman" w:hAnsi="Times New Roman" w:cs="Times New Roman"/>
          <w:i/>
          <w:sz w:val="20"/>
          <w:szCs w:val="20"/>
        </w:rPr>
        <w:t xml:space="preserve"> </w:t>
      </w:r>
      <w:r w:rsidR="00A36038" w:rsidRPr="00A36038">
        <w:rPr>
          <w:rFonts w:ascii="Times New Roman" w:eastAsia="Times New Roman" w:hAnsi="Times New Roman" w:cs="Times New Roman"/>
          <w:iCs/>
          <w:sz w:val="20"/>
          <w:szCs w:val="20"/>
        </w:rPr>
        <w:t xml:space="preserve">persepsi, sikap, vaksinasi </w:t>
      </w:r>
      <w:r w:rsidR="00D13F9F" w:rsidRPr="00A36038">
        <w:rPr>
          <w:rFonts w:ascii="Times New Roman" w:eastAsia="Times New Roman" w:hAnsi="Times New Roman" w:cs="Times New Roman"/>
          <w:iCs/>
          <w:sz w:val="20"/>
          <w:szCs w:val="20"/>
        </w:rPr>
        <w:t>COVID-19</w:t>
      </w:r>
    </w:p>
    <w:p w:rsidR="00CA1BF2" w:rsidRPr="002D0EEC" w:rsidRDefault="00015F30" w:rsidP="002D0EEC">
      <w:pPr>
        <w:spacing w:after="120" w:line="240" w:lineRule="auto"/>
        <w:ind w:left="426"/>
        <w:jc w:val="both"/>
        <w:rPr>
          <w:rFonts w:ascii="Times New Roman" w:eastAsia="Times New Roman" w:hAnsi="Times New Roman" w:cs="Times New Roman"/>
          <w:i/>
          <w:sz w:val="20"/>
          <w:szCs w:val="20"/>
        </w:rPr>
      </w:pPr>
      <w:r w:rsidRPr="002D0EEC">
        <w:rPr>
          <w:rFonts w:ascii="Times New Roman" w:eastAsia="Times New Roman" w:hAnsi="Times New Roman" w:cs="Times New Roman"/>
          <w:b/>
          <w:i/>
          <w:sz w:val="20"/>
          <w:szCs w:val="20"/>
        </w:rPr>
        <w:t xml:space="preserve">Abstract: </w:t>
      </w:r>
      <w:r w:rsidR="00D13F9F" w:rsidRPr="002D0EEC">
        <w:rPr>
          <w:rFonts w:ascii="Times New Roman" w:eastAsia="Times New Roman" w:hAnsi="Times New Roman" w:cs="Times New Roman"/>
          <w:i/>
          <w:sz w:val="20"/>
          <w:szCs w:val="20"/>
        </w:rPr>
        <w:t xml:space="preserve">Students have an important role in responding to the COVID-19 vaccination. The purpose of the study was to determine the level of perception and attitude, as well as the relationship of perception with student attitudes towards COVID-19 vaccination. The research method used is a quantitative approach with correlation analysis. The population of this study is students of the Faculty of Ushuluddin and Religious Studies, Imam Bonjol State Islamic University, Padang. The sampling technique uses proportionate stratified random sampling, with a total sample of 328 students. Based on the results of the study, there were 54 students (16.5%) who had a negative perception of the COVID-19 vaccination, 236 students (72.0%) had a neutral perception, and 38 students (11.6%) with a positive perception. In attitude scale, there were 52 students (15.9%) who had a level of disapproval of the COVID-19 vaccination, 246 students (75.0%) had a neutral attitude and as many as 30 students (9.1%) had an affirmative attitude. The results showed a significance value of 0.000 ˂ 0.05 was a relationship between students' perceptions and attitudes towards COVID-19 vaccination. The results of correlation test </w:t>
      </w:r>
      <w:proofErr w:type="gramStart"/>
      <w:r w:rsidR="00D13F9F" w:rsidRPr="002D0EEC">
        <w:rPr>
          <w:rFonts w:ascii="Times New Roman" w:eastAsia="Times New Roman" w:hAnsi="Times New Roman" w:cs="Times New Roman"/>
          <w:i/>
          <w:sz w:val="20"/>
          <w:szCs w:val="20"/>
        </w:rPr>
        <w:t>is</w:t>
      </w:r>
      <w:proofErr w:type="gramEnd"/>
      <w:r w:rsidR="00D13F9F" w:rsidRPr="002D0EEC">
        <w:rPr>
          <w:rFonts w:ascii="Times New Roman" w:eastAsia="Times New Roman" w:hAnsi="Times New Roman" w:cs="Times New Roman"/>
          <w:i/>
          <w:sz w:val="20"/>
          <w:szCs w:val="20"/>
        </w:rPr>
        <w:t xml:space="preserve"> 0.845 showed that there was a very strong relationship between perception and student attitudes</w:t>
      </w:r>
    </w:p>
    <w:p w:rsidR="00CA1BF2" w:rsidRPr="002D0EEC" w:rsidRDefault="00015F30" w:rsidP="002D0EEC">
      <w:pPr>
        <w:spacing w:after="120" w:line="240" w:lineRule="auto"/>
        <w:ind w:left="426"/>
        <w:rPr>
          <w:rFonts w:ascii="Times New Roman" w:eastAsia="Times New Roman" w:hAnsi="Times New Roman" w:cs="Times New Roman"/>
          <w:sz w:val="20"/>
          <w:szCs w:val="20"/>
        </w:rPr>
      </w:pPr>
      <w:r w:rsidRPr="002D0EEC">
        <w:rPr>
          <w:rFonts w:ascii="Times New Roman" w:eastAsia="Times New Roman" w:hAnsi="Times New Roman" w:cs="Times New Roman"/>
          <w:b/>
          <w:i/>
          <w:sz w:val="20"/>
          <w:szCs w:val="20"/>
        </w:rPr>
        <w:t>Keyword:</w:t>
      </w:r>
      <w:r w:rsidRPr="002D0EEC">
        <w:rPr>
          <w:rFonts w:ascii="Times New Roman" w:eastAsia="Times New Roman" w:hAnsi="Times New Roman" w:cs="Times New Roman"/>
          <w:b/>
          <w:color w:val="202124"/>
          <w:sz w:val="20"/>
          <w:szCs w:val="20"/>
        </w:rPr>
        <w:t xml:space="preserve"> </w:t>
      </w:r>
      <w:r w:rsidR="00A36038" w:rsidRPr="002D0EEC">
        <w:rPr>
          <w:rFonts w:ascii="Times New Roman" w:eastAsia="Times New Roman" w:hAnsi="Times New Roman" w:cs="Times New Roman"/>
          <w:i/>
          <w:sz w:val="20"/>
          <w:szCs w:val="20"/>
        </w:rPr>
        <w:t>perception, attitude</w:t>
      </w:r>
      <w:r w:rsidR="00D13F9F" w:rsidRPr="002D0EEC">
        <w:rPr>
          <w:rFonts w:ascii="Times New Roman" w:eastAsia="Times New Roman" w:hAnsi="Times New Roman" w:cs="Times New Roman"/>
          <w:i/>
          <w:sz w:val="20"/>
          <w:szCs w:val="20"/>
        </w:rPr>
        <w:t xml:space="preserve">, COVID-19 </w:t>
      </w:r>
      <w:r w:rsidR="00A36038" w:rsidRPr="002D0EEC">
        <w:rPr>
          <w:rFonts w:ascii="Times New Roman" w:eastAsia="Times New Roman" w:hAnsi="Times New Roman" w:cs="Times New Roman"/>
          <w:i/>
          <w:sz w:val="20"/>
          <w:szCs w:val="20"/>
        </w:rPr>
        <w:t>vaccination</w:t>
      </w:r>
    </w:p>
    <w:p w:rsidR="00CA1BF2" w:rsidRPr="002D0EEC" w:rsidRDefault="00015F30" w:rsidP="002D0EEC">
      <w:pPr>
        <w:spacing w:after="0" w:line="240" w:lineRule="auto"/>
        <w:ind w:left="426"/>
        <w:rPr>
          <w:rFonts w:ascii="Times New Roman" w:eastAsia="Times New Roman" w:hAnsi="Times New Roman" w:cs="Times New Roman"/>
          <w:b/>
          <w:sz w:val="20"/>
          <w:szCs w:val="20"/>
        </w:rPr>
      </w:pPr>
      <w:r w:rsidRPr="002D0EEC">
        <w:rPr>
          <w:rFonts w:ascii="Times New Roman" w:eastAsia="Times New Roman" w:hAnsi="Times New Roman" w:cs="Times New Roman"/>
          <w:b/>
          <w:sz w:val="20"/>
          <w:szCs w:val="20"/>
        </w:rPr>
        <w:t>___________</w:t>
      </w:r>
    </w:p>
    <w:p w:rsidR="00CA1BF2" w:rsidRDefault="00006D0D" w:rsidP="00DE0A86">
      <w:pPr>
        <w:spacing w:before="120" w:after="0" w:line="240" w:lineRule="auto"/>
        <w:ind w:left="426"/>
        <w:rPr>
          <w:rFonts w:ascii="Times New Roman" w:eastAsia="Times New Roman" w:hAnsi="Times New Roman" w:cs="Times New Roman"/>
          <w:sz w:val="20"/>
          <w:szCs w:val="20"/>
        </w:rPr>
      </w:pPr>
      <w:r w:rsidRPr="002D0EEC">
        <w:rPr>
          <w:rFonts w:ascii="Times New Roman" w:eastAsia="Times New Roman" w:hAnsi="Times New Roman" w:cs="Times New Roman"/>
          <w:sz w:val="20"/>
          <w:szCs w:val="20"/>
        </w:rPr>
        <w:t xml:space="preserve">Submitted: 26 Januari 2022; Accepted: 19 November 2022; Published: 30 </w:t>
      </w:r>
      <w:proofErr w:type="gramStart"/>
      <w:r w:rsidRPr="002D0EEC">
        <w:rPr>
          <w:rFonts w:ascii="Times New Roman" w:eastAsia="Times New Roman" w:hAnsi="Times New Roman" w:cs="Times New Roman"/>
          <w:sz w:val="20"/>
          <w:szCs w:val="20"/>
        </w:rPr>
        <w:t xml:space="preserve">November </w:t>
      </w:r>
      <w:r w:rsidR="00CA4C00" w:rsidRPr="002D0EEC">
        <w:rPr>
          <w:rFonts w:ascii="Times New Roman" w:eastAsia="Times New Roman" w:hAnsi="Times New Roman" w:cs="Times New Roman"/>
          <w:sz w:val="20"/>
          <w:szCs w:val="20"/>
        </w:rPr>
        <w:t xml:space="preserve"> 202</w:t>
      </w:r>
      <w:r w:rsidR="00DE0A86">
        <w:rPr>
          <w:rFonts w:ascii="Times New Roman" w:eastAsia="Times New Roman" w:hAnsi="Times New Roman" w:cs="Times New Roman"/>
          <w:sz w:val="20"/>
          <w:szCs w:val="20"/>
        </w:rPr>
        <w:t>2</w:t>
      </w:r>
      <w:proofErr w:type="gramEnd"/>
      <w:r w:rsidR="00066ECB">
        <w:rPr>
          <w:rFonts w:ascii="Times New Roman" w:eastAsia="Times New Roman" w:hAnsi="Times New Roman" w:cs="Times New Roman"/>
          <w:sz w:val="20"/>
          <w:szCs w:val="20"/>
        </w:rPr>
        <w:t>.</w:t>
      </w:r>
    </w:p>
    <w:p w:rsidR="00066ECB" w:rsidRDefault="00066ECB" w:rsidP="00066ECB">
      <w:pPr>
        <w:spacing w:before="120" w:after="0" w:line="240" w:lineRule="auto"/>
        <w:rPr>
          <w:rFonts w:ascii="Times New Roman" w:eastAsia="Times New Roman" w:hAnsi="Times New Roman" w:cs="Times New Roman"/>
          <w:sz w:val="20"/>
          <w:szCs w:val="20"/>
        </w:rPr>
      </w:pPr>
    </w:p>
    <w:p w:rsidR="00066ECB" w:rsidRPr="00DF50BE" w:rsidRDefault="00066ECB" w:rsidP="00066ECB">
      <w:pPr>
        <w:spacing w:before="120" w:after="0" w:line="240" w:lineRule="auto"/>
        <w:rPr>
          <w:rFonts w:ascii="Times New Roman" w:eastAsia="Times New Roman" w:hAnsi="Times New Roman" w:cs="Times New Roman"/>
          <w:sz w:val="20"/>
          <w:szCs w:val="20"/>
        </w:rPr>
        <w:sectPr w:rsidR="00066ECB" w:rsidRPr="00DF50BE">
          <w:headerReference w:type="even" r:id="rId9"/>
          <w:headerReference w:type="default" r:id="rId10"/>
          <w:footerReference w:type="even" r:id="rId11"/>
          <w:headerReference w:type="first" r:id="rId12"/>
          <w:footerReference w:type="first" r:id="rId13"/>
          <w:pgSz w:w="11906" w:h="16838"/>
          <w:pgMar w:top="1701" w:right="1701" w:bottom="1701" w:left="1701" w:header="720" w:footer="720" w:gutter="0"/>
          <w:pgNumType w:start="1"/>
          <w:cols w:space="720"/>
          <w:titlePg/>
        </w:sectPr>
      </w:pPr>
    </w:p>
    <w:p w:rsidR="00CA1BF2" w:rsidRPr="00DF50BE" w:rsidRDefault="00015F30">
      <w:pPr>
        <w:spacing w:line="276" w:lineRule="auto"/>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lastRenderedPageBreak/>
        <w:t>Pendahuluan</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 xml:space="preserve">Vaksinasi COVID-19 menjadi sebuah langkah baru dalam menghadapi pandemi COVID-19. </w:t>
      </w:r>
      <w:r w:rsidRPr="00DF50BE">
        <w:rPr>
          <w:rFonts w:ascii="Times New Roman" w:eastAsia="Times New Roman" w:hAnsi="Times New Roman" w:cs="Times New Roman"/>
          <w:sz w:val="24"/>
          <w:szCs w:val="24"/>
        </w:rPr>
        <w:t xml:space="preserve">Vaksin COVID-19 berfungsi untuk mencegah penularan </w:t>
      </w:r>
      <w:r w:rsidRPr="00DF50BE">
        <w:rPr>
          <w:rFonts w:ascii="Times New Roman" w:eastAsia="Times New Roman" w:hAnsi="Times New Roman" w:cs="Times New Roman"/>
          <w:sz w:val="24"/>
          <w:szCs w:val="24"/>
        </w:rPr>
        <w:lastRenderedPageBreak/>
        <w:t xml:space="preserve">virus agar tidak semakin menyebar </w:t>
      </w:r>
      <w:r w:rsidRPr="00DF50BE">
        <w:rPr>
          <w:rFonts w:ascii="Times New Roman" w:eastAsia="Times New Roman" w:hAnsi="Times New Roman" w:cs="Times New Roman"/>
          <w:color w:val="000000"/>
          <w:sz w:val="24"/>
          <w:szCs w:val="24"/>
        </w:rPr>
        <w:t xml:space="preserve">(Tim Komunikasi Komite Penanganan COVID-19 dan Pemulihan Ekonomi Nasional, 2021). Jadi ada banyak harapan bahwa pandemi ini akan segera berakhir, dengan membangun kekebalan tubuh </w:t>
      </w:r>
      <w:r w:rsidRPr="00DF50BE">
        <w:rPr>
          <w:rFonts w:ascii="Times New Roman" w:eastAsia="Times New Roman" w:hAnsi="Times New Roman" w:cs="Times New Roman"/>
          <w:color w:val="000000"/>
          <w:sz w:val="24"/>
          <w:szCs w:val="24"/>
        </w:rPr>
        <w:lastRenderedPageBreak/>
        <w:t>pada setiap masyarakat, ada keinginan untuk kembali normal dalam berbagai aspek kehidupan.</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 xml:space="preserve">Tim peneliti Puslitbang Bimas Agama dan Layanan Keagamaan (2020) melakukan survei pengetahuan, sikap dan tindakan umat terkait COVID-19, vaksin dan vaksinasi. Hasilnya, terdapat 54.37% </w:t>
      </w:r>
      <w:r w:rsidRPr="00DF50BE">
        <w:rPr>
          <w:rFonts w:ascii="Times New Roman" w:eastAsia="Times New Roman" w:hAnsi="Times New Roman" w:cs="Times New Roman"/>
          <w:sz w:val="24"/>
          <w:szCs w:val="24"/>
        </w:rPr>
        <w:t>responden bersedia</w:t>
      </w:r>
      <w:r w:rsidRPr="00DF50BE">
        <w:rPr>
          <w:rFonts w:ascii="Times New Roman" w:eastAsia="Times New Roman" w:hAnsi="Times New Roman" w:cs="Times New Roman"/>
          <w:color w:val="000000"/>
          <w:sz w:val="24"/>
          <w:szCs w:val="24"/>
        </w:rPr>
        <w:t xml:space="preserve"> untuk </w:t>
      </w:r>
      <w:r w:rsidRPr="00DF50BE">
        <w:rPr>
          <w:rFonts w:ascii="Times New Roman" w:eastAsia="Times New Roman" w:hAnsi="Times New Roman" w:cs="Times New Roman"/>
          <w:sz w:val="24"/>
          <w:szCs w:val="24"/>
        </w:rPr>
        <w:t>divaksin</w:t>
      </w:r>
      <w:r w:rsidRPr="00DF50BE">
        <w:rPr>
          <w:rFonts w:ascii="Times New Roman" w:eastAsia="Times New Roman" w:hAnsi="Times New Roman" w:cs="Times New Roman"/>
          <w:color w:val="000000"/>
          <w:sz w:val="24"/>
          <w:szCs w:val="24"/>
        </w:rPr>
        <w:t>, 36.25% responden memili</w:t>
      </w:r>
      <w:r w:rsidRPr="00DF50BE">
        <w:rPr>
          <w:rFonts w:ascii="Times New Roman" w:eastAsia="Times New Roman" w:hAnsi="Times New Roman" w:cs="Times New Roman"/>
          <w:sz w:val="24"/>
          <w:szCs w:val="24"/>
        </w:rPr>
        <w:t>h belum memutuskan kesediaanya untuk divaksin</w:t>
      </w:r>
      <w:r w:rsidR="006A5D8F">
        <w:rPr>
          <w:rFonts w:ascii="Times New Roman" w:eastAsia="Times New Roman" w:hAnsi="Times New Roman" w:cs="Times New Roman"/>
          <w:sz w:val="24"/>
          <w:szCs w:val="24"/>
        </w:rPr>
        <w:t>,</w:t>
      </w:r>
      <w:r w:rsidRPr="00DF50BE">
        <w:rPr>
          <w:rFonts w:ascii="Times New Roman" w:eastAsia="Times New Roman" w:hAnsi="Times New Roman" w:cs="Times New Roman"/>
          <w:color w:val="000000"/>
          <w:sz w:val="24"/>
          <w:szCs w:val="24"/>
        </w:rPr>
        <w:t xml:space="preserve"> dan </w:t>
      </w:r>
      <w:r w:rsidRPr="00DF50BE">
        <w:rPr>
          <w:rFonts w:ascii="Times New Roman" w:eastAsia="Times New Roman" w:hAnsi="Times New Roman" w:cs="Times New Roman"/>
          <w:sz w:val="24"/>
          <w:szCs w:val="24"/>
        </w:rPr>
        <w:t xml:space="preserve">9.39% responden tidak bersedia divaksin. </w:t>
      </w:r>
      <w:r w:rsidRPr="00DF50BE">
        <w:rPr>
          <w:rFonts w:ascii="Times New Roman" w:eastAsia="Times New Roman" w:hAnsi="Times New Roman" w:cs="Times New Roman"/>
          <w:color w:val="000000"/>
          <w:sz w:val="24"/>
          <w:szCs w:val="24"/>
        </w:rPr>
        <w:t>Survei ini tersebar secara nasional dengan 2.610 responden dari 34 provinsi. Selain itu, berdasarkan survei Charta Politika Indonesia tentang tingkat penerimaan masyarakat terhadap program vaksinasi COVID-19. Hasilnya mencapai 72.4% menerima vaksin sedangkan yang tidak bersedia divaksin mencapai 23.9%. Survei ini juga tersebar secara nasional dilaksanakan pada 12-20 Juli 2021, terdiri dari 1</w:t>
      </w:r>
      <w:r w:rsidR="009268DB">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200 responden dari 34 provinsi.</w:t>
      </w:r>
    </w:p>
    <w:p w:rsidR="00006D0D" w:rsidRPr="00DF50BE" w:rsidRDefault="00006D0D" w:rsidP="00A0131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Masih terdapat pro dan kontra terkait vaksina</w:t>
      </w:r>
      <w:r w:rsidR="00A0131E">
        <w:rPr>
          <w:rFonts w:ascii="Times New Roman" w:eastAsia="Times New Roman" w:hAnsi="Times New Roman" w:cs="Times New Roman"/>
          <w:color w:val="000000"/>
          <w:sz w:val="24"/>
          <w:szCs w:val="24"/>
        </w:rPr>
        <w:t xml:space="preserve">si ini, masih banyak masyarakat </w:t>
      </w:r>
      <w:r w:rsidRPr="00DF50BE">
        <w:rPr>
          <w:rFonts w:ascii="Times New Roman" w:eastAsia="Times New Roman" w:hAnsi="Times New Roman" w:cs="Times New Roman"/>
          <w:color w:val="000000"/>
          <w:sz w:val="24"/>
          <w:szCs w:val="24"/>
        </w:rPr>
        <w:t xml:space="preserve">yang belum mengenal vaksinasi COVID-19 ini dijalankan, sehingga masih ada masyarakat yang ragu dan menolak vaksinasi tersebut. Kesiapan mahasiswa untuk divaksinasi juga patut dijadikan pertanyaan besar. Menurut Siswoyo (dalam Papilaya &amp; Huliselan, 2016) mahasiswa adalah representasi dari seseorang atau individu yang sedang menimba ilmu pendidikan di perguruan tinggi negeri, swasta, atau sederajat. Mahasiswa memiliki kedudukan penting, diharapkan </w:t>
      </w:r>
      <w:r w:rsidR="00A0131E">
        <w:rPr>
          <w:rFonts w:ascii="Times New Roman" w:eastAsia="Times New Roman" w:hAnsi="Times New Roman" w:cs="Times New Roman"/>
          <w:color w:val="000000"/>
          <w:sz w:val="24"/>
          <w:szCs w:val="24"/>
        </w:rPr>
        <w:t>dapat</w:t>
      </w:r>
      <w:r w:rsidRPr="00DF50BE">
        <w:rPr>
          <w:rFonts w:ascii="Times New Roman" w:eastAsia="Times New Roman" w:hAnsi="Times New Roman" w:cs="Times New Roman"/>
          <w:color w:val="000000"/>
          <w:sz w:val="24"/>
          <w:szCs w:val="24"/>
        </w:rPr>
        <w:t xml:space="preserve"> menjadi agen pembawa perubahan tentunya mereka harus diselamatkan, dengan keadaan pandemi sekarang, mahasiswa harus bersikap posit</w:t>
      </w:r>
      <w:r w:rsidR="00A0131E">
        <w:rPr>
          <w:rFonts w:ascii="Times New Roman" w:eastAsia="Times New Roman" w:hAnsi="Times New Roman" w:cs="Times New Roman"/>
          <w:color w:val="000000"/>
          <w:sz w:val="24"/>
          <w:szCs w:val="24"/>
        </w:rPr>
        <w:t>if menyikapi vaksinasi COVID-19</w:t>
      </w:r>
      <w:r w:rsidRPr="00DF50BE">
        <w:rPr>
          <w:rFonts w:ascii="Times New Roman" w:eastAsia="Times New Roman" w:hAnsi="Times New Roman" w:cs="Times New Roman"/>
          <w:color w:val="000000"/>
          <w:sz w:val="24"/>
          <w:szCs w:val="24"/>
        </w:rPr>
        <w:t xml:space="preserve"> ini.</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 xml:space="preserve">Pemahaman mahasiswa tentang kebijakan dan kegiatan kebijakan baik di tingkat lokal maupun nasional merupakan aset penting dalam menciptakan tonggak </w:t>
      </w:r>
      <w:r w:rsidRPr="00DF50BE">
        <w:rPr>
          <w:rFonts w:ascii="Times New Roman" w:eastAsia="Times New Roman" w:hAnsi="Times New Roman" w:cs="Times New Roman"/>
          <w:color w:val="000000"/>
          <w:sz w:val="24"/>
          <w:szCs w:val="24"/>
        </w:rPr>
        <w:lastRenderedPageBreak/>
        <w:t xml:space="preserve">kepemimpinan di masa depan (Arifin, H. S., Fuady, </w:t>
      </w:r>
      <w:proofErr w:type="gramStart"/>
      <w:r w:rsidRPr="00DF50BE">
        <w:rPr>
          <w:rFonts w:ascii="Times New Roman" w:eastAsia="Times New Roman" w:hAnsi="Times New Roman" w:cs="Times New Roman"/>
          <w:color w:val="000000"/>
          <w:sz w:val="24"/>
          <w:szCs w:val="24"/>
        </w:rPr>
        <w:t>I,.</w:t>
      </w:r>
      <w:proofErr w:type="gramEnd"/>
      <w:r w:rsidRPr="00DF50BE">
        <w:rPr>
          <w:rFonts w:ascii="Times New Roman" w:eastAsia="Times New Roman" w:hAnsi="Times New Roman" w:cs="Times New Roman"/>
          <w:color w:val="000000"/>
          <w:sz w:val="24"/>
          <w:szCs w:val="24"/>
        </w:rPr>
        <w:t xml:space="preserve"> </w:t>
      </w:r>
      <w:proofErr w:type="gramStart"/>
      <w:r w:rsidRPr="00DF50BE">
        <w:rPr>
          <w:rFonts w:ascii="Times New Roman" w:eastAsia="Times New Roman" w:hAnsi="Times New Roman" w:cs="Times New Roman"/>
          <w:color w:val="000000"/>
          <w:sz w:val="24"/>
          <w:szCs w:val="24"/>
        </w:rPr>
        <w:t>&amp;  Kuswarno</w:t>
      </w:r>
      <w:proofErr w:type="gramEnd"/>
      <w:r w:rsidRPr="00DF50BE">
        <w:rPr>
          <w:rFonts w:ascii="Times New Roman" w:eastAsia="Times New Roman" w:hAnsi="Times New Roman" w:cs="Times New Roman"/>
          <w:color w:val="000000"/>
          <w:sz w:val="24"/>
          <w:szCs w:val="24"/>
        </w:rPr>
        <w:t xml:space="preserve">, E., 2017). Mahasiswa diharapkan membantu pemerintah dalam </w:t>
      </w:r>
      <w:r w:rsidRPr="00DF50BE">
        <w:rPr>
          <w:rFonts w:ascii="Times New Roman" w:eastAsia="Times New Roman" w:hAnsi="Times New Roman" w:cs="Times New Roman"/>
          <w:color w:val="000000"/>
          <w:sz w:val="24"/>
          <w:szCs w:val="24"/>
          <w:highlight w:val="white"/>
        </w:rPr>
        <w:t>melaksanakan Program Duta Edukasi Perubahan Perilaku. P</w:t>
      </w:r>
      <w:r w:rsidR="005700A9">
        <w:rPr>
          <w:rFonts w:ascii="Times New Roman" w:eastAsia="Times New Roman" w:hAnsi="Times New Roman" w:cs="Times New Roman"/>
          <w:color w:val="000000"/>
          <w:sz w:val="24"/>
          <w:szCs w:val="24"/>
          <w:highlight w:val="white"/>
        </w:rPr>
        <w:t xml:space="preserve">rogram ini melibatkan mahasiswa </w:t>
      </w:r>
      <w:r w:rsidRPr="00DF50BE">
        <w:rPr>
          <w:rFonts w:ascii="Times New Roman" w:eastAsia="Times New Roman" w:hAnsi="Times New Roman" w:cs="Times New Roman"/>
          <w:color w:val="000000"/>
          <w:sz w:val="24"/>
          <w:szCs w:val="24"/>
          <w:highlight w:val="white"/>
        </w:rPr>
        <w:t xml:space="preserve">dalam mengedukasi masyarakat secara langsung, salah satunya </w:t>
      </w:r>
      <w:r w:rsidRPr="00DF50BE">
        <w:rPr>
          <w:rFonts w:ascii="Times New Roman" w:eastAsia="Times New Roman" w:hAnsi="Times New Roman" w:cs="Times New Roman"/>
          <w:color w:val="000000"/>
          <w:sz w:val="24"/>
          <w:szCs w:val="24"/>
        </w:rPr>
        <w:t xml:space="preserve">untuk menyukseskan vaksinasi ini agar bekerja secara maksimal. </w:t>
      </w:r>
    </w:p>
    <w:p w:rsidR="00006D0D" w:rsidRPr="00DF50BE" w:rsidRDefault="00A0131E"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pengumuman Rektor nomor </w:t>
      </w:r>
      <w:r w:rsidR="00006D0D" w:rsidRPr="00DF50BE">
        <w:rPr>
          <w:rFonts w:ascii="Times New Roman" w:eastAsia="Times New Roman" w:hAnsi="Times New Roman" w:cs="Times New Roman"/>
          <w:color w:val="000000"/>
          <w:sz w:val="24"/>
          <w:szCs w:val="24"/>
        </w:rPr>
        <w:t>B.14</w:t>
      </w:r>
      <w:r>
        <w:rPr>
          <w:rFonts w:ascii="Times New Roman" w:eastAsia="Times New Roman" w:hAnsi="Times New Roman" w:cs="Times New Roman"/>
          <w:color w:val="000000"/>
          <w:sz w:val="24"/>
          <w:szCs w:val="24"/>
        </w:rPr>
        <w:t>91/un.13/R/</w:t>
      </w:r>
      <w:proofErr w:type="gramStart"/>
      <w:r>
        <w:rPr>
          <w:rFonts w:ascii="Times New Roman" w:eastAsia="Times New Roman" w:hAnsi="Times New Roman" w:cs="Times New Roman"/>
          <w:color w:val="000000"/>
          <w:sz w:val="24"/>
          <w:szCs w:val="24"/>
        </w:rPr>
        <w:t>B.IV</w:t>
      </w:r>
      <w:proofErr w:type="gramEnd"/>
      <w:r>
        <w:rPr>
          <w:rFonts w:ascii="Times New Roman" w:eastAsia="Times New Roman" w:hAnsi="Times New Roman" w:cs="Times New Roman"/>
          <w:color w:val="000000"/>
          <w:sz w:val="24"/>
          <w:szCs w:val="24"/>
        </w:rPr>
        <w:t xml:space="preserve">/PP.00.9/08/2021 </w:t>
      </w:r>
      <w:r w:rsidR="00006D0D" w:rsidRPr="00DF50BE">
        <w:rPr>
          <w:rFonts w:ascii="Times New Roman" w:eastAsia="Times New Roman" w:hAnsi="Times New Roman" w:cs="Times New Roman"/>
          <w:sz w:val="24"/>
          <w:szCs w:val="24"/>
        </w:rPr>
        <w:t xml:space="preserve">tanggal 16 Agustus 2021, </w:t>
      </w:r>
      <w:r w:rsidR="00006D0D" w:rsidRPr="00DF50BE">
        <w:rPr>
          <w:rFonts w:ascii="Times New Roman" w:eastAsia="Times New Roman" w:hAnsi="Times New Roman" w:cs="Times New Roman"/>
          <w:color w:val="000000"/>
          <w:sz w:val="24"/>
          <w:szCs w:val="24"/>
        </w:rPr>
        <w:t>mahasiswa Universitas Islam Negeri Imam Bonjol Padang diimbau untuk menjadi bagian dari Duta Perubahan Perilaku di daerah tempat tinggalnya masing-masing, salah satunya mengedukasi masyarakat dalam upaya pencegahan COVID-19 melalui vaksinasi.</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Pro dan kontra pada mahasiswa disebabkan oleh perbedaan persepsi mengenai vaksinasi COVID-19. Setiap mahasiswa memiliki persepsi, pandangan</w:t>
      </w:r>
      <w:r w:rsidR="00A0131E">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dan penilaian yang berbeda terhadap vaksinasi COVID-19 ini. Tidak semua mahasiswa yang berpandangan negatif dan tidak semua mahasiswa juga berpandangan positif terhadap vaksinasi COVID-19.</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Persepsi adalah pandan</w:t>
      </w:r>
      <w:bookmarkStart w:id="0" w:name="_GoBack"/>
      <w:bookmarkEnd w:id="0"/>
      <w:r w:rsidRPr="00DF50BE">
        <w:rPr>
          <w:rFonts w:ascii="Times New Roman" w:eastAsia="Times New Roman" w:hAnsi="Times New Roman" w:cs="Times New Roman"/>
          <w:color w:val="000000"/>
          <w:sz w:val="24"/>
          <w:szCs w:val="24"/>
        </w:rPr>
        <w:t>gan individu terhadap sesuatu baik orang, benda, peristiwa atau hal lain yang menggunakan panca indera. Menurut Schiffman dan Kanuk (dalam Wahyuni, 2008). Persepsi adalah pemahaman tentang pengambilan keputusan dan membentuknya menjadi suatu yang telah ditentukan, jelas</w:t>
      </w:r>
      <w:r w:rsidR="00A0131E">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dan bermakna. Menurut Kotler dan Amstrong (dalam Wahyuni, 2008) persep</w:t>
      </w:r>
      <w:r w:rsidR="00A0131E">
        <w:rPr>
          <w:rFonts w:ascii="Times New Roman" w:eastAsia="Times New Roman" w:hAnsi="Times New Roman" w:cs="Times New Roman"/>
          <w:color w:val="000000"/>
          <w:sz w:val="24"/>
          <w:szCs w:val="24"/>
        </w:rPr>
        <w:t>si individu terhadap sesuatu ti</w:t>
      </w:r>
      <w:r w:rsidR="005700A9">
        <w:rPr>
          <w:rFonts w:ascii="Times New Roman" w:eastAsia="Times New Roman" w:hAnsi="Times New Roman" w:cs="Times New Roman"/>
          <w:color w:val="000000"/>
          <w:sz w:val="24"/>
          <w:szCs w:val="24"/>
        </w:rPr>
        <w:t xml:space="preserve">daklah </w:t>
      </w:r>
      <w:r w:rsidRPr="00DF50BE">
        <w:rPr>
          <w:rFonts w:ascii="Times New Roman" w:eastAsia="Times New Roman" w:hAnsi="Times New Roman" w:cs="Times New Roman"/>
          <w:color w:val="000000"/>
          <w:sz w:val="24"/>
          <w:szCs w:val="24"/>
        </w:rPr>
        <w:t>sama, karena ada perbedaan proses berpikir pada setiap individu.</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Se</w:t>
      </w:r>
      <w:r w:rsidR="00A0131E">
        <w:rPr>
          <w:rFonts w:ascii="Times New Roman" w:eastAsia="Times New Roman" w:hAnsi="Times New Roman" w:cs="Times New Roman"/>
          <w:color w:val="000000"/>
          <w:sz w:val="24"/>
          <w:szCs w:val="24"/>
        </w:rPr>
        <w:t>dangkan menurut Walgito (2003) p</w:t>
      </w:r>
      <w:r w:rsidRPr="00DF50BE">
        <w:rPr>
          <w:rFonts w:ascii="Times New Roman" w:eastAsia="Times New Roman" w:hAnsi="Times New Roman" w:cs="Times New Roman"/>
          <w:color w:val="000000"/>
          <w:sz w:val="24"/>
          <w:szCs w:val="24"/>
        </w:rPr>
        <w:t xml:space="preserve">ersepsi merupakan proses pertama yang bergerak, dan proses tersebut berlanjut hingga membentuk </w:t>
      </w:r>
      <w:r w:rsidRPr="00DF50BE">
        <w:rPr>
          <w:rFonts w:ascii="Times New Roman" w:eastAsia="Times New Roman" w:hAnsi="Times New Roman" w:cs="Times New Roman"/>
          <w:color w:val="000000"/>
          <w:sz w:val="24"/>
          <w:szCs w:val="24"/>
        </w:rPr>
        <w:lastRenderedPageBreak/>
        <w:t>persepsi. Stimulus tersebut dapat berasal dari luar atau dari dalam individu. Sedangkan menurut Kamus Besar Bahasa Indonesia, persepsi adalah proses bereaksi, menerima sesuatu secara langsung, atau mengetahui sesuatu melalui panca indera</w:t>
      </w:r>
      <w:r w:rsidR="009A31BE" w:rsidRPr="00DF50BE">
        <w:rPr>
          <w:rFonts w:ascii="Times New Roman" w:eastAsia="Times New Roman" w:hAnsi="Times New Roman" w:cs="Times New Roman"/>
          <w:color w:val="000000"/>
          <w:sz w:val="24"/>
          <w:szCs w:val="24"/>
        </w:rPr>
        <w:t>.</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Jadi</w:t>
      </w:r>
      <w:r w:rsidR="005700A9">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persepsi merupakan penilaian ter</w:t>
      </w:r>
      <w:r w:rsidR="00506916">
        <w:rPr>
          <w:rFonts w:ascii="Times New Roman" w:eastAsia="Times New Roman" w:hAnsi="Times New Roman" w:cs="Times New Roman"/>
          <w:color w:val="000000"/>
          <w:sz w:val="24"/>
          <w:szCs w:val="24"/>
        </w:rPr>
        <w:t>hadap sesuatu menggunakan pancaind</w:t>
      </w:r>
      <w:r w:rsidRPr="00DF50BE">
        <w:rPr>
          <w:rFonts w:ascii="Times New Roman" w:eastAsia="Times New Roman" w:hAnsi="Times New Roman" w:cs="Times New Roman"/>
          <w:color w:val="000000"/>
          <w:sz w:val="24"/>
          <w:szCs w:val="24"/>
        </w:rPr>
        <w:t>ra sehingga menimbulkan sikap. Sikap adalah perasaan seseorang menjadi senang, tidak bahagia, atau normal (netral) tentang sesuatu. Itu bisa berupa objek, peristiwa, situasi, orang, kelompok, atau apa pun. Ketika merasa bahagia, disebut sikap positif, ketika tidak bahagia, disebut sikap negatif, dan ketika tidak merasakan apa-apa, maka netral (Sarwono, 2013).</w:t>
      </w:r>
    </w:p>
    <w:p w:rsidR="00006D0D" w:rsidRPr="00DF50BE" w:rsidRDefault="00006D0D" w:rsidP="005700A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Sikap merupakan penilaian yang menyeluruh, memungkinkan individu untuk merespon</w:t>
      </w:r>
      <w:r w:rsidR="00506916">
        <w:rPr>
          <w:rFonts w:ascii="Times New Roman" w:eastAsia="Times New Roman" w:hAnsi="Times New Roman" w:cs="Times New Roman"/>
          <w:color w:val="000000"/>
          <w:sz w:val="24"/>
          <w:szCs w:val="24"/>
        </w:rPr>
        <w:t>s</w:t>
      </w:r>
      <w:r w:rsidRPr="00DF50BE">
        <w:rPr>
          <w:rFonts w:ascii="Times New Roman" w:eastAsia="Times New Roman" w:hAnsi="Times New Roman" w:cs="Times New Roman"/>
          <w:color w:val="000000"/>
          <w:sz w:val="24"/>
          <w:szCs w:val="24"/>
        </w:rPr>
        <w:t xml:space="preserve"> secara positif atau negatif terhadap objek yang dinilai (Wahyuni, 2008). Sikap adalah reaksi terhadap objek atau situasi yang relatif stagnan dengan emosi tertentu yang memberikan awal bagi seseorang agar bereaksi atau bertindak sesuai keinginan (Mulyana, A., Hidayat, S., &amp; Sholih, 2013).</w:t>
      </w:r>
    </w:p>
    <w:p w:rsidR="00006D0D" w:rsidRPr="00DF50BE" w:rsidRDefault="00006D0D" w:rsidP="00006D0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Dari penjelasan yang telah diuraikan di atas, dan mengingat adanya dampak pandemi COVID-19 pada segala aspek kehidupan, di</w:t>
      </w:r>
      <w:r w:rsidR="00DF3FB1">
        <w:rPr>
          <w:rFonts w:ascii="Times New Roman" w:eastAsia="Times New Roman" w:hAnsi="Times New Roman" w:cs="Times New Roman"/>
          <w:color w:val="000000"/>
          <w:sz w:val="24"/>
          <w:szCs w:val="24"/>
        </w:rPr>
        <w:t xml:space="preserve"> </w:t>
      </w:r>
      <w:r w:rsidRPr="00DF50BE">
        <w:rPr>
          <w:rFonts w:ascii="Times New Roman" w:eastAsia="Times New Roman" w:hAnsi="Times New Roman" w:cs="Times New Roman"/>
          <w:color w:val="000000"/>
          <w:sz w:val="24"/>
          <w:szCs w:val="24"/>
        </w:rPr>
        <w:t xml:space="preserve">antaranya adalah sikap mahasiswa terhadap </w:t>
      </w:r>
      <w:r w:rsidRPr="00DF50BE">
        <w:rPr>
          <w:rFonts w:ascii="Times New Roman" w:eastAsia="Times New Roman" w:hAnsi="Times New Roman" w:cs="Times New Roman"/>
          <w:sz w:val="24"/>
          <w:szCs w:val="24"/>
        </w:rPr>
        <w:t>vaksinasi</w:t>
      </w:r>
      <w:r w:rsidRPr="00DF50BE">
        <w:rPr>
          <w:rFonts w:ascii="Times New Roman" w:eastAsia="Times New Roman" w:hAnsi="Times New Roman" w:cs="Times New Roman"/>
          <w:color w:val="000000"/>
          <w:sz w:val="24"/>
          <w:szCs w:val="24"/>
        </w:rPr>
        <w:t xml:space="preserve"> COVID-19, serta kaitannya dengan persepsi. Peneliti tertarik untuk mengetahui dinamika persepsi dengan sikap terhadap vaksinasi COVID-19 yang dialami oleh mahasiswa dan mengeksplorasi hubungan antara persepsi dan sikap mahasiswa terhadap vaksinasi COVID-19, khususnya mahasiswa Fakultas Ushuluddin dan Studi Agama Universitas Islam Negeri Imam Bonjol Padang.</w:t>
      </w:r>
    </w:p>
    <w:p w:rsidR="00CA1BF2" w:rsidRPr="00DF50BE" w:rsidRDefault="00CA1BF2" w:rsidP="00006D0D">
      <w:pPr>
        <w:spacing w:after="0" w:line="276" w:lineRule="auto"/>
        <w:jc w:val="both"/>
        <w:rPr>
          <w:rFonts w:ascii="Times New Roman" w:eastAsia="Times New Roman" w:hAnsi="Times New Roman" w:cs="Times New Roman"/>
          <w:sz w:val="24"/>
          <w:szCs w:val="24"/>
        </w:rPr>
      </w:pPr>
    </w:p>
    <w:p w:rsidR="00CA1BF2" w:rsidRPr="00DF50BE" w:rsidRDefault="00015F30">
      <w:pPr>
        <w:spacing w:after="120" w:line="276" w:lineRule="auto"/>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t>Metode</w:t>
      </w:r>
    </w:p>
    <w:p w:rsidR="00006D0D" w:rsidRPr="00DF50BE" w:rsidRDefault="00006D0D" w:rsidP="00006D0D">
      <w:pPr>
        <w:spacing w:after="0" w:line="240" w:lineRule="auto"/>
        <w:ind w:firstLine="709"/>
        <w:jc w:val="both"/>
        <w:rPr>
          <w:rFonts w:ascii="Times New Roman" w:eastAsia="Times New Roman" w:hAnsi="Times New Roman" w:cs="Times New Roman"/>
          <w:sz w:val="24"/>
          <w:szCs w:val="24"/>
        </w:rPr>
      </w:pPr>
      <w:bookmarkStart w:id="1" w:name="_heading=h.gjdgxs" w:colFirst="0" w:colLast="0"/>
      <w:bookmarkEnd w:id="1"/>
      <w:r w:rsidRPr="00DF50BE">
        <w:rPr>
          <w:rFonts w:ascii="Times New Roman" w:eastAsia="Times New Roman" w:hAnsi="Times New Roman" w:cs="Times New Roman"/>
          <w:sz w:val="24"/>
          <w:szCs w:val="24"/>
        </w:rPr>
        <w:lastRenderedPageBreak/>
        <w:t xml:space="preserve">Penelitian ini menggunakan metode kuantitatif dengan variabel persepsi sebagai variabel bebas (X) dan variabel sikap sebagai variabel terikat (Y). </w:t>
      </w:r>
      <w:r w:rsidRPr="00DF50BE">
        <w:rPr>
          <w:rFonts w:ascii="Times New Roman" w:eastAsia="Times New Roman" w:hAnsi="Times New Roman" w:cs="Times New Roman"/>
          <w:color w:val="000000"/>
          <w:sz w:val="24"/>
          <w:szCs w:val="24"/>
        </w:rPr>
        <w:t xml:space="preserve">Subjek dalam penelitian ini adalah 328 Mahasiswa Fakultas Ushuluddin dan Studi Agama Universitas Islam Negeri Imam Bonjol Padang. Adapun alasan memilih lokasi penelitian ini karena berdasarkan studi </w:t>
      </w:r>
      <w:r w:rsidRPr="00DF50BE">
        <w:rPr>
          <w:rFonts w:ascii="Times New Roman" w:eastAsia="Times New Roman" w:hAnsi="Times New Roman" w:cs="Times New Roman"/>
          <w:i/>
          <w:color w:val="000000"/>
          <w:sz w:val="24"/>
          <w:szCs w:val="24"/>
        </w:rPr>
        <w:t xml:space="preserve">preliminary </w:t>
      </w:r>
      <w:r w:rsidRPr="00DF50BE">
        <w:rPr>
          <w:rFonts w:ascii="Times New Roman" w:eastAsia="Times New Roman" w:hAnsi="Times New Roman" w:cs="Times New Roman"/>
          <w:color w:val="000000"/>
          <w:sz w:val="24"/>
          <w:szCs w:val="24"/>
        </w:rPr>
        <w:t xml:space="preserve">yang dilakukan masih banyak mahasiswa Fakultas Ushuluddin yang belum melakukan vaksinasi COVID-19, hal ini disebabkan oleh persepsi mahasiswa yang belum mendalam mengenai manfaat dari pemberian vaksin COVID-19.  </w:t>
      </w:r>
    </w:p>
    <w:p w:rsidR="00006D0D" w:rsidRPr="00DF50BE" w:rsidRDefault="00006D0D" w:rsidP="00006D0D">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Populasi penelitian ini adalah seluruh mahasiswa aktif 2021 Fakultas Ushuluddin dan Studi Agama Universitas Islam Negeri Imam Bonjol Padang sebanyak 1</w:t>
      </w:r>
      <w:r w:rsidR="00DF3FB1">
        <w:rPr>
          <w:rFonts w:ascii="Times New Roman" w:eastAsia="Times New Roman" w:hAnsi="Times New Roman" w:cs="Times New Roman"/>
          <w:sz w:val="24"/>
          <w:szCs w:val="24"/>
        </w:rPr>
        <w:t>.</w:t>
      </w:r>
      <w:r w:rsidRPr="00DF50BE">
        <w:rPr>
          <w:rFonts w:ascii="Times New Roman" w:eastAsia="Times New Roman" w:hAnsi="Times New Roman" w:cs="Times New Roman"/>
          <w:sz w:val="24"/>
          <w:szCs w:val="24"/>
        </w:rPr>
        <w:t>831 orang. Dengan rincian mahasiswa program studi Aqidah dan Filsafat Islam berjumlah 236 orang, Studi Agama-Agama berjumlah 122, Psikolog</w:t>
      </w:r>
      <w:r w:rsidR="00DF3FB1">
        <w:rPr>
          <w:rFonts w:ascii="Times New Roman" w:eastAsia="Times New Roman" w:hAnsi="Times New Roman" w:cs="Times New Roman"/>
          <w:sz w:val="24"/>
          <w:szCs w:val="24"/>
        </w:rPr>
        <w:t>i Islam berjumlah 737, Ilmu Al-Q</w:t>
      </w:r>
      <w:r w:rsidRPr="00DF50BE">
        <w:rPr>
          <w:rFonts w:ascii="Times New Roman" w:eastAsia="Times New Roman" w:hAnsi="Times New Roman" w:cs="Times New Roman"/>
          <w:sz w:val="24"/>
          <w:szCs w:val="24"/>
        </w:rPr>
        <w:t>ur</w:t>
      </w:r>
      <w:r w:rsidR="00DF3FB1">
        <w:rPr>
          <w:rFonts w:ascii="Times New Roman" w:eastAsia="Times New Roman" w:hAnsi="Times New Roman" w:cs="Times New Roman"/>
          <w:sz w:val="24"/>
          <w:szCs w:val="24"/>
        </w:rPr>
        <w:t>’</w:t>
      </w:r>
      <w:r w:rsidRPr="00DF50BE">
        <w:rPr>
          <w:rFonts w:ascii="Times New Roman" w:eastAsia="Times New Roman" w:hAnsi="Times New Roman" w:cs="Times New Roman"/>
          <w:sz w:val="24"/>
          <w:szCs w:val="24"/>
        </w:rPr>
        <w:t>an dan Taf</w:t>
      </w:r>
      <w:r w:rsidR="00DF3FB1">
        <w:rPr>
          <w:rFonts w:ascii="Times New Roman" w:eastAsia="Times New Roman" w:hAnsi="Times New Roman" w:cs="Times New Roman"/>
          <w:sz w:val="24"/>
          <w:szCs w:val="24"/>
        </w:rPr>
        <w:t>sir berjumlah 640 dan Ilmu Hadi</w:t>
      </w:r>
      <w:r w:rsidRPr="00DF50BE">
        <w:rPr>
          <w:rFonts w:ascii="Times New Roman" w:eastAsia="Times New Roman" w:hAnsi="Times New Roman" w:cs="Times New Roman"/>
          <w:sz w:val="24"/>
          <w:szCs w:val="24"/>
        </w:rPr>
        <w:t>s berjumlah 96 orang.</w:t>
      </w:r>
    </w:p>
    <w:p w:rsidR="00006D0D" w:rsidRPr="00DF50BE" w:rsidRDefault="00006D0D" w:rsidP="00006D0D">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Teknik sampling yang digunakan dalam penelitian ini adalah </w:t>
      </w:r>
      <w:r w:rsidRPr="00DF3FB1">
        <w:rPr>
          <w:rFonts w:ascii="Times New Roman" w:eastAsia="Times New Roman" w:hAnsi="Times New Roman" w:cs="Times New Roman"/>
          <w:i/>
          <w:iCs/>
          <w:sz w:val="24"/>
          <w:szCs w:val="24"/>
        </w:rPr>
        <w:t>probability sampling</w:t>
      </w:r>
      <w:r w:rsidRPr="00DF50BE">
        <w:rPr>
          <w:rFonts w:ascii="Times New Roman" w:eastAsia="Times New Roman" w:hAnsi="Times New Roman" w:cs="Times New Roman"/>
          <w:sz w:val="24"/>
          <w:szCs w:val="24"/>
        </w:rPr>
        <w:t xml:space="preserve"> yaitu teknik pengambilan sampel yang memberikan peluang yang sama bagi setiap unsur (anggota) populasi untuk dipilih menjadi anggota sampel (Sugiyono, 2013). Teknik ini digunakan karena peneliti telah mengetahui jumlah populasi dalam penelitian.</w:t>
      </w:r>
    </w:p>
    <w:p w:rsidR="00006D0D" w:rsidRPr="00DF50BE" w:rsidRDefault="00006D0D" w:rsidP="00006D0D">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 Teknik penarika</w:t>
      </w:r>
      <w:r w:rsidR="00DF3FB1">
        <w:rPr>
          <w:rFonts w:ascii="Times New Roman" w:eastAsia="Times New Roman" w:hAnsi="Times New Roman" w:cs="Times New Roman"/>
          <w:sz w:val="24"/>
          <w:szCs w:val="24"/>
        </w:rPr>
        <w:t xml:space="preserve">n sampel yang digunakan adalah </w:t>
      </w:r>
      <w:r w:rsidRPr="00DF3FB1">
        <w:rPr>
          <w:rFonts w:ascii="Times New Roman" w:eastAsia="Times New Roman" w:hAnsi="Times New Roman" w:cs="Times New Roman"/>
          <w:i/>
          <w:iCs/>
          <w:sz w:val="24"/>
          <w:szCs w:val="24"/>
        </w:rPr>
        <w:t>proportionate stratified random sampling</w:t>
      </w:r>
      <w:r w:rsidRPr="00DF50BE">
        <w:rPr>
          <w:rFonts w:ascii="Times New Roman" w:eastAsia="Times New Roman" w:hAnsi="Times New Roman" w:cs="Times New Roman"/>
          <w:sz w:val="24"/>
          <w:szCs w:val="24"/>
        </w:rPr>
        <w:t>. Teknik ini digunakan bila populasi mempunyai anggota (unsur) yang tidak homogen dan berstrata secara proporsional (Sugiyono, 2013). Teknik ini sesuai dengan populasi penelitian karena populasinya merupakan mahasiswa Fakultas Ushuluddin dan Studi Agama Universitas Islam</w:t>
      </w:r>
      <w:r w:rsidR="00F26EB1" w:rsidRPr="00DF50BE">
        <w:rPr>
          <w:rFonts w:ascii="Times New Roman" w:eastAsia="Times New Roman" w:hAnsi="Times New Roman" w:cs="Times New Roman"/>
          <w:sz w:val="24"/>
          <w:szCs w:val="24"/>
        </w:rPr>
        <w:t xml:space="preserve"> Negeri Imam Bonjol Padang yang</w:t>
      </w:r>
      <w:r w:rsidRPr="00DF50BE">
        <w:rPr>
          <w:rFonts w:ascii="Times New Roman" w:eastAsia="Times New Roman" w:hAnsi="Times New Roman" w:cs="Times New Roman"/>
          <w:sz w:val="24"/>
          <w:szCs w:val="24"/>
        </w:rPr>
        <w:t xml:space="preserve"> terdiri dari beberapa program studi, sehingga sampel </w:t>
      </w:r>
      <w:r w:rsidRPr="00DF50BE">
        <w:rPr>
          <w:rFonts w:ascii="Times New Roman" w:eastAsia="Times New Roman" w:hAnsi="Times New Roman" w:cs="Times New Roman"/>
          <w:sz w:val="24"/>
          <w:szCs w:val="24"/>
        </w:rPr>
        <w:lastRenderedPageBreak/>
        <w:t xml:space="preserve">ditentukan secara random dengan adanya perwakilan sampel mahasiswa dari tiap program studi. Jumlah sampel ditentukan menggunakan </w:t>
      </w:r>
      <w:r w:rsidRPr="006A11C7">
        <w:rPr>
          <w:rFonts w:ascii="Times New Roman" w:eastAsia="Times New Roman" w:hAnsi="Times New Roman" w:cs="Times New Roman"/>
          <w:sz w:val="24"/>
          <w:szCs w:val="24"/>
        </w:rPr>
        <w:t>rumus Slovin</w:t>
      </w:r>
      <w:r w:rsidR="006A11C7">
        <w:rPr>
          <w:rFonts w:ascii="Times New Roman" w:eastAsia="Times New Roman" w:hAnsi="Times New Roman" w:cs="Times New Roman"/>
          <w:sz w:val="24"/>
          <w:szCs w:val="24"/>
        </w:rPr>
        <w:t>:</w:t>
      </w:r>
    </w:p>
    <w:p w:rsidR="00657C5D" w:rsidRPr="00DF50BE" w:rsidRDefault="00657C5D" w:rsidP="00657C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 xml:space="preserve">n = </w:t>
      </w:r>
      <m:oMath>
        <m:f>
          <m:fPr>
            <m:ctrlPr>
              <w:rPr>
                <w:rFonts w:ascii="Cambria Math" w:eastAsia="Times New Roman" w:hAnsi="Cambria Math" w:cs="Times New Roman"/>
                <w:color w:val="000000"/>
                <w:sz w:val="24"/>
                <w:szCs w:val="24"/>
              </w:rPr>
            </m:ctrlPr>
          </m:fPr>
          <m:num>
            <m:r>
              <w:rPr>
                <w:rFonts w:ascii="Cambria Math" w:eastAsia="Times New Roman" w:hAnsi="Cambria Math" w:cs="Times New Roman"/>
                <w:color w:val="000000"/>
                <w:sz w:val="24"/>
                <w:szCs w:val="24"/>
              </w:rPr>
              <m:t>N</m:t>
            </m:r>
          </m:num>
          <m:den>
            <m:r>
              <w:rPr>
                <w:rFonts w:ascii="Cambria Math" w:eastAsia="Times New Roman" w:hAnsi="Cambria Math" w:cs="Times New Roman"/>
                <w:color w:val="000000"/>
                <w:sz w:val="24"/>
                <w:szCs w:val="24"/>
              </w:rPr>
              <m:t>1+Ne2</m:t>
            </m:r>
          </m:den>
        </m:f>
      </m:oMath>
    </w:p>
    <w:p w:rsidR="00657C5D" w:rsidRPr="00DF50BE" w:rsidRDefault="00657C5D" w:rsidP="00657C5D">
      <w:pPr>
        <w:spacing w:after="0" w:line="240" w:lineRule="auto"/>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ab/>
      </w:r>
    </w:p>
    <w:p w:rsidR="00657C5D" w:rsidRPr="00DF50BE" w:rsidRDefault="00657C5D" w:rsidP="00657C5D">
      <w:pPr>
        <w:spacing w:after="0" w:line="240" w:lineRule="auto"/>
        <w:ind w:firstLine="720"/>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Sehingga sampel untuk penelitian ini terdiri dari 328 orang</w:t>
      </w:r>
    </w:p>
    <w:p w:rsidR="00657C5D" w:rsidRPr="00DF50BE" w:rsidRDefault="00657C5D" w:rsidP="00657C5D">
      <w:pPr>
        <w:spacing w:after="0" w:line="240" w:lineRule="auto"/>
        <w:rPr>
          <w:rFonts w:ascii="Times New Roman" w:eastAsia="Times New Roman" w:hAnsi="Times New Roman" w:cs="Times New Roman"/>
          <w:sz w:val="24"/>
          <w:szCs w:val="24"/>
        </w:rPr>
      </w:pPr>
    </w:p>
    <w:p w:rsidR="00F22183" w:rsidRPr="00DF50BE" w:rsidRDefault="00657C5D" w:rsidP="00F221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50BE">
        <w:rPr>
          <w:rFonts w:ascii="Times New Roman" w:eastAsia="Times New Roman" w:hAnsi="Times New Roman" w:cs="Times New Roman"/>
          <w:sz w:val="24"/>
          <w:szCs w:val="24"/>
        </w:rPr>
        <w:t>Sampel</w:t>
      </w:r>
      <w:r w:rsidR="00F22183" w:rsidRPr="00DF50BE">
        <w:rPr>
          <w:rFonts w:ascii="Times New Roman" w:eastAsia="Times New Roman" w:hAnsi="Times New Roman" w:cs="Times New Roman"/>
          <w:sz w:val="24"/>
          <w:szCs w:val="24"/>
        </w:rPr>
        <w:t>=</w:t>
      </w:r>
      <w:r w:rsidR="00F22183" w:rsidRPr="00DF50BE">
        <w:rPr>
          <w:rFonts w:ascii="Times New Roman" w:eastAsia="Times New Roman" w:hAnsi="Times New Roman" w:cs="Times New Roman"/>
          <w:color w:val="000000"/>
          <w:sz w:val="24"/>
          <w:szCs w:val="24"/>
        </w:rPr>
        <w:t xml:space="preserve"> </w:t>
      </w:r>
      <m:oMath>
        <m:f>
          <m:fPr>
            <m:ctrlPr>
              <w:rPr>
                <w:rFonts w:ascii="Cambria Math" w:eastAsia="Times New Roman" w:hAnsi="Cambria Math" w:cs="Times New Roman"/>
                <w:color w:val="000000"/>
                <w:sz w:val="24"/>
                <w:szCs w:val="24"/>
              </w:rPr>
            </m:ctrlPr>
          </m:fPr>
          <m:num>
            <m:r>
              <w:rPr>
                <w:rFonts w:ascii="Cambria Math" w:eastAsia="Times New Roman" w:hAnsi="Cambria Math" w:cs="Times New Roman"/>
                <w:color w:val="000000"/>
                <w:sz w:val="24"/>
                <w:szCs w:val="24"/>
              </w:rPr>
              <m:t>Jumlah Anggota × Total Sampel</m:t>
            </m:r>
          </m:num>
          <m:den>
            <m:r>
              <w:rPr>
                <w:rFonts w:ascii="Cambria Math" w:eastAsia="Times New Roman" w:hAnsi="Cambria Math" w:cs="Times New Roman"/>
                <w:color w:val="000000"/>
                <w:sz w:val="24"/>
                <w:szCs w:val="24"/>
              </w:rPr>
              <m:t>Populasi</m:t>
            </m:r>
          </m:den>
        </m:f>
      </m:oMath>
    </w:p>
    <w:p w:rsidR="00657C5D" w:rsidRPr="00DF50BE" w:rsidRDefault="00657C5D" w:rsidP="00657C5D">
      <w:pPr>
        <w:spacing w:after="0" w:line="240" w:lineRule="auto"/>
        <w:rPr>
          <w:rFonts w:ascii="Times New Roman" w:eastAsia="Times New Roman" w:hAnsi="Times New Roman" w:cs="Times New Roman"/>
          <w:sz w:val="24"/>
          <w:szCs w:val="24"/>
        </w:rPr>
      </w:pPr>
    </w:p>
    <w:p w:rsidR="0046510D" w:rsidRPr="00DF50BE" w:rsidRDefault="00F22183" w:rsidP="00A82380">
      <w:pPr>
        <w:spacing w:after="120" w:line="276" w:lineRule="auto"/>
        <w:jc w:val="both"/>
        <w:rPr>
          <w:rFonts w:ascii="Times New Roman" w:eastAsia="Times New Roman" w:hAnsi="Times New Roman" w:cs="Times New Roman"/>
          <w:sz w:val="24"/>
          <w:szCs w:val="24"/>
        </w:rPr>
      </w:pPr>
      <w:r w:rsidRPr="00EC27E2">
        <w:rPr>
          <w:rFonts w:ascii="Times New Roman" w:eastAsia="Times New Roman" w:hAnsi="Times New Roman" w:cs="Times New Roman"/>
          <w:sz w:val="24"/>
          <w:szCs w:val="24"/>
        </w:rPr>
        <w:t>Tabel.1</w:t>
      </w:r>
      <w:r w:rsidRPr="00DF50BE">
        <w:rPr>
          <w:rFonts w:ascii="Times New Roman" w:eastAsia="Times New Roman" w:hAnsi="Times New Roman" w:cs="Times New Roman"/>
          <w:b/>
          <w:sz w:val="24"/>
          <w:szCs w:val="24"/>
        </w:rPr>
        <w:t xml:space="preserve"> </w:t>
      </w:r>
      <w:r w:rsidRPr="00DF50BE">
        <w:rPr>
          <w:rFonts w:ascii="Times New Roman" w:eastAsia="Times New Roman" w:hAnsi="Times New Roman" w:cs="Times New Roman"/>
          <w:sz w:val="24"/>
          <w:szCs w:val="24"/>
        </w:rPr>
        <w:t>Jumlah Sampel Penelitian</w:t>
      </w:r>
    </w:p>
    <w:tbl>
      <w:tblPr>
        <w:tblStyle w:val="TableGrid"/>
        <w:tblW w:w="5000" w:type="pct"/>
        <w:tblLook w:val="04A0" w:firstRow="1" w:lastRow="0" w:firstColumn="1" w:lastColumn="0" w:noHBand="0" w:noVBand="1"/>
      </w:tblPr>
      <w:tblGrid>
        <w:gridCol w:w="511"/>
        <w:gridCol w:w="953"/>
        <w:gridCol w:w="1516"/>
        <w:gridCol w:w="912"/>
      </w:tblGrid>
      <w:tr w:rsidR="00B15830" w:rsidRPr="00DF50BE" w:rsidTr="00B15830">
        <w:tc>
          <w:tcPr>
            <w:tcW w:w="657" w:type="pct"/>
            <w:tcBorders>
              <w:left w:val="nil"/>
              <w:bottom w:val="single" w:sz="4" w:space="0" w:color="auto"/>
              <w:right w:val="nil"/>
            </w:tcBorders>
          </w:tcPr>
          <w:p w:rsidR="00F22183" w:rsidRPr="00DF50BE" w:rsidRDefault="00F22183" w:rsidP="00A82380">
            <w:pPr>
              <w:spacing w:after="120" w:line="276" w:lineRule="auto"/>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No</w:t>
            </w:r>
          </w:p>
        </w:tc>
        <w:tc>
          <w:tcPr>
            <w:tcW w:w="1224" w:type="pct"/>
            <w:tcBorders>
              <w:left w:val="nil"/>
              <w:bottom w:val="single" w:sz="4" w:space="0" w:color="auto"/>
              <w:right w:val="nil"/>
            </w:tcBorders>
          </w:tcPr>
          <w:p w:rsidR="00F22183" w:rsidRPr="00DF50BE" w:rsidRDefault="00F22183" w:rsidP="00A82380">
            <w:pPr>
              <w:spacing w:after="120" w:line="276" w:lineRule="auto"/>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Jurusan</w:t>
            </w:r>
          </w:p>
        </w:tc>
        <w:tc>
          <w:tcPr>
            <w:tcW w:w="1947" w:type="pct"/>
            <w:tcBorders>
              <w:left w:val="nil"/>
              <w:bottom w:val="single" w:sz="4" w:space="0" w:color="auto"/>
              <w:right w:val="nil"/>
            </w:tcBorders>
          </w:tcPr>
          <w:p w:rsidR="00F22183" w:rsidRPr="00DF50BE" w:rsidRDefault="00F22183" w:rsidP="00A82380">
            <w:pPr>
              <w:spacing w:after="120" w:line="276" w:lineRule="auto"/>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Sampel</w:t>
            </w:r>
          </w:p>
        </w:tc>
        <w:tc>
          <w:tcPr>
            <w:tcW w:w="1172" w:type="pct"/>
            <w:tcBorders>
              <w:left w:val="nil"/>
              <w:bottom w:val="single" w:sz="4" w:space="0" w:color="auto"/>
              <w:right w:val="nil"/>
            </w:tcBorders>
          </w:tcPr>
          <w:p w:rsidR="00F22183" w:rsidRPr="00DF50BE" w:rsidRDefault="00F22183" w:rsidP="00A82380">
            <w:pPr>
              <w:spacing w:after="120" w:line="276" w:lineRule="auto"/>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Jumlah</w:t>
            </w:r>
          </w:p>
        </w:tc>
      </w:tr>
      <w:tr w:rsidR="00B15830" w:rsidRPr="00DF50BE" w:rsidTr="00B15830">
        <w:tc>
          <w:tcPr>
            <w:tcW w:w="657" w:type="pct"/>
            <w:tcBorders>
              <w:left w:val="nil"/>
              <w:bottom w:val="nil"/>
              <w:right w:val="nil"/>
            </w:tcBorders>
          </w:tcPr>
          <w:p w:rsidR="00F22183" w:rsidRPr="00DF50BE" w:rsidRDefault="00F22183" w:rsidP="00F22183">
            <w:pPr>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1</w:t>
            </w:r>
          </w:p>
        </w:tc>
        <w:tc>
          <w:tcPr>
            <w:tcW w:w="1224" w:type="pct"/>
            <w:tcBorders>
              <w:left w:val="nil"/>
              <w:bottom w:val="nil"/>
              <w:right w:val="nil"/>
            </w:tcBorders>
          </w:tcPr>
          <w:p w:rsidR="00F22183"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AFI</w:t>
            </w:r>
          </w:p>
          <w:p w:rsidR="00DF50BE" w:rsidRPr="00DF50BE" w:rsidRDefault="00DF50BE" w:rsidP="00B15830">
            <w:pPr>
              <w:rPr>
                <w:rFonts w:ascii="Times New Roman" w:eastAsia="Times New Roman" w:hAnsi="Times New Roman" w:cs="Times New Roman"/>
                <w:sz w:val="24"/>
                <w:szCs w:val="24"/>
              </w:rPr>
            </w:pPr>
          </w:p>
        </w:tc>
        <w:tc>
          <w:tcPr>
            <w:tcW w:w="1947" w:type="pct"/>
            <w:tcBorders>
              <w:left w:val="nil"/>
              <w:bottom w:val="nil"/>
              <w:right w:val="nil"/>
            </w:tcBorders>
          </w:tcPr>
          <w:p w:rsidR="00F22183" w:rsidRPr="00DF50BE" w:rsidRDefault="00E35AF6" w:rsidP="00B15830">
            <w:pPr>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236×328</m:t>
                    </m:r>
                  </m:num>
                  <m:den>
                    <m:r>
                      <w:rPr>
                        <w:rFonts w:ascii="Cambria Math" w:eastAsia="Times New Roman" w:hAnsi="Cambria Math" w:cs="Times New Roman"/>
                        <w:sz w:val="20"/>
                        <w:szCs w:val="20"/>
                      </w:rPr>
                      <m:t>1831</m:t>
                    </m:r>
                  </m:den>
                </m:f>
              </m:oMath>
            </m:oMathPara>
          </w:p>
        </w:tc>
        <w:tc>
          <w:tcPr>
            <w:tcW w:w="1172" w:type="pct"/>
            <w:tcBorders>
              <w:left w:val="nil"/>
              <w:bottom w:val="nil"/>
              <w:right w:val="nil"/>
            </w:tcBorders>
          </w:tcPr>
          <w:p w:rsidR="00F22183"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42</w:t>
            </w:r>
          </w:p>
        </w:tc>
      </w:tr>
      <w:tr w:rsidR="00B15830" w:rsidRPr="00DF50BE" w:rsidTr="00B15830">
        <w:tc>
          <w:tcPr>
            <w:tcW w:w="657" w:type="pct"/>
            <w:tcBorders>
              <w:top w:val="nil"/>
              <w:left w:val="nil"/>
              <w:bottom w:val="nil"/>
              <w:right w:val="nil"/>
            </w:tcBorders>
          </w:tcPr>
          <w:p w:rsidR="00F22183" w:rsidRPr="00DF50BE" w:rsidRDefault="00F22183" w:rsidP="00F22183">
            <w:pPr>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2</w:t>
            </w:r>
          </w:p>
        </w:tc>
        <w:tc>
          <w:tcPr>
            <w:tcW w:w="1224" w:type="pct"/>
            <w:tcBorders>
              <w:top w:val="nil"/>
              <w:left w:val="nil"/>
              <w:bottom w:val="nil"/>
              <w:right w:val="nil"/>
            </w:tcBorders>
          </w:tcPr>
          <w:p w:rsidR="00F22183"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SAA</w:t>
            </w:r>
          </w:p>
          <w:p w:rsidR="00DF50BE" w:rsidRPr="00DF50BE" w:rsidRDefault="00DF50BE" w:rsidP="00B15830">
            <w:pPr>
              <w:rPr>
                <w:rFonts w:ascii="Times New Roman" w:eastAsia="Times New Roman" w:hAnsi="Times New Roman" w:cs="Times New Roman"/>
                <w:sz w:val="24"/>
                <w:szCs w:val="24"/>
              </w:rPr>
            </w:pPr>
          </w:p>
        </w:tc>
        <w:tc>
          <w:tcPr>
            <w:tcW w:w="1947" w:type="pct"/>
            <w:tcBorders>
              <w:top w:val="nil"/>
              <w:left w:val="nil"/>
              <w:bottom w:val="nil"/>
              <w:right w:val="nil"/>
            </w:tcBorders>
          </w:tcPr>
          <w:p w:rsidR="00F22183" w:rsidRPr="00DF50BE" w:rsidRDefault="00E35AF6" w:rsidP="00DF50BE">
            <w:pPr>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122×328</m:t>
                    </m:r>
                  </m:num>
                  <m:den>
                    <m:r>
                      <w:rPr>
                        <w:rFonts w:ascii="Cambria Math" w:eastAsia="Times New Roman" w:hAnsi="Cambria Math" w:cs="Times New Roman"/>
                        <w:sz w:val="20"/>
                        <w:szCs w:val="20"/>
                      </w:rPr>
                      <m:t>1831</m:t>
                    </m:r>
                  </m:den>
                </m:f>
              </m:oMath>
            </m:oMathPara>
          </w:p>
        </w:tc>
        <w:tc>
          <w:tcPr>
            <w:tcW w:w="1172" w:type="pct"/>
            <w:tcBorders>
              <w:top w:val="nil"/>
              <w:left w:val="nil"/>
              <w:bottom w:val="nil"/>
              <w:right w:val="nil"/>
            </w:tcBorders>
          </w:tcPr>
          <w:p w:rsidR="00F22183"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22</w:t>
            </w:r>
          </w:p>
        </w:tc>
      </w:tr>
      <w:tr w:rsidR="00B15830" w:rsidRPr="00DF50BE" w:rsidTr="00B15830">
        <w:tc>
          <w:tcPr>
            <w:tcW w:w="657" w:type="pct"/>
            <w:tcBorders>
              <w:top w:val="nil"/>
              <w:left w:val="nil"/>
              <w:bottom w:val="nil"/>
              <w:right w:val="nil"/>
            </w:tcBorders>
          </w:tcPr>
          <w:p w:rsidR="00B15830" w:rsidRPr="00DF50BE" w:rsidRDefault="00B15830" w:rsidP="00B15830">
            <w:pPr>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3</w:t>
            </w:r>
          </w:p>
        </w:tc>
        <w:tc>
          <w:tcPr>
            <w:tcW w:w="1224" w:type="pct"/>
            <w:tcBorders>
              <w:top w:val="nil"/>
              <w:left w:val="nil"/>
              <w:bottom w:val="nil"/>
              <w:right w:val="nil"/>
            </w:tcBorders>
          </w:tcPr>
          <w:p w:rsidR="00B15830"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PI</w:t>
            </w:r>
          </w:p>
          <w:p w:rsidR="00DF50BE" w:rsidRPr="00DF50BE" w:rsidRDefault="00DF50BE" w:rsidP="00B15830">
            <w:pPr>
              <w:rPr>
                <w:rFonts w:ascii="Times New Roman" w:eastAsia="Times New Roman" w:hAnsi="Times New Roman" w:cs="Times New Roman"/>
                <w:sz w:val="24"/>
                <w:szCs w:val="24"/>
              </w:rPr>
            </w:pPr>
          </w:p>
        </w:tc>
        <w:tc>
          <w:tcPr>
            <w:tcW w:w="1947" w:type="pct"/>
            <w:tcBorders>
              <w:top w:val="nil"/>
              <w:left w:val="nil"/>
              <w:bottom w:val="nil"/>
              <w:right w:val="nil"/>
            </w:tcBorders>
          </w:tcPr>
          <w:p w:rsidR="00B15830" w:rsidRPr="00DF50BE" w:rsidRDefault="00E35AF6" w:rsidP="00DF50BE">
            <w:pPr>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737×328</m:t>
                    </m:r>
                  </m:num>
                  <m:den>
                    <m:r>
                      <w:rPr>
                        <w:rFonts w:ascii="Cambria Math" w:eastAsia="Times New Roman" w:hAnsi="Cambria Math" w:cs="Times New Roman"/>
                        <w:sz w:val="20"/>
                        <w:szCs w:val="20"/>
                      </w:rPr>
                      <m:t>1831</m:t>
                    </m:r>
                  </m:den>
                </m:f>
              </m:oMath>
            </m:oMathPara>
          </w:p>
        </w:tc>
        <w:tc>
          <w:tcPr>
            <w:tcW w:w="1172" w:type="pct"/>
            <w:tcBorders>
              <w:top w:val="nil"/>
              <w:left w:val="nil"/>
              <w:bottom w:val="nil"/>
              <w:right w:val="nil"/>
            </w:tcBorders>
          </w:tcPr>
          <w:p w:rsidR="00B15830"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132</w:t>
            </w:r>
          </w:p>
        </w:tc>
      </w:tr>
      <w:tr w:rsidR="00B15830" w:rsidRPr="00DF50BE" w:rsidTr="00B15830">
        <w:tc>
          <w:tcPr>
            <w:tcW w:w="657" w:type="pct"/>
            <w:tcBorders>
              <w:top w:val="nil"/>
              <w:left w:val="nil"/>
              <w:bottom w:val="nil"/>
              <w:right w:val="nil"/>
            </w:tcBorders>
          </w:tcPr>
          <w:p w:rsidR="00B15830" w:rsidRPr="00DF50BE" w:rsidRDefault="00B15830" w:rsidP="00B15830">
            <w:pPr>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4</w:t>
            </w:r>
          </w:p>
        </w:tc>
        <w:tc>
          <w:tcPr>
            <w:tcW w:w="1224" w:type="pct"/>
            <w:tcBorders>
              <w:top w:val="nil"/>
              <w:left w:val="nil"/>
              <w:bottom w:val="nil"/>
              <w:right w:val="nil"/>
            </w:tcBorders>
          </w:tcPr>
          <w:p w:rsidR="00B15830"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IAT</w:t>
            </w:r>
          </w:p>
          <w:p w:rsidR="00DF50BE" w:rsidRPr="00DF50BE" w:rsidRDefault="00DF50BE" w:rsidP="00B15830">
            <w:pPr>
              <w:rPr>
                <w:rFonts w:ascii="Times New Roman" w:eastAsia="Times New Roman" w:hAnsi="Times New Roman" w:cs="Times New Roman"/>
                <w:sz w:val="24"/>
                <w:szCs w:val="24"/>
              </w:rPr>
            </w:pPr>
          </w:p>
        </w:tc>
        <w:tc>
          <w:tcPr>
            <w:tcW w:w="1947" w:type="pct"/>
            <w:tcBorders>
              <w:top w:val="nil"/>
              <w:left w:val="nil"/>
              <w:bottom w:val="nil"/>
              <w:right w:val="nil"/>
            </w:tcBorders>
          </w:tcPr>
          <w:p w:rsidR="00B15830" w:rsidRPr="00DF50BE" w:rsidRDefault="00E35AF6" w:rsidP="00DF50BE">
            <w:pPr>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640×328</m:t>
                    </m:r>
                  </m:num>
                  <m:den>
                    <m:r>
                      <w:rPr>
                        <w:rFonts w:ascii="Cambria Math" w:eastAsia="Times New Roman" w:hAnsi="Cambria Math" w:cs="Times New Roman"/>
                        <w:sz w:val="20"/>
                        <w:szCs w:val="20"/>
                      </w:rPr>
                      <m:t>1831</m:t>
                    </m:r>
                  </m:den>
                </m:f>
              </m:oMath>
            </m:oMathPara>
          </w:p>
        </w:tc>
        <w:tc>
          <w:tcPr>
            <w:tcW w:w="1172" w:type="pct"/>
            <w:tcBorders>
              <w:top w:val="nil"/>
              <w:left w:val="nil"/>
              <w:bottom w:val="nil"/>
              <w:right w:val="nil"/>
            </w:tcBorders>
          </w:tcPr>
          <w:p w:rsidR="00B15830"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115</w:t>
            </w:r>
          </w:p>
        </w:tc>
      </w:tr>
      <w:tr w:rsidR="00B15830" w:rsidRPr="00DF50BE" w:rsidTr="00B15830">
        <w:tc>
          <w:tcPr>
            <w:tcW w:w="657" w:type="pct"/>
            <w:tcBorders>
              <w:top w:val="nil"/>
              <w:left w:val="nil"/>
              <w:bottom w:val="single" w:sz="4" w:space="0" w:color="auto"/>
              <w:right w:val="nil"/>
            </w:tcBorders>
          </w:tcPr>
          <w:p w:rsidR="00B15830" w:rsidRPr="00DF50BE" w:rsidRDefault="00B15830" w:rsidP="00066ECB">
            <w:pPr>
              <w:spacing w:line="276" w:lineRule="auto"/>
              <w:jc w:val="cente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5</w:t>
            </w:r>
          </w:p>
        </w:tc>
        <w:tc>
          <w:tcPr>
            <w:tcW w:w="1224" w:type="pct"/>
            <w:tcBorders>
              <w:top w:val="nil"/>
              <w:left w:val="nil"/>
              <w:bottom w:val="single" w:sz="4" w:space="0" w:color="auto"/>
              <w:right w:val="nil"/>
            </w:tcBorders>
          </w:tcPr>
          <w:p w:rsidR="00B15830" w:rsidRPr="00DF50BE" w:rsidRDefault="00B15830" w:rsidP="00066ECB">
            <w:pPr>
              <w:spacing w:line="276" w:lineRule="auto"/>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IH</w:t>
            </w:r>
          </w:p>
        </w:tc>
        <w:tc>
          <w:tcPr>
            <w:tcW w:w="1947" w:type="pct"/>
            <w:tcBorders>
              <w:top w:val="nil"/>
              <w:left w:val="nil"/>
              <w:bottom w:val="single" w:sz="4" w:space="0" w:color="auto"/>
              <w:right w:val="nil"/>
            </w:tcBorders>
          </w:tcPr>
          <w:p w:rsidR="00CA4C00" w:rsidRPr="00DF50BE" w:rsidRDefault="00E35AF6" w:rsidP="00066ECB">
            <w:pPr>
              <w:spacing w:line="276" w:lineRule="auto"/>
              <w:rPr>
                <w:rFonts w:ascii="Times New Roman" w:eastAsia="Times New Roman" w:hAnsi="Times New Roman" w:cs="Times New Roman"/>
                <w:sz w:val="20"/>
                <w:szCs w:val="20"/>
              </w:rPr>
            </w:pPr>
            <m:oMathPara>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96×328</m:t>
                    </m:r>
                  </m:num>
                  <m:den>
                    <m:r>
                      <w:rPr>
                        <w:rFonts w:ascii="Cambria Math" w:eastAsia="Times New Roman" w:hAnsi="Cambria Math" w:cs="Times New Roman"/>
                        <w:sz w:val="20"/>
                        <w:szCs w:val="20"/>
                      </w:rPr>
                      <m:t>1831</m:t>
                    </m:r>
                  </m:den>
                </m:f>
              </m:oMath>
            </m:oMathPara>
          </w:p>
        </w:tc>
        <w:tc>
          <w:tcPr>
            <w:tcW w:w="1172" w:type="pct"/>
            <w:tcBorders>
              <w:top w:val="nil"/>
              <w:left w:val="nil"/>
              <w:bottom w:val="single" w:sz="4" w:space="0" w:color="auto"/>
              <w:right w:val="nil"/>
            </w:tcBorders>
          </w:tcPr>
          <w:p w:rsidR="00B15830"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17</w:t>
            </w:r>
          </w:p>
        </w:tc>
      </w:tr>
      <w:tr w:rsidR="00B15830" w:rsidRPr="00DF50BE" w:rsidTr="00B15830">
        <w:tc>
          <w:tcPr>
            <w:tcW w:w="657" w:type="pct"/>
            <w:tcBorders>
              <w:left w:val="nil"/>
              <w:bottom w:val="single" w:sz="4" w:space="0" w:color="auto"/>
              <w:right w:val="nil"/>
            </w:tcBorders>
          </w:tcPr>
          <w:p w:rsidR="00B15830" w:rsidRPr="00DF50BE" w:rsidRDefault="00B15830" w:rsidP="00066ECB">
            <w:pPr>
              <w:spacing w:line="276" w:lineRule="auto"/>
              <w:jc w:val="both"/>
              <w:rPr>
                <w:rFonts w:ascii="Times New Roman" w:eastAsia="Times New Roman" w:hAnsi="Times New Roman" w:cs="Times New Roman"/>
                <w:sz w:val="24"/>
                <w:szCs w:val="24"/>
              </w:rPr>
            </w:pPr>
          </w:p>
        </w:tc>
        <w:tc>
          <w:tcPr>
            <w:tcW w:w="1224" w:type="pct"/>
            <w:tcBorders>
              <w:left w:val="nil"/>
              <w:bottom w:val="single" w:sz="4" w:space="0" w:color="auto"/>
              <w:right w:val="nil"/>
            </w:tcBorders>
          </w:tcPr>
          <w:p w:rsidR="00B15830" w:rsidRPr="00DF50BE" w:rsidRDefault="00B15830" w:rsidP="00066ECB">
            <w:pPr>
              <w:spacing w:line="276" w:lineRule="auto"/>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Total</w:t>
            </w:r>
          </w:p>
        </w:tc>
        <w:tc>
          <w:tcPr>
            <w:tcW w:w="1947" w:type="pct"/>
            <w:tcBorders>
              <w:left w:val="nil"/>
              <w:bottom w:val="single" w:sz="4" w:space="0" w:color="auto"/>
              <w:right w:val="nil"/>
            </w:tcBorders>
          </w:tcPr>
          <w:p w:rsidR="00B15830" w:rsidRPr="00DF50BE" w:rsidRDefault="00B15830" w:rsidP="00066ECB">
            <w:pPr>
              <w:spacing w:line="276" w:lineRule="auto"/>
              <w:rPr>
                <w:rFonts w:ascii="Times New Roman" w:eastAsia="Times New Roman" w:hAnsi="Times New Roman" w:cs="Times New Roman"/>
                <w:sz w:val="24"/>
                <w:szCs w:val="24"/>
              </w:rPr>
            </w:pPr>
          </w:p>
        </w:tc>
        <w:tc>
          <w:tcPr>
            <w:tcW w:w="1172" w:type="pct"/>
            <w:tcBorders>
              <w:left w:val="nil"/>
              <w:bottom w:val="single" w:sz="4" w:space="0" w:color="auto"/>
              <w:right w:val="nil"/>
            </w:tcBorders>
          </w:tcPr>
          <w:p w:rsidR="00B15830" w:rsidRPr="00DF50BE" w:rsidRDefault="00B15830" w:rsidP="00B15830">
            <w:pPr>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328</w:t>
            </w:r>
          </w:p>
        </w:tc>
      </w:tr>
    </w:tbl>
    <w:p w:rsidR="00CA1BF2" w:rsidRPr="00DF50BE" w:rsidRDefault="00CA1BF2" w:rsidP="00F22183">
      <w:pPr>
        <w:spacing w:after="0" w:line="240" w:lineRule="auto"/>
        <w:jc w:val="both"/>
        <w:rPr>
          <w:rFonts w:ascii="Times New Roman" w:eastAsia="Times New Roman" w:hAnsi="Times New Roman" w:cs="Times New Roman"/>
          <w:sz w:val="24"/>
          <w:szCs w:val="24"/>
        </w:rPr>
      </w:pPr>
    </w:p>
    <w:p w:rsidR="00DF50BE" w:rsidRPr="00DF50BE" w:rsidRDefault="00DF50BE" w:rsidP="00DF50BE">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Pengambila</w:t>
      </w:r>
      <w:r w:rsidR="00AC4A26">
        <w:rPr>
          <w:rFonts w:ascii="Times New Roman" w:eastAsia="Times New Roman" w:hAnsi="Times New Roman" w:cs="Times New Roman"/>
          <w:sz w:val="24"/>
          <w:szCs w:val="24"/>
        </w:rPr>
        <w:t>n data dilakukan pada tanggal 1-</w:t>
      </w:r>
      <w:r w:rsidRPr="00DF50BE">
        <w:rPr>
          <w:rFonts w:ascii="Times New Roman" w:eastAsia="Times New Roman" w:hAnsi="Times New Roman" w:cs="Times New Roman"/>
          <w:sz w:val="24"/>
          <w:szCs w:val="24"/>
        </w:rPr>
        <w:t xml:space="preserve">5 November 2021. Penelitian ini dilakukan dengan cara menyebarkan skala secara online menggunakan </w:t>
      </w:r>
      <w:r w:rsidRPr="00AC4A26">
        <w:rPr>
          <w:rFonts w:ascii="Times New Roman" w:eastAsia="Times New Roman" w:hAnsi="Times New Roman" w:cs="Times New Roman"/>
          <w:i/>
          <w:iCs/>
          <w:sz w:val="24"/>
          <w:szCs w:val="24"/>
        </w:rPr>
        <w:t>Google form</w:t>
      </w:r>
      <w:r w:rsidRPr="00DF50BE">
        <w:rPr>
          <w:rFonts w:ascii="Times New Roman" w:eastAsia="Times New Roman" w:hAnsi="Times New Roman" w:cs="Times New Roman"/>
          <w:sz w:val="24"/>
          <w:szCs w:val="24"/>
        </w:rPr>
        <w:t xml:space="preserve"> melalui </w:t>
      </w:r>
      <w:r w:rsidRPr="00AC4A26">
        <w:rPr>
          <w:rFonts w:ascii="Times New Roman" w:eastAsia="Times New Roman" w:hAnsi="Times New Roman" w:cs="Times New Roman"/>
          <w:i/>
          <w:iCs/>
          <w:sz w:val="24"/>
          <w:szCs w:val="24"/>
        </w:rPr>
        <w:t>chat</w:t>
      </w:r>
      <w:r w:rsidRPr="00DF50BE">
        <w:rPr>
          <w:rFonts w:ascii="Times New Roman" w:eastAsia="Times New Roman" w:hAnsi="Times New Roman" w:cs="Times New Roman"/>
          <w:sz w:val="24"/>
          <w:szCs w:val="24"/>
        </w:rPr>
        <w:t xml:space="preserve"> personal </w:t>
      </w:r>
      <w:r w:rsidRPr="005700A9">
        <w:rPr>
          <w:rFonts w:ascii="Times New Roman" w:eastAsia="Times New Roman" w:hAnsi="Times New Roman" w:cs="Times New Roman"/>
          <w:i/>
          <w:iCs/>
          <w:sz w:val="24"/>
          <w:szCs w:val="24"/>
        </w:rPr>
        <w:t>WhatsApp</w:t>
      </w:r>
      <w:r w:rsidRPr="00DF50BE">
        <w:rPr>
          <w:rFonts w:ascii="Times New Roman" w:eastAsia="Times New Roman" w:hAnsi="Times New Roman" w:cs="Times New Roman"/>
          <w:sz w:val="24"/>
          <w:szCs w:val="24"/>
        </w:rPr>
        <w:t xml:space="preserve"> maupun grup </w:t>
      </w:r>
      <w:r w:rsidRPr="005700A9">
        <w:rPr>
          <w:rFonts w:ascii="Times New Roman" w:eastAsia="Times New Roman" w:hAnsi="Times New Roman" w:cs="Times New Roman"/>
          <w:i/>
          <w:iCs/>
          <w:sz w:val="24"/>
          <w:szCs w:val="24"/>
        </w:rPr>
        <w:t>WhatsApp</w:t>
      </w:r>
      <w:r w:rsidRPr="00DF50BE">
        <w:rPr>
          <w:rFonts w:ascii="Times New Roman" w:eastAsia="Times New Roman" w:hAnsi="Times New Roman" w:cs="Times New Roman"/>
          <w:sz w:val="24"/>
          <w:szCs w:val="24"/>
        </w:rPr>
        <w:t xml:space="preserve"> kepada mahasiswa Fakultas Ushuluddin dan Studi Agama, Universitas Islam Negeri Imam Bonjol Padang dengan jumlah sampel sebanyak 328 orang. Penelitian dilakukan sendiri oleh peneliti dengan membagikan skala yaitu skala persepsi dan skala sikap.</w:t>
      </w:r>
    </w:p>
    <w:p w:rsidR="006A11C7" w:rsidRDefault="006A11C7" w:rsidP="006A11C7">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skala yang digunakan dalam penelitia</w:t>
      </w:r>
      <w:r w:rsidR="00AC4A26">
        <w:rPr>
          <w:rFonts w:ascii="Times New Roman" w:eastAsia="Times New Roman" w:hAnsi="Times New Roman" w:cs="Times New Roman"/>
          <w:color w:val="000000"/>
          <w:sz w:val="24"/>
          <w:szCs w:val="24"/>
        </w:rPr>
        <w:t xml:space="preserve">n ini adalah skala dengan model </w:t>
      </w:r>
      <w:r>
        <w:rPr>
          <w:rFonts w:ascii="Times New Roman" w:eastAsia="Times New Roman" w:hAnsi="Times New Roman" w:cs="Times New Roman"/>
          <w:color w:val="000000"/>
          <w:sz w:val="24"/>
          <w:szCs w:val="24"/>
        </w:rPr>
        <w:t>4 pilihan</w:t>
      </w:r>
      <w:r w:rsidR="00AC4A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yaitu dengan menghilangkan jawaban </w:t>
      </w:r>
      <w:r>
        <w:rPr>
          <w:rFonts w:ascii="Times New Roman" w:eastAsia="Times New Roman" w:hAnsi="Times New Roman" w:cs="Times New Roman"/>
          <w:sz w:val="24"/>
          <w:szCs w:val="24"/>
        </w:rPr>
        <w:t>di tengah</w:t>
      </w:r>
      <w:r>
        <w:rPr>
          <w:rFonts w:ascii="Times New Roman" w:eastAsia="Times New Roman" w:hAnsi="Times New Roman" w:cs="Times New Roman"/>
          <w:color w:val="000000"/>
          <w:sz w:val="24"/>
          <w:szCs w:val="24"/>
        </w:rPr>
        <w:t xml:space="preserve"> atau ragu-ragu (R) karena merupakan pilihan sedang atau netral dan sebagian besar subjek menempatkan pilihan pada kategori sedang. Oleh karena itu, data </w:t>
      </w:r>
      <w:r>
        <w:rPr>
          <w:rFonts w:ascii="Times New Roman" w:eastAsia="Times New Roman" w:hAnsi="Times New Roman" w:cs="Times New Roman"/>
          <w:color w:val="000000"/>
          <w:sz w:val="24"/>
          <w:szCs w:val="24"/>
        </w:rPr>
        <w:lastRenderedPageBreak/>
        <w:t>mengenai perbedaan di</w:t>
      </w:r>
      <w:r w:rsidR="00AC4A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antara responden menjadi kurang </w:t>
      </w:r>
      <w:r w:rsidRPr="00AC4A26">
        <w:rPr>
          <w:rFonts w:ascii="Times New Roman" w:eastAsia="Times New Roman" w:hAnsi="Times New Roman" w:cs="Times New Roman"/>
          <w:iCs/>
          <w:color w:val="000000"/>
          <w:sz w:val="24"/>
          <w:szCs w:val="24"/>
        </w:rPr>
        <w:t>informatif</w:t>
      </w:r>
      <w:r>
        <w:rPr>
          <w:rFonts w:ascii="Times New Roman" w:eastAsia="Times New Roman" w:hAnsi="Times New Roman" w:cs="Times New Roman"/>
          <w:color w:val="000000"/>
          <w:sz w:val="24"/>
          <w:szCs w:val="24"/>
        </w:rPr>
        <w:t xml:space="preserve">. Terdiri dari empat jawaban: sangat setuju (SS), setuju (S), tidak setuju (TS), dan sangat tidak setuju (STS). Setiap jawaban yang dipilih dapat diberikan skor yaitu untuk pernyataan </w:t>
      </w:r>
      <w:r>
        <w:rPr>
          <w:rFonts w:ascii="Times New Roman" w:eastAsia="Times New Roman" w:hAnsi="Times New Roman" w:cs="Times New Roman"/>
          <w:i/>
          <w:color w:val="000000"/>
          <w:sz w:val="24"/>
          <w:szCs w:val="24"/>
        </w:rPr>
        <w:t>favorable</w:t>
      </w:r>
      <w:r w:rsidR="00AC4A26">
        <w:rPr>
          <w:rFonts w:ascii="Times New Roman" w:eastAsia="Times New Roman" w:hAnsi="Times New Roman" w:cs="Times New Roman"/>
          <w:color w:val="000000"/>
          <w:sz w:val="24"/>
          <w:szCs w:val="24"/>
        </w:rPr>
        <w:t xml:space="preserve"> mempunyai skor 4-</w:t>
      </w:r>
      <w:r>
        <w:rPr>
          <w:rFonts w:ascii="Times New Roman" w:eastAsia="Times New Roman" w:hAnsi="Times New Roman" w:cs="Times New Roman"/>
          <w:color w:val="000000"/>
          <w:sz w:val="24"/>
          <w:szCs w:val="24"/>
        </w:rPr>
        <w:t xml:space="preserve">1 dan pernyataan </w:t>
      </w:r>
      <w:r>
        <w:rPr>
          <w:rFonts w:ascii="Times New Roman" w:eastAsia="Times New Roman" w:hAnsi="Times New Roman" w:cs="Times New Roman"/>
          <w:i/>
          <w:color w:val="000000"/>
          <w:sz w:val="24"/>
          <w:szCs w:val="24"/>
        </w:rPr>
        <w:t xml:space="preserve">unfavorable </w:t>
      </w:r>
      <w:r>
        <w:rPr>
          <w:rFonts w:ascii="Times New Roman" w:eastAsia="Times New Roman" w:hAnsi="Times New Roman" w:cs="Times New Roman"/>
          <w:color w:val="000000"/>
          <w:sz w:val="24"/>
          <w:szCs w:val="24"/>
        </w:rPr>
        <w:t>mempunyai skor 1-4.</w:t>
      </w:r>
    </w:p>
    <w:p w:rsidR="006A11C7" w:rsidRDefault="006A11C7" w:rsidP="006A11C7">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Alat ukur yang digunakan untuk menyimpulkan data penelitian ini terdiri dari skala persepsi mahasiswa ada 48 aitem, masin</w:t>
      </w:r>
      <w:r w:rsidR="00966929">
        <w:rPr>
          <w:rFonts w:ascii="Times New Roman" w:eastAsia="Times New Roman" w:hAnsi="Times New Roman" w:cs="Times New Roman"/>
          <w:sz w:val="24"/>
          <w:szCs w:val="24"/>
        </w:rPr>
        <w:t xml:space="preserve">g-masing aitem terdiri dari 24 </w:t>
      </w:r>
      <w:r w:rsidR="00966929" w:rsidRPr="00966929">
        <w:rPr>
          <w:rFonts w:ascii="Times New Roman" w:eastAsia="Times New Roman" w:hAnsi="Times New Roman" w:cs="Times New Roman"/>
          <w:i/>
          <w:iCs/>
          <w:sz w:val="24"/>
          <w:szCs w:val="24"/>
        </w:rPr>
        <w:t>item favorable</w:t>
      </w:r>
      <w:r w:rsidR="00966929">
        <w:rPr>
          <w:rFonts w:ascii="Times New Roman" w:eastAsia="Times New Roman" w:hAnsi="Times New Roman" w:cs="Times New Roman"/>
          <w:sz w:val="24"/>
          <w:szCs w:val="24"/>
        </w:rPr>
        <w:t xml:space="preserve"> dan 24 </w:t>
      </w:r>
      <w:r w:rsidRPr="00966929">
        <w:rPr>
          <w:rFonts w:ascii="Times New Roman" w:eastAsia="Times New Roman" w:hAnsi="Times New Roman" w:cs="Times New Roman"/>
          <w:i/>
          <w:iCs/>
          <w:sz w:val="24"/>
          <w:szCs w:val="24"/>
        </w:rPr>
        <w:t>item unfavorable</w:t>
      </w:r>
      <w:r>
        <w:rPr>
          <w:rFonts w:ascii="Times New Roman" w:eastAsia="Times New Roman" w:hAnsi="Times New Roman" w:cs="Times New Roman"/>
          <w:sz w:val="24"/>
          <w:szCs w:val="24"/>
        </w:rPr>
        <w:t>. Dan skala s</w:t>
      </w:r>
      <w:r w:rsidR="00966929">
        <w:rPr>
          <w:rFonts w:ascii="Times New Roman" w:eastAsia="Times New Roman" w:hAnsi="Times New Roman" w:cs="Times New Roman"/>
          <w:sz w:val="24"/>
          <w:szCs w:val="24"/>
        </w:rPr>
        <w:t xml:space="preserve">ikap mahasiswa terdiri dari 48 </w:t>
      </w:r>
      <w:r w:rsidRPr="00966929">
        <w:rPr>
          <w:rFonts w:ascii="Times New Roman" w:eastAsia="Times New Roman" w:hAnsi="Times New Roman" w:cs="Times New Roman"/>
          <w:i/>
          <w:iCs/>
          <w:sz w:val="24"/>
          <w:szCs w:val="24"/>
        </w:rPr>
        <w:t>item</w:t>
      </w:r>
      <w:r w:rsidR="00966929">
        <w:rPr>
          <w:rFonts w:ascii="Times New Roman" w:eastAsia="Times New Roman" w:hAnsi="Times New Roman" w:cs="Times New Roman"/>
          <w:sz w:val="24"/>
          <w:szCs w:val="24"/>
        </w:rPr>
        <w:t xml:space="preserve">, masing-masing </w:t>
      </w:r>
      <w:r w:rsidRPr="00966929">
        <w:rPr>
          <w:rFonts w:ascii="Times New Roman" w:eastAsia="Times New Roman" w:hAnsi="Times New Roman" w:cs="Times New Roman"/>
          <w:i/>
          <w:iCs/>
          <w:sz w:val="24"/>
          <w:szCs w:val="24"/>
        </w:rPr>
        <w:t>item</w:t>
      </w:r>
      <w:r w:rsidR="00966929">
        <w:rPr>
          <w:rFonts w:ascii="Times New Roman" w:eastAsia="Times New Roman" w:hAnsi="Times New Roman" w:cs="Times New Roman"/>
          <w:sz w:val="24"/>
          <w:szCs w:val="24"/>
        </w:rPr>
        <w:t xml:space="preserve"> terdiri dari 24 </w:t>
      </w:r>
      <w:r w:rsidR="00966929" w:rsidRPr="00966929">
        <w:rPr>
          <w:rFonts w:ascii="Times New Roman" w:eastAsia="Times New Roman" w:hAnsi="Times New Roman" w:cs="Times New Roman"/>
          <w:i/>
          <w:iCs/>
          <w:sz w:val="24"/>
          <w:szCs w:val="24"/>
        </w:rPr>
        <w:t>item favorable</w:t>
      </w:r>
      <w:r w:rsidR="00966929">
        <w:rPr>
          <w:rFonts w:ascii="Times New Roman" w:eastAsia="Times New Roman" w:hAnsi="Times New Roman" w:cs="Times New Roman"/>
          <w:sz w:val="24"/>
          <w:szCs w:val="24"/>
        </w:rPr>
        <w:t xml:space="preserve"> dan 24 </w:t>
      </w:r>
      <w:r w:rsidRPr="00966929">
        <w:rPr>
          <w:rFonts w:ascii="Times New Roman" w:eastAsia="Times New Roman" w:hAnsi="Times New Roman" w:cs="Times New Roman"/>
          <w:i/>
          <w:iCs/>
          <w:sz w:val="24"/>
          <w:szCs w:val="24"/>
        </w:rPr>
        <w:t>item unfavorable</w:t>
      </w:r>
      <w:r>
        <w:rPr>
          <w:rFonts w:ascii="Times New Roman" w:eastAsia="Times New Roman" w:hAnsi="Times New Roman" w:cs="Times New Roman"/>
          <w:sz w:val="24"/>
          <w:szCs w:val="24"/>
        </w:rPr>
        <w:t>.</w:t>
      </w:r>
    </w:p>
    <w:p w:rsidR="00DF50BE" w:rsidRPr="00DF50BE" w:rsidRDefault="00DF50BE" w:rsidP="00F22183">
      <w:pPr>
        <w:spacing w:after="0" w:line="240" w:lineRule="auto"/>
        <w:jc w:val="both"/>
        <w:rPr>
          <w:rFonts w:ascii="Times New Roman" w:eastAsia="Times New Roman" w:hAnsi="Times New Roman" w:cs="Times New Roman"/>
          <w:sz w:val="24"/>
          <w:szCs w:val="24"/>
        </w:rPr>
      </w:pPr>
    </w:p>
    <w:p w:rsidR="00CA1BF2" w:rsidRPr="00DF50BE" w:rsidRDefault="00015F30">
      <w:pPr>
        <w:spacing w:after="120" w:line="276" w:lineRule="auto"/>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t>Hasil</w:t>
      </w:r>
    </w:p>
    <w:p w:rsidR="00F26EB1" w:rsidRPr="00DF50BE" w:rsidRDefault="00F26EB1" w:rsidP="00F26EB1">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Dalam menentukan seberapa besar tingkat persepsi dan sikap, maka diperlukan kategorisasi dalam sebaran skor yang diperoleh dari data penelitian. Kategorisasi ini ditentukan dari nilai </w:t>
      </w:r>
      <w:r w:rsidRPr="00DF50BE">
        <w:rPr>
          <w:rFonts w:ascii="Times New Roman" w:eastAsia="Times New Roman" w:hAnsi="Times New Roman" w:cs="Times New Roman"/>
          <w:i/>
          <w:sz w:val="24"/>
          <w:szCs w:val="24"/>
        </w:rPr>
        <w:t>mean</w:t>
      </w:r>
      <w:r w:rsidRPr="00DF50BE">
        <w:rPr>
          <w:rFonts w:ascii="Times New Roman" w:eastAsia="Times New Roman" w:hAnsi="Times New Roman" w:cs="Times New Roman"/>
          <w:sz w:val="24"/>
          <w:szCs w:val="24"/>
        </w:rPr>
        <w:t>, minimum, maksimum dan standar deviasinya.</w:t>
      </w:r>
    </w:p>
    <w:p w:rsidR="00F26EB1" w:rsidRPr="00DF50BE" w:rsidRDefault="00F26EB1" w:rsidP="00F26EB1">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Variabel persepsi memiliki skor</w:t>
      </w:r>
      <w:r w:rsidR="00966929">
        <w:rPr>
          <w:rFonts w:ascii="Times New Roman" w:eastAsia="Times New Roman" w:hAnsi="Times New Roman" w:cs="Times New Roman"/>
          <w:sz w:val="24"/>
          <w:szCs w:val="24"/>
        </w:rPr>
        <w:t xml:space="preserve"> minimum hipotetik 1 x 30 = 30 </w:t>
      </w:r>
      <w:r w:rsidRPr="00DF50BE">
        <w:rPr>
          <w:rFonts w:ascii="Times New Roman" w:eastAsia="Times New Roman" w:hAnsi="Times New Roman" w:cs="Times New Roman"/>
          <w:sz w:val="24"/>
          <w:szCs w:val="24"/>
        </w:rPr>
        <w:t xml:space="preserve">dan skor maksimum 4 x 30 = 120. </w:t>
      </w:r>
      <w:r w:rsidRPr="00DF50BE">
        <w:rPr>
          <w:rFonts w:ascii="Times New Roman" w:eastAsia="Times New Roman" w:hAnsi="Times New Roman" w:cs="Times New Roman"/>
          <w:i/>
          <w:sz w:val="24"/>
          <w:szCs w:val="24"/>
        </w:rPr>
        <w:t>Mean</w:t>
      </w:r>
      <w:r w:rsidR="00966929">
        <w:rPr>
          <w:rFonts w:ascii="Times New Roman" w:eastAsia="Times New Roman" w:hAnsi="Times New Roman" w:cs="Times New Roman"/>
          <w:sz w:val="24"/>
          <w:szCs w:val="24"/>
        </w:rPr>
        <w:t xml:space="preserve"> hipotetik (120</w:t>
      </w:r>
      <w:r w:rsidR="00346F2A">
        <w:rPr>
          <w:rFonts w:ascii="Times New Roman" w:eastAsia="Times New Roman" w:hAnsi="Times New Roman" w:cs="Times New Roman"/>
          <w:sz w:val="24"/>
          <w:szCs w:val="24"/>
        </w:rPr>
        <w:t xml:space="preserve"> </w:t>
      </w:r>
      <w:r w:rsidR="00966929">
        <w:rPr>
          <w:rFonts w:ascii="Times New Roman" w:eastAsia="Times New Roman" w:hAnsi="Times New Roman" w:cs="Times New Roman"/>
          <w:sz w:val="24"/>
          <w:szCs w:val="24"/>
        </w:rPr>
        <w:t>+</w:t>
      </w:r>
      <w:r w:rsidR="00346F2A">
        <w:rPr>
          <w:rFonts w:ascii="Times New Roman" w:eastAsia="Times New Roman" w:hAnsi="Times New Roman" w:cs="Times New Roman"/>
          <w:sz w:val="24"/>
          <w:szCs w:val="24"/>
        </w:rPr>
        <w:t xml:space="preserve"> </w:t>
      </w:r>
      <w:r w:rsidR="00966929">
        <w:rPr>
          <w:rFonts w:ascii="Times New Roman" w:eastAsia="Times New Roman" w:hAnsi="Times New Roman" w:cs="Times New Roman"/>
          <w:sz w:val="24"/>
          <w:szCs w:val="24"/>
        </w:rPr>
        <w:t>30</w:t>
      </w:r>
      <w:proofErr w:type="gramStart"/>
      <w:r w:rsidR="00966929">
        <w:rPr>
          <w:rFonts w:ascii="Times New Roman" w:eastAsia="Times New Roman" w:hAnsi="Times New Roman" w:cs="Times New Roman"/>
          <w:sz w:val="24"/>
          <w:szCs w:val="24"/>
        </w:rPr>
        <w:t>)</w:t>
      </w:r>
      <w:r w:rsidR="00346F2A">
        <w:rPr>
          <w:rFonts w:ascii="Times New Roman" w:eastAsia="Times New Roman" w:hAnsi="Times New Roman" w:cs="Times New Roman"/>
          <w:sz w:val="24"/>
          <w:szCs w:val="24"/>
        </w:rPr>
        <w:t xml:space="preserve"> </w:t>
      </w:r>
      <w:r w:rsidR="00966929">
        <w:rPr>
          <w:rFonts w:ascii="Times New Roman" w:eastAsia="Times New Roman" w:hAnsi="Times New Roman" w:cs="Times New Roman"/>
          <w:sz w:val="24"/>
          <w:szCs w:val="24"/>
        </w:rPr>
        <w:t>:</w:t>
      </w:r>
      <w:proofErr w:type="gramEnd"/>
      <w:r w:rsidR="00966929">
        <w:rPr>
          <w:rFonts w:ascii="Times New Roman" w:eastAsia="Times New Roman" w:hAnsi="Times New Roman" w:cs="Times New Roman"/>
          <w:sz w:val="24"/>
          <w:szCs w:val="24"/>
        </w:rPr>
        <w:t xml:space="preserve"> </w:t>
      </w:r>
      <w:r w:rsidRPr="00DF50BE">
        <w:rPr>
          <w:rFonts w:ascii="Times New Roman" w:eastAsia="Times New Roman" w:hAnsi="Times New Roman" w:cs="Times New Roman"/>
          <w:sz w:val="24"/>
          <w:szCs w:val="24"/>
        </w:rPr>
        <w:t>2 = 75 dengan standar deviasi sebesar (120</w:t>
      </w:r>
      <w:r w:rsidR="00346F2A">
        <w:rPr>
          <w:rFonts w:ascii="Times New Roman" w:eastAsia="Times New Roman" w:hAnsi="Times New Roman" w:cs="Times New Roman"/>
          <w:sz w:val="24"/>
          <w:szCs w:val="24"/>
        </w:rPr>
        <w:t xml:space="preserve"> </w:t>
      </w:r>
      <w:r w:rsidRPr="00DF50BE">
        <w:rPr>
          <w:rFonts w:ascii="Times New Roman" w:eastAsia="Times New Roman" w:hAnsi="Times New Roman" w:cs="Times New Roman"/>
          <w:sz w:val="24"/>
          <w:szCs w:val="24"/>
        </w:rPr>
        <w:t>-</w:t>
      </w:r>
      <w:r w:rsidR="00346F2A">
        <w:rPr>
          <w:rFonts w:ascii="Times New Roman" w:eastAsia="Times New Roman" w:hAnsi="Times New Roman" w:cs="Times New Roman"/>
          <w:sz w:val="24"/>
          <w:szCs w:val="24"/>
        </w:rPr>
        <w:t xml:space="preserve"> </w:t>
      </w:r>
      <w:r w:rsidRPr="00DF50BE">
        <w:rPr>
          <w:rFonts w:ascii="Times New Roman" w:eastAsia="Times New Roman" w:hAnsi="Times New Roman" w:cs="Times New Roman"/>
          <w:sz w:val="24"/>
          <w:szCs w:val="24"/>
        </w:rPr>
        <w:t>30)</w:t>
      </w:r>
      <w:r w:rsidR="00346F2A">
        <w:rPr>
          <w:rFonts w:ascii="Times New Roman" w:eastAsia="Times New Roman" w:hAnsi="Times New Roman" w:cs="Times New Roman"/>
          <w:sz w:val="24"/>
          <w:szCs w:val="24"/>
        </w:rPr>
        <w:t xml:space="preserve"> </w:t>
      </w:r>
      <w:r w:rsidRPr="00DF50BE">
        <w:rPr>
          <w:rFonts w:ascii="Times New Roman" w:eastAsia="Times New Roman" w:hAnsi="Times New Roman" w:cs="Times New Roman"/>
          <w:sz w:val="24"/>
          <w:szCs w:val="24"/>
        </w:rPr>
        <w:t xml:space="preserve">: 6 = 15. Sedangkan data empirik dalam variabel persepsi diperoleh skor minimum 40 dan skor maksimum sebesar 113. </w:t>
      </w:r>
      <w:r w:rsidRPr="00DF50BE">
        <w:rPr>
          <w:rFonts w:ascii="Times New Roman" w:eastAsia="Times New Roman" w:hAnsi="Times New Roman" w:cs="Times New Roman"/>
          <w:i/>
          <w:sz w:val="24"/>
          <w:szCs w:val="24"/>
        </w:rPr>
        <w:t xml:space="preserve">Mean </w:t>
      </w:r>
      <w:r w:rsidR="00966929">
        <w:rPr>
          <w:rFonts w:ascii="Times New Roman" w:eastAsia="Times New Roman" w:hAnsi="Times New Roman" w:cs="Times New Roman"/>
          <w:sz w:val="24"/>
          <w:szCs w:val="24"/>
        </w:rPr>
        <w:t>empirik sebesar 81.</w:t>
      </w:r>
      <w:r w:rsidRPr="00DF50BE">
        <w:rPr>
          <w:rFonts w:ascii="Times New Roman" w:eastAsia="Times New Roman" w:hAnsi="Times New Roman" w:cs="Times New Roman"/>
          <w:sz w:val="24"/>
          <w:szCs w:val="24"/>
        </w:rPr>
        <w:t>04 de</w:t>
      </w:r>
      <w:r w:rsidR="00966929">
        <w:rPr>
          <w:rFonts w:ascii="Times New Roman" w:eastAsia="Times New Roman" w:hAnsi="Times New Roman" w:cs="Times New Roman"/>
          <w:sz w:val="24"/>
          <w:szCs w:val="24"/>
        </w:rPr>
        <w:t>ngan standar deviasi sebesar 11.</w:t>
      </w:r>
      <w:r w:rsidRPr="00DF50BE">
        <w:rPr>
          <w:rFonts w:ascii="Times New Roman" w:eastAsia="Times New Roman" w:hAnsi="Times New Roman" w:cs="Times New Roman"/>
          <w:sz w:val="24"/>
          <w:szCs w:val="24"/>
        </w:rPr>
        <w:t>319.</w:t>
      </w:r>
    </w:p>
    <w:p w:rsidR="00F26EB1" w:rsidRDefault="003D7FB1" w:rsidP="00EC27E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A11C7" w:rsidRDefault="006A11C7" w:rsidP="00534DE5">
      <w:pPr>
        <w:spacing w:after="0" w:line="276" w:lineRule="auto"/>
        <w:jc w:val="both"/>
        <w:rPr>
          <w:rFonts w:ascii="Times New Roman" w:eastAsia="Times New Roman" w:hAnsi="Times New Roman" w:cs="Times New Roman"/>
          <w:sz w:val="24"/>
          <w:szCs w:val="24"/>
        </w:rPr>
      </w:pPr>
      <w:r w:rsidRPr="00EC27E2">
        <w:rPr>
          <w:rFonts w:ascii="Times New Roman" w:eastAsia="Times New Roman" w:hAnsi="Times New Roman" w:cs="Times New Roman"/>
          <w:sz w:val="24"/>
          <w:szCs w:val="24"/>
        </w:rPr>
        <w:t>Tabel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Rumus Kategori</w:t>
      </w:r>
      <w:r w:rsidR="00CB5985">
        <w:rPr>
          <w:rFonts w:ascii="Times New Roman" w:eastAsia="Times New Roman" w:hAnsi="Times New Roman" w:cs="Times New Roman"/>
          <w:sz w:val="24"/>
          <w:szCs w:val="24"/>
        </w:rPr>
        <w:t>sasi</w:t>
      </w:r>
      <w:r>
        <w:rPr>
          <w:rFonts w:ascii="Times New Roman" w:eastAsia="Times New Roman" w:hAnsi="Times New Roman" w:cs="Times New Roman"/>
          <w:sz w:val="24"/>
          <w:szCs w:val="24"/>
        </w:rPr>
        <w:t xml:space="preserve"> Persepsi</w:t>
      </w:r>
    </w:p>
    <w:tbl>
      <w:tblPr>
        <w:tblStyle w:val="TableGrid"/>
        <w:tblW w:w="4987" w:type="pct"/>
        <w:tblLook w:val="04A0" w:firstRow="1" w:lastRow="0" w:firstColumn="1" w:lastColumn="0" w:noHBand="0" w:noVBand="1"/>
      </w:tblPr>
      <w:tblGrid>
        <w:gridCol w:w="1132"/>
        <w:gridCol w:w="2750"/>
      </w:tblGrid>
      <w:tr w:rsidR="006A11C7" w:rsidTr="00534DE5">
        <w:tc>
          <w:tcPr>
            <w:tcW w:w="1458" w:type="pct"/>
            <w:tcBorders>
              <w:left w:val="nil"/>
              <w:bottom w:val="single" w:sz="4" w:space="0" w:color="auto"/>
              <w:right w:val="nil"/>
            </w:tcBorders>
          </w:tcPr>
          <w:p w:rsidR="006A11C7" w:rsidRPr="00534DE5" w:rsidRDefault="006A11C7" w:rsidP="00534DE5">
            <w:pPr>
              <w:spacing w:line="276" w:lineRule="auto"/>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Kategori</w:t>
            </w:r>
          </w:p>
        </w:tc>
        <w:tc>
          <w:tcPr>
            <w:tcW w:w="3542" w:type="pct"/>
            <w:tcBorders>
              <w:left w:val="nil"/>
              <w:bottom w:val="single" w:sz="4" w:space="0" w:color="auto"/>
              <w:right w:val="nil"/>
            </w:tcBorders>
          </w:tcPr>
          <w:p w:rsidR="006A11C7" w:rsidRPr="00534DE5" w:rsidRDefault="006A11C7" w:rsidP="00534DE5">
            <w:pPr>
              <w:spacing w:line="276" w:lineRule="auto"/>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Rumus Kategori</w:t>
            </w:r>
          </w:p>
        </w:tc>
      </w:tr>
      <w:tr w:rsidR="006A11C7" w:rsidTr="00534DE5">
        <w:tc>
          <w:tcPr>
            <w:tcW w:w="1458" w:type="pct"/>
            <w:tcBorders>
              <w:left w:val="nil"/>
              <w:bottom w:val="nil"/>
              <w:right w:val="nil"/>
            </w:tcBorders>
          </w:tcPr>
          <w:p w:rsidR="006A11C7" w:rsidRPr="00534DE5" w:rsidRDefault="006A11C7" w:rsidP="00534DE5">
            <w:pPr>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 xml:space="preserve">Negatif </w:t>
            </w:r>
          </w:p>
        </w:tc>
        <w:tc>
          <w:tcPr>
            <w:tcW w:w="3542" w:type="pct"/>
            <w:tcBorders>
              <w:left w:val="nil"/>
              <w:bottom w:val="nil"/>
              <w:right w:val="nil"/>
            </w:tcBorders>
          </w:tcPr>
          <w:p w:rsidR="006A11C7" w:rsidRPr="00534DE5" w:rsidRDefault="006A11C7" w:rsidP="00534DE5">
            <w:pPr>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X ˂ M – 1SD</w:t>
            </w:r>
          </w:p>
        </w:tc>
      </w:tr>
      <w:tr w:rsidR="00534DE5" w:rsidTr="00534DE5">
        <w:tc>
          <w:tcPr>
            <w:tcW w:w="1458" w:type="pct"/>
            <w:tcBorders>
              <w:top w:val="nil"/>
              <w:left w:val="nil"/>
              <w:bottom w:val="nil"/>
              <w:right w:val="nil"/>
            </w:tcBorders>
          </w:tcPr>
          <w:p w:rsidR="00534DE5" w:rsidRPr="00534DE5" w:rsidRDefault="00534DE5" w:rsidP="00534DE5">
            <w:pP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r w:rsidRPr="00534DE5">
              <w:rPr>
                <w:rFonts w:ascii="Times New Roman" w:eastAsia="Times New Roman" w:hAnsi="Times New Roman" w:cs="Times New Roman"/>
                <w:sz w:val="24"/>
                <w:szCs w:val="24"/>
              </w:rPr>
              <w:t>t</w:t>
            </w:r>
            <w:r>
              <w:rPr>
                <w:rFonts w:ascii="Times New Roman" w:eastAsia="Times New Roman" w:hAnsi="Times New Roman" w:cs="Times New Roman"/>
                <w:sz w:val="24"/>
                <w:szCs w:val="24"/>
              </w:rPr>
              <w:t>r</w:t>
            </w:r>
            <w:r w:rsidRPr="00534DE5">
              <w:rPr>
                <w:rFonts w:ascii="Times New Roman" w:eastAsia="Times New Roman" w:hAnsi="Times New Roman" w:cs="Times New Roman"/>
                <w:sz w:val="24"/>
                <w:szCs w:val="24"/>
              </w:rPr>
              <w:t>al</w:t>
            </w:r>
          </w:p>
        </w:tc>
        <w:tc>
          <w:tcPr>
            <w:tcW w:w="3542" w:type="pct"/>
            <w:tcBorders>
              <w:top w:val="nil"/>
              <w:left w:val="nil"/>
              <w:bottom w:val="nil"/>
              <w:right w:val="nil"/>
            </w:tcBorders>
          </w:tcPr>
          <w:p w:rsidR="00534DE5" w:rsidRPr="00534DE5" w:rsidRDefault="00534DE5" w:rsidP="00534DE5">
            <w:pPr>
              <w:rPr>
                <w:rFonts w:ascii="Times New Roman" w:eastAsia="Times New Roman" w:hAnsi="Times New Roman" w:cs="Times New Roman"/>
              </w:rPr>
            </w:pPr>
            <w:r>
              <w:rPr>
                <w:rFonts w:ascii="Times New Roman" w:eastAsia="Gungsuh" w:hAnsi="Times New Roman" w:cs="Times New Roman"/>
              </w:rPr>
              <w:t>(M – 1SD) ≤ X ˂ (M+</w:t>
            </w:r>
            <w:r w:rsidRPr="00534DE5">
              <w:rPr>
                <w:rFonts w:ascii="Times New Roman" w:eastAsia="Gungsuh" w:hAnsi="Times New Roman" w:cs="Times New Roman"/>
              </w:rPr>
              <w:t>1SD)</w:t>
            </w:r>
          </w:p>
        </w:tc>
      </w:tr>
      <w:tr w:rsidR="00534DE5" w:rsidTr="00534DE5">
        <w:tc>
          <w:tcPr>
            <w:tcW w:w="1458" w:type="pct"/>
            <w:tcBorders>
              <w:top w:val="nil"/>
              <w:left w:val="nil"/>
              <w:right w:val="nil"/>
            </w:tcBorders>
          </w:tcPr>
          <w:p w:rsidR="00534DE5" w:rsidRPr="00534DE5" w:rsidRDefault="00534DE5" w:rsidP="00534DE5">
            <w:pPr>
              <w:tabs>
                <w:tab w:val="left" w:pos="1985"/>
              </w:tabs>
              <w:spacing w:line="276" w:lineRule="auto"/>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 xml:space="preserve">Positif </w:t>
            </w:r>
          </w:p>
        </w:tc>
        <w:tc>
          <w:tcPr>
            <w:tcW w:w="3542" w:type="pct"/>
            <w:tcBorders>
              <w:top w:val="nil"/>
              <w:left w:val="nil"/>
              <w:right w:val="nil"/>
            </w:tcBorders>
          </w:tcPr>
          <w:p w:rsidR="00534DE5" w:rsidRPr="00534DE5" w:rsidRDefault="00534DE5" w:rsidP="00534DE5">
            <w:pPr>
              <w:tabs>
                <w:tab w:val="left" w:pos="1985"/>
              </w:tabs>
              <w:spacing w:line="276" w:lineRule="auto"/>
              <w:rPr>
                <w:rFonts w:ascii="Times New Roman" w:eastAsia="Times New Roman" w:hAnsi="Times New Roman" w:cs="Times New Roman"/>
                <w:sz w:val="24"/>
                <w:szCs w:val="24"/>
              </w:rPr>
            </w:pPr>
            <w:r w:rsidRPr="00534DE5">
              <w:rPr>
                <w:rFonts w:ascii="Times New Roman" w:eastAsia="Gungsuh" w:hAnsi="Times New Roman" w:cs="Times New Roman"/>
                <w:sz w:val="24"/>
                <w:szCs w:val="24"/>
              </w:rPr>
              <w:t>X ≥ (M + 1SD)</w:t>
            </w:r>
          </w:p>
        </w:tc>
      </w:tr>
    </w:tbl>
    <w:p w:rsidR="00534DE5" w:rsidRDefault="00534DE5" w:rsidP="00534DE5">
      <w:pPr>
        <w:tabs>
          <w:tab w:val="left" w:pos="1985"/>
        </w:tabs>
        <w:spacing w:after="0" w:line="276" w:lineRule="auto"/>
        <w:rPr>
          <w:rFonts w:ascii="Times New Roman" w:eastAsia="Times New Roman" w:hAnsi="Times New Roman" w:cs="Times New Roman"/>
          <w:sz w:val="20"/>
          <w:szCs w:val="20"/>
        </w:rPr>
      </w:pPr>
      <w:r w:rsidRPr="00534DE5">
        <w:rPr>
          <w:rFonts w:ascii="Times New Roman" w:eastAsia="Times New Roman" w:hAnsi="Times New Roman" w:cs="Times New Roman"/>
          <w:sz w:val="20"/>
          <w:szCs w:val="20"/>
        </w:rPr>
        <w:t>Keterangan:</w:t>
      </w:r>
    </w:p>
    <w:p w:rsidR="00534DE5" w:rsidRPr="00534DE5" w:rsidRDefault="00534DE5" w:rsidP="00EC27E2">
      <w:pPr>
        <w:spacing w:after="120" w:line="240" w:lineRule="auto"/>
        <w:rPr>
          <w:rFonts w:ascii="Times New Roman" w:eastAsia="Times New Roman" w:hAnsi="Times New Roman" w:cs="Times New Roman"/>
          <w:sz w:val="20"/>
          <w:szCs w:val="20"/>
        </w:rPr>
      </w:pPr>
      <w:r w:rsidRPr="00534DE5">
        <w:rPr>
          <w:rFonts w:ascii="Times New Roman" w:eastAsia="Times New Roman" w:hAnsi="Times New Roman" w:cs="Times New Roman"/>
          <w:sz w:val="20"/>
          <w:szCs w:val="20"/>
        </w:rPr>
        <w:t xml:space="preserve">M = </w:t>
      </w:r>
      <w:r w:rsidRPr="00534DE5">
        <w:rPr>
          <w:rFonts w:ascii="Times New Roman" w:eastAsia="Times New Roman" w:hAnsi="Times New Roman" w:cs="Times New Roman"/>
          <w:i/>
          <w:sz w:val="20"/>
          <w:szCs w:val="20"/>
        </w:rPr>
        <w:t>mean</w:t>
      </w:r>
      <w:r w:rsidRPr="00534DE5">
        <w:rPr>
          <w:rFonts w:ascii="Times New Roman" w:eastAsia="Times New Roman" w:hAnsi="Times New Roman" w:cs="Times New Roman"/>
          <w:sz w:val="20"/>
          <w:szCs w:val="20"/>
        </w:rPr>
        <w:t xml:space="preserve"> empiric</w:t>
      </w:r>
    </w:p>
    <w:p w:rsidR="00534DE5" w:rsidRPr="00534DE5" w:rsidRDefault="00534DE5" w:rsidP="00EC27E2">
      <w:pPr>
        <w:spacing w:after="120" w:line="240" w:lineRule="auto"/>
        <w:rPr>
          <w:rFonts w:ascii="Times New Roman" w:eastAsia="Times New Roman" w:hAnsi="Times New Roman" w:cs="Times New Roman"/>
          <w:sz w:val="20"/>
          <w:szCs w:val="20"/>
        </w:rPr>
      </w:pPr>
      <w:r w:rsidRPr="00534DE5">
        <w:rPr>
          <w:rFonts w:ascii="Times New Roman" w:eastAsia="Times New Roman" w:hAnsi="Times New Roman" w:cs="Times New Roman"/>
          <w:sz w:val="20"/>
          <w:szCs w:val="20"/>
        </w:rPr>
        <w:t>SD = standar deviasi empirik</w:t>
      </w:r>
    </w:p>
    <w:p w:rsidR="006A11C7" w:rsidRDefault="00534DE5" w:rsidP="00534DE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hasil pengolahan data yang telah dilakukan berdasarkan hitun</w:t>
      </w:r>
      <w:r w:rsidR="00966929">
        <w:rPr>
          <w:rFonts w:ascii="Times New Roman" w:eastAsia="Times New Roman" w:hAnsi="Times New Roman" w:cs="Times New Roman"/>
          <w:sz w:val="24"/>
          <w:szCs w:val="24"/>
        </w:rPr>
        <w:t>gan dengan rumus pada tabel 2, m</w:t>
      </w:r>
      <w:r>
        <w:rPr>
          <w:rFonts w:ascii="Times New Roman" w:eastAsia="Times New Roman" w:hAnsi="Times New Roman" w:cs="Times New Roman"/>
          <w:sz w:val="24"/>
          <w:szCs w:val="24"/>
        </w:rPr>
        <w:t>aka dapat ditentukan kategorisasi persepsi sebagai berikut:</w:t>
      </w:r>
    </w:p>
    <w:p w:rsidR="00D779F4" w:rsidRPr="00D779F4" w:rsidRDefault="00D779F4" w:rsidP="00D779F4">
      <w:pPr>
        <w:spacing w:before="240" w:line="240" w:lineRule="auto"/>
        <w:rPr>
          <w:rFonts w:ascii="Times New Roman" w:eastAsia="Times New Roman" w:hAnsi="Times New Roman" w:cs="Times New Roman"/>
          <w:b/>
          <w:sz w:val="24"/>
          <w:szCs w:val="24"/>
        </w:rPr>
      </w:pPr>
      <w:r w:rsidRPr="00EC27E2">
        <w:rPr>
          <w:rFonts w:ascii="Times New Roman" w:eastAsia="Times New Roman" w:hAnsi="Times New Roman" w:cs="Times New Roman"/>
          <w:sz w:val="24"/>
          <w:szCs w:val="24"/>
        </w:rPr>
        <w:t>Tabel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Kategorisasi Variabel Persepsi</w:t>
      </w:r>
    </w:p>
    <w:tbl>
      <w:tblPr>
        <w:tblStyle w:val="TableGrid"/>
        <w:tblW w:w="5106"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06"/>
        <w:gridCol w:w="967"/>
        <w:gridCol w:w="1150"/>
        <w:gridCol w:w="852"/>
      </w:tblGrid>
      <w:tr w:rsidR="00D779F4" w:rsidTr="00D779F4">
        <w:tc>
          <w:tcPr>
            <w:tcW w:w="1265" w:type="pct"/>
            <w:tcBorders>
              <w:bottom w:val="single" w:sz="4" w:space="0" w:color="auto"/>
            </w:tcBorders>
          </w:tcPr>
          <w:p w:rsidR="00534DE5" w:rsidRPr="00D779F4" w:rsidRDefault="00534DE5" w:rsidP="00D779F4">
            <w:pPr>
              <w:rPr>
                <w:rFonts w:ascii="Times New Roman" w:eastAsia="Times New Roman" w:hAnsi="Times New Roman" w:cs="Times New Roman"/>
              </w:rPr>
            </w:pPr>
            <w:r w:rsidRPr="00D779F4">
              <w:rPr>
                <w:rFonts w:ascii="Times New Roman" w:eastAsia="Times New Roman" w:hAnsi="Times New Roman" w:cs="Times New Roman"/>
              </w:rPr>
              <w:t>Kategori</w:t>
            </w:r>
          </w:p>
        </w:tc>
        <w:tc>
          <w:tcPr>
            <w:tcW w:w="1216" w:type="pct"/>
            <w:tcBorders>
              <w:bottom w:val="single" w:sz="4" w:space="0" w:color="auto"/>
            </w:tcBorders>
          </w:tcPr>
          <w:p w:rsidR="00534DE5" w:rsidRPr="00D779F4" w:rsidRDefault="00534DE5" w:rsidP="00D779F4">
            <w:pPr>
              <w:rPr>
                <w:rFonts w:ascii="Times New Roman" w:eastAsia="Times New Roman" w:hAnsi="Times New Roman" w:cs="Times New Roman"/>
              </w:rPr>
            </w:pPr>
            <w:r w:rsidRPr="00D779F4">
              <w:rPr>
                <w:rFonts w:ascii="Times New Roman" w:eastAsia="Times New Roman" w:hAnsi="Times New Roman" w:cs="Times New Roman"/>
              </w:rPr>
              <w:t>Rentang</w:t>
            </w:r>
          </w:p>
        </w:tc>
        <w:tc>
          <w:tcPr>
            <w:tcW w:w="1447" w:type="pct"/>
            <w:tcBorders>
              <w:bottom w:val="single" w:sz="4" w:space="0" w:color="auto"/>
            </w:tcBorders>
          </w:tcPr>
          <w:p w:rsidR="00534DE5" w:rsidRPr="00D779F4" w:rsidRDefault="00534DE5" w:rsidP="00D779F4">
            <w:pPr>
              <w:rPr>
                <w:rFonts w:ascii="Times New Roman" w:eastAsia="Times New Roman" w:hAnsi="Times New Roman" w:cs="Times New Roman"/>
              </w:rPr>
            </w:pPr>
            <w:r w:rsidRPr="00D779F4">
              <w:rPr>
                <w:rFonts w:ascii="Times New Roman" w:eastAsia="Times New Roman" w:hAnsi="Times New Roman" w:cs="Times New Roman"/>
              </w:rPr>
              <w:t>Jumlah</w:t>
            </w:r>
          </w:p>
          <w:p w:rsidR="00534DE5" w:rsidRPr="00D779F4" w:rsidRDefault="00534DE5" w:rsidP="00D779F4">
            <w:pPr>
              <w:rPr>
                <w:rFonts w:ascii="Times New Roman" w:eastAsia="Times New Roman" w:hAnsi="Times New Roman" w:cs="Times New Roman"/>
              </w:rPr>
            </w:pPr>
            <w:r w:rsidRPr="00D779F4">
              <w:rPr>
                <w:rFonts w:ascii="Times New Roman" w:eastAsia="Times New Roman" w:hAnsi="Times New Roman" w:cs="Times New Roman"/>
              </w:rPr>
              <w:t>Responden</w:t>
            </w:r>
          </w:p>
        </w:tc>
        <w:tc>
          <w:tcPr>
            <w:tcW w:w="1072" w:type="pct"/>
            <w:tcBorders>
              <w:bottom w:val="single" w:sz="4" w:space="0" w:color="auto"/>
            </w:tcBorders>
          </w:tcPr>
          <w:p w:rsidR="00534DE5" w:rsidRDefault="00534DE5" w:rsidP="00D779F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779F4" w:rsidTr="00D779F4">
        <w:tc>
          <w:tcPr>
            <w:tcW w:w="1265" w:type="pct"/>
            <w:tcBorders>
              <w:bottom w:val="nil"/>
            </w:tcBorders>
          </w:tcPr>
          <w:p w:rsidR="00D779F4" w:rsidRDefault="00D779F4" w:rsidP="00D779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Negatif </w:t>
            </w:r>
          </w:p>
        </w:tc>
        <w:tc>
          <w:tcPr>
            <w:tcW w:w="1216" w:type="pct"/>
            <w:tcBorders>
              <w:bottom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 70</w:t>
            </w:r>
          </w:p>
        </w:tc>
        <w:tc>
          <w:tcPr>
            <w:tcW w:w="1447" w:type="pct"/>
            <w:tcBorders>
              <w:bottom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54</w:t>
            </w:r>
          </w:p>
        </w:tc>
        <w:tc>
          <w:tcPr>
            <w:tcW w:w="1072" w:type="pct"/>
            <w:tcBorders>
              <w:bottom w:val="nil"/>
            </w:tcBorders>
          </w:tcPr>
          <w:p w:rsidR="00D779F4" w:rsidRPr="00D779F4" w:rsidRDefault="00D779F4" w:rsidP="00D779F4">
            <w:pPr>
              <w:rPr>
                <w:rFonts w:ascii="Times New Roman" w:eastAsia="Times New Roman" w:hAnsi="Times New Roman" w:cs="Times New Roman"/>
                <w:sz w:val="20"/>
                <w:szCs w:val="20"/>
              </w:rPr>
            </w:pPr>
            <w:r>
              <w:rPr>
                <w:rFonts w:ascii="Times New Roman" w:eastAsia="Times New Roman" w:hAnsi="Times New Roman" w:cs="Times New Roman"/>
                <w:sz w:val="20"/>
                <w:szCs w:val="20"/>
              </w:rPr>
              <w:t>16,5</w:t>
            </w:r>
            <w:r w:rsidRPr="00D779F4">
              <w:rPr>
                <w:rFonts w:ascii="Times New Roman" w:eastAsia="Times New Roman" w:hAnsi="Times New Roman" w:cs="Times New Roman"/>
                <w:sz w:val="20"/>
                <w:szCs w:val="20"/>
              </w:rPr>
              <w:t>%</w:t>
            </w:r>
          </w:p>
        </w:tc>
      </w:tr>
      <w:tr w:rsidR="00D779F4" w:rsidTr="00D779F4">
        <w:tc>
          <w:tcPr>
            <w:tcW w:w="1265" w:type="pct"/>
            <w:tcBorders>
              <w:top w:val="nil"/>
              <w:bottom w:val="nil"/>
            </w:tcBorders>
          </w:tcPr>
          <w:p w:rsidR="00D779F4" w:rsidRDefault="00D779F4" w:rsidP="00D779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Netral </w:t>
            </w:r>
          </w:p>
        </w:tc>
        <w:tc>
          <w:tcPr>
            <w:tcW w:w="1216" w:type="pct"/>
            <w:tcBorders>
              <w:top w:val="nil"/>
              <w:bottom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70 – 92</w:t>
            </w:r>
          </w:p>
        </w:tc>
        <w:tc>
          <w:tcPr>
            <w:tcW w:w="1447" w:type="pct"/>
            <w:tcBorders>
              <w:top w:val="nil"/>
              <w:bottom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236</w:t>
            </w:r>
          </w:p>
        </w:tc>
        <w:tc>
          <w:tcPr>
            <w:tcW w:w="1072" w:type="pct"/>
            <w:tcBorders>
              <w:top w:val="nil"/>
              <w:bottom w:val="nil"/>
            </w:tcBorders>
          </w:tcPr>
          <w:p w:rsidR="00D779F4" w:rsidRPr="00D779F4" w:rsidRDefault="00D779F4" w:rsidP="00D779F4">
            <w:pPr>
              <w:rPr>
                <w:rFonts w:ascii="Times New Roman" w:eastAsia="Times New Roman" w:hAnsi="Times New Roman" w:cs="Times New Roman"/>
                <w:sz w:val="20"/>
                <w:szCs w:val="20"/>
              </w:rPr>
            </w:pPr>
            <w:r w:rsidRPr="00D779F4">
              <w:rPr>
                <w:rFonts w:ascii="Times New Roman" w:eastAsia="Times New Roman" w:hAnsi="Times New Roman" w:cs="Times New Roman"/>
                <w:sz w:val="20"/>
                <w:szCs w:val="20"/>
              </w:rPr>
              <w:t>72,0%</w:t>
            </w:r>
          </w:p>
        </w:tc>
      </w:tr>
      <w:tr w:rsidR="00D779F4" w:rsidTr="00D779F4">
        <w:tc>
          <w:tcPr>
            <w:tcW w:w="1265" w:type="pct"/>
            <w:tcBorders>
              <w:top w:val="nil"/>
            </w:tcBorders>
          </w:tcPr>
          <w:p w:rsidR="00D779F4" w:rsidRDefault="00D779F4" w:rsidP="00D779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Positif </w:t>
            </w:r>
          </w:p>
        </w:tc>
        <w:tc>
          <w:tcPr>
            <w:tcW w:w="1216" w:type="pct"/>
            <w:tcBorders>
              <w:top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 92</w:t>
            </w:r>
          </w:p>
        </w:tc>
        <w:tc>
          <w:tcPr>
            <w:tcW w:w="1447" w:type="pct"/>
            <w:tcBorders>
              <w:top w:val="nil"/>
            </w:tcBorders>
          </w:tcPr>
          <w:p w:rsidR="00D779F4" w:rsidRPr="00D779F4" w:rsidRDefault="00D779F4" w:rsidP="00D779F4">
            <w:pPr>
              <w:rPr>
                <w:rFonts w:ascii="Times New Roman" w:eastAsia="Times New Roman" w:hAnsi="Times New Roman" w:cs="Times New Roman"/>
              </w:rPr>
            </w:pPr>
            <w:r w:rsidRPr="00D779F4">
              <w:rPr>
                <w:rFonts w:ascii="Times New Roman" w:eastAsia="Times New Roman" w:hAnsi="Times New Roman" w:cs="Times New Roman"/>
              </w:rPr>
              <w:t>38</w:t>
            </w:r>
          </w:p>
        </w:tc>
        <w:tc>
          <w:tcPr>
            <w:tcW w:w="1072" w:type="pct"/>
            <w:tcBorders>
              <w:top w:val="nil"/>
            </w:tcBorders>
          </w:tcPr>
          <w:p w:rsidR="00D779F4" w:rsidRPr="00D779F4" w:rsidRDefault="00D779F4" w:rsidP="00D779F4">
            <w:pPr>
              <w:rPr>
                <w:rFonts w:ascii="Times New Roman" w:eastAsia="Times New Roman" w:hAnsi="Times New Roman" w:cs="Times New Roman"/>
                <w:sz w:val="20"/>
                <w:szCs w:val="20"/>
              </w:rPr>
            </w:pPr>
            <w:r w:rsidRPr="00D779F4">
              <w:rPr>
                <w:rFonts w:ascii="Times New Roman" w:eastAsia="Times New Roman" w:hAnsi="Times New Roman" w:cs="Times New Roman"/>
                <w:sz w:val="20"/>
                <w:szCs w:val="20"/>
              </w:rPr>
              <w:t>11,6%</w:t>
            </w:r>
          </w:p>
        </w:tc>
      </w:tr>
      <w:tr w:rsidR="00D779F4" w:rsidTr="00D779F4">
        <w:tc>
          <w:tcPr>
            <w:tcW w:w="1265" w:type="pct"/>
          </w:tcPr>
          <w:p w:rsidR="00D779F4" w:rsidRPr="00D779F4" w:rsidRDefault="00D779F4" w:rsidP="00D779F4">
            <w:pPr>
              <w:jc w:val="both"/>
              <w:rPr>
                <w:rFonts w:ascii="Times New Roman" w:eastAsia="Times New Roman" w:hAnsi="Times New Roman" w:cs="Times New Roman"/>
              </w:rPr>
            </w:pPr>
            <w:r w:rsidRPr="00D779F4">
              <w:rPr>
                <w:rFonts w:ascii="Times New Roman" w:eastAsia="Times New Roman" w:hAnsi="Times New Roman" w:cs="Times New Roman"/>
              </w:rPr>
              <w:t>Total</w:t>
            </w:r>
          </w:p>
        </w:tc>
        <w:tc>
          <w:tcPr>
            <w:tcW w:w="1216" w:type="pct"/>
          </w:tcPr>
          <w:p w:rsidR="00D779F4" w:rsidRPr="00D779F4" w:rsidRDefault="00D779F4" w:rsidP="00D779F4">
            <w:pPr>
              <w:jc w:val="both"/>
              <w:rPr>
                <w:rFonts w:ascii="Times New Roman" w:eastAsia="Times New Roman" w:hAnsi="Times New Roman" w:cs="Times New Roman"/>
              </w:rPr>
            </w:pPr>
          </w:p>
        </w:tc>
        <w:tc>
          <w:tcPr>
            <w:tcW w:w="1447" w:type="pct"/>
          </w:tcPr>
          <w:p w:rsidR="00D779F4" w:rsidRPr="00D779F4" w:rsidRDefault="00D779F4" w:rsidP="00D779F4">
            <w:pPr>
              <w:jc w:val="both"/>
              <w:rPr>
                <w:rFonts w:ascii="Times New Roman" w:eastAsia="Times New Roman" w:hAnsi="Times New Roman" w:cs="Times New Roman"/>
              </w:rPr>
            </w:pPr>
            <w:r w:rsidRPr="00D779F4">
              <w:rPr>
                <w:rFonts w:ascii="Times New Roman" w:eastAsia="Times New Roman" w:hAnsi="Times New Roman" w:cs="Times New Roman"/>
              </w:rPr>
              <w:t>328</w:t>
            </w:r>
          </w:p>
        </w:tc>
        <w:tc>
          <w:tcPr>
            <w:tcW w:w="1072" w:type="pct"/>
          </w:tcPr>
          <w:p w:rsidR="00D779F4" w:rsidRPr="00D779F4" w:rsidRDefault="00D779F4" w:rsidP="00D779F4">
            <w:pPr>
              <w:jc w:val="both"/>
              <w:rPr>
                <w:rFonts w:ascii="Times New Roman" w:eastAsia="Times New Roman" w:hAnsi="Times New Roman" w:cs="Times New Roman"/>
              </w:rPr>
            </w:pPr>
            <w:r w:rsidRPr="00D779F4">
              <w:rPr>
                <w:rFonts w:ascii="Times New Roman" w:eastAsia="Times New Roman" w:hAnsi="Times New Roman" w:cs="Times New Roman"/>
              </w:rPr>
              <w:t>100</w:t>
            </w:r>
            <w:r>
              <w:rPr>
                <w:rFonts w:ascii="Times New Roman" w:eastAsia="Times New Roman" w:hAnsi="Times New Roman" w:cs="Times New Roman"/>
              </w:rPr>
              <w:t>%</w:t>
            </w:r>
          </w:p>
        </w:tc>
      </w:tr>
    </w:tbl>
    <w:p w:rsidR="00534DE5" w:rsidRDefault="00534DE5" w:rsidP="006A11C7">
      <w:pPr>
        <w:spacing w:after="0" w:line="240" w:lineRule="auto"/>
        <w:jc w:val="both"/>
        <w:rPr>
          <w:rFonts w:ascii="Times New Roman" w:eastAsia="Times New Roman" w:hAnsi="Times New Roman" w:cs="Times New Roman"/>
          <w:sz w:val="24"/>
          <w:szCs w:val="24"/>
        </w:rPr>
      </w:pPr>
    </w:p>
    <w:p w:rsidR="00D779F4" w:rsidRDefault="00D779F4" w:rsidP="00D779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3, dapat diketahui bahwa dari 328 orang responden pada variabel persepsi lebih dominan pada kategori netral, yaitu sebanyak 236 dengan persentase 72,0%. Maka</w:t>
      </w:r>
      <w:r w:rsidR="00EF4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dapat disimpulkan tingkat persepsi mahasiswa terhadap vaksinasi COVID-19 (Fakultas Ushuluddin dan Studi Agama) berada dalam kategori netral.</w:t>
      </w:r>
    </w:p>
    <w:p w:rsidR="00D779F4" w:rsidRDefault="00D779F4" w:rsidP="00A82380">
      <w:pPr>
        <w:spacing w:after="120" w:line="240" w:lineRule="auto"/>
        <w:ind w:firstLine="720"/>
        <w:jc w:val="both"/>
        <w:rPr>
          <w:rFonts w:ascii="Times New Roman" w:eastAsia="Times New Roman" w:hAnsi="Times New Roman" w:cs="Times New Roman"/>
          <w:sz w:val="24"/>
          <w:szCs w:val="24"/>
        </w:rPr>
      </w:pPr>
    </w:p>
    <w:p w:rsidR="00D779F4" w:rsidRPr="00EC27E2" w:rsidRDefault="00EF4CA3" w:rsidP="00A82380">
      <w:pPr>
        <w:spacing w:after="120" w:line="240" w:lineRule="auto"/>
        <w:rPr>
          <w:rFonts w:ascii="Times New Roman" w:eastAsia="Times New Roman" w:hAnsi="Times New Roman" w:cs="Times New Roman"/>
          <w:sz w:val="24"/>
          <w:szCs w:val="24"/>
        </w:rPr>
      </w:pPr>
      <w:r w:rsidRPr="00EC27E2">
        <w:rPr>
          <w:rFonts w:ascii="Times New Roman" w:eastAsia="Times New Roman" w:hAnsi="Times New Roman" w:cs="Times New Roman"/>
          <w:sz w:val="24"/>
          <w:szCs w:val="24"/>
        </w:rPr>
        <w:t>Tabel 4</w:t>
      </w:r>
      <w:r w:rsidR="00D779F4" w:rsidRPr="00EC27E2">
        <w:rPr>
          <w:rFonts w:ascii="Times New Roman" w:eastAsia="Times New Roman" w:hAnsi="Times New Roman" w:cs="Times New Roman"/>
          <w:sz w:val="24"/>
          <w:szCs w:val="24"/>
        </w:rPr>
        <w:t xml:space="preserve">. </w:t>
      </w:r>
      <w:r w:rsidR="00CB5985" w:rsidRPr="00EC27E2">
        <w:rPr>
          <w:rFonts w:ascii="Times New Roman" w:eastAsia="Times New Roman" w:hAnsi="Times New Roman" w:cs="Times New Roman"/>
          <w:sz w:val="24"/>
          <w:szCs w:val="24"/>
        </w:rPr>
        <w:t xml:space="preserve">Rumus Kategorisasi Sikap </w:t>
      </w:r>
    </w:p>
    <w:tbl>
      <w:tblPr>
        <w:tblStyle w:val="TableGrid"/>
        <w:tblW w:w="5000" w:type="pct"/>
        <w:tblLook w:val="04A0" w:firstRow="1" w:lastRow="0" w:firstColumn="1" w:lastColumn="0" w:noHBand="0" w:noVBand="1"/>
      </w:tblPr>
      <w:tblGrid>
        <w:gridCol w:w="1110"/>
        <w:gridCol w:w="2782"/>
      </w:tblGrid>
      <w:tr w:rsidR="00D779F4" w:rsidTr="00CB5985">
        <w:tc>
          <w:tcPr>
            <w:tcW w:w="1426" w:type="pct"/>
            <w:tcBorders>
              <w:left w:val="nil"/>
              <w:bottom w:val="single" w:sz="4" w:space="0" w:color="auto"/>
              <w:right w:val="nil"/>
            </w:tcBorders>
          </w:tcPr>
          <w:p w:rsidR="00D779F4" w:rsidRPr="00534DE5" w:rsidRDefault="00D779F4" w:rsidP="00A82380">
            <w:pPr>
              <w:spacing w:after="120" w:line="276" w:lineRule="auto"/>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Kategori</w:t>
            </w:r>
          </w:p>
        </w:tc>
        <w:tc>
          <w:tcPr>
            <w:tcW w:w="3574" w:type="pct"/>
            <w:tcBorders>
              <w:left w:val="nil"/>
              <w:bottom w:val="single" w:sz="4" w:space="0" w:color="auto"/>
              <w:right w:val="nil"/>
            </w:tcBorders>
          </w:tcPr>
          <w:p w:rsidR="00D779F4" w:rsidRPr="00534DE5" w:rsidRDefault="00D779F4" w:rsidP="00A82380">
            <w:pPr>
              <w:spacing w:after="120" w:line="276" w:lineRule="auto"/>
              <w:ind w:right="-331"/>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Rumus Kategori</w:t>
            </w:r>
          </w:p>
        </w:tc>
      </w:tr>
      <w:tr w:rsidR="00D779F4" w:rsidTr="00CB5985">
        <w:tc>
          <w:tcPr>
            <w:tcW w:w="1426" w:type="pct"/>
            <w:tcBorders>
              <w:left w:val="nil"/>
              <w:bottom w:val="nil"/>
              <w:right w:val="nil"/>
            </w:tcBorders>
          </w:tcPr>
          <w:p w:rsidR="00D779F4" w:rsidRPr="00534DE5" w:rsidRDefault="00D779F4" w:rsidP="00A8238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w:t>
            </w:r>
            <w:r w:rsidR="00CB5985">
              <w:rPr>
                <w:rFonts w:ascii="Times New Roman" w:eastAsia="Times New Roman" w:hAnsi="Times New Roman" w:cs="Times New Roman"/>
                <w:sz w:val="24"/>
                <w:szCs w:val="24"/>
              </w:rPr>
              <w:t>setuju</w:t>
            </w:r>
          </w:p>
        </w:tc>
        <w:tc>
          <w:tcPr>
            <w:tcW w:w="3574" w:type="pct"/>
            <w:tcBorders>
              <w:left w:val="nil"/>
              <w:bottom w:val="nil"/>
              <w:right w:val="nil"/>
            </w:tcBorders>
          </w:tcPr>
          <w:p w:rsidR="00D779F4" w:rsidRPr="00534DE5" w:rsidRDefault="00D779F4" w:rsidP="00A82380">
            <w:pPr>
              <w:spacing w:after="120"/>
              <w:ind w:right="-331"/>
              <w:rPr>
                <w:rFonts w:ascii="Times New Roman" w:eastAsia="Times New Roman" w:hAnsi="Times New Roman" w:cs="Times New Roman"/>
                <w:sz w:val="24"/>
                <w:szCs w:val="24"/>
              </w:rPr>
            </w:pPr>
            <w:r w:rsidRPr="00534DE5">
              <w:rPr>
                <w:rFonts w:ascii="Times New Roman" w:eastAsia="Times New Roman" w:hAnsi="Times New Roman" w:cs="Times New Roman"/>
                <w:sz w:val="24"/>
                <w:szCs w:val="24"/>
              </w:rPr>
              <w:t>X ˂ M – 1SD</w:t>
            </w:r>
          </w:p>
        </w:tc>
      </w:tr>
      <w:tr w:rsidR="00D779F4" w:rsidTr="00CB5985">
        <w:tc>
          <w:tcPr>
            <w:tcW w:w="1426" w:type="pct"/>
            <w:tcBorders>
              <w:top w:val="nil"/>
              <w:left w:val="nil"/>
              <w:bottom w:val="nil"/>
              <w:right w:val="nil"/>
            </w:tcBorders>
          </w:tcPr>
          <w:p w:rsidR="00D779F4" w:rsidRPr="00534DE5" w:rsidRDefault="00D779F4" w:rsidP="00A8238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Setuju</w:t>
            </w:r>
          </w:p>
        </w:tc>
        <w:tc>
          <w:tcPr>
            <w:tcW w:w="3574" w:type="pct"/>
            <w:tcBorders>
              <w:top w:val="nil"/>
              <w:left w:val="nil"/>
              <w:bottom w:val="nil"/>
              <w:right w:val="nil"/>
            </w:tcBorders>
          </w:tcPr>
          <w:p w:rsidR="00D779F4" w:rsidRPr="00534DE5" w:rsidRDefault="00D779F4" w:rsidP="00A82380">
            <w:pPr>
              <w:spacing w:after="120"/>
              <w:ind w:right="-331"/>
              <w:rPr>
                <w:rFonts w:ascii="Times New Roman" w:eastAsia="Times New Roman" w:hAnsi="Times New Roman" w:cs="Times New Roman"/>
              </w:rPr>
            </w:pPr>
            <w:r>
              <w:rPr>
                <w:rFonts w:ascii="Times New Roman" w:eastAsia="Gungsuh" w:hAnsi="Times New Roman" w:cs="Times New Roman"/>
              </w:rPr>
              <w:t>(M – 1SD) ≤ X ˂ (M+</w:t>
            </w:r>
            <w:r w:rsidRPr="00534DE5">
              <w:rPr>
                <w:rFonts w:ascii="Times New Roman" w:eastAsia="Gungsuh" w:hAnsi="Times New Roman" w:cs="Times New Roman"/>
              </w:rPr>
              <w:t>1SD)</w:t>
            </w:r>
          </w:p>
        </w:tc>
      </w:tr>
      <w:tr w:rsidR="00D779F4" w:rsidTr="00CB5985">
        <w:tc>
          <w:tcPr>
            <w:tcW w:w="1426" w:type="pct"/>
            <w:tcBorders>
              <w:top w:val="nil"/>
              <w:left w:val="nil"/>
              <w:right w:val="nil"/>
            </w:tcBorders>
          </w:tcPr>
          <w:p w:rsidR="00D779F4" w:rsidRPr="00534DE5" w:rsidRDefault="00CB5985" w:rsidP="00A82380">
            <w:pPr>
              <w:tabs>
                <w:tab w:val="left" w:pos="1985"/>
              </w:tabs>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Sangat setuju</w:t>
            </w:r>
          </w:p>
        </w:tc>
        <w:tc>
          <w:tcPr>
            <w:tcW w:w="3574" w:type="pct"/>
            <w:tcBorders>
              <w:top w:val="nil"/>
              <w:left w:val="nil"/>
              <w:right w:val="nil"/>
            </w:tcBorders>
          </w:tcPr>
          <w:p w:rsidR="00D779F4" w:rsidRPr="00534DE5" w:rsidRDefault="00D779F4" w:rsidP="00A82380">
            <w:pPr>
              <w:tabs>
                <w:tab w:val="left" w:pos="1985"/>
              </w:tabs>
              <w:spacing w:after="120"/>
              <w:ind w:right="-331"/>
              <w:rPr>
                <w:rFonts w:ascii="Times New Roman" w:eastAsia="Times New Roman" w:hAnsi="Times New Roman" w:cs="Times New Roman"/>
                <w:sz w:val="24"/>
                <w:szCs w:val="24"/>
              </w:rPr>
            </w:pPr>
            <w:r w:rsidRPr="00534DE5">
              <w:rPr>
                <w:rFonts w:ascii="Times New Roman" w:eastAsia="Gungsuh" w:hAnsi="Times New Roman" w:cs="Times New Roman"/>
                <w:sz w:val="24"/>
                <w:szCs w:val="24"/>
              </w:rPr>
              <w:t>X ≥ (M + 1SD)</w:t>
            </w:r>
          </w:p>
        </w:tc>
      </w:tr>
    </w:tbl>
    <w:p w:rsidR="00CB5985" w:rsidRPr="00CB5985" w:rsidRDefault="00CB5985" w:rsidP="00A82380">
      <w:pPr>
        <w:spacing w:after="120" w:line="240" w:lineRule="auto"/>
        <w:rPr>
          <w:rFonts w:ascii="Times New Roman" w:eastAsia="Times New Roman" w:hAnsi="Times New Roman" w:cs="Times New Roman"/>
          <w:sz w:val="20"/>
          <w:szCs w:val="20"/>
        </w:rPr>
      </w:pPr>
      <w:r w:rsidRPr="00CB5985">
        <w:rPr>
          <w:rFonts w:ascii="Times New Roman" w:eastAsia="Times New Roman" w:hAnsi="Times New Roman" w:cs="Times New Roman"/>
          <w:sz w:val="20"/>
          <w:szCs w:val="20"/>
        </w:rPr>
        <w:t>Keterangan:</w:t>
      </w:r>
    </w:p>
    <w:p w:rsidR="00CB5985" w:rsidRPr="00CB5985" w:rsidRDefault="00CB5985" w:rsidP="00EC27E2">
      <w:pPr>
        <w:spacing w:after="120" w:line="240" w:lineRule="auto"/>
        <w:rPr>
          <w:rFonts w:ascii="Times New Roman" w:eastAsia="Times New Roman" w:hAnsi="Times New Roman" w:cs="Times New Roman"/>
          <w:sz w:val="20"/>
          <w:szCs w:val="20"/>
        </w:rPr>
      </w:pPr>
      <w:r w:rsidRPr="00CB5985">
        <w:rPr>
          <w:rFonts w:ascii="Times New Roman" w:eastAsia="Times New Roman" w:hAnsi="Times New Roman" w:cs="Times New Roman"/>
          <w:sz w:val="20"/>
          <w:szCs w:val="20"/>
        </w:rPr>
        <w:t xml:space="preserve">M = </w:t>
      </w:r>
      <w:r w:rsidRPr="00CB5985">
        <w:rPr>
          <w:rFonts w:ascii="Times New Roman" w:eastAsia="Times New Roman" w:hAnsi="Times New Roman" w:cs="Times New Roman"/>
          <w:i/>
          <w:sz w:val="20"/>
          <w:szCs w:val="20"/>
        </w:rPr>
        <w:t>mean</w:t>
      </w:r>
      <w:r w:rsidRPr="00CB5985">
        <w:rPr>
          <w:rFonts w:ascii="Times New Roman" w:eastAsia="Times New Roman" w:hAnsi="Times New Roman" w:cs="Times New Roman"/>
          <w:sz w:val="20"/>
          <w:szCs w:val="20"/>
        </w:rPr>
        <w:t xml:space="preserve"> empirik</w:t>
      </w:r>
    </w:p>
    <w:p w:rsidR="00D779F4" w:rsidRDefault="00CB5985" w:rsidP="00EC27E2">
      <w:pPr>
        <w:spacing w:after="120" w:line="240" w:lineRule="auto"/>
        <w:jc w:val="both"/>
        <w:rPr>
          <w:rFonts w:ascii="Times New Roman" w:eastAsia="Times New Roman" w:hAnsi="Times New Roman" w:cs="Times New Roman"/>
          <w:sz w:val="20"/>
          <w:szCs w:val="20"/>
        </w:rPr>
      </w:pPr>
      <w:r w:rsidRPr="00CB5985">
        <w:rPr>
          <w:rFonts w:ascii="Times New Roman" w:eastAsia="Times New Roman" w:hAnsi="Times New Roman" w:cs="Times New Roman"/>
          <w:sz w:val="20"/>
          <w:szCs w:val="20"/>
        </w:rPr>
        <w:t xml:space="preserve">SD = standar deviasi </w:t>
      </w:r>
      <w:r>
        <w:rPr>
          <w:rFonts w:ascii="Times New Roman" w:eastAsia="Times New Roman" w:hAnsi="Times New Roman" w:cs="Times New Roman"/>
          <w:sz w:val="20"/>
          <w:szCs w:val="20"/>
        </w:rPr>
        <w:t>empirik</w:t>
      </w:r>
    </w:p>
    <w:p w:rsidR="00CB5985" w:rsidRPr="00CB5985" w:rsidRDefault="00CB5985" w:rsidP="00A82380">
      <w:pPr>
        <w:spacing w:after="120" w:line="240" w:lineRule="auto"/>
        <w:jc w:val="both"/>
        <w:rPr>
          <w:rFonts w:ascii="Times New Roman" w:eastAsia="Times New Roman" w:hAnsi="Times New Roman" w:cs="Times New Roman"/>
          <w:sz w:val="24"/>
          <w:szCs w:val="24"/>
        </w:rPr>
      </w:pPr>
    </w:p>
    <w:p w:rsidR="00CB5985" w:rsidRDefault="00EF4CA3" w:rsidP="00A82380">
      <w:pPr>
        <w:spacing w:after="120" w:line="240" w:lineRule="auto"/>
        <w:jc w:val="both"/>
        <w:rPr>
          <w:rFonts w:ascii="Times New Roman" w:eastAsia="Times New Roman" w:hAnsi="Times New Roman" w:cs="Times New Roman"/>
          <w:sz w:val="24"/>
          <w:szCs w:val="24"/>
        </w:rPr>
      </w:pPr>
      <w:r w:rsidRPr="00D320C9">
        <w:rPr>
          <w:rFonts w:ascii="Times New Roman" w:eastAsia="Times New Roman" w:hAnsi="Times New Roman" w:cs="Times New Roman"/>
          <w:sz w:val="24"/>
          <w:szCs w:val="24"/>
        </w:rPr>
        <w:t>Tabel 5</w:t>
      </w:r>
      <w:r w:rsidR="00CB5985" w:rsidRPr="00D320C9">
        <w:rPr>
          <w:rFonts w:ascii="Times New Roman" w:eastAsia="Times New Roman" w:hAnsi="Times New Roman" w:cs="Times New Roman"/>
          <w:sz w:val="24"/>
          <w:szCs w:val="24"/>
        </w:rPr>
        <w:t>. Kategorisasi</w:t>
      </w:r>
      <w:r w:rsidR="00CB5985">
        <w:rPr>
          <w:rFonts w:ascii="Times New Roman" w:eastAsia="Times New Roman" w:hAnsi="Times New Roman" w:cs="Times New Roman"/>
          <w:sz w:val="24"/>
          <w:szCs w:val="24"/>
        </w:rPr>
        <w:t xml:space="preserve"> Variabel Sikap</w:t>
      </w:r>
    </w:p>
    <w:tbl>
      <w:tblPr>
        <w:tblStyle w:val="TableGrid"/>
        <w:tblW w:w="5099"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6"/>
        <w:gridCol w:w="1016"/>
        <w:gridCol w:w="1283"/>
        <w:gridCol w:w="614"/>
      </w:tblGrid>
      <w:tr w:rsidR="00CB5985" w:rsidTr="00A82380">
        <w:tc>
          <w:tcPr>
            <w:tcW w:w="1330" w:type="pct"/>
            <w:tcBorders>
              <w:bottom w:val="single" w:sz="4" w:space="0" w:color="auto"/>
            </w:tcBorders>
          </w:tcPr>
          <w:p w:rsidR="00CB5985" w:rsidRDefault="00CB5985" w:rsidP="00A82380">
            <w:pPr>
              <w:ind w:left="2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w:t>
            </w:r>
          </w:p>
        </w:tc>
        <w:tc>
          <w:tcPr>
            <w:tcW w:w="1280" w:type="pct"/>
            <w:tcBorders>
              <w:bottom w:val="single" w:sz="4" w:space="0" w:color="auto"/>
            </w:tcBorders>
          </w:tcPr>
          <w:p w:rsidR="00CB5985" w:rsidRDefault="00CB5985" w:rsidP="00CB59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Rentang</w:t>
            </w:r>
          </w:p>
        </w:tc>
        <w:tc>
          <w:tcPr>
            <w:tcW w:w="1616" w:type="pct"/>
            <w:tcBorders>
              <w:bottom w:val="single" w:sz="4" w:space="0" w:color="auto"/>
            </w:tcBorders>
          </w:tcPr>
          <w:p w:rsidR="00CB5985" w:rsidRDefault="00CB5985" w:rsidP="00CB59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p w:rsidR="00CB5985" w:rsidRDefault="00CB5985" w:rsidP="00CB59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w:t>
            </w:r>
          </w:p>
        </w:tc>
        <w:tc>
          <w:tcPr>
            <w:tcW w:w="773" w:type="pct"/>
            <w:tcBorders>
              <w:bottom w:val="single" w:sz="4" w:space="0" w:color="auto"/>
            </w:tcBorders>
          </w:tcPr>
          <w:p w:rsidR="00CB5985" w:rsidRDefault="00CB5985" w:rsidP="00CB59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B5985" w:rsidTr="00A82380">
        <w:tc>
          <w:tcPr>
            <w:tcW w:w="1330" w:type="pct"/>
            <w:tcBorders>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Tidak setuju</w:t>
            </w:r>
          </w:p>
        </w:tc>
        <w:tc>
          <w:tcPr>
            <w:tcW w:w="1280" w:type="pct"/>
            <w:tcBorders>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 86</w:t>
            </w:r>
          </w:p>
        </w:tc>
        <w:tc>
          <w:tcPr>
            <w:tcW w:w="1616" w:type="pct"/>
            <w:tcBorders>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52</w:t>
            </w:r>
          </w:p>
        </w:tc>
        <w:tc>
          <w:tcPr>
            <w:tcW w:w="773" w:type="pct"/>
            <w:tcBorders>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15,9%</w:t>
            </w:r>
          </w:p>
        </w:tc>
      </w:tr>
      <w:tr w:rsidR="00CB5985" w:rsidTr="00A82380">
        <w:tc>
          <w:tcPr>
            <w:tcW w:w="1330" w:type="pct"/>
            <w:tcBorders>
              <w:top w:val="nil"/>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 xml:space="preserve">Netral </w:t>
            </w:r>
          </w:p>
        </w:tc>
        <w:tc>
          <w:tcPr>
            <w:tcW w:w="1280" w:type="pct"/>
            <w:tcBorders>
              <w:top w:val="nil"/>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86 – 122</w:t>
            </w:r>
          </w:p>
        </w:tc>
        <w:tc>
          <w:tcPr>
            <w:tcW w:w="1616" w:type="pct"/>
            <w:tcBorders>
              <w:top w:val="nil"/>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246</w:t>
            </w:r>
          </w:p>
        </w:tc>
        <w:tc>
          <w:tcPr>
            <w:tcW w:w="773" w:type="pct"/>
            <w:tcBorders>
              <w:top w:val="nil"/>
              <w:bottom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75,0%</w:t>
            </w:r>
          </w:p>
        </w:tc>
      </w:tr>
      <w:tr w:rsidR="00CB5985" w:rsidTr="00A82380">
        <w:tc>
          <w:tcPr>
            <w:tcW w:w="1330" w:type="pct"/>
            <w:tcBorders>
              <w:top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lastRenderedPageBreak/>
              <w:t xml:space="preserve">Setuju </w:t>
            </w:r>
          </w:p>
        </w:tc>
        <w:tc>
          <w:tcPr>
            <w:tcW w:w="1280" w:type="pct"/>
            <w:tcBorders>
              <w:top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 122</w:t>
            </w:r>
          </w:p>
        </w:tc>
        <w:tc>
          <w:tcPr>
            <w:tcW w:w="1616" w:type="pct"/>
            <w:tcBorders>
              <w:top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30</w:t>
            </w:r>
          </w:p>
        </w:tc>
        <w:tc>
          <w:tcPr>
            <w:tcW w:w="773" w:type="pct"/>
            <w:tcBorders>
              <w:top w:val="nil"/>
            </w:tcBorders>
          </w:tcPr>
          <w:p w:rsidR="00CB5985" w:rsidRPr="00CB5985" w:rsidRDefault="00CB5985" w:rsidP="00CB5985">
            <w:pPr>
              <w:rPr>
                <w:rFonts w:ascii="Times New Roman" w:eastAsia="Times New Roman" w:hAnsi="Times New Roman" w:cs="Times New Roman"/>
              </w:rPr>
            </w:pPr>
            <w:r w:rsidRPr="00CB5985">
              <w:rPr>
                <w:rFonts w:ascii="Times New Roman" w:eastAsia="Times New Roman" w:hAnsi="Times New Roman" w:cs="Times New Roman"/>
              </w:rPr>
              <w:t>9,1%</w:t>
            </w:r>
          </w:p>
        </w:tc>
      </w:tr>
      <w:tr w:rsidR="00CB5985" w:rsidTr="00A82380">
        <w:tc>
          <w:tcPr>
            <w:tcW w:w="1330" w:type="pct"/>
          </w:tcPr>
          <w:p w:rsidR="00CB5985" w:rsidRDefault="00CB5985" w:rsidP="00CB5985">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0" w:type="pct"/>
          </w:tcPr>
          <w:p w:rsidR="00CB5985" w:rsidRDefault="00CB5985" w:rsidP="00CB5985">
            <w:pPr>
              <w:rPr>
                <w:rFonts w:ascii="Times New Roman" w:eastAsia="Times New Roman" w:hAnsi="Times New Roman" w:cs="Times New Roman"/>
                <w:sz w:val="24"/>
                <w:szCs w:val="24"/>
              </w:rPr>
            </w:pPr>
          </w:p>
        </w:tc>
        <w:tc>
          <w:tcPr>
            <w:tcW w:w="1616" w:type="pct"/>
          </w:tcPr>
          <w:p w:rsidR="00CB5985" w:rsidRDefault="00E42C25" w:rsidP="00CB5985">
            <w:pP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773" w:type="pct"/>
          </w:tcPr>
          <w:p w:rsidR="00CB5985" w:rsidRDefault="00E42C25" w:rsidP="00CB598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CB5985" w:rsidRDefault="00CB5985" w:rsidP="00CB5985">
      <w:pPr>
        <w:spacing w:after="0" w:line="240" w:lineRule="auto"/>
        <w:rPr>
          <w:rFonts w:ascii="Times New Roman" w:eastAsia="Times New Roman" w:hAnsi="Times New Roman" w:cs="Times New Roman"/>
          <w:sz w:val="24"/>
          <w:szCs w:val="24"/>
        </w:rPr>
      </w:pPr>
    </w:p>
    <w:p w:rsidR="00E42C25" w:rsidRDefault="00E42C25" w:rsidP="00E42C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5, dapat diketahui bahwa dari 328 orang responden pada variabel sikap lebih dominan pada kategori netral, yaitu sebanyak 246 dengan persentase 75,0%. Maka</w:t>
      </w:r>
      <w:r w:rsidR="00EF4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dapat disimpulkan tingkat sikap mahasiswa terhadap vaksinasi COVID-19 (Fakultas Ushuluddin dan Studi Agama) berada dalam kategori netral</w:t>
      </w:r>
      <w:r w:rsidR="00EF4CA3">
        <w:rPr>
          <w:rFonts w:ascii="Times New Roman" w:eastAsia="Times New Roman" w:hAnsi="Times New Roman" w:cs="Times New Roman"/>
          <w:sz w:val="24"/>
          <w:szCs w:val="24"/>
        </w:rPr>
        <w:t>.</w:t>
      </w:r>
    </w:p>
    <w:p w:rsidR="00E42C25" w:rsidRDefault="00E42C25" w:rsidP="00E42C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hipotesis dirancang untuk menentukan apakah suatu penelitian diterima atau ditolak. Pengujian hipotesis dilakukan dengan menggunakan analisis </w:t>
      </w:r>
      <w:r>
        <w:rPr>
          <w:rFonts w:ascii="Times New Roman" w:eastAsia="Times New Roman" w:hAnsi="Times New Roman" w:cs="Times New Roman"/>
          <w:i/>
          <w:sz w:val="24"/>
          <w:szCs w:val="24"/>
        </w:rPr>
        <w:t xml:space="preserve">Rank Spearman </w:t>
      </w:r>
      <w:r>
        <w:rPr>
          <w:rFonts w:ascii="Times New Roman" w:eastAsia="Times New Roman" w:hAnsi="Times New Roman" w:cs="Times New Roman"/>
          <w:sz w:val="24"/>
          <w:szCs w:val="24"/>
        </w:rPr>
        <w:t>merupakan bagian dari statistik non parametrik untuk mengukur kesesu</w:t>
      </w:r>
      <w:r w:rsidR="00EF4CA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ian data yang bersumber dari dua subjek yang berbeda. </w:t>
      </w:r>
    </w:p>
    <w:p w:rsidR="00E42C25" w:rsidRDefault="00E42C25" w:rsidP="00E42C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perhitungan dengan menggunakan uji statistik melalui bantuan program </w:t>
      </w:r>
      <w:r w:rsidRPr="00EF4CA3">
        <w:rPr>
          <w:rFonts w:ascii="Times New Roman" w:eastAsia="Times New Roman" w:hAnsi="Times New Roman" w:cs="Times New Roman"/>
          <w:sz w:val="24"/>
          <w:szCs w:val="24"/>
        </w:rPr>
        <w:t>SPSS 20.0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for Windows</w:t>
      </w:r>
      <w:r>
        <w:rPr>
          <w:rFonts w:ascii="Times New Roman" w:eastAsia="Times New Roman" w:hAnsi="Times New Roman" w:cs="Times New Roman"/>
          <w:sz w:val="24"/>
          <w:szCs w:val="24"/>
        </w:rPr>
        <w:t xml:space="preserve">, menunjukan nilai </w:t>
      </w:r>
      <w:r>
        <w:rPr>
          <w:rFonts w:ascii="Times New Roman" w:eastAsia="Times New Roman" w:hAnsi="Times New Roman" w:cs="Times New Roman"/>
          <w:i/>
          <w:sz w:val="24"/>
          <w:szCs w:val="24"/>
        </w:rPr>
        <w:t>Correlation Coefficient</w:t>
      </w:r>
      <w:r>
        <w:rPr>
          <w:rFonts w:ascii="Times New Roman" w:eastAsia="Times New Roman" w:hAnsi="Times New Roman" w:cs="Times New Roman"/>
          <w:sz w:val="24"/>
          <w:szCs w:val="24"/>
        </w:rPr>
        <w:t xml:space="preserve"> perse</w:t>
      </w:r>
      <w:r w:rsidR="00EF4CA3">
        <w:rPr>
          <w:rFonts w:ascii="Times New Roman" w:eastAsia="Times New Roman" w:hAnsi="Times New Roman" w:cs="Times New Roman"/>
          <w:sz w:val="24"/>
          <w:szCs w:val="24"/>
        </w:rPr>
        <w:t>psi dan sikap positif sebesar 0.</w:t>
      </w:r>
      <w:r>
        <w:rPr>
          <w:rFonts w:ascii="Times New Roman" w:eastAsia="Times New Roman" w:hAnsi="Times New Roman" w:cs="Times New Roman"/>
          <w:sz w:val="24"/>
          <w:szCs w:val="24"/>
        </w:rPr>
        <w:t>845, karena nilainya mendekati angka 1</w:t>
      </w:r>
      <w:r w:rsidR="00EF4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maka dapat disimpulkan terdapat hubungan antara persepsi dengan sikap. </w:t>
      </w:r>
    </w:p>
    <w:p w:rsidR="00E42C25" w:rsidRPr="00CB5985" w:rsidRDefault="00E42C25" w:rsidP="00CB5985">
      <w:pPr>
        <w:spacing w:after="0" w:line="240" w:lineRule="auto"/>
        <w:rPr>
          <w:rFonts w:ascii="Times New Roman" w:eastAsia="Times New Roman" w:hAnsi="Times New Roman" w:cs="Times New Roman"/>
          <w:sz w:val="24"/>
          <w:szCs w:val="24"/>
        </w:rPr>
      </w:pPr>
    </w:p>
    <w:p w:rsidR="00CA1BF2" w:rsidRPr="00DF50BE" w:rsidRDefault="00015F30" w:rsidP="00D779F4">
      <w:pPr>
        <w:spacing w:after="120" w:line="276" w:lineRule="auto"/>
        <w:jc w:val="both"/>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t>Diskusi</w:t>
      </w:r>
    </w:p>
    <w:p w:rsidR="00F26EB1" w:rsidRPr="00DF50BE" w:rsidRDefault="00F26EB1" w:rsidP="00D779F4">
      <w:pPr>
        <w:spacing w:after="0" w:line="240" w:lineRule="auto"/>
        <w:ind w:firstLine="720"/>
        <w:jc w:val="both"/>
        <w:rPr>
          <w:rFonts w:ascii="Times New Roman" w:eastAsia="Times New Roman" w:hAnsi="Times New Roman" w:cs="Times New Roman"/>
          <w:b/>
          <w:sz w:val="24"/>
          <w:szCs w:val="24"/>
        </w:rPr>
      </w:pPr>
      <w:r w:rsidRPr="00DF50BE">
        <w:rPr>
          <w:rFonts w:ascii="Times New Roman" w:eastAsia="Times New Roman" w:hAnsi="Times New Roman" w:cs="Times New Roman"/>
          <w:color w:val="000000"/>
          <w:sz w:val="24"/>
          <w:szCs w:val="24"/>
        </w:rPr>
        <w:t>Pada penelitian ini, peneliti memiliki tujuan untuk menguji apakah ada hubungan antara persepsi d</w:t>
      </w:r>
      <w:r w:rsidR="00EF4CA3">
        <w:rPr>
          <w:rFonts w:ascii="Times New Roman" w:eastAsia="Times New Roman" w:hAnsi="Times New Roman" w:cs="Times New Roman"/>
          <w:color w:val="000000"/>
          <w:sz w:val="24"/>
          <w:szCs w:val="24"/>
        </w:rPr>
        <w:t>engan sikap mahasiswa terhadap v</w:t>
      </w:r>
      <w:r w:rsidRPr="00DF50BE">
        <w:rPr>
          <w:rFonts w:ascii="Times New Roman" w:eastAsia="Times New Roman" w:hAnsi="Times New Roman" w:cs="Times New Roman"/>
          <w:color w:val="000000"/>
          <w:sz w:val="24"/>
          <w:szCs w:val="24"/>
        </w:rPr>
        <w:t xml:space="preserve">aksinasi COVID-19 pada mahasiswa Fakultas Ushuluddin dan Studi Agama, Universitas Islam Negeri Imam Bonjol Padang. Penulis melakukan analisis statistik uji korelasi untuk menguji hipotesis penelitian. Setelah melakukan analisis statistik yang dibutuhkan, penulis memperoleh hasil bahwa persepsi dan sikap mahasiswa terhadap vaksinasi COVID-19 memiliki hubungan yang signifikan. Hubungan antara kedua </w:t>
      </w:r>
      <w:r w:rsidRPr="00DF50BE">
        <w:rPr>
          <w:rFonts w:ascii="Times New Roman" w:eastAsia="Times New Roman" w:hAnsi="Times New Roman" w:cs="Times New Roman"/>
          <w:color w:val="000000"/>
          <w:sz w:val="24"/>
          <w:szCs w:val="24"/>
        </w:rPr>
        <w:lastRenderedPageBreak/>
        <w:t>variabel tersebut sangat kuat karena didapat nilai koefisien kore</w:t>
      </w:r>
      <w:r w:rsidR="00935C0C">
        <w:rPr>
          <w:rFonts w:ascii="Times New Roman" w:eastAsia="Times New Roman" w:hAnsi="Times New Roman" w:cs="Times New Roman"/>
          <w:color w:val="000000"/>
          <w:sz w:val="24"/>
          <w:szCs w:val="24"/>
        </w:rPr>
        <w:t>lasi sebesar 0.</w:t>
      </w:r>
      <w:r w:rsidRPr="00DF50BE">
        <w:rPr>
          <w:rFonts w:ascii="Times New Roman" w:eastAsia="Times New Roman" w:hAnsi="Times New Roman" w:cs="Times New Roman"/>
          <w:color w:val="000000"/>
          <w:sz w:val="24"/>
          <w:szCs w:val="24"/>
        </w:rPr>
        <w:t>845.</w:t>
      </w:r>
    </w:p>
    <w:p w:rsidR="00F26EB1" w:rsidRPr="00DF50BE" w:rsidRDefault="00F26EB1" w:rsidP="00935C0C">
      <w:pPr>
        <w:spacing w:after="0" w:line="240" w:lineRule="auto"/>
        <w:ind w:firstLine="720"/>
        <w:jc w:val="both"/>
        <w:rPr>
          <w:rFonts w:ascii="Times New Roman" w:eastAsia="Times New Roman" w:hAnsi="Times New Roman" w:cs="Times New Roman"/>
          <w:b/>
          <w:sz w:val="24"/>
          <w:szCs w:val="24"/>
        </w:rPr>
      </w:pPr>
      <w:r w:rsidRPr="00DF50BE">
        <w:rPr>
          <w:rFonts w:ascii="Times New Roman" w:eastAsia="Times New Roman" w:hAnsi="Times New Roman" w:cs="Times New Roman"/>
          <w:color w:val="000000"/>
          <w:sz w:val="24"/>
          <w:szCs w:val="24"/>
        </w:rPr>
        <w:t xml:space="preserve">Hasil ini sesuai dengan hipotesis awal penulis yang menduga bahwa terdapat hubungan antara persepsi dan sikap mahasiswa terhadap vaksinasi COVID-19. Hasil ini mendukung penelitian sebelumnya pada penelitian </w:t>
      </w:r>
      <w:r w:rsidRPr="00DF50BE">
        <w:rPr>
          <w:rFonts w:ascii="Times New Roman" w:eastAsia="Times New Roman" w:hAnsi="Times New Roman" w:cs="Times New Roman"/>
          <w:sz w:val="24"/>
          <w:szCs w:val="24"/>
        </w:rPr>
        <w:t xml:space="preserve">Widayanti &amp; Kusumawati (2021) </w:t>
      </w:r>
      <w:r w:rsidR="00935C0C">
        <w:rPr>
          <w:rFonts w:ascii="Times New Roman" w:eastAsia="Times New Roman" w:hAnsi="Times New Roman" w:cs="Times New Roman"/>
          <w:color w:val="000000"/>
          <w:sz w:val="24"/>
          <w:szCs w:val="24"/>
        </w:rPr>
        <w:t>yang berjudul Hubungan Persepsi t</w:t>
      </w:r>
      <w:r w:rsidRPr="00DF50BE">
        <w:rPr>
          <w:rFonts w:ascii="Times New Roman" w:eastAsia="Times New Roman" w:hAnsi="Times New Roman" w:cs="Times New Roman"/>
          <w:color w:val="000000"/>
          <w:sz w:val="24"/>
          <w:szCs w:val="24"/>
        </w:rPr>
        <w:t>entang Efektivitas Vaksin dengan Sikap Kesediaan Mengikuti Vaksinasi COVID-19</w:t>
      </w:r>
      <w:r w:rsidR="00935C0C">
        <w:rPr>
          <w:rFonts w:ascii="Times New Roman" w:eastAsia="Times New Roman" w:hAnsi="Times New Roman" w:cs="Times New Roman"/>
          <w:color w:val="000000"/>
          <w:sz w:val="24"/>
          <w:szCs w:val="24"/>
        </w:rPr>
        <w:t>, yang</w:t>
      </w:r>
      <w:r w:rsidRPr="00DF50BE">
        <w:rPr>
          <w:rFonts w:ascii="Times New Roman" w:eastAsia="Times New Roman" w:hAnsi="Times New Roman" w:cs="Times New Roman"/>
          <w:color w:val="000000"/>
          <w:sz w:val="24"/>
          <w:szCs w:val="24"/>
        </w:rPr>
        <w:t xml:space="preserve"> menunjukkan adanya hubungan signifikan antara persepsi tentang efektivitas vaksin dengan sikap kesediaan mengikuti vaksinasi.</w:t>
      </w:r>
    </w:p>
    <w:p w:rsidR="00F26EB1" w:rsidRPr="00DF50BE" w:rsidRDefault="00F26EB1" w:rsidP="00D779F4">
      <w:pPr>
        <w:spacing w:after="0" w:line="240" w:lineRule="auto"/>
        <w:ind w:firstLine="720"/>
        <w:jc w:val="both"/>
        <w:rPr>
          <w:rFonts w:ascii="Times New Roman" w:eastAsia="Times New Roman" w:hAnsi="Times New Roman" w:cs="Times New Roman"/>
          <w:b/>
          <w:sz w:val="24"/>
          <w:szCs w:val="24"/>
        </w:rPr>
      </w:pPr>
      <w:r w:rsidRPr="00DF50BE">
        <w:rPr>
          <w:rFonts w:ascii="Times New Roman" w:eastAsia="Times New Roman" w:hAnsi="Times New Roman" w:cs="Times New Roman"/>
          <w:color w:val="000000"/>
          <w:sz w:val="24"/>
          <w:szCs w:val="24"/>
        </w:rPr>
        <w:t>Berdasarkan hasil penelitian ini men</w:t>
      </w:r>
      <w:r w:rsidR="00935C0C">
        <w:rPr>
          <w:rFonts w:ascii="Times New Roman" w:eastAsia="Times New Roman" w:hAnsi="Times New Roman" w:cs="Times New Roman"/>
          <w:color w:val="000000"/>
          <w:sz w:val="24"/>
          <w:szCs w:val="24"/>
        </w:rPr>
        <w:t>unjukkan bahwa pada umumnya (72.</w:t>
      </w:r>
      <w:r w:rsidRPr="00DF50BE">
        <w:rPr>
          <w:rFonts w:ascii="Times New Roman" w:eastAsia="Times New Roman" w:hAnsi="Times New Roman" w:cs="Times New Roman"/>
          <w:color w:val="000000"/>
          <w:sz w:val="24"/>
          <w:szCs w:val="24"/>
        </w:rPr>
        <w:t>0%) mahasiswa memiliki perseps</w:t>
      </w:r>
      <w:r w:rsidR="00935C0C">
        <w:rPr>
          <w:rFonts w:ascii="Times New Roman" w:eastAsia="Times New Roman" w:hAnsi="Times New Roman" w:cs="Times New Roman"/>
          <w:color w:val="000000"/>
          <w:sz w:val="24"/>
          <w:szCs w:val="24"/>
        </w:rPr>
        <w:t>i netral, dan hanya sedikit (11.</w:t>
      </w:r>
      <w:r w:rsidRPr="00DF50BE">
        <w:rPr>
          <w:rFonts w:ascii="Times New Roman" w:eastAsia="Times New Roman" w:hAnsi="Times New Roman" w:cs="Times New Roman"/>
          <w:color w:val="000000"/>
          <w:sz w:val="24"/>
          <w:szCs w:val="24"/>
        </w:rPr>
        <w:t>6%) yang memiliki persepsi positif. Hal ini menunjukkan bahwa persepsi mahasiswa Fakultas Ushuluddin dan Studi Agama, Universitas Islam Negeri Imam Bonjol Padang terhadap vaksinasi perlu diperbaiki lagi. Oleh karena itu</w:t>
      </w:r>
      <w:r w:rsidR="00935C0C">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diperlukan edukasi lanjutan agar mahasiswa mendapatkan informasi yang benar terhadap vaksinasi, tidak terpengaruh oleh banyaknya informasi </w:t>
      </w:r>
      <w:r w:rsidRPr="00DF50BE">
        <w:rPr>
          <w:rFonts w:ascii="Times New Roman" w:eastAsia="Times New Roman" w:hAnsi="Times New Roman" w:cs="Times New Roman"/>
          <w:sz w:val="24"/>
          <w:szCs w:val="24"/>
        </w:rPr>
        <w:t xml:space="preserve">palsu </w:t>
      </w:r>
      <w:r w:rsidRPr="00DF50BE">
        <w:rPr>
          <w:rFonts w:ascii="Times New Roman" w:eastAsia="Times New Roman" w:hAnsi="Times New Roman" w:cs="Times New Roman"/>
          <w:color w:val="000000"/>
          <w:sz w:val="24"/>
          <w:szCs w:val="24"/>
        </w:rPr>
        <w:t xml:space="preserve">yang ada di media sosial sehingga mahasiswa dapat menjadi </w:t>
      </w:r>
      <w:r w:rsidR="00935C0C" w:rsidRPr="00DF50BE">
        <w:rPr>
          <w:rFonts w:ascii="Times New Roman" w:eastAsia="Times New Roman" w:hAnsi="Times New Roman" w:cs="Times New Roman"/>
          <w:color w:val="000000"/>
          <w:sz w:val="24"/>
          <w:szCs w:val="24"/>
        </w:rPr>
        <w:t>duta perubahan perilaku</w:t>
      </w:r>
      <w:r w:rsidRPr="00DF50BE">
        <w:rPr>
          <w:rFonts w:ascii="Times New Roman" w:eastAsia="Times New Roman" w:hAnsi="Times New Roman" w:cs="Times New Roman"/>
          <w:color w:val="000000"/>
          <w:sz w:val="24"/>
          <w:szCs w:val="24"/>
        </w:rPr>
        <w:t xml:space="preserve"> dikalangan masyarakat terutama menyukseskan vaksinasi COVID-19.</w:t>
      </w:r>
    </w:p>
    <w:p w:rsidR="00F26EB1" w:rsidRPr="00DF50BE" w:rsidRDefault="00F26EB1" w:rsidP="00F26EB1">
      <w:pPr>
        <w:spacing w:after="0" w:line="240" w:lineRule="auto"/>
        <w:ind w:firstLine="720"/>
        <w:jc w:val="both"/>
        <w:rPr>
          <w:rFonts w:ascii="Times New Roman" w:eastAsia="Times New Roman" w:hAnsi="Times New Roman" w:cs="Times New Roman"/>
          <w:b/>
          <w:sz w:val="24"/>
          <w:szCs w:val="24"/>
        </w:rPr>
      </w:pPr>
      <w:r w:rsidRPr="00DF50BE">
        <w:rPr>
          <w:rFonts w:ascii="Times New Roman" w:eastAsia="Times New Roman" w:hAnsi="Times New Roman" w:cs="Times New Roman"/>
          <w:color w:val="000000"/>
          <w:sz w:val="24"/>
          <w:szCs w:val="24"/>
        </w:rPr>
        <w:t>Tidak jauh berbeda dengan persepsi, pada penelitian ini dominasi pada sikap te</w:t>
      </w:r>
      <w:r w:rsidR="00935C0C">
        <w:rPr>
          <w:rFonts w:ascii="Times New Roman" w:eastAsia="Times New Roman" w:hAnsi="Times New Roman" w:cs="Times New Roman"/>
          <w:color w:val="000000"/>
          <w:sz w:val="24"/>
          <w:szCs w:val="24"/>
        </w:rPr>
        <w:t>rdapat di 246 mahasiswa atau 75.</w:t>
      </w:r>
      <w:r w:rsidRPr="00DF50BE">
        <w:rPr>
          <w:rFonts w:ascii="Times New Roman" w:eastAsia="Times New Roman" w:hAnsi="Times New Roman" w:cs="Times New Roman"/>
          <w:color w:val="000000"/>
          <w:sz w:val="24"/>
          <w:szCs w:val="24"/>
        </w:rPr>
        <w:t>0% yang memiliki sikap netral terhadap vaksinasi COVID-19. Hal ini menunjukkan bahwa sikap mahasiswa Fakultas Ushuluddin dan Studi Agama Universitas Islam Negeri Imam Bonjol Padang terhadap vaksinasi COVID-19 bisa dikatakan netral, artinya tidak begitu tinggi dan juga tidak begitu rendah. Oleh karena itu</w:t>
      </w:r>
      <w:r w:rsidR="00935C0C">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perlu adanya edukasi lebih lanjut agar mahasiswa yakin terhadap </w:t>
      </w:r>
      <w:r w:rsidRPr="00DF50BE">
        <w:rPr>
          <w:rFonts w:ascii="Times New Roman" w:eastAsia="Times New Roman" w:hAnsi="Times New Roman" w:cs="Times New Roman"/>
          <w:color w:val="000000"/>
          <w:sz w:val="24"/>
          <w:szCs w:val="24"/>
        </w:rPr>
        <w:lastRenderedPageBreak/>
        <w:t>vaksinasi COVID-19 sehingga mahasiswa bisa menyikapi vaksinasi COVID-19 dengan lebih positif.</w:t>
      </w:r>
    </w:p>
    <w:p w:rsidR="00CA1BF2" w:rsidRPr="00DF50BE" w:rsidRDefault="00F26EB1" w:rsidP="00935C0C">
      <w:pPr>
        <w:spacing w:after="0" w:line="240" w:lineRule="auto"/>
        <w:ind w:firstLine="425"/>
        <w:jc w:val="both"/>
        <w:rPr>
          <w:rFonts w:ascii="Times New Roman" w:eastAsia="Times New Roman" w:hAnsi="Times New Roman" w:cs="Times New Roman"/>
          <w:color w:val="000000"/>
          <w:sz w:val="24"/>
          <w:szCs w:val="24"/>
        </w:rPr>
      </w:pPr>
      <w:r w:rsidRPr="00DF50BE">
        <w:rPr>
          <w:rFonts w:ascii="Times New Roman" w:eastAsia="Times New Roman" w:hAnsi="Times New Roman" w:cs="Times New Roman"/>
          <w:color w:val="000000"/>
          <w:sz w:val="24"/>
          <w:szCs w:val="24"/>
        </w:rPr>
        <w:t>Peneliti menyadari bahwa masih terdapat kekurangan di penelitian ini, seperti pada subjek yang terbatas</w:t>
      </w:r>
      <w:r w:rsidR="00935C0C">
        <w:rPr>
          <w:rFonts w:ascii="Times New Roman" w:eastAsia="Times New Roman" w:hAnsi="Times New Roman" w:cs="Times New Roman"/>
          <w:color w:val="000000"/>
          <w:sz w:val="24"/>
          <w:szCs w:val="24"/>
        </w:rPr>
        <w:t>, yaitu</w:t>
      </w:r>
      <w:r w:rsidRPr="00DF50BE">
        <w:rPr>
          <w:rFonts w:ascii="Times New Roman" w:eastAsia="Times New Roman" w:hAnsi="Times New Roman" w:cs="Times New Roman"/>
          <w:color w:val="000000"/>
          <w:sz w:val="24"/>
          <w:szCs w:val="24"/>
        </w:rPr>
        <w:t xml:space="preserve"> hanya meneliti mahasiswa Fakultas Ushuluddin dan Studi Agama, Universitas Islam Negeri Imam Bonjol Padang. Oleh karena itu, disarankan untuk penelitian selanjutnya </w:t>
      </w:r>
      <w:r w:rsidR="00935C0C">
        <w:rPr>
          <w:rFonts w:ascii="Times New Roman" w:eastAsia="Times New Roman" w:hAnsi="Times New Roman" w:cs="Times New Roman"/>
          <w:color w:val="000000"/>
          <w:sz w:val="24"/>
          <w:szCs w:val="24"/>
        </w:rPr>
        <w:t>dapat</w:t>
      </w:r>
      <w:r w:rsidRPr="00DF50BE">
        <w:rPr>
          <w:rFonts w:ascii="Times New Roman" w:eastAsia="Times New Roman" w:hAnsi="Times New Roman" w:cs="Times New Roman"/>
          <w:color w:val="000000"/>
          <w:sz w:val="24"/>
          <w:szCs w:val="24"/>
        </w:rPr>
        <w:t xml:space="preserve"> memperluas populasi penelitian</w:t>
      </w:r>
      <w:r w:rsidR="00935C0C">
        <w:rPr>
          <w:rFonts w:ascii="Times New Roman" w:eastAsia="Times New Roman" w:hAnsi="Times New Roman" w:cs="Times New Roman"/>
          <w:color w:val="000000"/>
          <w:sz w:val="24"/>
          <w:szCs w:val="24"/>
        </w:rPr>
        <w:t>,</w:t>
      </w:r>
      <w:r w:rsidRPr="00DF50BE">
        <w:rPr>
          <w:rFonts w:ascii="Times New Roman" w:eastAsia="Times New Roman" w:hAnsi="Times New Roman" w:cs="Times New Roman"/>
          <w:color w:val="000000"/>
          <w:sz w:val="24"/>
          <w:szCs w:val="24"/>
        </w:rPr>
        <w:t xml:space="preserve"> seperti di tingkat universitas ataupun wilayah domisili. Selain itu, diperlukan penelitian lebih lanjut terkait perspektif dan sikap mahasiswa terhadap vaksinasi COVID-19 yang perlu digali dengan variabel lain.</w:t>
      </w:r>
    </w:p>
    <w:p w:rsidR="00F26EB1" w:rsidRPr="00DF50BE" w:rsidRDefault="00F26EB1" w:rsidP="00F26EB1">
      <w:pPr>
        <w:spacing w:after="0" w:line="240" w:lineRule="auto"/>
        <w:ind w:firstLine="425"/>
        <w:jc w:val="both"/>
        <w:rPr>
          <w:rFonts w:ascii="Times New Roman" w:eastAsia="Times New Roman" w:hAnsi="Times New Roman" w:cs="Times New Roman"/>
          <w:sz w:val="24"/>
          <w:szCs w:val="24"/>
        </w:rPr>
      </w:pPr>
    </w:p>
    <w:p w:rsidR="00CA1BF2" w:rsidRPr="00DF50BE" w:rsidRDefault="00015F30">
      <w:pPr>
        <w:spacing w:after="120" w:line="276" w:lineRule="auto"/>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t>Simpulan</w:t>
      </w:r>
    </w:p>
    <w:p w:rsidR="00F26EB1" w:rsidRPr="00DF50BE" w:rsidRDefault="00F26EB1" w:rsidP="00F26EB1">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Penelitian ini menemukan bahwa di masa pandemi COVID-19, persepsi dan sikap mahasiswa terhadap vaksinasi COVID-19 memiliki korelasi. Pada peneltian ini ditemukan mayoritas mahasiswa memiliki pesepsi dan sikap yang netral terhadap vaksinasi COVID-19. Akan tetapi, ditemukan lebih banyak mahasiswa yang memiliki persepsi negatif tentang vaksinasi COVID-19 dibanding</w:t>
      </w:r>
      <w:r w:rsidR="00935C0C">
        <w:rPr>
          <w:rFonts w:ascii="Times New Roman" w:eastAsia="Times New Roman" w:hAnsi="Times New Roman" w:cs="Times New Roman"/>
          <w:sz w:val="24"/>
          <w:szCs w:val="24"/>
        </w:rPr>
        <w:t>kan</w:t>
      </w:r>
      <w:r w:rsidRPr="00DF50BE">
        <w:rPr>
          <w:rFonts w:ascii="Times New Roman" w:eastAsia="Times New Roman" w:hAnsi="Times New Roman" w:cs="Times New Roman"/>
          <w:sz w:val="24"/>
          <w:szCs w:val="24"/>
        </w:rPr>
        <w:t xml:space="preserve"> dengan yang memiliki persepsi positif. Pada kondisi sikap mahasiswa juga ditemukan lebih banyak mahasiswa yang memiliki sikap tidak setuju tentang vaksinasi COVID-19 dibanding</w:t>
      </w:r>
      <w:r w:rsidR="00935C0C">
        <w:rPr>
          <w:rFonts w:ascii="Times New Roman" w:eastAsia="Times New Roman" w:hAnsi="Times New Roman" w:cs="Times New Roman"/>
          <w:sz w:val="24"/>
          <w:szCs w:val="24"/>
        </w:rPr>
        <w:t>kan</w:t>
      </w:r>
      <w:r w:rsidRPr="00DF50BE">
        <w:rPr>
          <w:rFonts w:ascii="Times New Roman" w:eastAsia="Times New Roman" w:hAnsi="Times New Roman" w:cs="Times New Roman"/>
          <w:sz w:val="24"/>
          <w:szCs w:val="24"/>
        </w:rPr>
        <w:t xml:space="preserve"> dengan yang memiliki sikap setuju. </w:t>
      </w:r>
    </w:p>
    <w:p w:rsidR="00F26EB1" w:rsidRPr="00DF50BE" w:rsidRDefault="00F26EB1" w:rsidP="00F26EB1">
      <w:pPr>
        <w:spacing w:after="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Oleh karena itu, persepsi dan sikap mahasiswa terhadap vaksinasi COVID-19 menjadi faktor yang berhubungan karena keduanya saling berkaitan. Hasil penelitian ini diharapkan dapat dijadikan acuan oleh mahasiswa untuk lebih banyak mencari informasi yang kredibel terkait vaksinasi COVID-19 sehingga diharapkan persepsi dan sikap mahasiswa terhadap vaksinasi COVID-19 lebih banyak yang memiliki </w:t>
      </w:r>
      <w:r w:rsidRPr="00DF50BE">
        <w:rPr>
          <w:rFonts w:ascii="Times New Roman" w:eastAsia="Times New Roman" w:hAnsi="Times New Roman" w:cs="Times New Roman"/>
          <w:sz w:val="24"/>
          <w:szCs w:val="24"/>
        </w:rPr>
        <w:lastRenderedPageBreak/>
        <w:t>persepsi positif dan sikap setuju pada vaksinasi COVID-19.</w:t>
      </w:r>
    </w:p>
    <w:p w:rsidR="00CA1BF2" w:rsidRPr="00DF50BE" w:rsidRDefault="00CA1BF2" w:rsidP="00F26EB1">
      <w:pPr>
        <w:spacing w:after="0" w:line="276" w:lineRule="auto"/>
        <w:rPr>
          <w:rFonts w:ascii="Times New Roman" w:eastAsia="Times New Roman" w:hAnsi="Times New Roman" w:cs="Times New Roman"/>
          <w:b/>
          <w:sz w:val="24"/>
          <w:szCs w:val="24"/>
        </w:rPr>
      </w:pPr>
    </w:p>
    <w:p w:rsidR="00CA1BF2" w:rsidRPr="00DF50BE" w:rsidRDefault="00015F30">
      <w:pPr>
        <w:spacing w:line="276" w:lineRule="auto"/>
        <w:rPr>
          <w:rFonts w:ascii="Times New Roman" w:eastAsia="Times New Roman" w:hAnsi="Times New Roman" w:cs="Times New Roman"/>
          <w:b/>
          <w:sz w:val="24"/>
          <w:szCs w:val="24"/>
        </w:rPr>
      </w:pPr>
      <w:r w:rsidRPr="00DF50BE">
        <w:rPr>
          <w:rFonts w:ascii="Times New Roman" w:eastAsia="Times New Roman" w:hAnsi="Times New Roman" w:cs="Times New Roman"/>
          <w:b/>
          <w:sz w:val="24"/>
          <w:szCs w:val="24"/>
        </w:rPr>
        <w:t>Referensi</w:t>
      </w:r>
    </w:p>
    <w:p w:rsidR="00E337B0" w:rsidRPr="00DF50BE" w:rsidRDefault="00E337B0" w:rsidP="00BE7222">
      <w:pPr>
        <w:spacing w:before="120" w:after="180" w:line="240" w:lineRule="auto"/>
        <w:ind w:firstLine="425"/>
        <w:jc w:val="both"/>
        <w:rPr>
          <w:rFonts w:ascii="Times New Roman" w:eastAsia="Times New Roman" w:hAnsi="Times New Roman" w:cs="Times New Roman"/>
          <w:sz w:val="24"/>
          <w:szCs w:val="24"/>
          <w:lang w:val="id-ID"/>
        </w:rPr>
      </w:pPr>
      <w:r w:rsidRPr="00DF50BE">
        <w:rPr>
          <w:rFonts w:ascii="Times New Roman" w:eastAsia="Times New Roman" w:hAnsi="Times New Roman" w:cs="Times New Roman"/>
          <w:sz w:val="24"/>
          <w:szCs w:val="24"/>
          <w:lang w:val="id-ID"/>
        </w:rPr>
        <w:t xml:space="preserve">Argista, Z. L. (2021). </w:t>
      </w:r>
      <w:r w:rsidR="005700A9" w:rsidRPr="00DF50BE">
        <w:rPr>
          <w:rFonts w:ascii="Times New Roman" w:eastAsia="Times New Roman" w:hAnsi="Times New Roman" w:cs="Times New Roman"/>
          <w:i/>
          <w:sz w:val="24"/>
          <w:szCs w:val="24"/>
          <w:lang w:val="id-ID"/>
        </w:rPr>
        <w:t>Persepsi masyarakat terhadap vaksin covid-19 di sumatera selatan</w:t>
      </w:r>
      <w:r w:rsidRPr="00DF50BE">
        <w:rPr>
          <w:rFonts w:ascii="Times New Roman" w:eastAsia="Times New Roman" w:hAnsi="Times New Roman" w:cs="Times New Roman"/>
          <w:i/>
          <w:sz w:val="24"/>
          <w:szCs w:val="24"/>
          <w:lang w:val="id-ID"/>
        </w:rPr>
        <w:t>.</w:t>
      </w:r>
      <w:r w:rsidRPr="00DF50BE">
        <w:rPr>
          <w:rFonts w:ascii="Times New Roman" w:eastAsia="Times New Roman" w:hAnsi="Times New Roman" w:cs="Times New Roman"/>
          <w:sz w:val="24"/>
          <w:szCs w:val="24"/>
          <w:lang w:val="id-ID"/>
        </w:rPr>
        <w:t xml:space="preserve"> Universitas Sriwijaya</w:t>
      </w:r>
    </w:p>
    <w:p w:rsidR="00E337B0" w:rsidRPr="005700A9" w:rsidRDefault="00E337B0" w:rsidP="00BE7222">
      <w:pPr>
        <w:spacing w:before="120" w:after="180" w:line="240" w:lineRule="auto"/>
        <w:ind w:firstLine="425"/>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lang w:val="id-ID"/>
        </w:rPr>
        <w:t>Arifin, H. S., Fuady, I &amp;  Kuswarno, E. (2017)</w:t>
      </w:r>
      <w:r w:rsidR="005700A9">
        <w:rPr>
          <w:rFonts w:ascii="Times New Roman" w:eastAsia="Times New Roman" w:hAnsi="Times New Roman" w:cs="Times New Roman"/>
          <w:sz w:val="24"/>
          <w:szCs w:val="24"/>
        </w:rPr>
        <w:t>.</w:t>
      </w:r>
      <w:r w:rsidRPr="00DF50BE">
        <w:rPr>
          <w:rFonts w:ascii="Times New Roman" w:eastAsia="Times New Roman" w:hAnsi="Times New Roman" w:cs="Times New Roman"/>
          <w:sz w:val="24"/>
          <w:szCs w:val="24"/>
          <w:lang w:val="id-ID"/>
        </w:rPr>
        <w:t xml:space="preserve"> </w:t>
      </w:r>
      <w:r w:rsidR="005700A9" w:rsidRPr="005700A9">
        <w:rPr>
          <w:rFonts w:ascii="Times New Roman" w:eastAsia="Times New Roman" w:hAnsi="Times New Roman" w:cs="Times New Roman"/>
          <w:sz w:val="24"/>
          <w:szCs w:val="24"/>
          <w:lang w:val="id-ID"/>
        </w:rPr>
        <w:t>Analisis faktor yang mempengaruhi persepsi mahasiswa untirta terhadap keberadaan perda syariah di kota serang</w:t>
      </w:r>
      <w:r w:rsidRPr="00DF50BE">
        <w:rPr>
          <w:rFonts w:ascii="Times New Roman" w:eastAsia="Times New Roman" w:hAnsi="Times New Roman" w:cs="Times New Roman"/>
          <w:sz w:val="24"/>
          <w:szCs w:val="24"/>
          <w:lang w:val="id-ID"/>
        </w:rPr>
        <w:t xml:space="preserve">. </w:t>
      </w:r>
      <w:r w:rsidRPr="00DF50BE">
        <w:rPr>
          <w:rFonts w:ascii="Times New Roman" w:eastAsia="Times New Roman" w:hAnsi="Times New Roman" w:cs="Times New Roman"/>
          <w:i/>
          <w:sz w:val="24"/>
          <w:szCs w:val="24"/>
          <w:lang w:val="id-ID"/>
        </w:rPr>
        <w:t>Jurnal Penelitian Komunikasi dan Opini Publik</w:t>
      </w:r>
      <w:r w:rsidRPr="00DF50BE">
        <w:rPr>
          <w:rFonts w:ascii="Times New Roman" w:eastAsia="Times New Roman" w:hAnsi="Times New Roman" w:cs="Times New Roman"/>
          <w:sz w:val="24"/>
          <w:szCs w:val="24"/>
          <w:lang w:val="id-ID"/>
        </w:rPr>
        <w:t>, 21 (1), 88-101</w:t>
      </w:r>
      <w:r w:rsidR="005700A9">
        <w:rPr>
          <w:rFonts w:ascii="Times New Roman" w:eastAsia="Times New Roman" w:hAnsi="Times New Roman" w:cs="Times New Roman"/>
          <w:sz w:val="24"/>
          <w:szCs w:val="24"/>
        </w:rPr>
        <w:t>.</w:t>
      </w:r>
    </w:p>
    <w:p w:rsidR="00E337B0" w:rsidRPr="00DF50BE" w:rsidRDefault="00E337B0" w:rsidP="00BE7222">
      <w:pPr>
        <w:spacing w:before="120" w:after="180" w:line="240" w:lineRule="auto"/>
        <w:ind w:firstLine="425"/>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lang w:val="id-ID"/>
        </w:rPr>
        <w:t>Astuti, N.P., Nugroho, E.G.Z., Lattu, J.C., Potempu, I.R., &amp; Swandana, D.A., (2021)</w:t>
      </w:r>
      <w:r w:rsidR="005700A9" w:rsidRPr="005700A9">
        <w:rPr>
          <w:rFonts w:ascii="Times New Roman" w:eastAsia="Times New Roman" w:hAnsi="Times New Roman" w:cs="Times New Roman"/>
          <w:sz w:val="24"/>
          <w:szCs w:val="24"/>
          <w:lang w:val="id-ID"/>
        </w:rPr>
        <w:t>.</w:t>
      </w:r>
      <w:r w:rsidRPr="00DF50BE">
        <w:rPr>
          <w:rFonts w:ascii="Times New Roman" w:eastAsia="Times New Roman" w:hAnsi="Times New Roman" w:cs="Times New Roman"/>
          <w:sz w:val="24"/>
          <w:szCs w:val="24"/>
          <w:lang w:val="id-ID"/>
        </w:rPr>
        <w:t xml:space="preserve"> </w:t>
      </w:r>
      <w:r w:rsidR="005700A9" w:rsidRPr="00DF50BE">
        <w:rPr>
          <w:rFonts w:ascii="Times New Roman" w:eastAsia="Times New Roman" w:hAnsi="Times New Roman" w:cs="Times New Roman"/>
          <w:sz w:val="24"/>
          <w:szCs w:val="24"/>
          <w:lang w:val="id-ID"/>
        </w:rPr>
        <w:t xml:space="preserve">Persepsi masyarakat terhadap penerimaan vaksinasi covid-19: </w:t>
      </w:r>
      <w:r w:rsidR="005700A9" w:rsidRPr="005700A9">
        <w:rPr>
          <w:rFonts w:ascii="Times New Roman" w:eastAsia="Times New Roman" w:hAnsi="Times New Roman" w:cs="Times New Roman"/>
          <w:i/>
          <w:iCs/>
          <w:sz w:val="24"/>
          <w:szCs w:val="24"/>
          <w:lang w:val="id-ID"/>
        </w:rPr>
        <w:t>literature review</w:t>
      </w:r>
      <w:r w:rsidRPr="00DF50BE">
        <w:rPr>
          <w:rFonts w:ascii="Times New Roman" w:eastAsia="Times New Roman" w:hAnsi="Times New Roman" w:cs="Times New Roman"/>
          <w:sz w:val="24"/>
          <w:szCs w:val="24"/>
          <w:lang w:val="id-ID"/>
        </w:rPr>
        <w:t xml:space="preserve">. </w:t>
      </w:r>
      <w:r w:rsidRPr="00DF50BE">
        <w:rPr>
          <w:rFonts w:ascii="Times New Roman" w:eastAsia="Times New Roman" w:hAnsi="Times New Roman" w:cs="Times New Roman"/>
          <w:i/>
          <w:sz w:val="24"/>
          <w:szCs w:val="24"/>
          <w:lang w:val="id-ID"/>
        </w:rPr>
        <w:t>Jurnal Keperawatan Stikes Kendal</w:t>
      </w:r>
      <w:r w:rsidRPr="00DF50BE">
        <w:rPr>
          <w:rFonts w:ascii="Times New Roman" w:eastAsia="Times New Roman" w:hAnsi="Times New Roman" w:cs="Times New Roman"/>
          <w:sz w:val="24"/>
          <w:szCs w:val="24"/>
          <w:lang w:val="id-ID"/>
        </w:rPr>
        <w:t>, 13(3), 569-580</w:t>
      </w:r>
      <w:r w:rsidRPr="00DF50BE">
        <w:rPr>
          <w:rFonts w:ascii="Times New Roman" w:eastAsia="Times New Roman" w:hAnsi="Times New Roman" w:cs="Times New Roman"/>
          <w:sz w:val="24"/>
          <w:szCs w:val="24"/>
        </w:rPr>
        <w:t>.</w:t>
      </w:r>
    </w:p>
    <w:p w:rsidR="00E337B0" w:rsidRPr="00DF50BE" w:rsidRDefault="00E337B0" w:rsidP="00BE7222">
      <w:pPr>
        <w:spacing w:before="120" w:after="180" w:line="240" w:lineRule="auto"/>
        <w:ind w:firstLine="425"/>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Azwar, S. (2012). </w:t>
      </w:r>
      <w:r w:rsidR="005700A9" w:rsidRPr="005700A9">
        <w:rPr>
          <w:rFonts w:ascii="Times New Roman" w:eastAsia="Times New Roman" w:hAnsi="Times New Roman" w:cs="Times New Roman"/>
          <w:sz w:val="24"/>
          <w:szCs w:val="24"/>
        </w:rPr>
        <w:t>Penyusunan skala psikologi edisi 2</w:t>
      </w:r>
      <w:r w:rsidRPr="00DF50BE">
        <w:rPr>
          <w:rFonts w:ascii="Times New Roman" w:eastAsia="Times New Roman" w:hAnsi="Times New Roman" w:cs="Times New Roman"/>
          <w:sz w:val="24"/>
          <w:szCs w:val="24"/>
        </w:rPr>
        <w:t>. Pustaka Pelajar</w:t>
      </w:r>
      <w:r w:rsidR="005700A9">
        <w:rPr>
          <w:rFonts w:ascii="Times New Roman" w:eastAsia="Times New Roman" w:hAnsi="Times New Roman" w:cs="Times New Roman"/>
          <w:sz w:val="24"/>
          <w:szCs w:val="24"/>
        </w:rPr>
        <w:t>.</w:t>
      </w:r>
    </w:p>
    <w:p w:rsidR="00E337B0" w:rsidRPr="00DF50BE" w:rsidRDefault="00E337B0" w:rsidP="00BE7222">
      <w:pPr>
        <w:spacing w:before="120" w:after="180" w:line="240" w:lineRule="auto"/>
        <w:ind w:firstLine="425"/>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Indriyanti, D. (2021). </w:t>
      </w:r>
      <w:r w:rsidR="005700A9" w:rsidRPr="00DF50BE">
        <w:rPr>
          <w:rFonts w:ascii="Times New Roman" w:eastAsia="Times New Roman" w:hAnsi="Times New Roman" w:cs="Times New Roman"/>
          <w:sz w:val="24"/>
          <w:szCs w:val="24"/>
        </w:rPr>
        <w:t xml:space="preserve">Persepsi petugas puskesmas terhadap pelaksanaan vaksinasi covid-19 pada era </w:t>
      </w:r>
      <w:r w:rsidR="005700A9" w:rsidRPr="005700A9">
        <w:rPr>
          <w:rFonts w:ascii="Times New Roman" w:eastAsia="Times New Roman" w:hAnsi="Times New Roman" w:cs="Times New Roman"/>
          <w:i/>
          <w:iCs/>
          <w:sz w:val="24"/>
          <w:szCs w:val="24"/>
        </w:rPr>
        <w:t>new normal</w:t>
      </w:r>
      <w:r w:rsidRPr="00DF50BE">
        <w:rPr>
          <w:rFonts w:ascii="Times New Roman" w:eastAsia="Times New Roman" w:hAnsi="Times New Roman" w:cs="Times New Roman"/>
          <w:sz w:val="24"/>
          <w:szCs w:val="24"/>
        </w:rPr>
        <w:t xml:space="preserve">. </w:t>
      </w:r>
      <w:r w:rsidRPr="00DF50BE">
        <w:rPr>
          <w:rFonts w:ascii="Times New Roman" w:eastAsia="Times New Roman" w:hAnsi="Times New Roman" w:cs="Times New Roman"/>
          <w:i/>
          <w:sz w:val="24"/>
          <w:szCs w:val="24"/>
        </w:rPr>
        <w:t>Jurnal inspirasi</w:t>
      </w:r>
      <w:r w:rsidRPr="00DF50BE">
        <w:rPr>
          <w:rFonts w:ascii="Times New Roman" w:eastAsia="Times New Roman" w:hAnsi="Times New Roman" w:cs="Times New Roman"/>
          <w:sz w:val="24"/>
          <w:szCs w:val="24"/>
        </w:rPr>
        <w:t>, 12(1), 29-41</w:t>
      </w:r>
      <w:r w:rsidR="005700A9">
        <w:rPr>
          <w:rFonts w:ascii="Times New Roman" w:eastAsia="Times New Roman" w:hAnsi="Times New Roman" w:cs="Times New Roman"/>
          <w:sz w:val="24"/>
          <w:szCs w:val="24"/>
        </w:rPr>
        <w:t>.</w:t>
      </w:r>
    </w:p>
    <w:p w:rsidR="00E337B0" w:rsidRPr="00DF50BE" w:rsidRDefault="00E337B0" w:rsidP="00BE7222">
      <w:pPr>
        <w:spacing w:before="120" w:after="180" w:line="240" w:lineRule="auto"/>
        <w:ind w:firstLine="425"/>
        <w:jc w:val="both"/>
        <w:rPr>
          <w:rFonts w:ascii="Times New Roman" w:eastAsia="Times New Roman" w:hAnsi="Times New Roman" w:cs="Times New Roman"/>
          <w:i/>
          <w:sz w:val="24"/>
          <w:szCs w:val="24"/>
        </w:rPr>
      </w:pPr>
      <w:r w:rsidRPr="00DF50BE">
        <w:rPr>
          <w:rFonts w:ascii="Times New Roman" w:eastAsia="Times New Roman" w:hAnsi="Times New Roman" w:cs="Times New Roman"/>
          <w:sz w:val="24"/>
          <w:szCs w:val="24"/>
        </w:rPr>
        <w:t xml:space="preserve">Kementerian Kesehatan, ITAGI, UNICEF, dan WHO. (2020). </w:t>
      </w:r>
      <w:r w:rsidR="005700A9" w:rsidRPr="00DF50BE">
        <w:rPr>
          <w:rFonts w:ascii="Times New Roman" w:eastAsia="Times New Roman" w:hAnsi="Times New Roman" w:cs="Times New Roman"/>
          <w:sz w:val="24"/>
          <w:szCs w:val="24"/>
        </w:rPr>
        <w:t>Survei penerimaan vaksin covid-19 di indonesia</w:t>
      </w:r>
      <w:r w:rsidRPr="00DF50BE">
        <w:rPr>
          <w:rFonts w:ascii="Times New Roman" w:eastAsia="Times New Roman" w:hAnsi="Times New Roman" w:cs="Times New Roman"/>
          <w:sz w:val="24"/>
          <w:szCs w:val="24"/>
        </w:rPr>
        <w:t xml:space="preserve">. </w:t>
      </w:r>
      <w:r w:rsidRPr="00DF50BE">
        <w:rPr>
          <w:rFonts w:ascii="Times New Roman" w:eastAsia="Times New Roman" w:hAnsi="Times New Roman" w:cs="Times New Roman"/>
          <w:i/>
          <w:sz w:val="24"/>
          <w:szCs w:val="24"/>
        </w:rPr>
        <w:t>In covid19.go.id.</w:t>
      </w:r>
    </w:p>
    <w:p w:rsidR="00E337B0" w:rsidRPr="00DF50BE" w:rsidRDefault="00E337B0" w:rsidP="00BE7222">
      <w:pPr>
        <w:spacing w:before="120" w:after="180" w:line="240" w:lineRule="auto"/>
        <w:ind w:firstLine="425"/>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Mulyana, A., Hidayat, S., &amp; Sholih (2013). </w:t>
      </w:r>
      <w:r w:rsidR="005700A9" w:rsidRPr="00DF50BE">
        <w:rPr>
          <w:rFonts w:ascii="Times New Roman" w:eastAsia="Times New Roman" w:hAnsi="Times New Roman" w:cs="Times New Roman"/>
          <w:sz w:val="24"/>
          <w:szCs w:val="24"/>
        </w:rPr>
        <w:t>Hubungan antara persepsi, minat, dan sikap siswa dengan hasil belajar siswa dalam pembelajaran pkn</w:t>
      </w:r>
      <w:r w:rsidRPr="00DF50BE">
        <w:rPr>
          <w:rFonts w:ascii="Times New Roman" w:eastAsia="Times New Roman" w:hAnsi="Times New Roman" w:cs="Times New Roman"/>
          <w:sz w:val="24"/>
          <w:szCs w:val="24"/>
        </w:rPr>
        <w:t xml:space="preserve">. </w:t>
      </w:r>
      <w:r w:rsidRPr="00DF50BE">
        <w:rPr>
          <w:rFonts w:ascii="Times New Roman" w:eastAsia="Times New Roman" w:hAnsi="Times New Roman" w:cs="Times New Roman"/>
          <w:i/>
          <w:sz w:val="24"/>
          <w:szCs w:val="24"/>
        </w:rPr>
        <w:t>Jurnal Pendidikan dan Kebudayaan</w:t>
      </w:r>
      <w:r w:rsidRPr="00DF50BE">
        <w:rPr>
          <w:rFonts w:ascii="Times New Roman" w:eastAsia="Times New Roman" w:hAnsi="Times New Roman" w:cs="Times New Roman"/>
          <w:sz w:val="24"/>
          <w:szCs w:val="24"/>
        </w:rPr>
        <w:t>, 19 (2), 315-330.</w:t>
      </w:r>
    </w:p>
    <w:p w:rsidR="00E337B0" w:rsidRPr="00DF50BE" w:rsidRDefault="00E337B0"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sz w:val="24"/>
          <w:szCs w:val="24"/>
        </w:rPr>
        <w:t>Papilaya, J. O., &amp; Huliselan, N. (2016)</w:t>
      </w:r>
      <w:r w:rsidR="005700A9">
        <w:rPr>
          <w:rFonts w:ascii="Times New Roman" w:eastAsia="Times New Roman" w:hAnsi="Times New Roman" w:cs="Times New Roman"/>
          <w:sz w:val="24"/>
          <w:szCs w:val="24"/>
        </w:rPr>
        <w:t>.</w:t>
      </w:r>
      <w:r w:rsidRPr="00DF50BE">
        <w:rPr>
          <w:rFonts w:ascii="Times New Roman" w:eastAsia="Times New Roman" w:hAnsi="Times New Roman" w:cs="Times New Roman"/>
          <w:sz w:val="24"/>
          <w:szCs w:val="24"/>
        </w:rPr>
        <w:t xml:space="preserve"> </w:t>
      </w:r>
      <w:r w:rsidR="005700A9">
        <w:rPr>
          <w:rFonts w:ascii="Times New Roman" w:eastAsia="Times New Roman" w:hAnsi="Times New Roman" w:cs="Times New Roman"/>
          <w:sz w:val="24"/>
          <w:szCs w:val="24"/>
        </w:rPr>
        <w:t>I</w:t>
      </w:r>
      <w:r w:rsidR="005700A9" w:rsidRPr="00DF50BE">
        <w:rPr>
          <w:rFonts w:ascii="Times New Roman" w:eastAsia="Times New Roman" w:hAnsi="Times New Roman" w:cs="Times New Roman"/>
          <w:sz w:val="24"/>
          <w:szCs w:val="24"/>
        </w:rPr>
        <w:t xml:space="preserve">dentifikasi gaya belajar </w:t>
      </w:r>
      <w:r w:rsidR="005700A9" w:rsidRPr="00DF50BE">
        <w:rPr>
          <w:rFonts w:ascii="Times New Roman" w:eastAsia="Times New Roman" w:hAnsi="Times New Roman" w:cs="Times New Roman"/>
          <w:color w:val="000000" w:themeColor="text1"/>
          <w:sz w:val="24"/>
          <w:szCs w:val="24"/>
        </w:rPr>
        <w:t>mahasiswa</w:t>
      </w:r>
      <w:r w:rsidRPr="00DF50BE">
        <w:rPr>
          <w:rFonts w:ascii="Times New Roman" w:eastAsia="Times New Roman" w:hAnsi="Times New Roman" w:cs="Times New Roman"/>
          <w:color w:val="000000" w:themeColor="text1"/>
          <w:sz w:val="24"/>
          <w:szCs w:val="24"/>
        </w:rPr>
        <w:t xml:space="preserve">. </w:t>
      </w:r>
      <w:r w:rsidRPr="00DF50BE">
        <w:rPr>
          <w:rFonts w:ascii="Times New Roman" w:eastAsia="Times New Roman" w:hAnsi="Times New Roman" w:cs="Times New Roman"/>
          <w:i/>
          <w:color w:val="000000" w:themeColor="text1"/>
          <w:sz w:val="24"/>
          <w:szCs w:val="24"/>
        </w:rPr>
        <w:t>Jurnal Psikologi</w:t>
      </w:r>
      <w:r w:rsidRPr="00DF50BE">
        <w:rPr>
          <w:rFonts w:ascii="Times New Roman" w:eastAsia="Times New Roman" w:hAnsi="Times New Roman" w:cs="Times New Roman"/>
          <w:color w:val="000000" w:themeColor="text1"/>
          <w:sz w:val="24"/>
          <w:szCs w:val="24"/>
        </w:rPr>
        <w:t>. 15(1), 56-63.</w:t>
      </w:r>
    </w:p>
    <w:p w:rsidR="00E337B0" w:rsidRPr="00DF50BE" w:rsidRDefault="00E337B0"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Alchudzaifi, A. (2021). </w:t>
      </w:r>
      <w:r w:rsidRPr="00DF50BE">
        <w:rPr>
          <w:rFonts w:ascii="Times New Roman" w:eastAsia="Times New Roman" w:hAnsi="Times New Roman" w:cs="Times New Roman"/>
          <w:i/>
          <w:color w:val="000000" w:themeColor="text1"/>
          <w:sz w:val="24"/>
          <w:szCs w:val="24"/>
        </w:rPr>
        <w:t>Makna Surat Ali Imran ayat 139-141</w:t>
      </w:r>
      <w:r w:rsidR="00B45B98" w:rsidRPr="00DF50BE">
        <w:rPr>
          <w:rFonts w:ascii="Times New Roman" w:eastAsia="Times New Roman" w:hAnsi="Times New Roman" w:cs="Times New Roman"/>
          <w:color w:val="000000" w:themeColor="text1"/>
          <w:sz w:val="24"/>
          <w:szCs w:val="24"/>
        </w:rPr>
        <w:t xml:space="preserve">. Dalam Islam. </w:t>
      </w:r>
      <w:hyperlink r:id="rId14">
        <w:r w:rsidRPr="00DF50BE">
          <w:rPr>
            <w:rFonts w:ascii="Times New Roman" w:eastAsia="Times New Roman" w:hAnsi="Times New Roman" w:cs="Times New Roman"/>
            <w:color w:val="000000" w:themeColor="text1"/>
            <w:sz w:val="24"/>
            <w:szCs w:val="24"/>
          </w:rPr>
          <w:t>https://dalamislam.com/landasan-agama/al-quran/makna-surat-ali-imran-ayat-139-141</w:t>
        </w:r>
      </w:hyperlink>
      <w:r w:rsidRPr="00DF50BE">
        <w:rPr>
          <w:rFonts w:ascii="Times New Roman" w:eastAsia="Times New Roman" w:hAnsi="Times New Roman" w:cs="Times New Roman"/>
          <w:color w:val="000000" w:themeColor="text1"/>
          <w:sz w:val="24"/>
          <w:szCs w:val="24"/>
        </w:rPr>
        <w:t>.</w:t>
      </w:r>
    </w:p>
    <w:p w:rsidR="00E337B0" w:rsidRPr="00DF50BE" w:rsidRDefault="00E337B0"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Sarwono, S. W. (2013). </w:t>
      </w:r>
      <w:r w:rsidR="005700A9" w:rsidRPr="00DF50BE">
        <w:rPr>
          <w:rFonts w:ascii="Times New Roman" w:eastAsia="Times New Roman" w:hAnsi="Times New Roman" w:cs="Times New Roman"/>
          <w:color w:val="000000" w:themeColor="text1"/>
          <w:sz w:val="24"/>
          <w:szCs w:val="24"/>
        </w:rPr>
        <w:t>Pengantar psikologi umum.</w:t>
      </w:r>
      <w:r w:rsidRPr="00DF50BE">
        <w:rPr>
          <w:rFonts w:ascii="Times New Roman" w:eastAsia="Times New Roman" w:hAnsi="Times New Roman" w:cs="Times New Roman"/>
          <w:color w:val="000000" w:themeColor="text1"/>
          <w:sz w:val="24"/>
          <w:szCs w:val="24"/>
        </w:rPr>
        <w:t xml:space="preserve"> PT. Raja Grafindo Persada.</w:t>
      </w:r>
    </w:p>
    <w:p w:rsidR="00E337B0" w:rsidRPr="00DF50BE" w:rsidRDefault="00E337B0"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Sugiyono (2013). </w:t>
      </w:r>
      <w:r w:rsidR="005700A9" w:rsidRPr="00DF50BE">
        <w:rPr>
          <w:rFonts w:ascii="Times New Roman" w:eastAsia="Times New Roman" w:hAnsi="Times New Roman" w:cs="Times New Roman"/>
          <w:color w:val="000000" w:themeColor="text1"/>
          <w:sz w:val="24"/>
          <w:szCs w:val="24"/>
        </w:rPr>
        <w:t>Metode penelitian kuantitatif, kualitatif dan r&amp;d</w:t>
      </w:r>
      <w:r w:rsidRPr="00DF50BE">
        <w:rPr>
          <w:rFonts w:ascii="Times New Roman" w:eastAsia="Times New Roman" w:hAnsi="Times New Roman" w:cs="Times New Roman"/>
          <w:color w:val="000000" w:themeColor="text1"/>
          <w:sz w:val="24"/>
          <w:szCs w:val="24"/>
        </w:rPr>
        <w:t>. Alfabeta.</w:t>
      </w:r>
    </w:p>
    <w:p w:rsidR="00E337B0" w:rsidRPr="00DF50BE" w:rsidRDefault="00E337B0"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Tasnim (2021)</w:t>
      </w:r>
      <w:r w:rsidR="005700A9">
        <w:rPr>
          <w:rFonts w:ascii="Times New Roman" w:eastAsia="Times New Roman" w:hAnsi="Times New Roman" w:cs="Times New Roman"/>
          <w:color w:val="000000" w:themeColor="text1"/>
          <w:sz w:val="24"/>
          <w:szCs w:val="24"/>
        </w:rPr>
        <w:t>.</w:t>
      </w:r>
      <w:r w:rsidRPr="00DF50BE">
        <w:rPr>
          <w:rFonts w:ascii="Times New Roman" w:eastAsia="Times New Roman" w:hAnsi="Times New Roman" w:cs="Times New Roman"/>
          <w:color w:val="000000" w:themeColor="text1"/>
          <w:sz w:val="24"/>
          <w:szCs w:val="24"/>
        </w:rPr>
        <w:t xml:space="preserve"> </w:t>
      </w:r>
      <w:r w:rsidR="005700A9" w:rsidRPr="00DF50BE">
        <w:rPr>
          <w:rFonts w:ascii="Times New Roman" w:eastAsia="Times New Roman" w:hAnsi="Times New Roman" w:cs="Times New Roman"/>
          <w:color w:val="000000" w:themeColor="text1"/>
          <w:sz w:val="24"/>
          <w:szCs w:val="24"/>
        </w:rPr>
        <w:t>Persepsi masyarakat tentang vaksin covid-19 di wilayah provinsi sulawesi tenggara</w:t>
      </w:r>
      <w:r w:rsidRPr="00DF50BE">
        <w:rPr>
          <w:rFonts w:ascii="Times New Roman" w:eastAsia="Times New Roman" w:hAnsi="Times New Roman" w:cs="Times New Roman"/>
          <w:color w:val="000000" w:themeColor="text1"/>
          <w:sz w:val="24"/>
          <w:szCs w:val="24"/>
        </w:rPr>
        <w:t>. Yayasan Kita Menulis</w:t>
      </w:r>
      <w:r w:rsidR="005700A9">
        <w:rPr>
          <w:rFonts w:ascii="Times New Roman" w:eastAsia="Times New Roman" w:hAnsi="Times New Roman" w:cs="Times New Roman"/>
          <w:color w:val="000000" w:themeColor="text1"/>
          <w:sz w:val="24"/>
          <w:szCs w:val="24"/>
        </w:rPr>
        <w:t>.</w:t>
      </w:r>
    </w:p>
    <w:p w:rsidR="00B45B98" w:rsidRPr="00DF50BE" w:rsidRDefault="00B45B98"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Trihendradi</w:t>
      </w:r>
      <w:r w:rsidR="005700A9">
        <w:rPr>
          <w:rFonts w:ascii="Times New Roman" w:eastAsia="Times New Roman" w:hAnsi="Times New Roman" w:cs="Times New Roman"/>
          <w:color w:val="000000" w:themeColor="text1"/>
          <w:sz w:val="24"/>
          <w:szCs w:val="24"/>
        </w:rPr>
        <w:t>.</w:t>
      </w:r>
      <w:r w:rsidRPr="00DF50BE">
        <w:rPr>
          <w:rFonts w:ascii="Times New Roman" w:eastAsia="Times New Roman" w:hAnsi="Times New Roman" w:cs="Times New Roman"/>
          <w:color w:val="000000" w:themeColor="text1"/>
          <w:sz w:val="24"/>
          <w:szCs w:val="24"/>
        </w:rPr>
        <w:t xml:space="preserve"> (2009)</w:t>
      </w:r>
      <w:r w:rsidR="005700A9">
        <w:rPr>
          <w:rFonts w:ascii="Times New Roman" w:eastAsia="Times New Roman" w:hAnsi="Times New Roman" w:cs="Times New Roman"/>
          <w:color w:val="000000" w:themeColor="text1"/>
          <w:sz w:val="24"/>
          <w:szCs w:val="24"/>
        </w:rPr>
        <w:t>.</w:t>
      </w:r>
      <w:r w:rsidRPr="00DF50BE">
        <w:rPr>
          <w:rFonts w:ascii="Times New Roman" w:eastAsia="Times New Roman" w:hAnsi="Times New Roman" w:cs="Times New Roman"/>
          <w:color w:val="000000" w:themeColor="text1"/>
          <w:sz w:val="24"/>
          <w:szCs w:val="24"/>
        </w:rPr>
        <w:t xml:space="preserve"> 7 langkah mudah melakukan analisis ststistik menggunakan SPSS17. Andi</w:t>
      </w:r>
      <w:r w:rsidR="005700A9">
        <w:rPr>
          <w:rFonts w:ascii="Times New Roman" w:eastAsia="Times New Roman" w:hAnsi="Times New Roman" w:cs="Times New Roman"/>
          <w:color w:val="000000" w:themeColor="text1"/>
          <w:sz w:val="24"/>
          <w:szCs w:val="24"/>
        </w:rPr>
        <w:t>.</w:t>
      </w:r>
    </w:p>
    <w:p w:rsidR="00B45B98" w:rsidRPr="00DF50BE" w:rsidRDefault="00B45B98" w:rsidP="00BE7222">
      <w:pP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Tim Komunikasi Komite Penanganan COVID-19 dan Pemulihan Ekonomi Nasional. (2021). </w:t>
      </w:r>
      <w:r w:rsidR="005700A9" w:rsidRPr="005700A9">
        <w:rPr>
          <w:rFonts w:ascii="Times New Roman" w:eastAsia="Times New Roman" w:hAnsi="Times New Roman" w:cs="Times New Roman"/>
          <w:iCs/>
          <w:color w:val="000000" w:themeColor="text1"/>
          <w:sz w:val="24"/>
          <w:szCs w:val="24"/>
        </w:rPr>
        <w:t>Protokol kesehatan yang diperkuat vaksin adalah upaya pencegahan terbaik</w:t>
      </w:r>
      <w:r w:rsidRPr="00DF50BE">
        <w:rPr>
          <w:rFonts w:ascii="Times New Roman" w:eastAsia="Times New Roman" w:hAnsi="Times New Roman" w:cs="Times New Roman"/>
          <w:color w:val="000000" w:themeColor="text1"/>
          <w:sz w:val="24"/>
          <w:szCs w:val="24"/>
        </w:rPr>
        <w:t xml:space="preserve">. COVID-19.Go.id. </w:t>
      </w:r>
      <w:r w:rsidR="00A82876" w:rsidRPr="00DF50BE">
        <w:rPr>
          <w:rFonts w:ascii="Times New Roman" w:eastAsia="Times New Roman" w:hAnsi="Times New Roman" w:cs="Times New Roman"/>
          <w:color w:val="000000" w:themeColor="text1"/>
          <w:sz w:val="24"/>
          <w:szCs w:val="24"/>
        </w:rPr>
        <w:t xml:space="preserve">    </w:t>
      </w:r>
      <w:r w:rsidR="00A82876" w:rsidRPr="00DF50BE">
        <w:rPr>
          <w:rFonts w:ascii="Times New Roman" w:eastAsia="Times New Roman" w:hAnsi="Times New Roman" w:cs="Times New Roman"/>
          <w:color w:val="000000" w:themeColor="text1"/>
          <w:sz w:val="24"/>
          <w:szCs w:val="24"/>
        </w:rPr>
        <w:tab/>
        <w:t xml:space="preserve">        </w:t>
      </w:r>
      <w:hyperlink r:id="rId15" w:history="1">
        <w:r w:rsidR="00A82876" w:rsidRPr="00DF50BE">
          <w:rPr>
            <w:rStyle w:val="Hyperlink"/>
            <w:rFonts w:ascii="Times New Roman" w:eastAsia="Times New Roman" w:hAnsi="Times New Roman" w:cs="Times New Roman"/>
            <w:color w:val="000000" w:themeColor="text1"/>
            <w:sz w:val="24"/>
            <w:szCs w:val="24"/>
            <w:u w:val="none"/>
          </w:rPr>
          <w:t>https://COVID19.go.id/p/berita/protokol-kesehatan-yang-diperkuat-vaksin-adalah-upaya-pencegahan-terbaik</w:t>
        </w:r>
      </w:hyperlink>
    </w:p>
    <w:p w:rsidR="00B45B98" w:rsidRPr="00DF50BE" w:rsidRDefault="00B45B98" w:rsidP="00BE7222">
      <w:pPr>
        <w:pBdr>
          <w:top w:val="nil"/>
          <w:left w:val="nil"/>
          <w:bottom w:val="nil"/>
          <w:right w:val="nil"/>
          <w:between w:val="nil"/>
        </w:pBd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Tim Peneliti Puslitbang Bimas Agama dan Layanan Keagamaan. (2021). </w:t>
      </w:r>
      <w:r w:rsidR="005700A9" w:rsidRPr="00DF50BE">
        <w:rPr>
          <w:rFonts w:ascii="Times New Roman" w:eastAsia="Times New Roman" w:hAnsi="Times New Roman" w:cs="Times New Roman"/>
          <w:color w:val="000000" w:themeColor="text1"/>
          <w:sz w:val="24"/>
          <w:szCs w:val="24"/>
        </w:rPr>
        <w:t>Respon</w:t>
      </w:r>
      <w:r w:rsidR="005700A9">
        <w:rPr>
          <w:rFonts w:ascii="Times New Roman" w:eastAsia="Times New Roman" w:hAnsi="Times New Roman" w:cs="Times New Roman"/>
          <w:color w:val="000000" w:themeColor="text1"/>
          <w:sz w:val="24"/>
          <w:szCs w:val="24"/>
        </w:rPr>
        <w:t>s</w:t>
      </w:r>
      <w:r w:rsidR="005700A9" w:rsidRPr="00DF50BE">
        <w:rPr>
          <w:rFonts w:ascii="Times New Roman" w:eastAsia="Times New Roman" w:hAnsi="Times New Roman" w:cs="Times New Roman"/>
          <w:color w:val="000000" w:themeColor="text1"/>
          <w:sz w:val="24"/>
          <w:szCs w:val="24"/>
        </w:rPr>
        <w:t xml:space="preserve"> umat beragama atas rencana vaksinasi covid-19</w:t>
      </w:r>
      <w:r w:rsidRPr="00DF50BE">
        <w:rPr>
          <w:rFonts w:ascii="Times New Roman" w:eastAsia="Times New Roman" w:hAnsi="Times New Roman" w:cs="Times New Roman"/>
          <w:color w:val="000000" w:themeColor="text1"/>
          <w:sz w:val="24"/>
          <w:szCs w:val="24"/>
        </w:rPr>
        <w:t xml:space="preserve">. </w:t>
      </w:r>
      <w:hyperlink r:id="rId16">
        <w:r w:rsidRPr="00DF50BE">
          <w:rPr>
            <w:rFonts w:ascii="Times New Roman" w:eastAsia="Times New Roman" w:hAnsi="Times New Roman" w:cs="Times New Roman"/>
            <w:color w:val="000000" w:themeColor="text1"/>
            <w:sz w:val="24"/>
            <w:szCs w:val="24"/>
          </w:rPr>
          <w:t>https://balitbangdiklat.kemenag.go.id/</w:t>
        </w:r>
      </w:hyperlink>
    </w:p>
    <w:p w:rsidR="00B45B98" w:rsidRPr="00DF50BE" w:rsidRDefault="00B45B98" w:rsidP="00BE7222">
      <w:pPr>
        <w:pBdr>
          <w:top w:val="nil"/>
          <w:left w:val="nil"/>
          <w:bottom w:val="nil"/>
          <w:right w:val="nil"/>
          <w:between w:val="nil"/>
        </w:pBdr>
        <w:spacing w:before="120" w:after="180" w:line="240" w:lineRule="auto"/>
        <w:ind w:firstLine="425"/>
        <w:jc w:val="both"/>
        <w:rPr>
          <w:rFonts w:ascii="Times New Roman" w:eastAsia="Times New Roman" w:hAnsi="Times New Roman" w:cs="Times New Roman"/>
          <w:color w:val="000000" w:themeColor="text1"/>
          <w:sz w:val="24"/>
          <w:szCs w:val="24"/>
        </w:rPr>
      </w:pPr>
      <w:r w:rsidRPr="00DF50BE">
        <w:rPr>
          <w:rFonts w:ascii="Times New Roman" w:eastAsia="Times New Roman" w:hAnsi="Times New Roman" w:cs="Times New Roman"/>
          <w:color w:val="000000" w:themeColor="text1"/>
          <w:sz w:val="24"/>
          <w:szCs w:val="24"/>
        </w:rPr>
        <w:t xml:space="preserve">UIN Imam Bonjol Padang. (2021). </w:t>
      </w:r>
      <w:r w:rsidR="005700A9" w:rsidRPr="00DF50BE">
        <w:rPr>
          <w:rFonts w:ascii="Times New Roman" w:eastAsia="Times New Roman" w:hAnsi="Times New Roman" w:cs="Times New Roman"/>
          <w:color w:val="000000" w:themeColor="text1"/>
          <w:sz w:val="24"/>
          <w:szCs w:val="24"/>
        </w:rPr>
        <w:t xml:space="preserve">Pendaftaran duta perubahan perilaku uin imam bonjol padang. </w:t>
      </w:r>
      <w:r w:rsidRPr="00DF50BE">
        <w:rPr>
          <w:rFonts w:ascii="Times New Roman" w:eastAsia="Times New Roman" w:hAnsi="Times New Roman" w:cs="Times New Roman"/>
          <w:color w:val="000000" w:themeColor="text1"/>
          <w:sz w:val="24"/>
          <w:szCs w:val="24"/>
        </w:rPr>
        <w:t xml:space="preserve">UIN IB Padang. </w:t>
      </w:r>
    </w:p>
    <w:p w:rsidR="00B45B98" w:rsidRPr="00A82380" w:rsidRDefault="00E35AF6" w:rsidP="00BE7222">
      <w:pPr>
        <w:pBdr>
          <w:top w:val="nil"/>
          <w:left w:val="nil"/>
          <w:bottom w:val="nil"/>
          <w:right w:val="nil"/>
          <w:between w:val="nil"/>
        </w:pBdr>
        <w:spacing w:before="120" w:after="180" w:line="240" w:lineRule="auto"/>
        <w:jc w:val="both"/>
        <w:rPr>
          <w:rFonts w:ascii="Times New Roman" w:eastAsia="Times New Roman" w:hAnsi="Times New Roman" w:cs="Times New Roman"/>
          <w:sz w:val="24"/>
          <w:szCs w:val="24"/>
        </w:rPr>
      </w:pPr>
      <w:hyperlink r:id="rId17" w:history="1">
        <w:r w:rsidR="00A82380" w:rsidRPr="00A82380">
          <w:rPr>
            <w:rStyle w:val="Hyperlink"/>
            <w:rFonts w:ascii="Times New Roman" w:eastAsia="Times New Roman" w:hAnsi="Times New Roman" w:cs="Times New Roman"/>
            <w:color w:val="auto"/>
            <w:sz w:val="24"/>
            <w:szCs w:val="24"/>
            <w:u w:val="none"/>
          </w:rPr>
          <w:t>http://uinib.ac.id/pendaftaran-duta perubahan-perilaku-uin-imam-bonjol-padang/</w:t>
        </w:r>
      </w:hyperlink>
    </w:p>
    <w:p w:rsidR="00B45B98" w:rsidRPr="00DF50BE" w:rsidRDefault="00B45B98" w:rsidP="00BE7222">
      <w:pPr>
        <w:spacing w:before="120" w:after="18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 xml:space="preserve">Wahyuni, D. U. (2008). </w:t>
      </w:r>
      <w:r w:rsidR="005700A9" w:rsidRPr="00DF50BE">
        <w:rPr>
          <w:rFonts w:ascii="Times New Roman" w:eastAsia="Times New Roman" w:hAnsi="Times New Roman" w:cs="Times New Roman"/>
          <w:sz w:val="24"/>
          <w:szCs w:val="24"/>
        </w:rPr>
        <w:t>Pengaruh motivasi, persepsi dan sikap konsumen terhadap keputusan pembelian sepeda motor merek “honda” di kawasan surabaya barat</w:t>
      </w:r>
      <w:r w:rsidRPr="00DF50BE">
        <w:rPr>
          <w:rFonts w:ascii="Times New Roman" w:eastAsia="Times New Roman" w:hAnsi="Times New Roman" w:cs="Times New Roman"/>
          <w:sz w:val="24"/>
          <w:szCs w:val="24"/>
        </w:rPr>
        <w:t xml:space="preserve">. </w:t>
      </w:r>
      <w:r w:rsidRPr="00DF50BE">
        <w:rPr>
          <w:rFonts w:ascii="Times New Roman" w:eastAsia="Times New Roman" w:hAnsi="Times New Roman" w:cs="Times New Roman"/>
          <w:i/>
          <w:sz w:val="24"/>
          <w:szCs w:val="24"/>
        </w:rPr>
        <w:t>Jurnal Manajemen Dan Kewirausahaan</w:t>
      </w:r>
      <w:r w:rsidR="005700A9">
        <w:rPr>
          <w:rFonts w:ascii="Times New Roman" w:eastAsia="Times New Roman" w:hAnsi="Times New Roman" w:cs="Times New Roman"/>
          <w:sz w:val="24"/>
          <w:szCs w:val="24"/>
        </w:rPr>
        <w:t xml:space="preserve">, 10 (1), </w:t>
      </w:r>
      <w:r w:rsidRPr="00DF50BE">
        <w:rPr>
          <w:rFonts w:ascii="Times New Roman" w:eastAsia="Times New Roman" w:hAnsi="Times New Roman" w:cs="Times New Roman"/>
          <w:sz w:val="24"/>
          <w:szCs w:val="24"/>
        </w:rPr>
        <w:t>30-37.</w:t>
      </w:r>
    </w:p>
    <w:p w:rsidR="00B45B98" w:rsidRPr="00DF50BE" w:rsidRDefault="00B45B98" w:rsidP="00BE7222">
      <w:pPr>
        <w:spacing w:before="120" w:after="180" w:line="240" w:lineRule="auto"/>
        <w:ind w:firstLine="720"/>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lastRenderedPageBreak/>
        <w:t>Walgito, B. (2003). Psikologi sosial (suatu pengantar). Andi</w:t>
      </w:r>
    </w:p>
    <w:p w:rsidR="00B45B98" w:rsidRPr="00DF50BE" w:rsidRDefault="00B45B98" w:rsidP="00BE7222">
      <w:pPr>
        <w:spacing w:before="120" w:after="180" w:line="240" w:lineRule="auto"/>
        <w:ind w:firstLine="425"/>
        <w:jc w:val="both"/>
        <w:rPr>
          <w:rFonts w:ascii="Times New Roman" w:eastAsia="Times New Roman" w:hAnsi="Times New Roman" w:cs="Times New Roman"/>
          <w:sz w:val="24"/>
          <w:szCs w:val="24"/>
        </w:rPr>
      </w:pPr>
      <w:r w:rsidRPr="00DF50BE">
        <w:rPr>
          <w:rFonts w:ascii="Times New Roman" w:eastAsia="Times New Roman" w:hAnsi="Times New Roman" w:cs="Times New Roman"/>
          <w:sz w:val="24"/>
          <w:szCs w:val="24"/>
        </w:rPr>
        <w:t>Widayanti, L. P &amp; Kusumawati, E (2021)</w:t>
      </w:r>
      <w:r w:rsidR="005700A9">
        <w:rPr>
          <w:rFonts w:ascii="Times New Roman" w:eastAsia="Times New Roman" w:hAnsi="Times New Roman" w:cs="Times New Roman"/>
          <w:sz w:val="24"/>
          <w:szCs w:val="24"/>
        </w:rPr>
        <w:t>.</w:t>
      </w:r>
      <w:r w:rsidRPr="00DF50BE">
        <w:rPr>
          <w:rFonts w:ascii="Times New Roman" w:eastAsia="Times New Roman" w:hAnsi="Times New Roman" w:cs="Times New Roman"/>
          <w:sz w:val="24"/>
          <w:szCs w:val="24"/>
        </w:rPr>
        <w:t xml:space="preserve"> </w:t>
      </w:r>
      <w:r w:rsidR="005700A9" w:rsidRPr="005700A9">
        <w:rPr>
          <w:rFonts w:ascii="Times New Roman" w:eastAsia="Times New Roman" w:hAnsi="Times New Roman" w:cs="Times New Roman"/>
          <w:sz w:val="24"/>
          <w:szCs w:val="24"/>
        </w:rPr>
        <w:t>Hubungan persepsi tentang efektifitas vaksin dengan sikap kesediaan mengikuti vaksinasi covid-19</w:t>
      </w:r>
      <w:r w:rsidRPr="00DF50BE">
        <w:rPr>
          <w:rFonts w:ascii="Times New Roman" w:eastAsia="Times New Roman" w:hAnsi="Times New Roman" w:cs="Times New Roman"/>
          <w:sz w:val="24"/>
          <w:szCs w:val="24"/>
        </w:rPr>
        <w:t xml:space="preserve">. </w:t>
      </w:r>
      <w:r w:rsidRPr="00DF50BE">
        <w:rPr>
          <w:rFonts w:ascii="Times New Roman" w:eastAsia="Times New Roman" w:hAnsi="Times New Roman" w:cs="Times New Roman"/>
          <w:i/>
          <w:sz w:val="24"/>
          <w:szCs w:val="24"/>
        </w:rPr>
        <w:t>Jurnal Kesehatan Masyarakat</w:t>
      </w:r>
      <w:r w:rsidRPr="00DF50BE">
        <w:rPr>
          <w:rFonts w:ascii="Times New Roman" w:eastAsia="Times New Roman" w:hAnsi="Times New Roman" w:cs="Times New Roman"/>
          <w:sz w:val="24"/>
          <w:szCs w:val="24"/>
        </w:rPr>
        <w:t>, 9 (2) 78-85.</w:t>
      </w:r>
    </w:p>
    <w:p w:rsidR="00CA1BF2" w:rsidRPr="00DF50BE" w:rsidRDefault="00CA1BF2" w:rsidP="00BE7222">
      <w:pPr>
        <w:spacing w:after="180" w:line="240" w:lineRule="auto"/>
        <w:jc w:val="both"/>
        <w:rPr>
          <w:rFonts w:ascii="Times New Roman" w:eastAsia="Times New Roman" w:hAnsi="Times New Roman" w:cs="Times New Roman"/>
          <w:sz w:val="24"/>
          <w:szCs w:val="24"/>
        </w:rPr>
      </w:pPr>
    </w:p>
    <w:p w:rsidR="00CA1BF2" w:rsidRPr="00DF50BE" w:rsidRDefault="00CA1BF2" w:rsidP="00BE7222">
      <w:pPr>
        <w:spacing w:after="180" w:line="240" w:lineRule="auto"/>
        <w:rPr>
          <w:rFonts w:ascii="Times New Roman" w:eastAsia="Times New Roman" w:hAnsi="Times New Roman" w:cs="Times New Roman"/>
          <w:b/>
          <w:sz w:val="24"/>
          <w:szCs w:val="24"/>
        </w:rPr>
      </w:pPr>
    </w:p>
    <w:p w:rsidR="00CA1BF2" w:rsidRPr="00DF50BE" w:rsidRDefault="00CA1BF2" w:rsidP="00BE7222">
      <w:pPr>
        <w:spacing w:after="180" w:line="240" w:lineRule="auto"/>
        <w:rPr>
          <w:rFonts w:ascii="Times New Roman" w:eastAsia="Times New Roman" w:hAnsi="Times New Roman" w:cs="Times New Roman"/>
          <w:b/>
          <w:sz w:val="24"/>
          <w:szCs w:val="24"/>
        </w:rPr>
      </w:pPr>
    </w:p>
    <w:p w:rsidR="00CA1BF2" w:rsidRPr="00DF50BE" w:rsidRDefault="00CA1BF2" w:rsidP="00BE7222">
      <w:pPr>
        <w:spacing w:after="180" w:line="240" w:lineRule="auto"/>
        <w:rPr>
          <w:rFonts w:ascii="Times New Roman" w:eastAsia="Times New Roman" w:hAnsi="Times New Roman" w:cs="Times New Roman"/>
          <w:b/>
          <w:sz w:val="24"/>
          <w:szCs w:val="24"/>
        </w:rPr>
      </w:pPr>
    </w:p>
    <w:sectPr w:rsidR="00CA1BF2" w:rsidRPr="00DF50BE">
      <w:headerReference w:type="default" r:id="rId18"/>
      <w:footerReference w:type="default" r:id="rId19"/>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AF6" w:rsidRDefault="00E35AF6">
      <w:pPr>
        <w:spacing w:after="0" w:line="240" w:lineRule="auto"/>
      </w:pPr>
      <w:r>
        <w:separator/>
      </w:r>
    </w:p>
  </w:endnote>
  <w:endnote w:type="continuationSeparator" w:id="0">
    <w:p w:rsidR="00E35AF6" w:rsidRDefault="00E3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rPr>
      <mc:AlternateContent>
        <mc:Choice Requires="wps">
          <w:drawing>
            <wp:inline distT="0" distB="0" distL="0" distR="0" wp14:anchorId="74D74BFD" wp14:editId="028B2F30">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62FCDE5"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" strokecolor="black [3200]" strokeweight="1pt">
              <v:stroke startarrowwidth="narrow" startarrowlength="short" endarrowwidth="narrow" endarrowlength="short"/>
              <w10:anchorlock/>
            </v:shape>
          </w:pict>
        </mc:Fallback>
      </mc:AlternateContent>
    </w:r>
  </w:p>
  <w:p w:rsidR="00CA1BF2" w:rsidRPr="00CA4C00" w:rsidRDefault="00015F3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151AA2">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r w:rsidR="00CA4C00" w:rsidRPr="00CA4C00">
      <w:rPr>
        <w:rFonts w:ascii="Times New Roman" w:eastAsia="Times New Roman" w:hAnsi="Times New Roman" w:cs="Times New Roman"/>
        <w:sz w:val="20"/>
        <w:szCs w:val="20"/>
      </w:rPr>
      <w:t>Hubungan Persepsi dengan</w:t>
    </w:r>
    <w:r w:rsidR="00CA4C00">
      <w:rPr>
        <w:rFonts w:ascii="Times New Roman" w:eastAsia="Times New Roman" w:hAnsi="Times New Roman" w:cs="Times New Roman"/>
        <w:sz w:val="20"/>
        <w:szCs w:val="20"/>
      </w:rPr>
      <w:t xml:space="preserve"> Sikap Mahasiswa…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667CB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0DAE2914"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" strokecolor="black [3200]" strokeweight="1pt">
              <v:stroke startarrowwidth="narrow" startarrowlength="short" endarrowwidth="narrow" endarrowlength="short"/>
              <w10:anchorlock/>
            </v:shape>
          </w:pict>
        </mc:Fallback>
      </mc:AlternateContent>
    </w:r>
  </w:p>
  <w:p w:rsidR="00CA1BF2" w:rsidRDefault="00CA4C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sidRPr="00CA4C00">
      <w:rPr>
        <w:rFonts w:ascii="Times New Roman" w:eastAsia="Times New Roman" w:hAnsi="Times New Roman" w:cs="Times New Roman"/>
        <w:sz w:val="20"/>
        <w:szCs w:val="20"/>
      </w:rPr>
      <w:t>Trihamdani</w:t>
    </w:r>
    <w:r w:rsidR="005453E9">
      <w:rPr>
        <w:rFonts w:ascii="Times New Roman" w:eastAsia="Times New Roman" w:hAnsi="Times New Roman" w:cs="Times New Roman"/>
        <w:sz w:val="20"/>
        <w:szCs w:val="20"/>
      </w:rPr>
      <w:t>, Faisal &amp; Arlotas</w:t>
    </w:r>
    <w:r w:rsidR="00015F30">
      <w:rPr>
        <w:rFonts w:ascii="Times New Roman" w:eastAsia="Times New Roman" w:hAnsi="Times New Roman" w:cs="Times New Roman"/>
        <w:color w:val="000000"/>
        <w:sz w:val="20"/>
        <w:szCs w:val="20"/>
      </w:rPr>
      <w:t xml:space="preserve"> | </w:t>
    </w:r>
    <w:r w:rsidR="00015F30">
      <w:rPr>
        <w:rFonts w:ascii="Times New Roman" w:eastAsia="Times New Roman" w:hAnsi="Times New Roman" w:cs="Times New Roman"/>
        <w:color w:val="000000"/>
        <w:sz w:val="20"/>
        <w:szCs w:val="20"/>
      </w:rPr>
      <w:fldChar w:fldCharType="begin"/>
    </w:r>
    <w:r w:rsidR="00015F30">
      <w:rPr>
        <w:rFonts w:ascii="Times New Roman" w:eastAsia="Times New Roman" w:hAnsi="Times New Roman" w:cs="Times New Roman"/>
        <w:color w:val="000000"/>
        <w:sz w:val="20"/>
        <w:szCs w:val="20"/>
      </w:rPr>
      <w:instrText>PAGE</w:instrText>
    </w:r>
    <w:r w:rsidR="00015F30">
      <w:rPr>
        <w:rFonts w:ascii="Times New Roman" w:eastAsia="Times New Roman" w:hAnsi="Times New Roman" w:cs="Times New Roman"/>
        <w:color w:val="000000"/>
        <w:sz w:val="20"/>
        <w:szCs w:val="20"/>
      </w:rPr>
      <w:fldChar w:fldCharType="separate"/>
    </w:r>
    <w:r w:rsidR="00151AA2">
      <w:rPr>
        <w:rFonts w:ascii="Times New Roman" w:eastAsia="Times New Roman" w:hAnsi="Times New Roman" w:cs="Times New Roman"/>
        <w:noProof/>
        <w:color w:val="000000"/>
        <w:sz w:val="20"/>
        <w:szCs w:val="20"/>
      </w:rPr>
      <w:t>7</w:t>
    </w:r>
    <w:r w:rsidR="00015F30">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AF6" w:rsidRDefault="00E35AF6">
      <w:pPr>
        <w:spacing w:after="0" w:line="240" w:lineRule="auto"/>
      </w:pPr>
      <w:r>
        <w:separator/>
      </w:r>
    </w:p>
  </w:footnote>
  <w:footnote w:type="continuationSeparator" w:id="0">
    <w:p w:rsidR="00E35AF6" w:rsidRDefault="00E3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JoPS: Journal of Psychology Students, </w:t>
    </w:r>
    <w:r w:rsidR="00CA4C00">
      <w:rPr>
        <w:rFonts w:ascii="Times New Roman" w:eastAsia="Times New Roman" w:hAnsi="Times New Roman" w:cs="Times New Roman"/>
        <w:color w:val="000000"/>
        <w:sz w:val="16"/>
        <w:szCs w:val="16"/>
      </w:rPr>
      <w:t>Vol.</w:t>
    </w:r>
    <w:r w:rsidR="00CA4C00">
      <w:rPr>
        <w:rFonts w:ascii="Times New Roman" w:eastAsia="Times New Roman" w:hAnsi="Times New Roman" w:cs="Times New Roman"/>
        <w:sz w:val="16"/>
        <w:szCs w:val="16"/>
      </w:rPr>
      <w:t>1</w:t>
    </w:r>
    <w:r w:rsidR="00CA4C00">
      <w:rPr>
        <w:rFonts w:ascii="Times New Roman" w:eastAsia="Times New Roman" w:hAnsi="Times New Roman" w:cs="Times New Roman"/>
        <w:color w:val="000000"/>
        <w:sz w:val="16"/>
        <w:szCs w:val="16"/>
      </w:rPr>
      <w:t xml:space="preserve"> No.</w:t>
    </w:r>
    <w:r w:rsidR="00CA4C00">
      <w:rPr>
        <w:rFonts w:ascii="Times New Roman" w:eastAsia="Times New Roman" w:hAnsi="Times New Roman" w:cs="Times New Roman"/>
        <w:sz w:val="16"/>
        <w:szCs w:val="16"/>
      </w:rPr>
      <w:t>2</w:t>
    </w:r>
    <w:r w:rsidR="00CA4C00">
      <w:rPr>
        <w:rFonts w:ascii="Times New Roman" w:eastAsia="Times New Roman" w:hAnsi="Times New Roman" w:cs="Times New Roman"/>
        <w:color w:val="000000"/>
        <w:sz w:val="16"/>
        <w:szCs w:val="16"/>
      </w:rPr>
      <w:t xml:space="preserve"> (</w:t>
    </w:r>
    <w:r w:rsidR="00CA4C00">
      <w:rPr>
        <w:rFonts w:ascii="Times New Roman" w:eastAsia="Times New Roman" w:hAnsi="Times New Roman" w:cs="Times New Roman"/>
        <w:sz w:val="16"/>
        <w:szCs w:val="16"/>
      </w:rPr>
      <w:t>2022</w:t>
    </w:r>
    <w:r w:rsidR="00CA4C00">
      <w:rPr>
        <w:rFonts w:ascii="Times New Roman" w:eastAsia="Times New Roman" w:hAnsi="Times New Roman" w:cs="Times New Roman"/>
        <w:color w:val="000000"/>
        <w:sz w:val="16"/>
        <w:szCs w:val="16"/>
      </w:rPr>
      <w:t xml:space="preserve">): </w:t>
    </w:r>
    <w:r w:rsidR="00283E75">
      <w:rPr>
        <w:rFonts w:ascii="Times New Roman" w:eastAsia="Times New Roman" w:hAnsi="Times New Roman" w:cs="Times New Roman"/>
        <w:sz w:val="16"/>
        <w:szCs w:val="16"/>
      </w:rPr>
      <w:t>1-8</w:t>
    </w:r>
    <w:r w:rsidR="00CA4C00">
      <w:rPr>
        <w:rFonts w:ascii="Times New Roman" w:eastAsia="Times New Roman" w:hAnsi="Times New Roman" w:cs="Times New Roman"/>
        <w:sz w:val="16"/>
        <w:szCs w:val="16"/>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JoPS: Journal of Psychology Students</w:t>
    </w:r>
  </w:p>
  <w:p w:rsidR="00CA1BF2" w:rsidRDefault="00015F30">
    <w:pPr>
      <w:pBdr>
        <w:top w:val="nil"/>
        <w:left w:val="nil"/>
        <w:bottom w:val="nil"/>
        <w:right w:val="nil"/>
        <w:between w:val="nil"/>
      </w:pBdr>
      <w:tabs>
        <w:tab w:val="center" w:pos="4680"/>
        <w:tab w:val="right" w:pos="9360"/>
      </w:tabs>
      <w:spacing w:after="0" w:line="240" w:lineRule="auto"/>
      <w:rPr>
        <w:color w:val="000000"/>
      </w:rPr>
    </w:pPr>
    <w:r>
      <w:rPr>
        <w:rFonts w:ascii="Palatino Linotype" w:eastAsia="Palatino Linotype" w:hAnsi="Palatino Linotype" w:cs="Palatino Linotype"/>
        <w:color w:val="000000"/>
      </w:rPr>
      <w:t xml:space="preserve">Tahun, Vol. (No), </w:t>
    </w:r>
    <w:proofErr w:type="gramStart"/>
    <w:r>
      <w:rPr>
        <w:rFonts w:ascii="Palatino Linotype" w:eastAsia="Palatino Linotype" w:hAnsi="Palatino Linotype" w:cs="Palatino Linotype"/>
        <w:color w:val="000000"/>
      </w:rPr>
      <w:t>hlmn.ISSN</w:t>
    </w:r>
    <w:proofErr w:type="gramEnd"/>
    <w:r>
      <w:rPr>
        <w:rFonts w:ascii="Palatino Linotype" w:eastAsia="Palatino Linotype" w:hAnsi="Palatino Linotype" w:cs="Palatino Linotype"/>
        <w:color w:val="000000"/>
      </w:rPr>
      <w:t>: XXXX</w:t>
    </w:r>
  </w:p>
  <w:p w:rsidR="00CA1BF2" w:rsidRDefault="00CA1BF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spacing w:after="0"/>
      <w:rPr>
        <w:rFonts w:ascii="Times New Roman" w:eastAsia="Times New Roman" w:hAnsi="Times New Roman" w:cs="Times New Roman"/>
        <w:color w:val="000000"/>
        <w:sz w:val="16"/>
        <w:szCs w:val="16"/>
      </w:rPr>
    </w:pPr>
    <w:r>
      <w:rPr>
        <w:rFonts w:ascii="Times New Roman" w:eastAsia="Times New Roman" w:hAnsi="Times New Roman" w:cs="Times New Roman"/>
        <w:b/>
        <w:color w:val="5F497A"/>
        <w:sz w:val="24"/>
        <w:szCs w:val="24"/>
      </w:rPr>
      <w:t>JoPS: Journal of Psychological Students</w:t>
    </w:r>
    <w:r>
      <w:rPr>
        <w:rFonts w:ascii="Times New Roman" w:eastAsia="Times New Roman" w:hAnsi="Times New Roman" w:cs="Times New Roman"/>
        <w:b/>
        <w:color w:val="5F497A"/>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color w:val="000000"/>
        <w:sz w:val="16"/>
        <w:szCs w:val="16"/>
      </w:rPr>
      <w:t>Vol.</w:t>
    </w:r>
    <w:r w:rsidR="00E42C25">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 xml:space="preserve"> No.</w:t>
    </w:r>
    <w:r w:rsidR="00E42C25">
      <w:rPr>
        <w:rFonts w:ascii="Times New Roman" w:eastAsia="Times New Roman" w:hAnsi="Times New Roman" w:cs="Times New Roman"/>
        <w:color w:val="000000"/>
        <w:sz w:val="16"/>
        <w:szCs w:val="16"/>
      </w:rPr>
      <w:t>2 (2022</w:t>
    </w:r>
    <w:r w:rsidR="00283E75">
      <w:rPr>
        <w:rFonts w:ascii="Times New Roman" w:eastAsia="Times New Roman" w:hAnsi="Times New Roman" w:cs="Times New Roman"/>
        <w:color w:val="000000"/>
        <w:sz w:val="16"/>
        <w:szCs w:val="16"/>
      </w:rPr>
      <w:t>):</w:t>
    </w:r>
    <w:r>
      <w:rPr>
        <w:noProof/>
      </w:rPr>
      <w:drawing>
        <wp:anchor distT="0" distB="0" distL="114300" distR="114300" simplePos="0" relativeHeight="251658240" behindDoc="0" locked="0" layoutInCell="1" hidden="0" allowOverlap="1" wp14:anchorId="797EAD98" wp14:editId="0BD697CF">
          <wp:simplePos x="0" y="0"/>
          <wp:positionH relativeFrom="column">
            <wp:posOffset>5716</wp:posOffset>
          </wp:positionH>
          <wp:positionV relativeFrom="paragraph">
            <wp:posOffset>-76199</wp:posOffset>
          </wp:positionV>
          <wp:extent cx="409575" cy="477520"/>
          <wp:effectExtent l="0" t="0" r="0" b="0"/>
          <wp:wrapSquare wrapText="bothSides" distT="0" distB="0" distL="114300" distR="114300"/>
          <wp:docPr id="14"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77520"/>
                  </a:xfrm>
                  <a:prstGeom prst="rect">
                    <a:avLst/>
                  </a:prstGeom>
                  <a:ln/>
                </pic:spPr>
              </pic:pic>
            </a:graphicData>
          </a:graphic>
        </wp:anchor>
      </w:drawing>
    </w:r>
    <w:r w:rsidR="00283E75">
      <w:rPr>
        <w:rFonts w:ascii="Times New Roman" w:eastAsia="Times New Roman" w:hAnsi="Times New Roman" w:cs="Times New Roman"/>
        <w:color w:val="000000"/>
        <w:sz w:val="16"/>
        <w:szCs w:val="16"/>
      </w:rPr>
      <w:t xml:space="preserve"> 1-8</w:t>
    </w:r>
  </w:p>
  <w:p w:rsidR="00CA1BF2" w:rsidRDefault="00015F30">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DOI:</w:t>
    </w:r>
    <w:r w:rsidR="00BE7222" w:rsidRPr="00BE7222">
      <w:t xml:space="preserve"> </w:t>
    </w:r>
    <w:r w:rsidR="00BE7222" w:rsidRPr="00BE7222">
      <w:rPr>
        <w:rFonts w:ascii="Times New Roman" w:eastAsia="Times New Roman" w:hAnsi="Times New Roman" w:cs="Times New Roman"/>
        <w:color w:val="000000"/>
        <w:sz w:val="16"/>
        <w:szCs w:val="16"/>
      </w:rPr>
      <w:t>10.15575/</w:t>
    </w:r>
    <w:proofErr w:type="gramStart"/>
    <w:r w:rsidR="00BE7222" w:rsidRPr="00BE7222">
      <w:rPr>
        <w:rFonts w:ascii="Times New Roman" w:eastAsia="Times New Roman" w:hAnsi="Times New Roman" w:cs="Times New Roman"/>
        <w:color w:val="000000"/>
        <w:sz w:val="16"/>
        <w:szCs w:val="16"/>
      </w:rPr>
      <w:t>jops.v</w:t>
    </w:r>
    <w:proofErr w:type="gramEnd"/>
    <w:r w:rsidR="00BE7222" w:rsidRPr="00BE7222">
      <w:rPr>
        <w:rFonts w:ascii="Times New Roman" w:eastAsia="Times New Roman" w:hAnsi="Times New Roman" w:cs="Times New Roman"/>
        <w:color w:val="000000"/>
        <w:sz w:val="16"/>
        <w:szCs w:val="16"/>
      </w:rPr>
      <w:t>1i2.16762</w:t>
    </w:r>
  </w:p>
  <w:p w:rsidR="00CA1BF2" w:rsidRDefault="00015F3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mc:AlternateContent>
        <mc:Choice Requires="wps">
          <w:drawing>
            <wp:anchor distT="0" distB="0" distL="114300" distR="114300" simplePos="0" relativeHeight="251659264" behindDoc="0" locked="0" layoutInCell="1" hidden="0" allowOverlap="1" wp14:anchorId="26F86420" wp14:editId="2225E5C3">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1FEC560F"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F2" w:rsidRDefault="00015F30">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JoPS: Journal of Psychology Students, </w:t>
    </w:r>
    <w:r w:rsidR="00CA4C00">
      <w:rPr>
        <w:rFonts w:ascii="Times New Roman" w:eastAsia="Times New Roman" w:hAnsi="Times New Roman" w:cs="Times New Roman"/>
        <w:color w:val="000000"/>
        <w:sz w:val="16"/>
        <w:szCs w:val="16"/>
      </w:rPr>
      <w:t>Vol.</w:t>
    </w:r>
    <w:r w:rsidR="00CA4C00">
      <w:rPr>
        <w:rFonts w:ascii="Times New Roman" w:eastAsia="Times New Roman" w:hAnsi="Times New Roman" w:cs="Times New Roman"/>
        <w:sz w:val="16"/>
        <w:szCs w:val="16"/>
      </w:rPr>
      <w:t>1</w:t>
    </w:r>
    <w:r w:rsidR="00CA4C00">
      <w:rPr>
        <w:rFonts w:ascii="Times New Roman" w:eastAsia="Times New Roman" w:hAnsi="Times New Roman" w:cs="Times New Roman"/>
        <w:color w:val="000000"/>
        <w:sz w:val="16"/>
        <w:szCs w:val="16"/>
      </w:rPr>
      <w:t xml:space="preserve"> No.</w:t>
    </w:r>
    <w:r w:rsidR="00CA4C00">
      <w:rPr>
        <w:rFonts w:ascii="Times New Roman" w:eastAsia="Times New Roman" w:hAnsi="Times New Roman" w:cs="Times New Roman"/>
        <w:sz w:val="16"/>
        <w:szCs w:val="16"/>
      </w:rPr>
      <w:t>2</w:t>
    </w:r>
    <w:r w:rsidR="00CA4C00">
      <w:rPr>
        <w:rFonts w:ascii="Times New Roman" w:eastAsia="Times New Roman" w:hAnsi="Times New Roman" w:cs="Times New Roman"/>
        <w:color w:val="000000"/>
        <w:sz w:val="16"/>
        <w:szCs w:val="16"/>
      </w:rPr>
      <w:t xml:space="preserve"> (</w:t>
    </w:r>
    <w:r w:rsidR="00CA4C00">
      <w:rPr>
        <w:rFonts w:ascii="Times New Roman" w:eastAsia="Times New Roman" w:hAnsi="Times New Roman" w:cs="Times New Roman"/>
        <w:sz w:val="16"/>
        <w:szCs w:val="16"/>
      </w:rPr>
      <w:t>2022</w:t>
    </w:r>
    <w:r w:rsidR="00CA4C00">
      <w:rPr>
        <w:rFonts w:ascii="Times New Roman" w:eastAsia="Times New Roman" w:hAnsi="Times New Roman" w:cs="Times New Roman"/>
        <w:color w:val="000000"/>
        <w:sz w:val="16"/>
        <w:szCs w:val="16"/>
      </w:rPr>
      <w:t xml:space="preserve">): </w:t>
    </w:r>
    <w:r w:rsidR="00283E75">
      <w:rPr>
        <w:rFonts w:ascii="Times New Roman" w:eastAsia="Times New Roman" w:hAnsi="Times New Roman" w:cs="Times New Roman"/>
        <w:sz w:val="16"/>
        <w:szCs w:val="16"/>
      </w:rPr>
      <w:t>1-8</w:t>
    </w:r>
    <w:r w:rsidR="00CA4C00">
      <w:rPr>
        <w:rFonts w:ascii="Times New Roman" w:eastAsia="Times New Roman" w:hAnsi="Times New Roman" w:cs="Times New Roman"/>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50C6"/>
    <w:multiLevelType w:val="multilevel"/>
    <w:tmpl w:val="042C5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F2"/>
    <w:rsid w:val="00006D0D"/>
    <w:rsid w:val="00015F30"/>
    <w:rsid w:val="00066ECB"/>
    <w:rsid w:val="00151AA2"/>
    <w:rsid w:val="00283E75"/>
    <w:rsid w:val="002D0EEC"/>
    <w:rsid w:val="002E0F08"/>
    <w:rsid w:val="00346F2A"/>
    <w:rsid w:val="003D7FB1"/>
    <w:rsid w:val="0046510D"/>
    <w:rsid w:val="00506916"/>
    <w:rsid w:val="00534DE5"/>
    <w:rsid w:val="005453E9"/>
    <w:rsid w:val="005700A9"/>
    <w:rsid w:val="00603AB3"/>
    <w:rsid w:val="00657C5D"/>
    <w:rsid w:val="00667CBC"/>
    <w:rsid w:val="006A11C7"/>
    <w:rsid w:val="006A5D8F"/>
    <w:rsid w:val="008E4E6E"/>
    <w:rsid w:val="009049C6"/>
    <w:rsid w:val="00906A63"/>
    <w:rsid w:val="009268DB"/>
    <w:rsid w:val="00935C0C"/>
    <w:rsid w:val="00962079"/>
    <w:rsid w:val="00966929"/>
    <w:rsid w:val="009A31BE"/>
    <w:rsid w:val="00A0131E"/>
    <w:rsid w:val="00A36038"/>
    <w:rsid w:val="00A82380"/>
    <w:rsid w:val="00A82876"/>
    <w:rsid w:val="00AC4A26"/>
    <w:rsid w:val="00B15830"/>
    <w:rsid w:val="00B45B98"/>
    <w:rsid w:val="00BE7222"/>
    <w:rsid w:val="00CA1BF2"/>
    <w:rsid w:val="00CA4C00"/>
    <w:rsid w:val="00CB5985"/>
    <w:rsid w:val="00D13F9F"/>
    <w:rsid w:val="00D217F7"/>
    <w:rsid w:val="00D320C9"/>
    <w:rsid w:val="00D779F4"/>
    <w:rsid w:val="00DE0A86"/>
    <w:rsid w:val="00DF3FB1"/>
    <w:rsid w:val="00DF50BE"/>
    <w:rsid w:val="00E337B0"/>
    <w:rsid w:val="00E35AF6"/>
    <w:rsid w:val="00E42C25"/>
    <w:rsid w:val="00E563DC"/>
    <w:rsid w:val="00E7783A"/>
    <w:rsid w:val="00EC27E2"/>
    <w:rsid w:val="00EF4CA3"/>
    <w:rsid w:val="00F1701D"/>
    <w:rsid w:val="00F22183"/>
    <w:rsid w:val="00F26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46D6"/>
  <w15:docId w15:val="{8CA5AD4C-C6DF-40D7-92E7-886A3C17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Arial" w:eastAsia="Times New Roman" w:hAnsi="Arial" w:cs="Times New Roman"/>
      <w:b/>
      <w:bCs/>
      <w:sz w:val="26"/>
      <w:szCs w:val="26"/>
    </w:rPr>
  </w:style>
  <w:style w:type="character" w:customStyle="1" w:styleId="ListParagraphChar">
    <w:name w:val="List Paragraph Char"/>
    <w:link w:val="ListParagraph"/>
    <w:uiPriority w:val="34"/>
  </w:style>
  <w:style w:type="character" w:styleId="CommentReference">
    <w:name w:val="annotation reference"/>
    <w:basedOn w:val="DefaultParagraphFont"/>
    <w:uiPriority w:val="99"/>
    <w:semiHidden/>
    <w:unhideWhenUsed/>
    <w:rsid w:val="00A93FEA"/>
    <w:rPr>
      <w:sz w:val="16"/>
      <w:szCs w:val="16"/>
    </w:rPr>
  </w:style>
  <w:style w:type="paragraph" w:styleId="CommentText">
    <w:name w:val="annotation text"/>
    <w:basedOn w:val="Normal"/>
    <w:link w:val="CommentTextChar"/>
    <w:uiPriority w:val="99"/>
    <w:semiHidden/>
    <w:unhideWhenUsed/>
    <w:rsid w:val="00A93FEA"/>
    <w:pPr>
      <w:spacing w:line="240" w:lineRule="auto"/>
    </w:pPr>
    <w:rPr>
      <w:sz w:val="20"/>
      <w:szCs w:val="20"/>
    </w:rPr>
  </w:style>
  <w:style w:type="character" w:customStyle="1" w:styleId="CommentTextChar">
    <w:name w:val="Comment Text Char"/>
    <w:basedOn w:val="DefaultParagraphFont"/>
    <w:link w:val="CommentText"/>
    <w:uiPriority w:val="99"/>
    <w:semiHidden/>
    <w:rsid w:val="00A93FEA"/>
    <w:rPr>
      <w:sz w:val="20"/>
      <w:szCs w:val="20"/>
    </w:rPr>
  </w:style>
  <w:style w:type="paragraph" w:styleId="CommentSubject">
    <w:name w:val="annotation subject"/>
    <w:basedOn w:val="CommentText"/>
    <w:next w:val="CommentText"/>
    <w:link w:val="CommentSubjectChar"/>
    <w:uiPriority w:val="99"/>
    <w:semiHidden/>
    <w:unhideWhenUsed/>
    <w:rsid w:val="00A93FEA"/>
    <w:rPr>
      <w:b/>
      <w:bCs/>
    </w:rPr>
  </w:style>
  <w:style w:type="character" w:customStyle="1" w:styleId="CommentSubjectChar">
    <w:name w:val="Comment Subject Char"/>
    <w:basedOn w:val="CommentTextChar"/>
    <w:link w:val="CommentSubject"/>
    <w:uiPriority w:val="99"/>
    <w:semiHidden/>
    <w:rsid w:val="00A93FE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trihamdani@gmail.com"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uinib.ac.id/pendaftaran-duta%20perubahan-perilaku-uin-imam-bonjol-padang/" TargetMode="External"/><Relationship Id="rId2" Type="http://schemas.openxmlformats.org/officeDocument/2006/relationships/numbering" Target="numbering.xml"/><Relationship Id="rId16" Type="http://schemas.openxmlformats.org/officeDocument/2006/relationships/hyperlink" Target="https://balitbangdiklat.kemenag.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VID19.go.id/p/berita/protokol-kesehatan-yang-diperkuat-vaksin-adalah-upaya-pencegahan-terbaik"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lamislam.com/landasan-agama/al-quran/makna-surat-ali-imran-ayat-139-14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auliaagung68@gmail.com;Farida;Alawi</dc:creator>
  <cp:keywords/>
  <dc:description/>
  <cp:lastModifiedBy>ASUS</cp:lastModifiedBy>
  <cp:revision>6</cp:revision>
  <cp:lastPrinted>2022-12-08T06:22:00Z</cp:lastPrinted>
  <dcterms:created xsi:type="dcterms:W3CDTF">2022-11-30T08:37:00Z</dcterms:created>
  <dcterms:modified xsi:type="dcterms:W3CDTF">2022-12-08T06:25:00Z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