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09" w:rsidRDefault="004B6409" w:rsidP="00ED304E">
      <w:pPr>
        <w:tabs>
          <w:tab w:val="num" w:pos="840"/>
        </w:tabs>
        <w:spacing w:after="120" w:line="240" w:lineRule="auto"/>
        <w:jc w:val="center"/>
        <w:rPr>
          <w:rFonts w:ascii="Times New Roman" w:hAnsi="Times New Roman"/>
          <w:b/>
          <w:lang w:val="en-GB"/>
        </w:rPr>
      </w:pPr>
    </w:p>
    <w:p w:rsidR="004B6409" w:rsidRDefault="004B6409" w:rsidP="00ED304E">
      <w:pPr>
        <w:tabs>
          <w:tab w:val="num" w:pos="840"/>
        </w:tabs>
        <w:spacing w:after="120" w:line="240" w:lineRule="auto"/>
        <w:jc w:val="center"/>
        <w:rPr>
          <w:rFonts w:ascii="Times New Roman" w:hAnsi="Times New Roman"/>
          <w:b/>
          <w:lang w:val="en-GB"/>
        </w:rPr>
      </w:pPr>
    </w:p>
    <w:p w:rsidR="004B6409" w:rsidRDefault="004B6409" w:rsidP="00ED304E">
      <w:pPr>
        <w:tabs>
          <w:tab w:val="num" w:pos="840"/>
        </w:tabs>
        <w:spacing w:after="120" w:line="240" w:lineRule="auto"/>
        <w:jc w:val="center"/>
        <w:rPr>
          <w:rFonts w:ascii="Times New Roman" w:hAnsi="Times New Roman"/>
          <w:b/>
          <w:lang w:val="en-GB"/>
        </w:rPr>
      </w:pPr>
    </w:p>
    <w:p w:rsidR="004B6409" w:rsidRDefault="00836B44" w:rsidP="00ED304E">
      <w:pPr>
        <w:tabs>
          <w:tab w:val="num" w:pos="840"/>
        </w:tabs>
        <w:spacing w:after="120" w:line="240" w:lineRule="auto"/>
        <w:jc w:val="center"/>
        <w:rPr>
          <w:rFonts w:ascii="Times New Roman" w:hAnsi="Times New Roman"/>
          <w:b/>
          <w:lang w:val="en-GB"/>
        </w:rPr>
      </w:pPr>
      <w:r w:rsidRPr="00836B44">
        <w:rPr>
          <w:rFonts w:ascii="Times New Roman" w:hAnsi="Times New Roman"/>
          <w:b/>
          <w:noProof/>
          <w:sz w:val="24"/>
          <w:szCs w:val="24"/>
          <w:lang w:val="en-AU" w:eastAsia="en-AU"/>
        </w:rPr>
        <w:pict>
          <v:shapetype id="_x0000_t202" coordsize="21600,21600" o:spt="202" path="m,l,21600r21600,l21600,xe">
            <v:stroke joinstyle="miter"/>
            <v:path gradientshapeok="t" o:connecttype="rect"/>
          </v:shapetype>
          <v:shape id="Text Box 23" o:spid="_x0000_s1026" type="#_x0000_t202" style="position:absolute;left:0;text-align:left;margin-left:.75pt;margin-top:21.05pt;width:455.6pt;height:491.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MhQIAABE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" stroked="f">
            <v:textbox>
              <w:txbxContent>
                <w:p w:rsidR="00A00CC9" w:rsidRPr="00CF1EAE" w:rsidRDefault="00A873D5" w:rsidP="00067526">
                  <w:pPr>
                    <w:spacing w:after="0"/>
                    <w:rPr>
                      <w:rFonts w:ascii="Times New Roman" w:hAnsi="Times New Roman"/>
                      <w:b/>
                      <w:bCs/>
                      <w:sz w:val="20"/>
                      <w:szCs w:val="20"/>
                    </w:rPr>
                  </w:pPr>
                  <w:r>
                    <w:rPr>
                      <w:rFonts w:ascii="Times New Roman" w:hAnsi="Times New Roman"/>
                      <w:sz w:val="28"/>
                      <w:szCs w:val="24"/>
                    </w:rPr>
                    <w:t>Antara Teknologi, Budaya</w:t>
                  </w:r>
                  <w:r w:rsidR="00CF1EAE">
                    <w:rPr>
                      <w:rFonts w:ascii="Times New Roman" w:hAnsi="Times New Roman"/>
                      <w:sz w:val="28"/>
                      <w:szCs w:val="24"/>
                    </w:rPr>
                    <w:t xml:space="preserve"> SUMANG OPAT </w:t>
                  </w:r>
                  <w:r>
                    <w:rPr>
                      <w:rFonts w:ascii="Times New Roman" w:hAnsi="Times New Roman"/>
                      <w:sz w:val="28"/>
                      <w:szCs w:val="24"/>
                    </w:rPr>
                    <w:t xml:space="preserve">Tanah Gayo dan Kepanikan Moral </w:t>
                  </w:r>
                </w:p>
                <w:p w:rsidR="00067526" w:rsidRDefault="00067526" w:rsidP="00D85836">
                  <w:pPr>
                    <w:spacing w:after="0"/>
                    <w:rPr>
                      <w:rFonts w:ascii="Times New Roman" w:hAnsi="Times New Roman"/>
                      <w:bCs/>
                      <w:sz w:val="20"/>
                      <w:szCs w:val="20"/>
                    </w:rPr>
                  </w:pPr>
                </w:p>
                <w:p w:rsidR="00682C6B" w:rsidRDefault="00CF1EAE" w:rsidP="00682C6B">
                  <w:pPr>
                    <w:spacing w:after="0"/>
                    <w:rPr>
                      <w:rFonts w:ascii="Times New Roman" w:hAnsi="Times New Roman"/>
                      <w:bCs/>
                      <w:sz w:val="20"/>
                      <w:szCs w:val="20"/>
                      <w:vertAlign w:val="superscript"/>
                      <w:lang w:val="id-ID"/>
                    </w:rPr>
                  </w:pPr>
                  <w:r>
                    <w:rPr>
                      <w:rFonts w:ascii="Times New Roman" w:hAnsi="Times New Roman"/>
                      <w:bCs/>
                      <w:sz w:val="20"/>
                      <w:szCs w:val="20"/>
                    </w:rPr>
                    <w:t>Addahri Hafidz Awlawi</w:t>
                  </w:r>
                  <w:r w:rsidR="00682C6B">
                    <w:rPr>
                      <w:rFonts w:ascii="Times New Roman" w:hAnsi="Times New Roman"/>
                      <w:bCs/>
                      <w:sz w:val="20"/>
                      <w:szCs w:val="20"/>
                      <w:vertAlign w:val="superscript"/>
                      <w:lang w:val="id-ID"/>
                    </w:rPr>
                    <w:t>1*</w:t>
                  </w:r>
                  <w:r w:rsidR="00067526">
                    <w:rPr>
                      <w:rFonts w:ascii="Times New Roman" w:hAnsi="Times New Roman"/>
                      <w:bCs/>
                      <w:sz w:val="20"/>
                      <w:szCs w:val="20"/>
                    </w:rPr>
                    <w:t xml:space="preserve">, </w:t>
                  </w:r>
                  <w:r>
                    <w:rPr>
                      <w:rFonts w:ascii="Times New Roman" w:hAnsi="Times New Roman"/>
                      <w:bCs/>
                      <w:sz w:val="20"/>
                      <w:szCs w:val="20"/>
                    </w:rPr>
                    <w:t>Nurhidayah</w:t>
                  </w:r>
                  <w:r w:rsidR="00682C6B">
                    <w:rPr>
                      <w:rFonts w:ascii="Times New Roman" w:hAnsi="Times New Roman"/>
                      <w:bCs/>
                      <w:sz w:val="20"/>
                      <w:szCs w:val="20"/>
                      <w:vertAlign w:val="superscript"/>
                      <w:lang w:val="id-ID"/>
                    </w:rPr>
                    <w:t>2</w:t>
                  </w:r>
                  <w:r w:rsidR="00067526">
                    <w:rPr>
                      <w:rFonts w:ascii="Times New Roman" w:hAnsi="Times New Roman"/>
                      <w:bCs/>
                      <w:sz w:val="20"/>
                      <w:szCs w:val="20"/>
                    </w:rPr>
                    <w:t xml:space="preserve">, </w:t>
                  </w:r>
                  <w:r>
                    <w:rPr>
                      <w:rFonts w:ascii="Times New Roman" w:hAnsi="Times New Roman"/>
                      <w:bCs/>
                      <w:sz w:val="20"/>
                      <w:szCs w:val="20"/>
                    </w:rPr>
                    <w:t>Sunaryono</w:t>
                  </w:r>
                  <w:r w:rsidR="00682C6B">
                    <w:rPr>
                      <w:rFonts w:ascii="Times New Roman" w:hAnsi="Times New Roman"/>
                      <w:bCs/>
                      <w:sz w:val="20"/>
                      <w:szCs w:val="20"/>
                      <w:vertAlign w:val="superscript"/>
                      <w:lang w:val="id-ID"/>
                    </w:rPr>
                    <w:t>3</w:t>
                  </w:r>
                </w:p>
                <w:p w:rsidR="00682C6B" w:rsidRPr="00CF1EAE" w:rsidRDefault="00682C6B" w:rsidP="00682C6B">
                  <w:pPr>
                    <w:spacing w:after="0" w:line="240" w:lineRule="auto"/>
                    <w:rPr>
                      <w:rFonts w:ascii="Times New Roman" w:hAnsi="Times New Roman"/>
                      <w:sz w:val="20"/>
                      <w:szCs w:val="20"/>
                    </w:rPr>
                  </w:pPr>
                  <w:r w:rsidRPr="008C4AC2">
                    <w:rPr>
                      <w:rFonts w:ascii="Times New Roman" w:hAnsi="Times New Roman"/>
                      <w:vertAlign w:val="superscript"/>
                    </w:rPr>
                    <w:t>1</w:t>
                  </w:r>
                  <w:r w:rsidR="00CF1EAE">
                    <w:rPr>
                      <w:rFonts w:ascii="Times New Roman" w:hAnsi="Times New Roman"/>
                      <w:vertAlign w:val="superscript"/>
                    </w:rPr>
                    <w:t xml:space="preserve"> </w:t>
                  </w:r>
                  <w:r w:rsidR="00CF1EAE">
                    <w:rPr>
                      <w:rFonts w:ascii="Times New Roman" w:hAnsi="Times New Roman"/>
                      <w:i/>
                      <w:vertAlign w:val="superscript"/>
                    </w:rPr>
                    <w:t xml:space="preserve">Post </w:t>
                  </w:r>
                  <w:r w:rsidR="00CF1EAE">
                    <w:rPr>
                      <w:rFonts w:ascii="Times New Roman" w:hAnsi="Times New Roman"/>
                      <w:vertAlign w:val="superscript"/>
                    </w:rPr>
                    <w:t>Graduate Program, State University Of Malang, Indonesia</w:t>
                  </w:r>
                  <w:r w:rsidRPr="008C4AC2">
                    <w:rPr>
                      <w:rFonts w:ascii="Times New Roman" w:hAnsi="Times New Roman"/>
                      <w:vertAlign w:val="superscript"/>
                    </w:rPr>
                    <w:t>,</w:t>
                  </w:r>
                  <w:r w:rsidR="00CF1EAE">
                    <w:rPr>
                      <w:rFonts w:ascii="Times New Roman" w:hAnsi="Times New Roman"/>
                      <w:vertAlign w:val="superscript"/>
                    </w:rPr>
                    <w:t xml:space="preserve"> </w:t>
                  </w:r>
                  <w:r w:rsidRPr="00CF1EAE">
                    <w:rPr>
                      <w:rFonts w:ascii="Times New Roman" w:hAnsi="Times New Roman"/>
                      <w:vertAlign w:val="superscript"/>
                    </w:rPr>
                    <w:t>2</w:t>
                  </w:r>
                  <w:r w:rsidR="00CF1EAE">
                    <w:rPr>
                      <w:rFonts w:ascii="Times New Roman" w:hAnsi="Times New Roman"/>
                      <w:sz w:val="20"/>
                      <w:szCs w:val="20"/>
                    </w:rPr>
                    <w:t xml:space="preserve"> Faculty of Education, Departemen Of Guidance and Counseling</w:t>
                  </w:r>
                  <w:r>
                    <w:rPr>
                      <w:rFonts w:ascii="Times New Roman" w:hAnsi="Times New Roman"/>
                      <w:sz w:val="20"/>
                      <w:szCs w:val="20"/>
                      <w:lang w:val="id-ID"/>
                    </w:rPr>
                    <w:t>,</w:t>
                  </w:r>
                  <w:r w:rsidR="00CF1EAE">
                    <w:rPr>
                      <w:rFonts w:ascii="Times New Roman" w:hAnsi="Times New Roman"/>
                      <w:sz w:val="20"/>
                      <w:szCs w:val="20"/>
                    </w:rPr>
                    <w:t xml:space="preserve"> State University Of Malang, Malang, Indonesia</w:t>
                  </w:r>
                </w:p>
                <w:p w:rsidR="00682C6B" w:rsidRPr="00CF1EAE" w:rsidRDefault="00682C6B" w:rsidP="00682C6B">
                  <w:pPr>
                    <w:spacing w:after="0" w:line="240" w:lineRule="auto"/>
                    <w:rPr>
                      <w:rFonts w:ascii="Times New Roman" w:hAnsi="Times New Roman"/>
                      <w:sz w:val="20"/>
                      <w:szCs w:val="20"/>
                    </w:rPr>
                  </w:pPr>
                  <w:r w:rsidRPr="00682C6B">
                    <w:rPr>
                      <w:rFonts w:ascii="Times New Roman" w:hAnsi="Times New Roman"/>
                      <w:sz w:val="20"/>
                      <w:szCs w:val="20"/>
                      <w:vertAlign w:val="superscript"/>
                      <w:lang w:val="en-GB"/>
                    </w:rPr>
                    <w:t>3</w:t>
                  </w:r>
                  <w:r w:rsidR="00CF1EAE">
                    <w:rPr>
                      <w:rFonts w:ascii="Times New Roman" w:hAnsi="Times New Roman"/>
                      <w:sz w:val="20"/>
                      <w:szCs w:val="20"/>
                    </w:rPr>
                    <w:t>Departemen of Physic, Faculty Of Mathematic and Natural Science Universitas Negeri Malang, Malang Indonesia</w:t>
                  </w:r>
                </w:p>
                <w:p w:rsidR="00682C6B" w:rsidRDefault="00682C6B" w:rsidP="00682C6B">
                  <w:pPr>
                    <w:spacing w:after="0" w:line="240" w:lineRule="auto"/>
                    <w:rPr>
                      <w:rFonts w:ascii="Times New Roman" w:hAnsi="Times New Roman"/>
                      <w:sz w:val="20"/>
                      <w:szCs w:val="20"/>
                    </w:rPr>
                  </w:pPr>
                  <w:r w:rsidRPr="00682C6B">
                    <w:rPr>
                      <w:rFonts w:ascii="Times New Roman" w:hAnsi="Times New Roman"/>
                      <w:i/>
                      <w:sz w:val="20"/>
                      <w:szCs w:val="20"/>
                      <w:lang w:val="id-ID"/>
                    </w:rPr>
                    <w:t>e</w:t>
                  </w:r>
                  <w:r w:rsidRPr="00682C6B">
                    <w:rPr>
                      <w:rFonts w:ascii="Times New Roman" w:hAnsi="Times New Roman"/>
                      <w:i/>
                      <w:sz w:val="20"/>
                      <w:szCs w:val="20"/>
                    </w:rPr>
                    <w:t>-</w:t>
                  </w:r>
                  <w:r w:rsidRPr="00682C6B">
                    <w:rPr>
                      <w:rFonts w:ascii="Times New Roman" w:hAnsi="Times New Roman"/>
                      <w:i/>
                      <w:sz w:val="20"/>
                      <w:szCs w:val="20"/>
                      <w:lang w:val="id-ID"/>
                    </w:rPr>
                    <w:t>mail</w:t>
                  </w:r>
                  <w:r w:rsidRPr="00682C6B">
                    <w:rPr>
                      <w:rFonts w:ascii="Times New Roman" w:hAnsi="Times New Roman"/>
                      <w:sz w:val="20"/>
                      <w:szCs w:val="20"/>
                    </w:rPr>
                    <w:t xml:space="preserve">: </w:t>
                  </w:r>
                  <w:hyperlink r:id="rId8" w:history="1">
                    <w:r w:rsidR="00CF1EAE" w:rsidRPr="003D24D2">
                      <w:rPr>
                        <w:rStyle w:val="Hyperlink"/>
                        <w:rFonts w:ascii="Times New Roman" w:hAnsi="Times New Roman"/>
                        <w:b/>
                        <w:sz w:val="20"/>
                        <w:szCs w:val="20"/>
                      </w:rPr>
                      <w:t>addharihafidz@</w:t>
                    </w:r>
                    <w:r w:rsidR="00CF1EAE" w:rsidRPr="003D24D2">
                      <w:rPr>
                        <w:rStyle w:val="Hyperlink"/>
                        <w:rFonts w:ascii="Times New Roman" w:hAnsi="Times New Roman"/>
                        <w:sz w:val="20"/>
                        <w:szCs w:val="20"/>
                      </w:rPr>
                      <w:t>gmail.com</w:t>
                    </w:r>
                  </w:hyperlink>
                  <w:r w:rsidR="00CF1EAE">
                    <w:rPr>
                      <w:rFonts w:ascii="Times New Roman" w:hAnsi="Times New Roman"/>
                      <w:sz w:val="20"/>
                      <w:szCs w:val="20"/>
                    </w:rPr>
                    <w:tab/>
                  </w:r>
                </w:p>
                <w:p w:rsidR="00CF1EAE" w:rsidRPr="00682C6B" w:rsidRDefault="00CF1EAE" w:rsidP="00682C6B">
                  <w:pPr>
                    <w:spacing w:after="0" w:line="240" w:lineRule="auto"/>
                    <w:rPr>
                      <w:rFonts w:ascii="Times New Roman" w:hAnsi="Times New Roman"/>
                      <w:sz w:val="20"/>
                      <w:szCs w:val="20"/>
                      <w:lang w:val="id-ID"/>
                    </w:rPr>
                  </w:pPr>
                  <w:r>
                    <w:rPr>
                      <w:rFonts w:ascii="Times New Roman" w:hAnsi="Times New Roman"/>
                      <w:sz w:val="20"/>
                      <w:szCs w:val="20"/>
                    </w:rPr>
                    <w:t xml:space="preserve">Corespoden Author : </w:t>
                  </w:r>
                  <w:hyperlink r:id="rId9" w:history="1">
                    <w:r w:rsidRPr="003D24D2">
                      <w:rPr>
                        <w:rStyle w:val="Hyperlink"/>
                        <w:rFonts w:ascii="Times New Roman" w:hAnsi="Times New Roman"/>
                        <w:sz w:val="20"/>
                        <w:szCs w:val="20"/>
                      </w:rPr>
                      <w:t>nurhidayahum@yahoo.com</w:t>
                    </w:r>
                  </w:hyperlink>
                  <w:r>
                    <w:rPr>
                      <w:rFonts w:ascii="Times New Roman" w:hAnsi="Times New Roman"/>
                      <w:sz w:val="20"/>
                      <w:szCs w:val="20"/>
                    </w:rPr>
                    <w:tab/>
                  </w:r>
                </w:p>
                <w:p w:rsidR="00D85836" w:rsidRPr="00682C6B" w:rsidRDefault="00D85836" w:rsidP="00D85836">
                  <w:pPr>
                    <w:spacing w:before="120" w:after="0"/>
                    <w:rPr>
                      <w:rFonts w:ascii="Times New Roman" w:hAnsi="Times New Roman"/>
                      <w:iCs/>
                      <w:sz w:val="20"/>
                      <w:szCs w:val="20"/>
                      <w:lang w:val="id-ID"/>
                    </w:rPr>
                  </w:pPr>
                </w:p>
                <w:tbl>
                  <w:tblPr>
                    <w:tblW w:w="8931" w:type="dxa"/>
                    <w:tblInd w:w="108" w:type="dxa"/>
                    <w:tblBorders>
                      <w:top w:val="single" w:sz="4" w:space="0" w:color="auto"/>
                      <w:bottom w:val="single" w:sz="4" w:space="0" w:color="auto"/>
                    </w:tblBorders>
                    <w:tblLook w:val="04A0"/>
                  </w:tblPr>
                  <w:tblGrid>
                    <w:gridCol w:w="6521"/>
                    <w:gridCol w:w="425"/>
                    <w:gridCol w:w="1985"/>
                  </w:tblGrid>
                  <w:tr w:rsidR="008911CE" w:rsidRPr="0062675A" w:rsidTr="0062675A">
                    <w:trPr>
                      <w:trHeight w:val="418"/>
                    </w:trPr>
                    <w:tc>
                      <w:tcPr>
                        <w:tcW w:w="6521" w:type="dxa"/>
                        <w:tcBorders>
                          <w:top w:val="single" w:sz="4" w:space="0" w:color="auto"/>
                          <w:bottom w:val="single" w:sz="4" w:space="0" w:color="auto"/>
                        </w:tcBorders>
                        <w:shd w:val="clear" w:color="auto" w:fill="auto"/>
                        <w:vAlign w:val="center"/>
                      </w:tcPr>
                      <w:p w:rsidR="008911CE" w:rsidRPr="0062675A" w:rsidRDefault="008911CE" w:rsidP="0062675A">
                        <w:pPr>
                          <w:spacing w:after="0" w:line="240" w:lineRule="auto"/>
                          <w:ind w:left="176" w:right="540"/>
                          <w:rPr>
                            <w:rFonts w:ascii="Times New Roman" w:hAnsi="Times New Roman"/>
                            <w:sz w:val="18"/>
                            <w:szCs w:val="18"/>
                            <w:lang w:val="en-AU"/>
                          </w:rPr>
                        </w:pPr>
                        <w:r w:rsidRPr="0062675A">
                          <w:rPr>
                            <w:rFonts w:ascii="Times New Roman" w:hAnsi="Times New Roman"/>
                            <w:b/>
                            <w:bCs/>
                            <w:i/>
                            <w:iCs/>
                            <w:color w:val="000000"/>
                            <w:sz w:val="18"/>
                            <w:szCs w:val="18"/>
                          </w:rPr>
                          <w:t xml:space="preserve">Abstract </w:t>
                        </w:r>
                        <w:r w:rsidRPr="0062675A">
                          <w:rPr>
                            <w:rFonts w:ascii="Times New Roman" w:hAnsi="Times New Roman"/>
                            <w:b/>
                            <w:bCs/>
                            <w:iCs/>
                            <w:color w:val="000000"/>
                            <w:sz w:val="18"/>
                            <w:szCs w:val="18"/>
                          </w:rPr>
                          <w:t>/ Abstrak</w:t>
                        </w:r>
                      </w:p>
                    </w:tc>
                    <w:tc>
                      <w:tcPr>
                        <w:tcW w:w="425" w:type="dxa"/>
                        <w:shd w:val="clear" w:color="auto" w:fill="auto"/>
                      </w:tcPr>
                      <w:p w:rsidR="008911CE" w:rsidRPr="0062675A" w:rsidRDefault="008911CE" w:rsidP="0062675A">
                        <w:pPr>
                          <w:spacing w:after="0" w:line="240" w:lineRule="auto"/>
                          <w:rPr>
                            <w:rFonts w:ascii="Times New Roman" w:hAnsi="Times New Roman"/>
                            <w:b/>
                            <w:sz w:val="18"/>
                            <w:szCs w:val="18"/>
                          </w:rPr>
                        </w:pPr>
                      </w:p>
                    </w:tc>
                    <w:tc>
                      <w:tcPr>
                        <w:tcW w:w="1985" w:type="dxa"/>
                        <w:tcBorders>
                          <w:top w:val="single" w:sz="4" w:space="0" w:color="auto"/>
                          <w:bottom w:val="single" w:sz="4" w:space="0" w:color="auto"/>
                        </w:tcBorders>
                        <w:shd w:val="clear" w:color="auto" w:fill="auto"/>
                        <w:vAlign w:val="center"/>
                      </w:tcPr>
                      <w:p w:rsidR="008911CE" w:rsidRPr="0062675A" w:rsidRDefault="00D85836" w:rsidP="0062675A">
                        <w:pPr>
                          <w:spacing w:after="0" w:line="240" w:lineRule="auto"/>
                          <w:rPr>
                            <w:rFonts w:ascii="Times New Roman" w:hAnsi="Times New Roman"/>
                            <w:sz w:val="18"/>
                            <w:szCs w:val="18"/>
                          </w:rPr>
                        </w:pPr>
                        <w:r w:rsidRPr="0062675A">
                          <w:rPr>
                            <w:rFonts w:ascii="Times New Roman" w:hAnsi="Times New Roman"/>
                            <w:i/>
                            <w:sz w:val="18"/>
                            <w:szCs w:val="18"/>
                          </w:rPr>
                          <w:t>Keywords</w:t>
                        </w:r>
                        <w:r w:rsidRPr="0062675A">
                          <w:rPr>
                            <w:rFonts w:ascii="Times New Roman" w:hAnsi="Times New Roman"/>
                            <w:sz w:val="18"/>
                            <w:szCs w:val="18"/>
                          </w:rPr>
                          <w:t xml:space="preserve"> / Kata kunci</w:t>
                        </w:r>
                      </w:p>
                    </w:tc>
                  </w:tr>
                  <w:tr w:rsidR="008911CE" w:rsidRPr="0062675A" w:rsidTr="00067526">
                    <w:trPr>
                      <w:trHeight w:val="2774"/>
                    </w:trPr>
                    <w:tc>
                      <w:tcPr>
                        <w:tcW w:w="6521" w:type="dxa"/>
                        <w:tcBorders>
                          <w:top w:val="single" w:sz="4" w:space="0" w:color="auto"/>
                          <w:bottom w:val="single" w:sz="4" w:space="0" w:color="auto"/>
                        </w:tcBorders>
                        <w:shd w:val="clear" w:color="auto" w:fill="auto"/>
                      </w:tcPr>
                      <w:p w:rsidR="00682C6B" w:rsidRPr="00682C6B" w:rsidRDefault="00682C6B" w:rsidP="00682C6B">
                        <w:pPr>
                          <w:spacing w:before="120" w:after="0" w:line="240" w:lineRule="auto"/>
                          <w:ind w:left="176" w:right="176"/>
                          <w:jc w:val="both"/>
                          <w:rPr>
                            <w:rFonts w:ascii="Times New Roman" w:hAnsi="Times New Roman"/>
                            <w:i/>
                            <w:sz w:val="18"/>
                            <w:szCs w:val="18"/>
                            <w:lang w:val="id-ID"/>
                          </w:rPr>
                        </w:pPr>
                        <w:r w:rsidRPr="00682C6B">
                          <w:rPr>
                            <w:rFonts w:ascii="Times New Roman" w:hAnsi="Times New Roman"/>
                            <w:i/>
                            <w:iCs/>
                            <w:color w:val="000000"/>
                            <w:sz w:val="18"/>
                            <w:szCs w:val="18"/>
                          </w:rPr>
                          <w:t xml:space="preserve">Consists of a maximum </w:t>
                        </w:r>
                        <w:r w:rsidRPr="00682C6B">
                          <w:rPr>
                            <w:rFonts w:ascii="Times New Roman" w:hAnsi="Times New Roman"/>
                            <w:i/>
                            <w:iCs/>
                            <w:color w:val="000000"/>
                            <w:sz w:val="18"/>
                            <w:szCs w:val="18"/>
                            <w:lang w:val="id-ID"/>
                          </w:rPr>
                          <w:t>15</w:t>
                        </w:r>
                        <w:r w:rsidRPr="00682C6B">
                          <w:rPr>
                            <w:rFonts w:ascii="Times New Roman" w:hAnsi="Times New Roman"/>
                            <w:i/>
                            <w:iCs/>
                            <w:color w:val="000000"/>
                            <w:sz w:val="18"/>
                            <w:szCs w:val="18"/>
                          </w:rPr>
                          <w:t xml:space="preserve">0 word abstract in English with </w:t>
                        </w:r>
                        <w:r w:rsidRPr="00682C6B">
                          <w:rPr>
                            <w:rFonts w:ascii="Times New Roman" w:hAnsi="Times New Roman"/>
                            <w:i/>
                            <w:sz w:val="18"/>
                            <w:szCs w:val="18"/>
                            <w:lang w:val="en-GB"/>
                          </w:rPr>
                          <w:t>Time</w:t>
                        </w:r>
                        <w:r>
                          <w:rPr>
                            <w:rFonts w:ascii="Times New Roman" w:hAnsi="Times New Roman"/>
                            <w:i/>
                            <w:sz w:val="18"/>
                            <w:szCs w:val="18"/>
                            <w:lang w:val="id-ID"/>
                          </w:rPr>
                          <w:t>s</w:t>
                        </w:r>
                        <w:r w:rsidRPr="00682C6B">
                          <w:rPr>
                            <w:rFonts w:ascii="Times New Roman" w:hAnsi="Times New Roman"/>
                            <w:i/>
                            <w:sz w:val="18"/>
                            <w:szCs w:val="18"/>
                            <w:lang w:val="en-GB"/>
                          </w:rPr>
                          <w:t xml:space="preserve"> New Roman</w:t>
                        </w:r>
                        <w:r w:rsidRPr="00682C6B">
                          <w:rPr>
                            <w:rFonts w:ascii="Times New Roman" w:hAnsi="Times New Roman"/>
                            <w:i/>
                            <w:sz w:val="18"/>
                            <w:szCs w:val="18"/>
                            <w:lang w:val="id-ID"/>
                          </w:rPr>
                          <w:t xml:space="preserve"> font</w:t>
                        </w:r>
                        <w:r>
                          <w:rPr>
                            <w:rFonts w:ascii="Times New Roman" w:hAnsi="Times New Roman"/>
                            <w:i/>
                            <w:sz w:val="18"/>
                            <w:szCs w:val="18"/>
                            <w:lang w:val="id-ID"/>
                          </w:rPr>
                          <w:t>9</w:t>
                        </w:r>
                        <w:r w:rsidRPr="00682C6B">
                          <w:rPr>
                            <w:rFonts w:ascii="Times New Roman" w:hAnsi="Times New Roman"/>
                            <w:i/>
                            <w:iCs/>
                            <w:color w:val="000000"/>
                            <w:sz w:val="18"/>
                            <w:szCs w:val="18"/>
                          </w:rPr>
                          <w:t xml:space="preserve"> point, </w:t>
                        </w:r>
                        <w:r w:rsidRPr="00682C6B">
                          <w:rPr>
                            <w:rFonts w:ascii="Times New Roman" w:hAnsi="Times New Roman"/>
                            <w:i/>
                            <w:iCs/>
                            <w:color w:val="000000"/>
                            <w:sz w:val="18"/>
                            <w:szCs w:val="18"/>
                            <w:lang w:val="id-ID"/>
                          </w:rPr>
                          <w:t>1 spacing.</w:t>
                        </w:r>
                        <w:r w:rsidRPr="00682C6B">
                          <w:rPr>
                            <w:rFonts w:ascii="Times New Roman" w:hAnsi="Times New Roman"/>
                            <w:i/>
                            <w:iCs/>
                            <w:color w:val="000000"/>
                            <w:sz w:val="18"/>
                            <w:szCs w:val="18"/>
                          </w:rPr>
                          <w:t xml:space="preserve"> Abstract should be clear, descriptive, and should provide a brief overview of the problem studied. Abstract topics include reasons for the selection or the importance of research topics, </w:t>
                        </w:r>
                        <w:r w:rsidRPr="00682C6B">
                          <w:rPr>
                            <w:rFonts w:ascii="Times New Roman" w:hAnsi="Times New Roman"/>
                            <w:i/>
                            <w:iCs/>
                            <w:color w:val="000000"/>
                            <w:sz w:val="18"/>
                            <w:szCs w:val="18"/>
                            <w:lang w:val="id-ID"/>
                          </w:rPr>
                          <w:t xml:space="preserve">hypothesis, </w:t>
                        </w:r>
                        <w:r w:rsidRPr="00682C6B">
                          <w:rPr>
                            <w:rFonts w:ascii="Times New Roman" w:hAnsi="Times New Roman"/>
                            <w:i/>
                            <w:iCs/>
                            <w:color w:val="000000"/>
                            <w:sz w:val="18"/>
                            <w:szCs w:val="18"/>
                          </w:rPr>
                          <w:t>research methods and a summary of the results. Abstract should end with a comment about the importance of the results or conclusions brief.</w:t>
                        </w:r>
                      </w:p>
                    </w:tc>
                    <w:tc>
                      <w:tcPr>
                        <w:tcW w:w="425" w:type="dxa"/>
                        <w:shd w:val="clear" w:color="auto" w:fill="auto"/>
                      </w:tcPr>
                      <w:p w:rsidR="008911CE" w:rsidRPr="0062675A" w:rsidRDefault="008911CE" w:rsidP="0062675A">
                        <w:pPr>
                          <w:spacing w:before="120" w:after="0" w:line="240" w:lineRule="auto"/>
                          <w:rPr>
                            <w:rFonts w:ascii="Times New Roman" w:hAnsi="Times New Roman"/>
                            <w:i/>
                            <w:sz w:val="18"/>
                            <w:szCs w:val="18"/>
                          </w:rPr>
                        </w:pPr>
                      </w:p>
                    </w:tc>
                    <w:tc>
                      <w:tcPr>
                        <w:tcW w:w="1985" w:type="dxa"/>
                        <w:tcBorders>
                          <w:top w:val="single" w:sz="4" w:space="0" w:color="auto"/>
                          <w:bottom w:val="single" w:sz="4" w:space="0" w:color="auto"/>
                        </w:tcBorders>
                        <w:shd w:val="clear" w:color="auto" w:fill="auto"/>
                      </w:tcPr>
                      <w:p w:rsidR="004B6409" w:rsidRDefault="004B6409" w:rsidP="004B6409">
                        <w:pPr>
                          <w:spacing w:after="0" w:line="240" w:lineRule="auto"/>
                          <w:rPr>
                            <w:rStyle w:val="hps"/>
                            <w:rFonts w:ascii="Times New Roman" w:hAnsi="Times New Roman"/>
                            <w:i/>
                            <w:sz w:val="18"/>
                            <w:szCs w:val="18"/>
                          </w:rPr>
                        </w:pPr>
                        <w:r>
                          <w:rPr>
                            <w:rStyle w:val="hps"/>
                            <w:rFonts w:ascii="Times New Roman" w:hAnsi="Times New Roman"/>
                            <w:i/>
                            <w:sz w:val="18"/>
                            <w:szCs w:val="18"/>
                          </w:rPr>
                          <w:t>Kepanikan Moral</w:t>
                        </w:r>
                      </w:p>
                      <w:p w:rsidR="00067526" w:rsidRPr="004B6409" w:rsidRDefault="004B6409" w:rsidP="004B6409">
                        <w:pPr>
                          <w:spacing w:after="0" w:line="240" w:lineRule="auto"/>
                          <w:rPr>
                            <w:rStyle w:val="hps"/>
                            <w:rFonts w:ascii="Times New Roman" w:hAnsi="Times New Roman"/>
                            <w:i/>
                            <w:sz w:val="18"/>
                            <w:szCs w:val="18"/>
                          </w:rPr>
                        </w:pPr>
                        <w:r>
                          <w:rPr>
                            <w:rStyle w:val="hps"/>
                            <w:rFonts w:ascii="Times New Roman" w:hAnsi="Times New Roman"/>
                            <w:i/>
                            <w:sz w:val="18"/>
                            <w:szCs w:val="18"/>
                          </w:rPr>
                          <w:t>Sumang</w:t>
                        </w:r>
                      </w:p>
                      <w:p w:rsidR="00067526" w:rsidRPr="004B6409" w:rsidRDefault="004B6409" w:rsidP="00067526">
                        <w:pPr>
                          <w:spacing w:after="0" w:line="240" w:lineRule="auto"/>
                          <w:rPr>
                            <w:rStyle w:val="hps"/>
                            <w:rFonts w:ascii="Times New Roman" w:hAnsi="Times New Roman"/>
                            <w:i/>
                            <w:sz w:val="18"/>
                            <w:szCs w:val="18"/>
                          </w:rPr>
                        </w:pPr>
                        <w:r>
                          <w:rPr>
                            <w:rStyle w:val="hps"/>
                            <w:rFonts w:ascii="Times New Roman" w:hAnsi="Times New Roman"/>
                            <w:i/>
                            <w:sz w:val="18"/>
                            <w:szCs w:val="18"/>
                          </w:rPr>
                          <w:t>Teknologi</w:t>
                        </w:r>
                      </w:p>
                      <w:p w:rsidR="00682C6B" w:rsidRPr="00682C6B" w:rsidRDefault="00682C6B" w:rsidP="00682C6B">
                        <w:pPr>
                          <w:spacing w:after="0" w:line="240" w:lineRule="auto"/>
                          <w:rPr>
                            <w:rFonts w:ascii="Times New Roman" w:hAnsi="Times New Roman"/>
                            <w:i/>
                            <w:sz w:val="18"/>
                            <w:szCs w:val="18"/>
                            <w:lang w:val="id-ID"/>
                          </w:rPr>
                        </w:pPr>
                        <w:r w:rsidRPr="00682C6B">
                          <w:rPr>
                            <w:rStyle w:val="hps"/>
                            <w:rFonts w:ascii="Times New Roman" w:hAnsi="Times New Roman"/>
                            <w:i/>
                            <w:sz w:val="18"/>
                            <w:szCs w:val="18"/>
                            <w:lang w:val="id-ID"/>
                          </w:rPr>
                          <w:t>(</w:t>
                        </w:r>
                        <w:r w:rsidRPr="00682C6B">
                          <w:rPr>
                            <w:rFonts w:ascii="Times New Roman" w:hAnsi="Times New Roman"/>
                            <w:i/>
                            <w:iCs/>
                            <w:color w:val="000000"/>
                            <w:sz w:val="18"/>
                            <w:szCs w:val="18"/>
                          </w:rPr>
                          <w:t>italics</w:t>
                        </w:r>
                        <w:r w:rsidRPr="00682C6B">
                          <w:rPr>
                            <w:rFonts w:ascii="Times New Roman" w:hAnsi="Times New Roman"/>
                            <w:i/>
                            <w:iCs/>
                            <w:color w:val="000000"/>
                            <w:sz w:val="18"/>
                            <w:szCs w:val="18"/>
                            <w:lang w:val="id-ID"/>
                          </w:rPr>
                          <w:t>,</w:t>
                        </w:r>
                        <w:r w:rsidRPr="00682C6B">
                          <w:rPr>
                            <w:rStyle w:val="hps"/>
                            <w:rFonts w:ascii="Times New Roman" w:hAnsi="Times New Roman"/>
                            <w:i/>
                            <w:sz w:val="18"/>
                            <w:szCs w:val="18"/>
                          </w:rPr>
                          <w:t>3-5words</w:t>
                        </w:r>
                        <w:r>
                          <w:rPr>
                            <w:rStyle w:val="hps"/>
                            <w:rFonts w:ascii="Times New Roman" w:hAnsi="Times New Roman"/>
                            <w:i/>
                            <w:sz w:val="18"/>
                            <w:szCs w:val="18"/>
                            <w:lang w:val="id-ID"/>
                          </w:rPr>
                          <w:t>)</w:t>
                        </w:r>
                      </w:p>
                    </w:tc>
                  </w:tr>
                  <w:tr w:rsidR="008911CE" w:rsidRPr="0062675A" w:rsidTr="000936A3">
                    <w:trPr>
                      <w:trHeight w:val="2089"/>
                    </w:trPr>
                    <w:tc>
                      <w:tcPr>
                        <w:tcW w:w="6521" w:type="dxa"/>
                        <w:tcBorders>
                          <w:top w:val="single" w:sz="4" w:space="0" w:color="auto"/>
                        </w:tcBorders>
                        <w:shd w:val="clear" w:color="auto" w:fill="auto"/>
                      </w:tcPr>
                      <w:p w:rsidR="008911CE" w:rsidRPr="00682C6B" w:rsidRDefault="00977D97" w:rsidP="00C628ED">
                        <w:pPr>
                          <w:spacing w:before="120" w:after="0" w:line="240" w:lineRule="auto"/>
                          <w:ind w:left="176" w:right="176"/>
                          <w:jc w:val="both"/>
                          <w:rPr>
                            <w:rFonts w:ascii="Times New Roman" w:hAnsi="Times New Roman"/>
                            <w:sz w:val="18"/>
                            <w:szCs w:val="18"/>
                            <w:lang w:val="id-ID"/>
                          </w:rPr>
                        </w:pPr>
                        <w:r>
                          <w:rPr>
                            <w:rFonts w:ascii="Times New Roman" w:hAnsi="Times New Roman"/>
                            <w:sz w:val="18"/>
                            <w:szCs w:val="18"/>
                            <w:lang w:val="en-GB"/>
                          </w:rPr>
                          <w:t>Perkembangan zaman, berdampak pada perkembangan gaya hidup manusia, praktis, ekonomis, kapitalis dan cenderung hedonis. Sisi depan perkembangan teknologi menandakan kemajuan peradaban</w:t>
                        </w:r>
                        <w:r w:rsidR="00894110">
                          <w:rPr>
                            <w:rFonts w:ascii="Times New Roman" w:hAnsi="Times New Roman"/>
                            <w:sz w:val="18"/>
                            <w:szCs w:val="18"/>
                            <w:lang w:val="en-GB"/>
                          </w:rPr>
                          <w:t xml:space="preserve"> dan kemudahan teknologi</w:t>
                        </w:r>
                        <w:r>
                          <w:rPr>
                            <w:rFonts w:ascii="Times New Roman" w:hAnsi="Times New Roman"/>
                            <w:sz w:val="18"/>
                            <w:szCs w:val="18"/>
                            <w:lang w:val="en-GB"/>
                          </w:rPr>
                          <w:t>, sisi belakang mundurnya per adaban. Sisi kiri dan kanan budaya jadi korban, apakah istilahnya percampuran, atau penyesuaian, namun tetap yang mencampuri lebih banyak kuanitatsnya sehingga mengurangi keaslian budaya. Budaya dikonstruk untuk mengontrol perilaku social, maka apabila budaya ditinggalkan, maka akan terjadi perubahan perilaku social. SUMANG adalah nilai-nilai luhur yang dimiliki oleh masyarakat Gayo untuk mengatur hubungan social masyarakatnya, kondisi terkini SUMANG mulai memudar dikalangan masyarakatnya sendiri, indikatornya terjadinya kepanikan moral masyarakatnya mulai dari perzinahan, narkoba, perkelahian, dan lain sebagainya. Metode Penelitian yang digunakan adalah kualitatif dengan pendekatan studi kasus. Hasil penelitian menunjukan bahwa pergeseran paradigma tentang nilai –nilai kesuksesan dan kebahagian pada masyarakat Gayo menyebabkan SUMANG mulai remang-remang keberadaannya.</w:t>
                        </w:r>
                        <w:r w:rsidR="00682C6B" w:rsidRPr="00682C6B">
                          <w:rPr>
                            <w:rStyle w:val="longtext"/>
                            <w:rFonts w:ascii="Times New Roman" w:hAnsi="Times New Roman"/>
                            <w:sz w:val="18"/>
                            <w:szCs w:val="18"/>
                            <w:shd w:val="clear" w:color="auto" w:fill="FFFFFF"/>
                          </w:rPr>
                          <w:t xml:space="preserve"> </w:t>
                        </w:r>
                      </w:p>
                    </w:tc>
                    <w:tc>
                      <w:tcPr>
                        <w:tcW w:w="425" w:type="dxa"/>
                        <w:shd w:val="clear" w:color="auto" w:fill="auto"/>
                      </w:tcPr>
                      <w:p w:rsidR="008911CE" w:rsidRPr="0062675A" w:rsidRDefault="008911CE" w:rsidP="0062675A">
                        <w:pPr>
                          <w:spacing w:before="120" w:after="0" w:line="240" w:lineRule="auto"/>
                          <w:rPr>
                            <w:rFonts w:ascii="Times New Roman" w:hAnsi="Times New Roman"/>
                            <w:sz w:val="18"/>
                            <w:szCs w:val="18"/>
                          </w:rPr>
                        </w:pPr>
                      </w:p>
                    </w:tc>
                    <w:tc>
                      <w:tcPr>
                        <w:tcW w:w="1985" w:type="dxa"/>
                        <w:tcBorders>
                          <w:top w:val="single" w:sz="4" w:space="0" w:color="auto"/>
                        </w:tcBorders>
                        <w:shd w:val="clear" w:color="auto" w:fill="auto"/>
                      </w:tcPr>
                      <w:p w:rsidR="00067526" w:rsidRPr="004B6409" w:rsidRDefault="004B6409" w:rsidP="00067526">
                        <w:pPr>
                          <w:spacing w:before="120" w:after="0" w:line="240" w:lineRule="auto"/>
                          <w:rPr>
                            <w:rFonts w:ascii="Times New Roman" w:hAnsi="Times New Roman"/>
                            <w:sz w:val="18"/>
                            <w:szCs w:val="18"/>
                          </w:rPr>
                        </w:pPr>
                        <w:r>
                          <w:rPr>
                            <w:rFonts w:ascii="Times New Roman" w:hAnsi="Times New Roman"/>
                            <w:sz w:val="18"/>
                            <w:szCs w:val="18"/>
                          </w:rPr>
                          <w:t>Kepanikan Moral</w:t>
                        </w:r>
                      </w:p>
                      <w:p w:rsidR="00067526" w:rsidRPr="004B6409" w:rsidRDefault="004B6409" w:rsidP="0062675A">
                        <w:pPr>
                          <w:spacing w:after="0" w:line="240" w:lineRule="auto"/>
                          <w:rPr>
                            <w:rFonts w:ascii="Times New Roman" w:hAnsi="Times New Roman"/>
                            <w:sz w:val="18"/>
                            <w:szCs w:val="18"/>
                          </w:rPr>
                        </w:pPr>
                        <w:r>
                          <w:rPr>
                            <w:rFonts w:ascii="Times New Roman" w:hAnsi="Times New Roman"/>
                            <w:sz w:val="18"/>
                            <w:szCs w:val="18"/>
                          </w:rPr>
                          <w:t>Sumang</w:t>
                        </w:r>
                      </w:p>
                      <w:p w:rsidR="00067526" w:rsidRPr="004B6409" w:rsidRDefault="004B6409" w:rsidP="0062675A">
                        <w:pPr>
                          <w:spacing w:after="0" w:line="240" w:lineRule="auto"/>
                          <w:rPr>
                            <w:rFonts w:ascii="Times New Roman" w:hAnsi="Times New Roman"/>
                            <w:sz w:val="18"/>
                            <w:szCs w:val="18"/>
                          </w:rPr>
                        </w:pPr>
                        <w:r>
                          <w:rPr>
                            <w:rFonts w:ascii="Times New Roman" w:hAnsi="Times New Roman"/>
                            <w:sz w:val="18"/>
                            <w:szCs w:val="18"/>
                          </w:rPr>
                          <w:t>Teknologi</w:t>
                        </w:r>
                      </w:p>
                      <w:p w:rsidR="008911CE" w:rsidRPr="00682C6B" w:rsidRDefault="00682C6B" w:rsidP="0062675A">
                        <w:pPr>
                          <w:spacing w:after="0" w:line="240" w:lineRule="auto"/>
                          <w:rPr>
                            <w:rFonts w:ascii="Times New Roman" w:hAnsi="Times New Roman"/>
                            <w:sz w:val="18"/>
                            <w:szCs w:val="18"/>
                            <w:lang w:val="id-ID"/>
                          </w:rPr>
                        </w:pPr>
                        <w:r>
                          <w:rPr>
                            <w:rFonts w:ascii="Times New Roman" w:hAnsi="Times New Roman"/>
                            <w:sz w:val="18"/>
                            <w:szCs w:val="18"/>
                            <w:lang w:val="id-ID"/>
                          </w:rPr>
                          <w:t>(3-5 kata)</w:t>
                        </w:r>
                      </w:p>
                    </w:tc>
                  </w:tr>
                </w:tbl>
                <w:p w:rsidR="002A1BBB" w:rsidRPr="002D7A93" w:rsidRDefault="002A1BBB" w:rsidP="00331AC7">
                  <w:pPr>
                    <w:spacing w:after="0" w:line="240" w:lineRule="auto"/>
                    <w:rPr>
                      <w:rFonts w:ascii="Times New Roman" w:hAnsi="Times New Roman"/>
                      <w:b/>
                      <w:sz w:val="20"/>
                      <w:szCs w:val="20"/>
                    </w:rPr>
                  </w:pPr>
                </w:p>
                <w:p w:rsidR="002A1BBB" w:rsidRPr="00C3732C" w:rsidRDefault="002A1BBB" w:rsidP="008911CE">
                  <w:pPr>
                    <w:autoSpaceDE w:val="0"/>
                    <w:autoSpaceDN w:val="0"/>
                    <w:adjustRightInd w:val="0"/>
                    <w:spacing w:after="0" w:line="240" w:lineRule="auto"/>
                    <w:jc w:val="both"/>
                    <w:rPr>
                      <w:rFonts w:ascii="Times New Roman" w:hAnsi="Times New Roman"/>
                      <w:sz w:val="20"/>
                      <w:szCs w:val="20"/>
                    </w:rPr>
                  </w:pPr>
                </w:p>
              </w:txbxContent>
            </v:textbox>
            <w10:wrap type="square"/>
          </v:shape>
        </w:pict>
      </w:r>
    </w:p>
    <w:p w:rsidR="002D7A93" w:rsidRPr="000936A3" w:rsidRDefault="004F4EB1" w:rsidP="00ED304E">
      <w:pPr>
        <w:tabs>
          <w:tab w:val="num" w:pos="840"/>
        </w:tabs>
        <w:spacing w:after="120" w:line="240" w:lineRule="auto"/>
        <w:jc w:val="center"/>
        <w:rPr>
          <w:rFonts w:ascii="Times New Roman" w:hAnsi="Times New Roman"/>
          <w:b/>
          <w:lang w:val="id-ID"/>
        </w:rPr>
      </w:pPr>
      <w:r>
        <w:rPr>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-523875</wp:posOffset>
            </wp:positionV>
            <wp:extent cx="717550" cy="340995"/>
            <wp:effectExtent l="0" t="0" r="6350" b="1905"/>
            <wp:wrapNone/>
            <wp:docPr id="29" name="Picture 29" descr="Backup_of_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ckup_of_Untitled-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7550" cy="340995"/>
                    </a:xfrm>
                    <a:prstGeom prst="rect">
                      <a:avLst/>
                    </a:prstGeom>
                    <a:noFill/>
                    <a:ln>
                      <a:noFill/>
                    </a:ln>
                  </pic:spPr>
                </pic:pic>
              </a:graphicData>
            </a:graphic>
          </wp:anchor>
        </w:drawing>
      </w:r>
      <w:r w:rsidR="002D7A93" w:rsidRPr="002D7A93">
        <w:rPr>
          <w:rFonts w:ascii="Times New Roman" w:hAnsi="Times New Roman"/>
          <w:b/>
          <w:lang w:val="en-GB"/>
        </w:rPr>
        <w:t>Pendahuluan</w:t>
      </w:r>
    </w:p>
    <w:p w:rsidR="009E6E61" w:rsidRPr="005A5578" w:rsidRDefault="009E6E61" w:rsidP="005A5578">
      <w:pPr>
        <w:spacing w:after="0" w:line="360" w:lineRule="auto"/>
        <w:ind w:firstLine="426"/>
        <w:jc w:val="both"/>
        <w:rPr>
          <w:rFonts w:ascii="Times New Roman" w:hAnsi="Times New Roman"/>
        </w:rPr>
      </w:pPr>
      <w:r w:rsidRPr="005A5578">
        <w:rPr>
          <w:rFonts w:ascii="Times New Roman" w:hAnsi="Times New Roman"/>
        </w:rPr>
        <w:t xml:space="preserve">Sumang </w:t>
      </w:r>
      <w:r w:rsidR="007570B4" w:rsidRPr="005A5578">
        <w:rPr>
          <w:rFonts w:ascii="Times New Roman" w:hAnsi="Times New Roman"/>
        </w:rPr>
        <w:t>adalah nilai –nilai</w:t>
      </w:r>
      <w:r w:rsidR="001135A9" w:rsidRPr="005A5578">
        <w:rPr>
          <w:rFonts w:ascii="Times New Roman" w:hAnsi="Times New Roman"/>
        </w:rPr>
        <w:t xml:space="preserve"> masyarakat</w:t>
      </w:r>
      <w:r w:rsidR="007570B4" w:rsidRPr="005A5578">
        <w:rPr>
          <w:rFonts w:ascii="Times New Roman" w:hAnsi="Times New Roman"/>
        </w:rPr>
        <w:t xml:space="preserve"> yang tumbuh sejak </w:t>
      </w:r>
      <w:r w:rsidR="001135A9" w:rsidRPr="005A5578">
        <w:rPr>
          <w:rFonts w:ascii="Times New Roman" w:hAnsi="Times New Roman"/>
        </w:rPr>
        <w:t>keberadaan leluhur</w:t>
      </w:r>
      <w:r w:rsidR="007570B4" w:rsidRPr="005A5578">
        <w:rPr>
          <w:rFonts w:ascii="Times New Roman" w:hAnsi="Times New Roman"/>
        </w:rPr>
        <w:t xml:space="preserve"> masyarakat dataran tinggi Gayo.</w:t>
      </w:r>
      <w:r w:rsidRPr="005A5578">
        <w:rPr>
          <w:rFonts w:ascii="Times New Roman" w:hAnsi="Times New Roman"/>
        </w:rPr>
        <w:t xml:space="preserve"> Sehingga masyarakatnya disebut dengan masyarakat </w:t>
      </w:r>
      <w:r w:rsidRPr="005A5578">
        <w:rPr>
          <w:rFonts w:ascii="Times New Roman" w:hAnsi="Times New Roman"/>
        </w:rPr>
        <w:lastRenderedPageBreak/>
        <w:t xml:space="preserve">Gayo. Masyarakt Gayo terkenal dengan istilah Sumang atau pantangan. </w:t>
      </w:r>
    </w:p>
    <w:p w:rsidR="009E6E61" w:rsidRPr="005A5578" w:rsidRDefault="009E6E61" w:rsidP="005A5578">
      <w:pPr>
        <w:spacing w:after="0" w:line="360" w:lineRule="auto"/>
        <w:ind w:firstLine="426"/>
        <w:jc w:val="both"/>
        <w:rPr>
          <w:rFonts w:ascii="Times New Roman" w:hAnsi="Times New Roman"/>
        </w:rPr>
      </w:pPr>
    </w:p>
    <w:p w:rsidR="009E6E61" w:rsidRPr="005A5578" w:rsidRDefault="009E6E61" w:rsidP="005A5578">
      <w:pPr>
        <w:spacing w:after="0" w:line="360" w:lineRule="auto"/>
        <w:ind w:firstLine="426"/>
        <w:jc w:val="both"/>
        <w:rPr>
          <w:rFonts w:ascii="Times New Roman" w:hAnsi="Times New Roman"/>
        </w:rPr>
      </w:pPr>
    </w:p>
    <w:p w:rsidR="009E6E61" w:rsidRPr="005A5578" w:rsidRDefault="009E6E61" w:rsidP="005A5578">
      <w:pPr>
        <w:spacing w:after="0" w:line="360" w:lineRule="auto"/>
        <w:ind w:firstLine="426"/>
        <w:jc w:val="both"/>
        <w:rPr>
          <w:rFonts w:ascii="Times New Roman" w:hAnsi="Times New Roman"/>
        </w:rPr>
      </w:pPr>
    </w:p>
    <w:p w:rsidR="009E6E61" w:rsidRPr="005A5578" w:rsidRDefault="009E6E61" w:rsidP="005A5578">
      <w:pPr>
        <w:spacing w:after="0" w:line="360" w:lineRule="auto"/>
        <w:ind w:firstLine="426"/>
        <w:jc w:val="both"/>
        <w:rPr>
          <w:rFonts w:ascii="Times New Roman" w:hAnsi="Times New Roman"/>
        </w:rPr>
      </w:pPr>
    </w:p>
    <w:p w:rsidR="0026389D" w:rsidRPr="005A5578" w:rsidRDefault="009E6E61" w:rsidP="005A5578">
      <w:pPr>
        <w:spacing w:after="0" w:line="360" w:lineRule="auto"/>
        <w:ind w:firstLine="426"/>
        <w:jc w:val="both"/>
        <w:rPr>
          <w:rFonts w:ascii="Times New Roman" w:hAnsi="Times New Roman"/>
        </w:rPr>
      </w:pPr>
      <w:r w:rsidRPr="005A5578">
        <w:rPr>
          <w:rFonts w:ascii="Times New Roman" w:hAnsi="Times New Roman"/>
        </w:rPr>
        <w:t xml:space="preserve">Sumang </w:t>
      </w:r>
      <w:r w:rsidR="001135A9" w:rsidRPr="005A5578">
        <w:rPr>
          <w:rFonts w:ascii="Times New Roman" w:hAnsi="Times New Roman"/>
        </w:rPr>
        <w:t>merupakan etika komunikasi interaksi tutur etnis budaya gayo</w:t>
      </w:r>
      <w:r w:rsidR="00115C2E" w:rsidRPr="005A5578">
        <w:rPr>
          <w:rFonts w:ascii="Times New Roman" w:hAnsi="Times New Roman"/>
        </w:rPr>
        <w:t xml:space="preserve"> </w:t>
      </w:r>
      <w:r w:rsidR="00836B44" w:rsidRPr="005A5578">
        <w:rPr>
          <w:rFonts w:ascii="Times New Roman" w:hAnsi="Times New Roman"/>
        </w:rPr>
        <w:fldChar w:fldCharType="begin" w:fldLock="1"/>
      </w:r>
      <w:r w:rsidR="00115C2E" w:rsidRPr="005A5578">
        <w:rPr>
          <w:rFonts w:ascii="Times New Roman" w:hAnsi="Times New Roman"/>
        </w:rPr>
        <w:instrText>ADDIN CSL_CITATION {"citationItems":[{"id":"ITEM-1","itemData":{"DOI":"10.30818/jpkm.2018.2030108","ISSN":"2502-1893","abstract":"This study discusses the verbal symbols of Islamic communication ethics in Gayo ethnic speech in Central Aceh District. Speech in Gayo culture is a greeting or call between individuals, between groups or individuals with groups. In Gayo culture, it is unethical to call someone by name directly. Speech in Gayo culture is placed in the context of the kinship system and social structure. The method used in this research is qualitative research with ethnographic approach of communication. While the data collection techniques used are observation, documentation, as well as interviews with customary figures or cultural figures, community leaders or elders, and the community. Then the data were analyzed using semiotics analysis of Roland Barthes version. The results of this study indicate that the verbal symbols of Islamic communication ethics in Gayo ethnic speech in Central Aceh Regency seen in the use of speech used in everyday life is based on kinship system or kinship and position or function (said degree). The denotative meaning in this speech can be understood from the meaning described in Gayo. While the connotative meaning in this speech is understood based on Gayo cultural values. Understanding the connotative meaning of this speech become a reference in using speech in accordance with the context that gave rise to the myth in Gayo culture called kemali, jis, moth and sumang.Penelitian ini membahas mengenai simbol-simbol verbal etika komunikasi Islam dalam budaya tutur etnis Gayo di Kabupaten Aceh Tengah. Tutur dalam budaya Gayo merupakan kata sapaan atau panggilan antar individu, antar kelompok atau individu dengan kelompok. Dalam budaya Gayo, tidak etis memanggil seseorang dengan menyebut namanya langsung. Tutur dalam budaya Gayo ditempatkan pada konteks sistem kekerabatan dan struktur sosial. Metode yang digunakan dalam penelitian ini adalah peneltian kualitatif dengan pendekatan etnografi komunikasi. Sementara teknik pengumpulan data yang digunakan adalah pengamatan, dokumentasi, serta wawancara dengan tokoh adat atau tokoh budaya, tokoh masyarakat atau sesepuh , dan masyarakat. Kemudian data dianalisis dengan menggunakan analisis semiotika versi Roland Barthes. Hasil penelitian ini menunjukkan bahwa simbol-simbol verbal etika komunikasi Islam dalam budaya tutur etnis Gayo di Kabupaten Aceh Tengah terlihat pada pemakaian tutur yang digunakan dalam kehidupan sehari-hari didasarkan pada sistem kekerabatan atau kekeluargaan dan jabatan atau fungsi (…","author":[{"dropping-particle":"","family":"Marhamah","given":"Nfn","non-dropping-particle":"","parse-names":false,"suffix":""}],"container-title":"Journal Pekommas","id":"ITEM-1","issue":"1","issued":{"date-parts":[["2018"]]},"page":"79","title":"Representasi Etika Komunikasi Islam dalam Budaya Tutur Etnis Gayo di Kabupaten Aceh Tengah","type":"article-journal","volume":"3"},"uris":["http://www.mendeley.com/documents/?uuid=5e2e33c0-de18-4c73-b4b1-1cd0525bb826"]}],"mendeley":{"formattedCitation":"(Marhamah, 2018)","plainTextFormattedCitation":"(Marhamah, 2018)","previouslyFormattedCitation":"(Marhamah, 2018)"},"properties":{"noteIndex":0},"schema":"https://github.com/citation-style-language/schema/raw/master/csl-citation.json"}</w:instrText>
      </w:r>
      <w:r w:rsidR="00836B44" w:rsidRPr="005A5578">
        <w:rPr>
          <w:rFonts w:ascii="Times New Roman" w:hAnsi="Times New Roman"/>
        </w:rPr>
        <w:fldChar w:fldCharType="separate"/>
      </w:r>
      <w:r w:rsidR="001135A9" w:rsidRPr="005A5578">
        <w:rPr>
          <w:rFonts w:ascii="Times New Roman" w:hAnsi="Times New Roman"/>
          <w:noProof/>
        </w:rPr>
        <w:t>(Marhamah, 2018)</w:t>
      </w:r>
      <w:r w:rsidR="00836B44" w:rsidRPr="005A5578">
        <w:rPr>
          <w:rFonts w:ascii="Times New Roman" w:hAnsi="Times New Roman"/>
        </w:rPr>
        <w:fldChar w:fldCharType="end"/>
      </w:r>
      <w:r w:rsidR="001135A9" w:rsidRPr="005A5578">
        <w:rPr>
          <w:rFonts w:ascii="Times New Roman" w:hAnsi="Times New Roman"/>
        </w:rPr>
        <w:t>.</w:t>
      </w:r>
      <w:r w:rsidR="007570B4" w:rsidRPr="005A5578">
        <w:rPr>
          <w:rFonts w:ascii="Times New Roman" w:hAnsi="Times New Roman"/>
        </w:rPr>
        <w:t xml:space="preserve"> </w:t>
      </w:r>
      <w:r w:rsidR="00115C2E" w:rsidRPr="005A5578">
        <w:rPr>
          <w:rFonts w:ascii="Times New Roman" w:hAnsi="Times New Roman"/>
        </w:rPr>
        <w:t>SUMANG adalah nilai-</w:t>
      </w:r>
      <w:r w:rsidR="00115C2E" w:rsidRPr="005A5578">
        <w:rPr>
          <w:rFonts w:ascii="Times New Roman" w:hAnsi="Times New Roman"/>
        </w:rPr>
        <w:lastRenderedPageBreak/>
        <w:t>nilai yang mengatur perilaku masyarakat di dataran tinggi Gayo</w:t>
      </w:r>
      <w:r w:rsidR="00836B44" w:rsidRPr="005A5578">
        <w:rPr>
          <w:rFonts w:ascii="Times New Roman" w:hAnsi="Times New Roman"/>
        </w:rPr>
        <w:fldChar w:fldCharType="begin" w:fldLock="1"/>
      </w:r>
      <w:r w:rsidR="004A3AA8" w:rsidRPr="005A5578">
        <w:rPr>
          <w:rFonts w:ascii="Times New Roman" w:hAnsi="Times New Roman"/>
        </w:rPr>
        <w:instrText>ADDIN CSL_CITATION {"citationItems":[{"id":"ITEM-1","itemData":{"DOI":"10.2991/aisteel-17.2017.54","author":[{"dropping-particle":"","family":"Putra","given":"Hendri","non-dropping-particle":"","parse-names":false,"suffix":""},{"dropping-particle":"","family":"Dewi","given":"Rosmala","non-dropping-particle":"","parse-names":false,"suffix":""},{"dropping-particle":"","family":"Hajar","given":"Ibnu","non-dropping-particle":"","parse-names":false,"suffix":""}],"container-title":"ADVANCES IN SOCIAL SCIENCE, EDUCATION AND HUMANITIES RESEARCH","id":"ITEM-1","issue":"Aisteel","issued":{"date-parts":[["2017"]]},"page":"261-264","title":"The Development of Guidance and Counseling Management Model Based on Sumang Gayo","type":"article-journal","volume":"104"},"uris":["http://www.mendeley.com/documents/?uuid=464b8b67-ce16-4886-a00f-b39e68d8b09e"]}],"mendeley":{"formattedCitation":"(Putra, Dewi, &amp; Hajar, 2017)","plainTextFormattedCitation":"(Putra, Dewi, &amp; Hajar, 2017)","previouslyFormattedCitation":"(Putra, Dewi, &amp; Hajar, 2017)"},"properties":{"noteIndex":0},"schema":"https://github.com/citation-style-language/schema/raw/master/csl-citation.json"}</w:instrText>
      </w:r>
      <w:r w:rsidR="00836B44" w:rsidRPr="005A5578">
        <w:rPr>
          <w:rFonts w:ascii="Times New Roman" w:hAnsi="Times New Roman"/>
        </w:rPr>
        <w:fldChar w:fldCharType="separate"/>
      </w:r>
      <w:r w:rsidR="00115C2E" w:rsidRPr="005A5578">
        <w:rPr>
          <w:rFonts w:ascii="Times New Roman" w:hAnsi="Times New Roman"/>
          <w:noProof/>
        </w:rPr>
        <w:t>(Putra, Dewi, &amp; Hajar, 2017)</w:t>
      </w:r>
      <w:r w:rsidR="00836B44" w:rsidRPr="005A5578">
        <w:rPr>
          <w:rFonts w:ascii="Times New Roman" w:hAnsi="Times New Roman"/>
        </w:rPr>
        <w:fldChar w:fldCharType="end"/>
      </w:r>
      <w:r w:rsidR="00115C2E" w:rsidRPr="005A5578">
        <w:rPr>
          <w:rFonts w:ascii="Times New Roman" w:hAnsi="Times New Roman"/>
        </w:rPr>
        <w:t xml:space="preserve">. </w:t>
      </w:r>
      <w:r w:rsidR="004A3AA8" w:rsidRPr="005A5578">
        <w:rPr>
          <w:rFonts w:ascii="Times New Roman" w:hAnsi="Times New Roman"/>
        </w:rPr>
        <w:t xml:space="preserve">Budaya </w:t>
      </w:r>
      <w:r w:rsidR="004A3AA8" w:rsidRPr="005A5578">
        <w:rPr>
          <w:rFonts w:ascii="Times New Roman" w:hAnsi="Times New Roman"/>
          <w:iCs/>
        </w:rPr>
        <w:t>Sumang</w:t>
      </w:r>
      <w:r w:rsidR="004A3AA8" w:rsidRPr="005A5578">
        <w:rPr>
          <w:rFonts w:ascii="Times New Roman" w:hAnsi="Times New Roman"/>
        </w:rPr>
        <w:t xml:space="preserve"> bagi masyarakat Gayo mengandung pengetahuan, keyakinan, nilai dan aturan serta hukum yang menjadi pedoman bagi tingkah laku sosial dalam kehidupan masyarakat Gayo </w:t>
      </w:r>
      <w:r w:rsidR="00836B44" w:rsidRPr="005A5578">
        <w:rPr>
          <w:rFonts w:ascii="Times New Roman" w:hAnsi="Times New Roman"/>
        </w:rPr>
        <w:fldChar w:fldCharType="begin" w:fldLock="1"/>
      </w:r>
      <w:r w:rsidR="006C4897" w:rsidRPr="005A5578">
        <w:rPr>
          <w:rFonts w:ascii="Times New Roman" w:hAnsi="Times New Roman"/>
        </w:rPr>
        <w:instrText>ADDIN CSL_CITATION {"citationItems":[{"id":"ITEM-1","itemData":{"DOI":"10.30821/miqot.v41i2.428","ISSN":"0852-0720","abstract":"&lt;strong&gt;Abstrak:&lt;/strong&gt; Tulisan ini berupaya memahami sistem budaya masyarakat Gayo yang populer dengan &lt;em&gt;sumang &lt;/em&gt;yang&lt;em&gt; &lt;/em&gt;berarti tindakan menyimpang dari konvensi tata krama dan bertentangan dengan Islam dan adat. Sistem budaya &lt;em&gt;sumang&lt;/em&gt; Gayo ini bermuatan pengetahuan, keyakinan, nilai, aturan, dan hukum yang menjadi acuan bagi tingkah laku dalam kehidupan masyarakat Gayo. Implementasi budaya &lt;em&gt;sumang&lt;/em&gt; terhadap restorasi karakter masyarakat Gayo sangat relevan, karena bernilai spiritual dan berorientasi kepada &lt;em&gt;akhlâq al-karîmah&lt;/em&gt;,  menjaga harga diri, harkat, martabat keluarga dan masyarakat. Harga diri disebut &lt;em&gt;mukemel &lt;/em&gt;artinya punya rasa malu. Kalau masyarakat Gayo tidak berkarakter berarti tidak punya rasa malu (&lt;em&gt;gere mukemel&lt;/em&gt;). Penulis menyimpulkan bahwa budaya &lt;em&gt;sumang&lt;/em&gt; berperan penting dalam merestorasi kultur  masyarakat menjadi lebih berkarakter mulia ketika diterapkan secara utuh dalam kehidupan masyarakat. Budaya &lt;em&gt;sumang&lt;/em&gt; ini berisi tindakan adat pergaulan, kemudian memberikan nilai kepada perbuatan tersebut, yang menjadi standar ukur dalam kehidupan sosial masyarakat Gayo di Aceh.&lt;br /&gt; &lt;br /&gt;&lt;strong&gt;Abstract: &lt;em&gt;Sumang &lt;/em&gt;Tradition and Its Implementation on Character Restoration of Aceh Gayo Society. &lt;/strong&gt;This paper seeks to understand the cultural system of Gayo society that is popular with &lt;em&gt;Sumang&lt;/em&gt; that means acts deviate from convention of manners and contrary to Islam and adat. This Gayo &lt;em&gt;sumang&lt;/em&gt; culture system is filled with knowledge, beliefs, values, rules, and laws that become the reference for behavior in Gayo social life. The Implementation of &lt;em&gt;sumang&lt;/em&gt; culture towards restoration of Gayo community character is very relevant, because it is spiritual and oriented to morality &lt;em&gt;al-karîmah&lt;/em&gt;, maintaining self-esteem, family and social dignity. Self-esteem called &lt;em&gt;mukemel&lt;/em&gt; means \"have a sense of shame\". The author concludes that &lt;em&gt;sumang&lt;/em&gt; culture plays an important role in restoring the culture of society to be more noble character when applied in the whole life of the community. This &lt;em&gt;sumang&lt;/em&gt; culture contains the social behavour of association, then gives value to the action, which becomes the standard in Gayo people's social life in Aceh.&lt;br /&gt; &lt;br /&gt;&lt;strong&gt;Kata Kunci&lt;/strong&gt;: budaya &lt;em&gt;sumang,&lt;/em&gt; Aceh, Gayo, budaya, karakter","author":[{"dropping-particle":"","family":"Syukri","given":"Syukri","non-dropping-particle":"","parse-names":false,"suffix":""}],"container-title":"MIQOT: Jurnal Ilmu-ilmu Keislaman","id":"ITEM-1","issue":"2","issued":{"date-parts":[["2018"]]},"page":"406-427","title":"Budaya Sumang Dan Implementasinya Terhadap Restorasi Karakter Masyarakat Gayo Di Aceh","type":"article-journal","volume":"41"},"uris":["http://www.mendeley.com/documents/?uuid=1e9f76ab-cd0c-4103-a696-c9956ba7c8ca"]}],"mendeley":{"formattedCitation":"(Syukri, 2018)","plainTextFormattedCitation":"(Syukri, 2018)","previouslyFormattedCitation":"(Syukri, 2018)"},"properties":{"noteIndex":0},"schema":"https://github.com/citation-style-language/schema/raw/master/csl-citation.json"}</w:instrText>
      </w:r>
      <w:r w:rsidR="00836B44" w:rsidRPr="005A5578">
        <w:rPr>
          <w:rFonts w:ascii="Times New Roman" w:hAnsi="Times New Roman"/>
        </w:rPr>
        <w:fldChar w:fldCharType="separate"/>
      </w:r>
      <w:r w:rsidR="004A3AA8" w:rsidRPr="005A5578">
        <w:rPr>
          <w:rFonts w:ascii="Times New Roman" w:hAnsi="Times New Roman"/>
          <w:noProof/>
        </w:rPr>
        <w:t>(Syukri, 2018)</w:t>
      </w:r>
      <w:r w:rsidR="00836B44" w:rsidRPr="005A5578">
        <w:rPr>
          <w:rFonts w:ascii="Times New Roman" w:hAnsi="Times New Roman"/>
        </w:rPr>
        <w:fldChar w:fldCharType="end"/>
      </w:r>
      <w:r w:rsidR="0026389D" w:rsidRPr="005A5578">
        <w:rPr>
          <w:rFonts w:ascii="Times New Roman" w:hAnsi="Times New Roman"/>
        </w:rPr>
        <w:t>.</w:t>
      </w:r>
      <w:r w:rsidR="00413A7E" w:rsidRPr="005A5578">
        <w:rPr>
          <w:rFonts w:ascii="Times New Roman" w:hAnsi="Times New Roman"/>
        </w:rPr>
        <w:t xml:space="preserve"> Sumang menurut Qanun adalah hukum adat Gayo yang dapat terjadi karena 4 sebab karena dudu dengan bukan muhrim (Sumang Kenunulen), Berbicara (Sumang Percakapan), Berjalan (Sumang Pelangkahan), Pergaulan ( Sumang Pergaulen) (Qanun Kabupaten Aceh Tengah;2002).</w:t>
      </w:r>
      <w:r w:rsidR="0026389D" w:rsidRPr="005A5578">
        <w:rPr>
          <w:rFonts w:ascii="Times New Roman" w:hAnsi="Times New Roman"/>
        </w:rPr>
        <w:t xml:space="preserve"> </w:t>
      </w:r>
      <w:r w:rsidR="0026389D" w:rsidRPr="005A5578">
        <w:rPr>
          <w:rFonts w:ascii="Times New Roman" w:hAnsi="Times New Roman"/>
          <w:iCs/>
        </w:rPr>
        <w:t>Sumang</w:t>
      </w:r>
      <w:r w:rsidR="0026389D" w:rsidRPr="005A5578">
        <w:rPr>
          <w:rFonts w:ascii="Times New Roman" w:hAnsi="Times New Roman"/>
          <w:i/>
          <w:iCs/>
        </w:rPr>
        <w:t xml:space="preserve"> </w:t>
      </w:r>
      <w:r w:rsidR="0026389D" w:rsidRPr="005A5578">
        <w:rPr>
          <w:rFonts w:ascii="Times New Roman" w:hAnsi="Times New Roman"/>
          <w:iCs/>
        </w:rPr>
        <w:t xml:space="preserve">lebih sarkasme lagi dapat diartikan sebagai </w:t>
      </w:r>
      <w:r w:rsidR="0026389D" w:rsidRPr="005A5578">
        <w:rPr>
          <w:rFonts w:ascii="Times New Roman" w:hAnsi="Times New Roman"/>
        </w:rPr>
        <w:t>tindakan abnormal yang keluar jalur dari konvensi tata krama dan bertentangan dengan Islam dan adat serta nilai-nilai yang berlaku di masyarak</w:t>
      </w:r>
      <w:r w:rsidR="00DB23BC" w:rsidRPr="005A5578">
        <w:rPr>
          <w:rFonts w:ascii="Times New Roman" w:hAnsi="Times New Roman"/>
        </w:rPr>
        <w:t>a</w:t>
      </w:r>
      <w:r w:rsidR="0026389D" w:rsidRPr="005A5578">
        <w:rPr>
          <w:rFonts w:ascii="Times New Roman" w:hAnsi="Times New Roman"/>
        </w:rPr>
        <w:t>t Gayo.</w:t>
      </w:r>
    </w:p>
    <w:p w:rsidR="00C628ED" w:rsidRPr="005A5578" w:rsidRDefault="00894110" w:rsidP="005A5578">
      <w:pPr>
        <w:spacing w:after="0" w:line="360" w:lineRule="auto"/>
        <w:ind w:firstLine="426"/>
        <w:jc w:val="both"/>
        <w:rPr>
          <w:rFonts w:ascii="Times New Roman" w:hAnsi="Times New Roman"/>
        </w:rPr>
      </w:pPr>
      <w:r w:rsidRPr="005A5578">
        <w:rPr>
          <w:rFonts w:ascii="Times New Roman" w:hAnsi="Times New Roman"/>
        </w:rPr>
        <w:t>Bukan rahasia jika dunia mengalami perkembangan yang luar biasa setelah era perang dunia. Kemajuan dari seluruh bidang kehidupan manusia, membuat manusia berlomba –lomba mencipt</w:t>
      </w:r>
      <w:r w:rsidR="00C77B5C" w:rsidRPr="005A5578">
        <w:rPr>
          <w:rFonts w:ascii="Times New Roman" w:hAnsi="Times New Roman"/>
        </w:rPr>
        <w:t>a</w:t>
      </w:r>
      <w:r w:rsidRPr="005A5578">
        <w:rPr>
          <w:rFonts w:ascii="Times New Roman" w:hAnsi="Times New Roman"/>
        </w:rPr>
        <w:t>kan</w:t>
      </w:r>
      <w:r w:rsidR="009E6E61" w:rsidRPr="005A5578">
        <w:rPr>
          <w:rFonts w:ascii="Times New Roman" w:hAnsi="Times New Roman"/>
        </w:rPr>
        <w:t xml:space="preserve"> </w:t>
      </w:r>
      <w:r w:rsidR="00BD425C" w:rsidRPr="005A5578">
        <w:rPr>
          <w:rFonts w:ascii="Times New Roman" w:hAnsi="Times New Roman"/>
        </w:rPr>
        <w:t>k</w:t>
      </w:r>
      <w:r w:rsidRPr="005A5578">
        <w:rPr>
          <w:rFonts w:ascii="Times New Roman" w:hAnsi="Times New Roman"/>
        </w:rPr>
        <w:t>arya untuk menjadi bagian sejarah perkembangan dunia.</w:t>
      </w:r>
      <w:r w:rsidR="00C628ED" w:rsidRPr="005A5578">
        <w:rPr>
          <w:rFonts w:ascii="Times New Roman" w:hAnsi="Times New Roman"/>
        </w:rPr>
        <w:t xml:space="preserve"> </w:t>
      </w:r>
    </w:p>
    <w:p w:rsidR="00C628ED" w:rsidRPr="005A5578" w:rsidRDefault="00C628ED" w:rsidP="005A5578">
      <w:pPr>
        <w:spacing w:after="0" w:line="360" w:lineRule="auto"/>
        <w:ind w:firstLine="426"/>
        <w:jc w:val="both"/>
        <w:rPr>
          <w:rFonts w:ascii="Times New Roman" w:hAnsi="Times New Roman"/>
        </w:rPr>
      </w:pPr>
      <w:r w:rsidRPr="005A5578">
        <w:rPr>
          <w:rFonts w:ascii="Times New Roman" w:hAnsi="Times New Roman"/>
        </w:rPr>
        <w:t>Dari era modern menuju era post modern sampai ke era milenial menjadi bagian dari catatan sejarah perubahan peradaban dari waktu ke waktu.</w:t>
      </w:r>
      <w:r w:rsidR="00746010" w:rsidRPr="005A5578">
        <w:rPr>
          <w:rFonts w:ascii="Times New Roman" w:hAnsi="Times New Roman"/>
        </w:rPr>
        <w:t xml:space="preserve"> </w:t>
      </w:r>
      <w:r w:rsidR="009F4BEF" w:rsidRPr="005A5578">
        <w:rPr>
          <w:rFonts w:ascii="Times New Roman" w:hAnsi="Times New Roman"/>
        </w:rPr>
        <w:t xml:space="preserve">Kemajuan teknologi merupakan indikator yang menandakan perubahan dari suatu era ke era berikutnya. </w:t>
      </w:r>
      <w:r w:rsidR="00746010" w:rsidRPr="005A5578">
        <w:rPr>
          <w:rFonts w:ascii="Times New Roman" w:hAnsi="Times New Roman"/>
        </w:rPr>
        <w:t xml:space="preserve">Namun tidak bisa dipungkiri </w:t>
      </w:r>
      <w:r w:rsidRPr="005A5578">
        <w:rPr>
          <w:rFonts w:ascii="Times New Roman" w:hAnsi="Times New Roman"/>
        </w:rPr>
        <w:t xml:space="preserve">kemajuan teknologi berkontribusi terhadap </w:t>
      </w:r>
      <w:r w:rsidRPr="005A5578">
        <w:rPr>
          <w:rFonts w:ascii="Times New Roman" w:hAnsi="Times New Roman"/>
        </w:rPr>
        <w:lastRenderedPageBreak/>
        <w:t>pergeseran nilai –nilai budaya, tidak hanya budaya negara berkembang namun budaya negara maju juga demikian.</w:t>
      </w:r>
    </w:p>
    <w:p w:rsidR="0039235E" w:rsidRPr="005A5578" w:rsidRDefault="0039235E" w:rsidP="005A5578">
      <w:pPr>
        <w:spacing w:after="0" w:line="360" w:lineRule="auto"/>
        <w:ind w:firstLine="426"/>
        <w:jc w:val="both"/>
        <w:rPr>
          <w:rFonts w:ascii="Times New Roman" w:hAnsi="Times New Roman"/>
        </w:rPr>
      </w:pPr>
      <w:r w:rsidRPr="005A5578">
        <w:rPr>
          <w:rFonts w:ascii="Times New Roman" w:hAnsi="Times New Roman"/>
        </w:rPr>
        <w:t>Perubahan budaya yang paling sering disoroti adalah perubahan nilai –nilai moral pada remaja. Remaja merupakan golongan yang paling cepat penyebaran virus budaya, misalkan di Indonesia dan hampir diseluruh dunia sedang tertular virus Korean seperti K-Pop, tidak hanya penampilan, pergaulan, perkelahian, percintaan, musik, narkoba bahkan bulying sudah menjadi tradisi remaja pada saat ini. Penulis tidak bermaksud mendeskriminasi K-Pop, itu hanya contoh, namun garis besarnya adalah teknologi yang berkembang pesat, penyampaian informasi yang begitu cepat membuat remaja yang merupakan generasi milenial merupakan golong</w:t>
      </w:r>
      <w:r w:rsidR="009F4BEF" w:rsidRPr="005A5578">
        <w:rPr>
          <w:rFonts w:ascii="Times New Roman" w:hAnsi="Times New Roman"/>
        </w:rPr>
        <w:t>a</w:t>
      </w:r>
      <w:r w:rsidRPr="005A5578">
        <w:rPr>
          <w:rFonts w:ascii="Times New Roman" w:hAnsi="Times New Roman"/>
        </w:rPr>
        <w:t>n yang paling mudah terpapar pe</w:t>
      </w:r>
      <w:r w:rsidR="00AB128A" w:rsidRPr="005A5578">
        <w:rPr>
          <w:rFonts w:ascii="Times New Roman" w:hAnsi="Times New Roman"/>
        </w:rPr>
        <w:t>ngaruh</w:t>
      </w:r>
      <w:r w:rsidRPr="005A5578">
        <w:rPr>
          <w:rFonts w:ascii="Times New Roman" w:hAnsi="Times New Roman"/>
        </w:rPr>
        <w:t xml:space="preserve"> budaya</w:t>
      </w:r>
      <w:r w:rsidR="00AB128A" w:rsidRPr="005A5578">
        <w:rPr>
          <w:rFonts w:ascii="Times New Roman" w:hAnsi="Times New Roman"/>
        </w:rPr>
        <w:t xml:space="preserve"> asing</w:t>
      </w:r>
      <w:r w:rsidRPr="005A5578">
        <w:rPr>
          <w:rFonts w:ascii="Times New Roman" w:hAnsi="Times New Roman"/>
        </w:rPr>
        <w:t>.</w:t>
      </w:r>
      <w:r w:rsidR="00715B18" w:rsidRPr="005A5578">
        <w:rPr>
          <w:rFonts w:ascii="Times New Roman" w:hAnsi="Times New Roman"/>
        </w:rPr>
        <w:t xml:space="preserve"> Jika baik maka itu tidak menjadi persoalan, jika sebaliknya, maka ini yang disebut dengan kepanikan moral.</w:t>
      </w:r>
    </w:p>
    <w:p w:rsidR="0064640F" w:rsidRPr="005A5578" w:rsidRDefault="001F48CD" w:rsidP="005A5578">
      <w:pPr>
        <w:pStyle w:val="HTMLPreformatted"/>
        <w:spacing w:line="360" w:lineRule="auto"/>
        <w:jc w:val="both"/>
        <w:rPr>
          <w:rFonts w:ascii="Times New Roman" w:hAnsi="Times New Roman" w:cs="Times New Roman"/>
          <w:sz w:val="22"/>
          <w:szCs w:val="22"/>
        </w:rPr>
      </w:pPr>
      <w:r w:rsidRPr="005A5578">
        <w:rPr>
          <w:rFonts w:ascii="Times New Roman" w:hAnsi="Times New Roman" w:cs="Times New Roman"/>
          <w:sz w:val="22"/>
          <w:szCs w:val="22"/>
          <w:lang w:val="id-ID"/>
        </w:rPr>
        <w:t>Sejarah manusia telah penuh dengan rumor, ketakutan, dan upaya seringkali mematikan-untuk membatasi atau menghilangkan sumber manusia dari masalah yang dirasakan.</w:t>
      </w:r>
      <w:r w:rsidRPr="005A5578">
        <w:rPr>
          <w:rFonts w:ascii="Times New Roman" w:hAnsi="Times New Roman" w:cs="Times New Roman"/>
          <w:sz w:val="22"/>
          <w:szCs w:val="22"/>
        </w:rPr>
        <w:t xml:space="preserve"> </w:t>
      </w:r>
      <w:r w:rsidRPr="005A5578">
        <w:rPr>
          <w:rFonts w:ascii="Times New Roman" w:hAnsi="Times New Roman" w:cs="Times New Roman"/>
          <w:sz w:val="22"/>
          <w:szCs w:val="22"/>
          <w:lang w:val="id-ID"/>
        </w:rPr>
        <w:t xml:space="preserve">Konsep kepanikan moral menggambarkan </w:t>
      </w:r>
      <w:r w:rsidRPr="005A5578">
        <w:rPr>
          <w:rFonts w:ascii="Times New Roman" w:hAnsi="Times New Roman" w:cs="Times New Roman"/>
          <w:sz w:val="22"/>
          <w:szCs w:val="22"/>
        </w:rPr>
        <w:t>perilaku s</w:t>
      </w:r>
      <w:r w:rsidRPr="005A5578">
        <w:rPr>
          <w:rFonts w:ascii="Times New Roman" w:hAnsi="Times New Roman" w:cs="Times New Roman"/>
          <w:sz w:val="22"/>
          <w:szCs w:val="22"/>
          <w:lang w:val="id-ID"/>
        </w:rPr>
        <w:t>iswa yang menyimpang, masalah sosial, dan politik telah menggunakan kepedulian mendadak atas suatu kelompok atau kegiatan</w:t>
      </w:r>
      <w:r w:rsidR="00836B44" w:rsidRPr="005A5578">
        <w:rPr>
          <w:rFonts w:ascii="Times New Roman" w:hAnsi="Times New Roman" w:cs="Times New Roman"/>
          <w:sz w:val="22"/>
          <w:szCs w:val="22"/>
        </w:rPr>
        <w:fldChar w:fldCharType="begin" w:fldLock="1"/>
      </w:r>
      <w:r w:rsidR="003A3030">
        <w:rPr>
          <w:rFonts w:ascii="Times New Roman" w:hAnsi="Times New Roman" w:cs="Times New Roman"/>
          <w:sz w:val="22"/>
          <w:szCs w:val="22"/>
        </w:rPr>
        <w:instrText>ADDIN CSL_CITATION {"citationItems":[{"id":"ITEM-1","itemData":{"DOI":"https://doi.org/10.1016/B978-0-08-097086-8.95048-7","ISBN":"978-0-08-097087-5","abstract":"Students of deviance, social problems, and politics have used the concept of a moral panic to describe sudden concern over a group or activity, accompanied by calls for control and suppression. Out of an infinite range of potential perceived threats, one – which may or may not be new – is suddenly the center of considerable attention. The news media, public officials, religious leaders, and private ‘moral entrepreneurs’ are key in focusing public attention on the issue, typically by identifying some recognizable group as ‘folk devils’ responsible for the menace. Human history has been full of rumors, fears, and efforts – often deadly – to constrain or eliminate the human source of perceived problems.","author":[{"dropping-particle":"","family":"Jasper","given":"James M","non-dropping-particle":"","parse-names":false,"suffix":""}],"editor":[{"dropping-particle":"","family":"Wright","given":"James D B T - International Encyclopedia of the Social &amp; Behavioral Sciences (Second Edition)","non-dropping-particle":"","parse-names":false,"suffix":""}],"id":"ITEM-1","issued":{"date-parts":[["2015"]]},"page":"800-802","publisher":"Elsevier","publisher-place":"Oxford","title":"Moral Panics","type":"chapter"},"uris":["http://www.mendeley.com/documents/?uuid=ceb6a255-38be-492e-a0ae-0d993732e936"]}],"mendeley":{"formattedCitation":"(James M Jasper, 2015)","plainTextFormattedCitation":"(James M Jasper, 2015)","previouslyFormattedCitation":"(James M Jasper, 2015)"},"properties":{"noteIndex":0},"schema":"https://github.com/citation-style-language/schema/raw/master/csl-citation.json"}</w:instrText>
      </w:r>
      <w:r w:rsidR="00836B44" w:rsidRPr="005A5578">
        <w:rPr>
          <w:rFonts w:ascii="Times New Roman" w:hAnsi="Times New Roman" w:cs="Times New Roman"/>
          <w:sz w:val="22"/>
          <w:szCs w:val="22"/>
        </w:rPr>
        <w:fldChar w:fldCharType="separate"/>
      </w:r>
      <w:r w:rsidR="007331D8" w:rsidRPr="007331D8">
        <w:rPr>
          <w:rFonts w:ascii="Times New Roman" w:hAnsi="Times New Roman" w:cs="Times New Roman"/>
          <w:noProof/>
          <w:sz w:val="22"/>
          <w:szCs w:val="22"/>
        </w:rPr>
        <w:t>(James M Jasper, 2015)</w:t>
      </w:r>
      <w:r w:rsidR="00836B44" w:rsidRPr="005A5578">
        <w:rPr>
          <w:rFonts w:ascii="Times New Roman" w:hAnsi="Times New Roman" w:cs="Times New Roman"/>
          <w:sz w:val="22"/>
          <w:szCs w:val="22"/>
        </w:rPr>
        <w:fldChar w:fldCharType="end"/>
      </w:r>
      <w:r w:rsidRPr="005A5578">
        <w:rPr>
          <w:rFonts w:ascii="Times New Roman" w:hAnsi="Times New Roman" w:cs="Times New Roman"/>
          <w:sz w:val="22"/>
          <w:szCs w:val="22"/>
        </w:rPr>
        <w:t>.</w:t>
      </w:r>
    </w:p>
    <w:p w:rsidR="0064640F" w:rsidRPr="005A5578" w:rsidRDefault="0064640F" w:rsidP="005A5578">
      <w:pPr>
        <w:pStyle w:val="HTMLPreformatted"/>
        <w:spacing w:line="360" w:lineRule="auto"/>
        <w:jc w:val="both"/>
        <w:rPr>
          <w:rFonts w:ascii="Times New Roman" w:hAnsi="Times New Roman" w:cs="Times New Roman"/>
          <w:sz w:val="22"/>
          <w:szCs w:val="22"/>
        </w:rPr>
      </w:pPr>
      <w:r w:rsidRPr="005A5578">
        <w:rPr>
          <w:rFonts w:ascii="Times New Roman" w:hAnsi="Times New Roman" w:cs="Times New Roman"/>
          <w:sz w:val="22"/>
          <w:szCs w:val="22"/>
          <w:lang w:val="id-ID"/>
        </w:rPr>
        <w:t>Masyarakat</w:t>
      </w:r>
      <w:r w:rsidR="00AB128A" w:rsidRPr="005A5578">
        <w:rPr>
          <w:rFonts w:ascii="Times New Roman" w:hAnsi="Times New Roman" w:cs="Times New Roman"/>
          <w:sz w:val="22"/>
          <w:szCs w:val="22"/>
        </w:rPr>
        <w:t xml:space="preserve"> modern</w:t>
      </w:r>
      <w:r w:rsidRPr="005A5578">
        <w:rPr>
          <w:rFonts w:ascii="Times New Roman" w:hAnsi="Times New Roman" w:cs="Times New Roman"/>
          <w:sz w:val="22"/>
          <w:szCs w:val="22"/>
          <w:lang w:val="id-ID"/>
        </w:rPr>
        <w:t xml:space="preserve"> dibangun di atas sosiologi yang mampu menjelaskan dampak </w:t>
      </w:r>
      <w:r w:rsidRPr="005A5578">
        <w:rPr>
          <w:rFonts w:ascii="Times New Roman" w:hAnsi="Times New Roman" w:cs="Times New Roman"/>
          <w:sz w:val="22"/>
          <w:szCs w:val="22"/>
          <w:lang w:val="id-ID"/>
        </w:rPr>
        <w:lastRenderedPageBreak/>
        <w:t xml:space="preserve">sosial dan lingkungan teknologi tanpa bergantung pada </w:t>
      </w:r>
      <w:r w:rsidRPr="005A5578">
        <w:rPr>
          <w:rFonts w:ascii="Times New Roman" w:hAnsi="Times New Roman" w:cs="Times New Roman"/>
          <w:sz w:val="22"/>
          <w:szCs w:val="22"/>
        </w:rPr>
        <w:t>penentuan</w:t>
      </w:r>
      <w:r w:rsidRPr="005A5578">
        <w:rPr>
          <w:rFonts w:ascii="Times New Roman" w:hAnsi="Times New Roman" w:cs="Times New Roman"/>
          <w:sz w:val="22"/>
          <w:szCs w:val="22"/>
          <w:lang w:val="id-ID"/>
        </w:rPr>
        <w:t xml:space="preserve"> teknologi. Sementara teknologi mengkondisikan jenis struktur sosial yang mungkin dan nilai hierarki yang dapat menerima umpan balik fisik dan berbagai tujuan yang dapat dicapai melalui penggunaannya, masyarakat memilih untuk mengadopsi atau tidak menggunakan teknologi, dan bagaimana mereka </w:t>
      </w:r>
      <w:r w:rsidR="00AB128A" w:rsidRPr="005A5578">
        <w:rPr>
          <w:rFonts w:ascii="Times New Roman" w:hAnsi="Times New Roman" w:cs="Times New Roman"/>
          <w:sz w:val="22"/>
          <w:szCs w:val="22"/>
        </w:rPr>
        <w:t>menggunakan teknologi</w:t>
      </w:r>
      <w:r w:rsidRPr="005A5578">
        <w:rPr>
          <w:rFonts w:ascii="Times New Roman" w:hAnsi="Times New Roman" w:cs="Times New Roman"/>
          <w:sz w:val="22"/>
          <w:szCs w:val="22"/>
          <w:lang w:val="id-ID"/>
        </w:rPr>
        <w:t>, berdasarkan pada yang sudah ada sebelumnya. struktur sosial, nilai-nilai, kondisi ekologis dan geografis</w:t>
      </w:r>
      <w:r w:rsidRPr="005A5578">
        <w:rPr>
          <w:rFonts w:ascii="Times New Roman" w:hAnsi="Times New Roman" w:cs="Times New Roman"/>
          <w:sz w:val="22"/>
          <w:szCs w:val="22"/>
        </w:rPr>
        <w:t>.</w:t>
      </w:r>
      <w:r w:rsidR="00836B44" w:rsidRPr="005A5578">
        <w:rPr>
          <w:rFonts w:ascii="Times New Roman" w:hAnsi="Times New Roman" w:cs="Times New Roman"/>
          <w:sz w:val="22"/>
          <w:szCs w:val="22"/>
        </w:rPr>
        <w:fldChar w:fldCharType="begin" w:fldLock="1"/>
      </w:r>
      <w:r w:rsidR="006B7633" w:rsidRPr="005A5578">
        <w:rPr>
          <w:rFonts w:ascii="Times New Roman" w:hAnsi="Times New Roman" w:cs="Times New Roman"/>
          <w:sz w:val="22"/>
          <w:szCs w:val="22"/>
        </w:rPr>
        <w:instrText>ADDIN CSL_CITATION {"citationItems":[{"id":"ITEM-1","itemData":{"DOI":"https://doi.org/10.1016/j.erss.2018.03.002","ISSN":"2214-6296","abstract":"Fred Cottrell’s pioneering work on the energy-society interface is built on a sociology able to explain technology’s social and environmental impacts without relying on technological determinism. While technology conditions the types of possible social structures and value hierarchies that are amendable to its physical feedback and the range of ends that can be pursued through its use, societies choose whether or not to adopt technologies, and how they are used, based on preexisting social structures, values, ecological and geographical conditions, and, as stressed by Cottrell, power inequalities. Through this framework, Cottrell made substantial and still pertinent contributions, including a call for a social science that is conscious of the likelihood of future shrinking energy throughput relevant to discussions surrounding planned economic contraction (“degrowth”). To help illuminate the unique elements of his approach, Cottrell is compared to the following overlapping figures: Leslie A. White, Julian Steward, Lewis Mumford, and Howard T. Odum.","author":[{"dropping-particle":"","family":"Gunderson","given":"Ryan","non-dropping-particle":"","parse-names":false,"suffix":""}],"container-title":"Energy Research &amp; Social Science","id":"ITEM-1","issued":{"date-parts":[["2018"]]},"page":"127-133","title":"Explaining technological impacts without determinism: Fred Cottrell’s sociology of technology and energy","type":"article-journal","volume":"42"},"uris":["http://www.mendeley.com/documents/?uuid=ed597943-d900-49b4-9466-bc46038fb81b"]}],"mendeley":{"formattedCitation":"(Gunderson, 2018)","plainTextFormattedCitation":"(Gunderson, 2018)","previouslyFormattedCitation":"(Gunderson, 2018)"},"properties":{"noteIndex":0},"schema":"https://github.com/citation-style-language/schema/raw/master/csl-citation.json"}</w:instrText>
      </w:r>
      <w:r w:rsidR="00836B44" w:rsidRPr="005A5578">
        <w:rPr>
          <w:rFonts w:ascii="Times New Roman" w:hAnsi="Times New Roman" w:cs="Times New Roman"/>
          <w:sz w:val="22"/>
          <w:szCs w:val="22"/>
        </w:rPr>
        <w:fldChar w:fldCharType="separate"/>
      </w:r>
      <w:r w:rsidRPr="005A5578">
        <w:rPr>
          <w:rFonts w:ascii="Times New Roman" w:hAnsi="Times New Roman" w:cs="Times New Roman"/>
          <w:noProof/>
          <w:sz w:val="22"/>
          <w:szCs w:val="22"/>
        </w:rPr>
        <w:t>(Gunderson, 2018)</w:t>
      </w:r>
      <w:r w:rsidR="00836B44" w:rsidRPr="005A5578">
        <w:rPr>
          <w:rFonts w:ascii="Times New Roman" w:hAnsi="Times New Roman" w:cs="Times New Roman"/>
          <w:sz w:val="22"/>
          <w:szCs w:val="22"/>
        </w:rPr>
        <w:fldChar w:fldCharType="end"/>
      </w:r>
      <w:r w:rsidR="00AB128A" w:rsidRPr="005A5578">
        <w:rPr>
          <w:rFonts w:ascii="Times New Roman" w:hAnsi="Times New Roman" w:cs="Times New Roman"/>
          <w:sz w:val="22"/>
          <w:szCs w:val="22"/>
        </w:rPr>
        <w:t>.</w:t>
      </w:r>
    </w:p>
    <w:p w:rsidR="00BD425C" w:rsidRPr="005A5578" w:rsidRDefault="00AB128A" w:rsidP="005A5578">
      <w:pPr>
        <w:pStyle w:val="HTMLPreformatted"/>
        <w:spacing w:line="360" w:lineRule="auto"/>
        <w:jc w:val="both"/>
        <w:rPr>
          <w:rFonts w:ascii="Times New Roman" w:hAnsi="Times New Roman" w:cs="Times New Roman"/>
          <w:sz w:val="22"/>
          <w:szCs w:val="22"/>
        </w:rPr>
      </w:pPr>
      <w:r w:rsidRPr="005A5578">
        <w:rPr>
          <w:rFonts w:ascii="Times New Roman" w:hAnsi="Times New Roman" w:cs="Times New Roman"/>
          <w:sz w:val="22"/>
          <w:szCs w:val="22"/>
        </w:rPr>
        <w:t>Kemampuan menyerap teknologi setiap wilayah sangat berbeda, ini juga mempengaruhi bagaimana masyarakat memahami teknologi, apakah sebagai kebutuhan primer, kebutuhan sekunder atau kebutuhan tersier.</w:t>
      </w:r>
      <w:r w:rsidR="00BD425C" w:rsidRPr="005A5578">
        <w:rPr>
          <w:rFonts w:ascii="Times New Roman" w:hAnsi="Times New Roman" w:cs="Times New Roman"/>
          <w:sz w:val="22"/>
          <w:szCs w:val="22"/>
        </w:rPr>
        <w:t xml:space="preserve"> Begitu juga dengan tingkat perkembangannya pada suatu masyarakat, akan sangat ditentukan oleh </w:t>
      </w:r>
      <w:r w:rsidR="00BD425C" w:rsidRPr="005A5578">
        <w:rPr>
          <w:rFonts w:ascii="Times New Roman" w:hAnsi="Times New Roman" w:cs="Times New Roman"/>
          <w:sz w:val="22"/>
          <w:szCs w:val="22"/>
          <w:lang w:val="id-ID"/>
        </w:rPr>
        <w:t>empat karakteristik penting</w:t>
      </w:r>
      <w:r w:rsidR="00BD425C" w:rsidRPr="005A5578">
        <w:rPr>
          <w:rFonts w:ascii="Times New Roman" w:hAnsi="Times New Roman" w:cs="Times New Roman"/>
          <w:sz w:val="22"/>
          <w:szCs w:val="22"/>
        </w:rPr>
        <w:t xml:space="preserve"> diantaranya, pertama </w:t>
      </w:r>
      <w:r w:rsidR="00BD425C" w:rsidRPr="005A5578">
        <w:rPr>
          <w:rFonts w:ascii="Times New Roman" w:hAnsi="Times New Roman" w:cs="Times New Roman"/>
          <w:sz w:val="22"/>
          <w:szCs w:val="22"/>
          <w:lang w:val="id-ID"/>
        </w:rPr>
        <w:t>basis pengetahuan teknologi,</w:t>
      </w:r>
      <w:r w:rsidR="006B7633" w:rsidRPr="005A5578">
        <w:rPr>
          <w:rFonts w:ascii="Times New Roman" w:hAnsi="Times New Roman" w:cs="Times New Roman"/>
          <w:sz w:val="22"/>
          <w:szCs w:val="22"/>
        </w:rPr>
        <w:t xml:space="preserve"> </w:t>
      </w:r>
      <w:r w:rsidR="00BD425C" w:rsidRPr="005A5578">
        <w:rPr>
          <w:rFonts w:ascii="Times New Roman" w:hAnsi="Times New Roman" w:cs="Times New Roman"/>
          <w:sz w:val="22"/>
          <w:szCs w:val="22"/>
        </w:rPr>
        <w:t>kedua</w:t>
      </w:r>
      <w:r w:rsidR="00BD425C" w:rsidRPr="005A5578">
        <w:rPr>
          <w:rFonts w:ascii="Times New Roman" w:hAnsi="Times New Roman" w:cs="Times New Roman"/>
          <w:sz w:val="22"/>
          <w:szCs w:val="22"/>
          <w:lang w:val="id-ID"/>
        </w:rPr>
        <w:t xml:space="preserve"> kumulativitas teknologi,</w:t>
      </w:r>
      <w:r w:rsidR="00BD425C" w:rsidRPr="005A5578">
        <w:rPr>
          <w:rFonts w:ascii="Times New Roman" w:hAnsi="Times New Roman" w:cs="Times New Roman"/>
          <w:sz w:val="22"/>
          <w:szCs w:val="22"/>
        </w:rPr>
        <w:t xml:space="preserve"> ketiga</w:t>
      </w:r>
      <w:r w:rsidR="00BD425C" w:rsidRPr="005A5578">
        <w:rPr>
          <w:rFonts w:ascii="Times New Roman" w:hAnsi="Times New Roman" w:cs="Times New Roman"/>
          <w:sz w:val="22"/>
          <w:szCs w:val="22"/>
          <w:lang w:val="id-ID"/>
        </w:rPr>
        <w:t xml:space="preserve"> diversifikasi teknologi, dan</w:t>
      </w:r>
      <w:r w:rsidR="00BD425C" w:rsidRPr="005A5578">
        <w:rPr>
          <w:rFonts w:ascii="Times New Roman" w:hAnsi="Times New Roman" w:cs="Times New Roman"/>
          <w:sz w:val="22"/>
          <w:szCs w:val="22"/>
        </w:rPr>
        <w:t xml:space="preserve"> keempat</w:t>
      </w:r>
      <w:r w:rsidR="00BD425C" w:rsidRPr="005A5578">
        <w:rPr>
          <w:rFonts w:ascii="Times New Roman" w:hAnsi="Times New Roman" w:cs="Times New Roman"/>
          <w:sz w:val="22"/>
          <w:szCs w:val="22"/>
          <w:lang w:val="id-ID"/>
        </w:rPr>
        <w:t xml:space="preserve"> keterkaitan teknologi.</w:t>
      </w:r>
      <w:r w:rsidR="00836B44" w:rsidRPr="005A5578">
        <w:rPr>
          <w:rFonts w:ascii="Times New Roman" w:hAnsi="Times New Roman" w:cs="Times New Roman"/>
          <w:sz w:val="22"/>
          <w:szCs w:val="22"/>
          <w:lang w:val="id-ID"/>
        </w:rPr>
        <w:fldChar w:fldCharType="begin" w:fldLock="1"/>
      </w:r>
      <w:r w:rsidR="001135A9" w:rsidRPr="005A5578">
        <w:rPr>
          <w:rFonts w:ascii="Times New Roman" w:hAnsi="Times New Roman" w:cs="Times New Roman"/>
          <w:sz w:val="22"/>
          <w:szCs w:val="22"/>
          <w:lang w:val="id-ID"/>
        </w:rPr>
        <w:instrText>ADDIN CSL_CITATION {"citationItems":[{"id":"ITEM-1","itemData":{"DOI":"https://doi.org/10.1016/j.respol.2018.06.002","ISSN":"0048-7333","abstract":"This work contributes to previous research on the relationship between specific features of a regional knowledge space and the technological progress of the region. In particular, the main element of originality of this work is to have singled out the determinants of the technological progress intensity and relevance. We acknowledge the importance of knowledge assets for new knowledge production, and we identify path-dependent processes that allow a region to become increasingly competitive in terms of innovation potential. In particular, adopting an evolutionary view of regional development, we describe the regional knowledge space through four crucial characteristics: 1) technological knowledge base, 2) technological cumulativeness, 3) technological diversification, and 4) technological relatedness. We then measure to what extent each of the knowledge space’s characteristics differently affects the technological progress intensity and relevance of the region. A longitudinal study of 269 European regions over the period 1996–2012 was organized using data from REGPAT and Eurostat databases. Results show that technological relatedness affects positively both the intensity and relevance of the technological progress of European regions and that the other components of the knowledge space show a different impact on the two features of the technological progress. Finally, implications for EU policies supporting and stimulating regional technological progress are discussed.","author":[{"dropping-particle":"","family":"Apa","given":"Roberta","non-dropping-particle":"","parse-names":false,"suffix":""},{"dropping-particle":"","family":"Noni","given":"Ivan","non-dropping-particle":"De","parse-names":false,"suffix":""},{"dropping-particle":"","family":"Orsi","given":"Luigi","non-dropping-particle":"","parse-names":false,"suffix":""},{"dropping-particle":"","family":"Sedita","given":"Silvia Rita","non-dropping-particle":"","parse-names":false,"suffix":""}],"container-title":"Research Policy","id":"ITEM-1","issue":"9","issued":{"date-parts":[["2018"]]},"page":"1700-1712","title":"Knowledge space oddity: How to increase the intensity and relevance of the technological progress of European regions","type":"article-journal","volume":"47"},"uris":["http://www.mendeley.com/documents/?uuid=9d84db3b-7861-4e00-a94f-0847e45255a3"]}],"mendeley":{"formattedCitation":"(Apa, De Noni, Orsi, &amp; Sedita, 2018)","plainTextFormattedCitation":"(Apa, De Noni, Orsi, &amp; Sedita, 2018)","previouslyFormattedCitation":"(Apa, De Noni, Orsi, &amp; Sedita, 2018)"},"properties":{"noteIndex":0},"schema":"https://github.com/citation-style-language/schema/raw/master/csl-citation.json"}</w:instrText>
      </w:r>
      <w:r w:rsidR="00836B44" w:rsidRPr="005A5578">
        <w:rPr>
          <w:rFonts w:ascii="Times New Roman" w:hAnsi="Times New Roman" w:cs="Times New Roman"/>
          <w:sz w:val="22"/>
          <w:szCs w:val="22"/>
          <w:lang w:val="id-ID"/>
        </w:rPr>
        <w:fldChar w:fldCharType="separate"/>
      </w:r>
      <w:r w:rsidR="006B7633" w:rsidRPr="005A5578">
        <w:rPr>
          <w:rFonts w:ascii="Times New Roman" w:hAnsi="Times New Roman" w:cs="Times New Roman"/>
          <w:noProof/>
          <w:sz w:val="22"/>
          <w:szCs w:val="22"/>
          <w:lang w:val="id-ID"/>
        </w:rPr>
        <w:t>(Apa, De Noni, Orsi, &amp; Sedita, 2018)</w:t>
      </w:r>
      <w:r w:rsidR="00836B44" w:rsidRPr="005A5578">
        <w:rPr>
          <w:rFonts w:ascii="Times New Roman" w:hAnsi="Times New Roman" w:cs="Times New Roman"/>
          <w:sz w:val="22"/>
          <w:szCs w:val="22"/>
          <w:lang w:val="id-ID"/>
        </w:rPr>
        <w:fldChar w:fldCharType="end"/>
      </w:r>
      <w:r w:rsidR="006B7633" w:rsidRPr="005A5578">
        <w:rPr>
          <w:rFonts w:ascii="Times New Roman" w:hAnsi="Times New Roman" w:cs="Times New Roman"/>
          <w:sz w:val="22"/>
          <w:szCs w:val="22"/>
        </w:rPr>
        <w:t>.</w:t>
      </w:r>
    </w:p>
    <w:p w:rsidR="006B7633" w:rsidRPr="005A5578" w:rsidRDefault="006B7633" w:rsidP="005A5578">
      <w:pPr>
        <w:pStyle w:val="HTMLPreformatted"/>
        <w:spacing w:line="360" w:lineRule="auto"/>
        <w:jc w:val="both"/>
        <w:rPr>
          <w:rFonts w:ascii="Times New Roman" w:hAnsi="Times New Roman" w:cs="Times New Roman"/>
          <w:sz w:val="22"/>
          <w:szCs w:val="22"/>
        </w:rPr>
      </w:pPr>
      <w:r w:rsidRPr="005A5578">
        <w:rPr>
          <w:rFonts w:ascii="Times New Roman" w:hAnsi="Times New Roman" w:cs="Times New Roman"/>
          <w:sz w:val="22"/>
          <w:szCs w:val="22"/>
        </w:rPr>
        <w:t>Hal demikian yang membuat perbedaan dampak teknologi bagi suatu wilayah. Wilayah yang tidak memiliki basis pengetahuan teknologi maka akan berbeda respon yang dihasilkan terutama dalam penggunaannya.</w:t>
      </w:r>
    </w:p>
    <w:p w:rsidR="003C5647" w:rsidRPr="005A5578" w:rsidRDefault="003C5647" w:rsidP="005A5578">
      <w:pPr>
        <w:pStyle w:val="HTMLPreformatted"/>
        <w:spacing w:line="360" w:lineRule="auto"/>
        <w:jc w:val="both"/>
        <w:rPr>
          <w:sz w:val="22"/>
          <w:szCs w:val="22"/>
        </w:rPr>
      </w:pPr>
      <w:r w:rsidRPr="005A5578">
        <w:rPr>
          <w:rFonts w:ascii="Times New Roman" w:hAnsi="Times New Roman" w:cs="Times New Roman"/>
          <w:sz w:val="22"/>
          <w:szCs w:val="22"/>
        </w:rPr>
        <w:lastRenderedPageBreak/>
        <w:t>Indonesia pada umumnya merupakan negara berkembang yang merasakan perbedaan dampak dalam mengkonsumsi teknologi, selain dampak positif, dampak negative juga menyerang Indonesia, khusunya remaja atau pelajar. Seperti dikutip dari berita Online Liputan 6 menuliskan kenakalan remaja yang kerap terjadi adalah diantaranya tawuran atau perkelahian antarpelajar, Penyalahgunaan narkotika, obat –obatan terlarang dan minuman keras, Hubungan seksual atau seks pra nikah, dan Tindakan criminal.</w:t>
      </w:r>
      <w:r w:rsidR="00836B44" w:rsidRPr="005A5578">
        <w:rPr>
          <w:rFonts w:ascii="Times New Roman" w:hAnsi="Times New Roman" w:cs="Times New Roman"/>
          <w:sz w:val="22"/>
          <w:szCs w:val="22"/>
        </w:rPr>
        <w:fldChar w:fldCharType="begin" w:fldLock="1"/>
      </w:r>
      <w:r w:rsidR="007331D8">
        <w:rPr>
          <w:rFonts w:ascii="Times New Roman" w:hAnsi="Times New Roman" w:cs="Times New Roman"/>
          <w:sz w:val="22"/>
          <w:szCs w:val="22"/>
        </w:rPr>
        <w:instrText>ADDIN CSL_CITATION {"citationItems":[{"id":"ITEM-1","itemData":{"abstract":"Masa remaja merupakan periode transisi dari anak menuju dewasa. Pada usia ini kerap ditemukan perilaku berisiko yang bisa jadi mengarah ke tindakan kriminal. Kenakalan remaja merupakan perilaku menyimpang yang dilakukan sesearang usia 14-19 tahun yang menimbulkan masalah atau keonaran dalam masyarakat. Dikutip Wikipedia kenakalan remaja disebabkan oleh dua faktor yaitu subjektif (dari diri sendiri) dan objektif (dari lingkungan). Menurut Psikolog Adelina Syarief, SE, Mpsi remaja yang melakukan perilaku menyimpang dalam hal ini yaitu kenakalan remaja disebabkan dari diri sendiri atau lingkungan. \"Penyebabnya bisa dari sifat bawaan atau dari keluarga misalnya orangtua yang terlalu sibuk, kurangnya komunikasi atau perceraian,\" ujar Adel ditulis Selasa (10/9/2013). Anak yang sudah merasa tidak nyaman dalam rumah maka mudah terpengaruh lingkungan misalnya ajakan teman yang membuatnya melakukan hal negatif.","author":[{"dropping-particle":"","family":"Kusmiyanti","given":"","non-dropping-particle":"","parse-names":false,"suffix":""}],"id":"ITEM-1","issued":{"date-parts":[["2013"]]},"title":"Berbagai Perilaku Kenakalan Remaja yang Mengkhawatirkan","type":"article-newspaper"},"uris":["http://www.mendeley.com/documents/?uuid=71f8756c-3c07-491e-ad4b-85b45748d345"]}],"mendeley":{"formattedCitation":"(Kusmiyanti, 2013)","plainTextFormattedCitation":"(Kusmiyanti, 2013)","previouslyFormattedCitation":"(Kusmiyanti, 2013)"},"properties":{"noteIndex":0},"schema":"https://github.com/citation-style-language/schema/raw/master/csl-citation.json"}</w:instrText>
      </w:r>
      <w:r w:rsidR="00836B44" w:rsidRPr="005A5578">
        <w:rPr>
          <w:rFonts w:ascii="Times New Roman" w:hAnsi="Times New Roman" w:cs="Times New Roman"/>
          <w:sz w:val="22"/>
          <w:szCs w:val="22"/>
        </w:rPr>
        <w:fldChar w:fldCharType="separate"/>
      </w:r>
      <w:r w:rsidR="00BC428D" w:rsidRPr="005A5578">
        <w:rPr>
          <w:rFonts w:ascii="Times New Roman" w:hAnsi="Times New Roman" w:cs="Times New Roman"/>
          <w:noProof/>
          <w:sz w:val="22"/>
          <w:szCs w:val="22"/>
        </w:rPr>
        <w:t>(Kusmiyanti, 2013)</w:t>
      </w:r>
      <w:r w:rsidR="00836B44" w:rsidRPr="005A5578">
        <w:rPr>
          <w:rFonts w:ascii="Times New Roman" w:hAnsi="Times New Roman" w:cs="Times New Roman"/>
          <w:sz w:val="22"/>
          <w:szCs w:val="22"/>
        </w:rPr>
        <w:fldChar w:fldCharType="end"/>
      </w:r>
    </w:p>
    <w:p w:rsidR="006C4897" w:rsidRPr="005A5578" w:rsidRDefault="00F013CB" w:rsidP="005A5578">
      <w:pPr>
        <w:pStyle w:val="HTMLPreformatted"/>
        <w:spacing w:line="360" w:lineRule="auto"/>
        <w:jc w:val="both"/>
        <w:rPr>
          <w:rFonts w:ascii="Times New Roman" w:hAnsi="Times New Roman" w:cs="Times New Roman"/>
          <w:sz w:val="22"/>
          <w:szCs w:val="22"/>
        </w:rPr>
      </w:pPr>
      <w:r w:rsidRPr="005A5578">
        <w:rPr>
          <w:rFonts w:ascii="Times New Roman" w:hAnsi="Times New Roman" w:cs="Times New Roman"/>
          <w:sz w:val="22"/>
          <w:szCs w:val="22"/>
        </w:rPr>
        <w:t>Masyarakat Gayo merupakan salah satu masyarakat yang bertransformasi menjadi masyarakat yang update teknologi, lebih tepatnya konsumen teknologi.</w:t>
      </w:r>
      <w:r w:rsidR="00487220" w:rsidRPr="005A5578">
        <w:rPr>
          <w:rFonts w:ascii="Times New Roman" w:hAnsi="Times New Roman" w:cs="Times New Roman"/>
          <w:sz w:val="22"/>
          <w:szCs w:val="22"/>
        </w:rPr>
        <w:t xml:space="preserve"> Asumsi awal perubahan akibat menjamurnya teknologi adalah perubahan paradigm</w:t>
      </w:r>
      <w:r w:rsidR="006616D1">
        <w:rPr>
          <w:rFonts w:ascii="Times New Roman" w:hAnsi="Times New Roman" w:cs="Times New Roman"/>
          <w:sz w:val="22"/>
          <w:szCs w:val="22"/>
        </w:rPr>
        <w:t>a</w:t>
      </w:r>
      <w:r w:rsidR="00487220" w:rsidRPr="005A5578">
        <w:rPr>
          <w:rFonts w:ascii="Times New Roman" w:hAnsi="Times New Roman" w:cs="Times New Roman"/>
          <w:sz w:val="22"/>
          <w:szCs w:val="22"/>
        </w:rPr>
        <w:t xml:space="preserve"> dan pergeseran nilai –nilai </w:t>
      </w:r>
      <w:r w:rsidR="006C4897" w:rsidRPr="005A5578">
        <w:rPr>
          <w:rFonts w:ascii="Times New Roman" w:hAnsi="Times New Roman" w:cs="Times New Roman"/>
          <w:sz w:val="22"/>
          <w:szCs w:val="22"/>
        </w:rPr>
        <w:t xml:space="preserve">yang dianut oleh masyarakat Gayo. </w:t>
      </w:r>
    </w:p>
    <w:p w:rsidR="006C4897" w:rsidRPr="005A5578" w:rsidRDefault="006C4897" w:rsidP="005A5578">
      <w:pPr>
        <w:pStyle w:val="HTMLPreformatted"/>
        <w:spacing w:line="360" w:lineRule="auto"/>
        <w:jc w:val="both"/>
        <w:rPr>
          <w:rFonts w:ascii="Times New Roman" w:hAnsi="Times New Roman"/>
          <w:sz w:val="22"/>
          <w:szCs w:val="22"/>
        </w:rPr>
      </w:pPr>
      <w:r w:rsidRPr="005A5578">
        <w:rPr>
          <w:rFonts w:ascii="Times New Roman" w:hAnsi="Times New Roman"/>
          <w:sz w:val="22"/>
          <w:szCs w:val="22"/>
        </w:rPr>
        <w:t>Pada saat ini, Sumang bergeser, memudar bahkan perlahan menghilang nilai-nilainya di masyarakat Gayo Kabupaten Aceh Tengah, yang akhirnya memunculkan perilaku yang bertentangan dan melanggar aturan di masyarakat. Beberapa perilaku tersebut terjadi kekerasan yang dilakukan oleh siswa terhadap gurunya</w:t>
      </w:r>
      <w:r w:rsidR="00836B44" w:rsidRPr="005A5578">
        <w:rPr>
          <w:rFonts w:ascii="Times New Roman" w:hAnsi="Times New Roman"/>
          <w:sz w:val="22"/>
          <w:szCs w:val="22"/>
        </w:rPr>
        <w:fldChar w:fldCharType="begin" w:fldLock="1"/>
      </w:r>
      <w:r w:rsidR="00115240" w:rsidRPr="005A5578">
        <w:rPr>
          <w:rFonts w:ascii="Times New Roman" w:hAnsi="Times New Roman"/>
          <w:sz w:val="22"/>
          <w:szCs w:val="22"/>
        </w:rPr>
        <w:instrText>ADDIN CSL_CITATION {"citationItems":[{"id":"ITEM-1","itemData":{"URL":"https://beritakini.co/news/pukul-guru-di-sekolah-siswa-di-lhokseumawe dipolisikan/index.html%0A","author":[{"dropping-particle":"","family":"Kini","given":"Berita","non-dropping-particle":"","parse-names":false,"suffix":""}],"id":"ITEM-1","issued":{"date-parts":[["2018"]]},"title":"No Title","type":"webpage"},"uris":["http://www.mendeley.com/documents/?uuid=5f669dc3-32e5-40e9-a1bd-300ceba9b39b"]}],"mendeley":{"formattedCitation":"(Kini, 2018)","plainTextFormattedCitation":"(Kini, 2018)","previouslyFormattedCitation":"(Kini, 2018)"},"properties":{"noteIndex":0},"schema":"https://github.com/citation-style-language/schema/raw/master/csl-citation.json"}</w:instrText>
      </w:r>
      <w:r w:rsidR="00836B44" w:rsidRPr="005A5578">
        <w:rPr>
          <w:rFonts w:ascii="Times New Roman" w:hAnsi="Times New Roman"/>
          <w:sz w:val="22"/>
          <w:szCs w:val="22"/>
        </w:rPr>
        <w:fldChar w:fldCharType="separate"/>
      </w:r>
      <w:r w:rsidRPr="005A5578">
        <w:rPr>
          <w:rFonts w:ascii="Times New Roman" w:hAnsi="Times New Roman"/>
          <w:noProof/>
          <w:sz w:val="22"/>
          <w:szCs w:val="22"/>
        </w:rPr>
        <w:t>(Kini, 2018)</w:t>
      </w:r>
      <w:r w:rsidR="00836B44" w:rsidRPr="005A5578">
        <w:rPr>
          <w:rFonts w:ascii="Times New Roman" w:hAnsi="Times New Roman"/>
          <w:sz w:val="22"/>
          <w:szCs w:val="22"/>
        </w:rPr>
        <w:fldChar w:fldCharType="end"/>
      </w:r>
      <w:r w:rsidRPr="005A5578">
        <w:rPr>
          <w:rFonts w:ascii="Times New Roman" w:hAnsi="Times New Roman"/>
          <w:sz w:val="22"/>
          <w:szCs w:val="22"/>
        </w:rPr>
        <w:t xml:space="preserve">, data Riskesdar lebih dari 22 Ribu perempuan usia muda sudah menikah berusia 10-14 tahun, di aceh 25 dari 100 orang sudah menikah usia dini disebabkan hamil muda, selanjutnya angka perceraian di Aceh tengah menduduki peringkat 4 dan </w:t>
      </w:r>
      <w:r w:rsidRPr="005A5578">
        <w:rPr>
          <w:rFonts w:ascii="Times New Roman" w:hAnsi="Times New Roman"/>
          <w:sz w:val="22"/>
          <w:szCs w:val="22"/>
        </w:rPr>
        <w:lastRenderedPageBreak/>
        <w:t>didominasi oleh pernikahan dini</w:t>
      </w:r>
      <w:r w:rsidR="00836B44" w:rsidRPr="005A5578">
        <w:rPr>
          <w:rFonts w:ascii="Times New Roman" w:hAnsi="Times New Roman"/>
          <w:sz w:val="22"/>
          <w:szCs w:val="22"/>
        </w:rPr>
        <w:fldChar w:fldCharType="begin" w:fldLock="1"/>
      </w:r>
      <w:r w:rsidR="00115240" w:rsidRPr="005A5578">
        <w:rPr>
          <w:rFonts w:ascii="Times New Roman" w:hAnsi="Times New Roman"/>
          <w:sz w:val="22"/>
          <w:szCs w:val="22"/>
        </w:rPr>
        <w:instrText>ADDIN CSL_CITATION {"citationItems":[{"id":"ITEM-1","itemData":{"author":[{"dropping-particle":"","family":"KESEHATAN","given":"BADAN PENELITIAN DAN PENGEMBANGAN","non-dropping-particle":"","parse-names":false,"suffix":""},{"dropping-particle":"","family":"RI","given":"KEMENTERIAN KESEHATAN","non-dropping-particle":"","parse-names":false,"suffix":""}],"id":"ITEM-1","issued":{"date-parts":[["2013"]]},"publisher-place":"Jakarta","title":"RISET KESEHATAN DASAR","type":"report"},"uris":["http://www.mendeley.com/documents/?uuid=9c40a4c1-4a99-4bf2-9bcb-3a427a6305bc"]}],"mendeley":{"formattedCitation":"(KESEHATAN &amp; RI, 2013)","plainTextFormattedCitation":"(KESEHATAN &amp; RI, 2013)","previouslyFormattedCitation":"(KESEHATAN &amp; RI, 2013)"},"properties":{"noteIndex":0},"schema":"https://github.com/citation-style-language/schema/raw/master/csl-citation.json"}</w:instrText>
      </w:r>
      <w:r w:rsidR="00836B44" w:rsidRPr="005A5578">
        <w:rPr>
          <w:rFonts w:ascii="Times New Roman" w:hAnsi="Times New Roman"/>
          <w:sz w:val="22"/>
          <w:szCs w:val="22"/>
        </w:rPr>
        <w:fldChar w:fldCharType="separate"/>
      </w:r>
      <w:r w:rsidRPr="005A5578">
        <w:rPr>
          <w:rFonts w:ascii="Times New Roman" w:hAnsi="Times New Roman"/>
          <w:noProof/>
          <w:sz w:val="22"/>
          <w:szCs w:val="22"/>
        </w:rPr>
        <w:t>(KESEHATAN &amp; RI, 2013)</w:t>
      </w:r>
      <w:r w:rsidR="00836B44" w:rsidRPr="005A5578">
        <w:rPr>
          <w:rFonts w:ascii="Times New Roman" w:hAnsi="Times New Roman"/>
          <w:sz w:val="22"/>
          <w:szCs w:val="22"/>
        </w:rPr>
        <w:fldChar w:fldCharType="end"/>
      </w:r>
      <w:r w:rsidRPr="005A5578">
        <w:rPr>
          <w:rFonts w:ascii="Times New Roman" w:hAnsi="Times New Roman"/>
          <w:sz w:val="22"/>
          <w:szCs w:val="22"/>
        </w:rPr>
        <w:t>.</w:t>
      </w:r>
    </w:p>
    <w:p w:rsidR="00115240" w:rsidRPr="007331D8" w:rsidRDefault="00115240" w:rsidP="005A5578">
      <w:pPr>
        <w:pStyle w:val="HTMLPreformatted"/>
        <w:spacing w:line="360" w:lineRule="auto"/>
        <w:jc w:val="both"/>
        <w:rPr>
          <w:rFonts w:ascii="Times New Roman" w:hAnsi="Times New Roman" w:cs="Times New Roman"/>
          <w:sz w:val="22"/>
          <w:szCs w:val="22"/>
        </w:rPr>
      </w:pPr>
      <w:r w:rsidRPr="007331D8">
        <w:rPr>
          <w:rFonts w:ascii="Times New Roman" w:hAnsi="Times New Roman"/>
          <w:sz w:val="22"/>
          <w:szCs w:val="22"/>
        </w:rPr>
        <w:t xml:space="preserve">Perilaku menyimpang lain adalah </w:t>
      </w:r>
      <w:r w:rsidRPr="007331D8">
        <w:rPr>
          <w:rFonts w:ascii="Times New Roman" w:hAnsi="Times New Roman" w:cs="Times New Roman"/>
          <w:sz w:val="22"/>
          <w:szCs w:val="22"/>
        </w:rPr>
        <w:t>Mantan pasangan suami istri (Pasutri), EK (38) dan ER (32) dicambuk algojo di halaman Gedung Olah Seni, Takengon, Kabupaten Aceh Tengah, Kamis (12/9).</w:t>
      </w:r>
      <w:r w:rsidR="00836B44" w:rsidRPr="007331D8">
        <w:rPr>
          <w:rFonts w:ascii="Times New Roman" w:hAnsi="Times New Roman" w:cs="Times New Roman"/>
          <w:sz w:val="22"/>
          <w:szCs w:val="22"/>
        </w:rPr>
        <w:fldChar w:fldCharType="begin" w:fldLock="1"/>
      </w:r>
      <w:r w:rsidR="00ED43A3" w:rsidRPr="007331D8">
        <w:rPr>
          <w:rFonts w:ascii="Times New Roman" w:hAnsi="Times New Roman" w:cs="Times New Roman"/>
          <w:sz w:val="22"/>
          <w:szCs w:val="22"/>
        </w:rPr>
        <w:instrText>ADDIN CSL_CITATION {"citationItems":[{"id":"ITEM-1","itemData":{"URL":"https://rencongpost.com/mantan-pasutri-di-aceh-tengah-dicambuk/","author":[{"dropping-particle":"","family":"Eko Densa","given":"","non-dropping-particle":"","parse-names":false,"suffix":""}],"id":"ITEM-1","issued":{"date-parts":[["2019"]]},"title":"Mantan Pasutri di Aceh Tengah Dicambuk","type":"webpage"},"uris":["http://www.mendeley.com/documents/?uuid=a1b1e8b1-fa1e-4cd0-8dbe-9895ed598d9c"]}],"mendeley":{"formattedCitation":"(Eko Densa, 2019)","plainTextFormattedCitation":"(Eko Densa, 2019)","previouslyFormattedCitation":"(Eko Densa, 2019)"},"properties":{"noteIndex":0},"schema":"https://github.com/citation-style-language/schema/raw/master/csl-citation.json"}</w:instrText>
      </w:r>
      <w:r w:rsidR="00836B44" w:rsidRPr="007331D8">
        <w:rPr>
          <w:rFonts w:ascii="Times New Roman" w:hAnsi="Times New Roman" w:cs="Times New Roman"/>
          <w:sz w:val="22"/>
          <w:szCs w:val="22"/>
        </w:rPr>
        <w:fldChar w:fldCharType="separate"/>
      </w:r>
      <w:r w:rsidRPr="007331D8">
        <w:rPr>
          <w:rFonts w:ascii="Times New Roman" w:hAnsi="Times New Roman" w:cs="Times New Roman"/>
          <w:noProof/>
          <w:sz w:val="22"/>
          <w:szCs w:val="22"/>
        </w:rPr>
        <w:t>(Eko Densa, 2019)</w:t>
      </w:r>
      <w:r w:rsidR="00836B44" w:rsidRPr="007331D8">
        <w:rPr>
          <w:rFonts w:ascii="Times New Roman" w:hAnsi="Times New Roman" w:cs="Times New Roman"/>
          <w:sz w:val="22"/>
          <w:szCs w:val="22"/>
        </w:rPr>
        <w:fldChar w:fldCharType="end"/>
      </w:r>
      <w:r w:rsidR="001901CC" w:rsidRPr="007331D8">
        <w:rPr>
          <w:rFonts w:ascii="Times New Roman" w:hAnsi="Times New Roman" w:cs="Times New Roman"/>
          <w:sz w:val="22"/>
          <w:szCs w:val="22"/>
        </w:rPr>
        <w:t xml:space="preserve">. Selanjutnya penangkapan 5 Pasangan muda-mudi di kafe Remang-remang </w:t>
      </w:r>
      <w:r w:rsidR="00ED43A3" w:rsidRPr="007331D8">
        <w:rPr>
          <w:rFonts w:ascii="Times New Roman" w:hAnsi="Times New Roman" w:cs="Times New Roman"/>
          <w:sz w:val="22"/>
          <w:szCs w:val="22"/>
        </w:rPr>
        <w:t xml:space="preserve">yang </w:t>
      </w:r>
      <w:r w:rsidR="001901CC" w:rsidRPr="007331D8">
        <w:rPr>
          <w:rFonts w:ascii="Times New Roman" w:hAnsi="Times New Roman" w:cs="Times New Roman"/>
          <w:sz w:val="22"/>
          <w:szCs w:val="22"/>
        </w:rPr>
        <w:t xml:space="preserve">bukan </w:t>
      </w:r>
      <w:r w:rsidR="00ED43A3" w:rsidRPr="007331D8">
        <w:rPr>
          <w:rFonts w:ascii="Times New Roman" w:hAnsi="Times New Roman" w:cs="Times New Roman"/>
          <w:sz w:val="22"/>
          <w:szCs w:val="22"/>
        </w:rPr>
        <w:t>m</w:t>
      </w:r>
      <w:r w:rsidR="001901CC" w:rsidRPr="007331D8">
        <w:rPr>
          <w:rFonts w:ascii="Times New Roman" w:hAnsi="Times New Roman" w:cs="Times New Roman"/>
          <w:sz w:val="22"/>
          <w:szCs w:val="22"/>
        </w:rPr>
        <w:t>uhrim</w:t>
      </w:r>
      <w:r w:rsidR="00836B44" w:rsidRPr="007331D8">
        <w:rPr>
          <w:rFonts w:ascii="Times New Roman" w:hAnsi="Times New Roman" w:cs="Times New Roman"/>
          <w:sz w:val="22"/>
          <w:szCs w:val="22"/>
        </w:rPr>
        <w:fldChar w:fldCharType="begin" w:fldLock="1"/>
      </w:r>
      <w:r w:rsidR="00BC428D" w:rsidRPr="007331D8">
        <w:rPr>
          <w:rFonts w:ascii="Times New Roman" w:hAnsi="Times New Roman" w:cs="Times New Roman"/>
          <w:sz w:val="22"/>
          <w:szCs w:val="22"/>
        </w:rPr>
        <w:instrText>ADDIN CSL_CITATION {"citationItems":[{"id":"ITEM-1","itemData":{"author":[{"dropping-particle":"","family":"Rizwan","given":"","non-dropping-particle":"","parse-names":false,"suffix":""}],"container-title":"Tribun News.com","id":"ITEM-1","issued":{"date-parts":[["2019"]]},"publisher-place":"Aceh","title":"Satpol PP dan WH Aceh Barat Amankan 5 Pasangan Muda-mudi Berduaan di Kafe Remang-remang Artikel ini telah tayang di Tribunnews.com dengan judul Satpol PP dan WH Aceh Barat Amankan 5 Pasangan Muda-mudi Berduaan di Kafe Remang-remang, https://www.tribunnews","type":"article-newspaper"},"uris":["http://www.mendeley.com/documents/?uuid=ddbfa373-44b2-4f60-ab47-ba0a4797becf"]}],"mendeley":{"formattedCitation":"(Rizwan, 2019)","plainTextFormattedCitation":"(Rizwan, 2019)","previouslyFormattedCitation":"(Rizwan, 2019)"},"properties":{"noteIndex":0},"schema":"https://github.com/citation-style-language/schema/raw/master/csl-citation.json"}</w:instrText>
      </w:r>
      <w:r w:rsidR="00836B44" w:rsidRPr="007331D8">
        <w:rPr>
          <w:rFonts w:ascii="Times New Roman" w:hAnsi="Times New Roman" w:cs="Times New Roman"/>
          <w:sz w:val="22"/>
          <w:szCs w:val="22"/>
        </w:rPr>
        <w:fldChar w:fldCharType="separate"/>
      </w:r>
      <w:r w:rsidR="00ED43A3" w:rsidRPr="007331D8">
        <w:rPr>
          <w:rFonts w:ascii="Times New Roman" w:hAnsi="Times New Roman" w:cs="Times New Roman"/>
          <w:noProof/>
          <w:sz w:val="22"/>
          <w:szCs w:val="22"/>
        </w:rPr>
        <w:t>(Rizwan, 2019)</w:t>
      </w:r>
      <w:r w:rsidR="00836B44" w:rsidRPr="007331D8">
        <w:rPr>
          <w:rFonts w:ascii="Times New Roman" w:hAnsi="Times New Roman" w:cs="Times New Roman"/>
          <w:sz w:val="22"/>
          <w:szCs w:val="22"/>
        </w:rPr>
        <w:fldChar w:fldCharType="end"/>
      </w:r>
      <w:r w:rsidR="00ED43A3" w:rsidRPr="007331D8">
        <w:rPr>
          <w:rFonts w:ascii="Times New Roman" w:hAnsi="Times New Roman" w:cs="Times New Roman"/>
          <w:sz w:val="22"/>
          <w:szCs w:val="22"/>
        </w:rPr>
        <w:t>. Lebih parah lagi kasus tentang pedofilia, yaitu Takengon, Aceh Tengah, seorang guru agama, TAM alias ABH (41), ditangkap polisi karena mencabuli 12 muridnya dengan rentang usia 8-12 tahun (</w:t>
      </w:r>
      <w:hyperlink r:id="rId11" w:tgtFrame="_blank" w:history="1">
        <w:r w:rsidR="00ED43A3" w:rsidRPr="007331D8">
          <w:rPr>
            <w:rStyle w:val="Hyperlink"/>
            <w:rFonts w:ascii="Times New Roman" w:hAnsi="Times New Roman" w:cs="Times New Roman"/>
            <w:sz w:val="22"/>
            <w:szCs w:val="22"/>
          </w:rPr>
          <w:t>kompas.com</w:t>
        </w:r>
      </w:hyperlink>
      <w:r w:rsidR="00ED43A3" w:rsidRPr="007331D8">
        <w:rPr>
          <w:rFonts w:ascii="Times New Roman" w:hAnsi="Times New Roman" w:cs="Times New Roman"/>
          <w:sz w:val="22"/>
          <w:szCs w:val="22"/>
        </w:rPr>
        <w:t>, 16/10-2018). Ini juga kejahatan seksual yang melibatkan pedofilia</w:t>
      </w:r>
      <w:r w:rsidR="00836B44" w:rsidRPr="007331D8">
        <w:rPr>
          <w:rFonts w:ascii="Times New Roman" w:hAnsi="Times New Roman" w:cs="Times New Roman"/>
          <w:sz w:val="22"/>
          <w:szCs w:val="22"/>
        </w:rPr>
        <w:fldChar w:fldCharType="begin" w:fldLock="1"/>
      </w:r>
      <w:r w:rsidR="00ED43A3" w:rsidRPr="007331D8">
        <w:rPr>
          <w:rFonts w:ascii="Times New Roman" w:hAnsi="Times New Roman" w:cs="Times New Roman"/>
          <w:sz w:val="22"/>
          <w:szCs w:val="22"/>
        </w:rPr>
        <w:instrText>ADDIN CSL_CITATION {"citationItems":[{"id":"ITEM-1","itemData":{"author":[{"dropping-particle":"","family":"Syaiful W. HARAHAP","given":"","non-dropping-particle":"","parse-names":false,"suffix":""}],"container-title":"Kompasiana Beyond Belonging","id":"ITEM-1","issued":{"date-parts":[["2018"]]},"title":"LGBT Dihujat, Infantofilia dan Pedofilia Mengganas","type":"article-newspaper"},"uris":["http://www.mendeley.com/documents/?uuid=e0260983-654c-4285-a5df-84346279d535"]}],"mendeley":{"formattedCitation":"(Syaiful W. HARAHAP, 2018)","plainTextFormattedCitation":"(Syaiful W. HARAHAP, 2018)","previouslyFormattedCitation":"(Syaiful W. HARAHAP, 2018)"},"properties":{"noteIndex":0},"schema":"https://github.com/citation-style-language/schema/raw/master/csl-citation.json"}</w:instrText>
      </w:r>
      <w:r w:rsidR="00836B44" w:rsidRPr="007331D8">
        <w:rPr>
          <w:rFonts w:ascii="Times New Roman" w:hAnsi="Times New Roman" w:cs="Times New Roman"/>
          <w:sz w:val="22"/>
          <w:szCs w:val="22"/>
        </w:rPr>
        <w:fldChar w:fldCharType="separate"/>
      </w:r>
      <w:r w:rsidR="00ED43A3" w:rsidRPr="007331D8">
        <w:rPr>
          <w:rFonts w:ascii="Times New Roman" w:hAnsi="Times New Roman" w:cs="Times New Roman"/>
          <w:noProof/>
          <w:sz w:val="22"/>
          <w:szCs w:val="22"/>
        </w:rPr>
        <w:t>(Syaiful W. HARAHAP, 2018)</w:t>
      </w:r>
      <w:r w:rsidR="00836B44" w:rsidRPr="007331D8">
        <w:rPr>
          <w:rFonts w:ascii="Times New Roman" w:hAnsi="Times New Roman" w:cs="Times New Roman"/>
          <w:sz w:val="22"/>
          <w:szCs w:val="22"/>
        </w:rPr>
        <w:fldChar w:fldCharType="end"/>
      </w:r>
      <w:r w:rsidR="004F3668" w:rsidRPr="007331D8">
        <w:rPr>
          <w:rFonts w:ascii="Times New Roman" w:hAnsi="Times New Roman" w:cs="Times New Roman"/>
          <w:sz w:val="22"/>
          <w:szCs w:val="22"/>
        </w:rPr>
        <w:t>.</w:t>
      </w:r>
    </w:p>
    <w:p w:rsidR="004F3668" w:rsidRDefault="004F3668" w:rsidP="005A5578">
      <w:pPr>
        <w:pStyle w:val="HTMLPreformatted"/>
        <w:spacing w:line="360" w:lineRule="auto"/>
        <w:jc w:val="both"/>
        <w:rPr>
          <w:rFonts w:ascii="Times New Roman" w:hAnsi="Times New Roman"/>
          <w:sz w:val="22"/>
          <w:szCs w:val="22"/>
        </w:rPr>
      </w:pPr>
      <w:r w:rsidRPr="007331D8">
        <w:rPr>
          <w:rFonts w:ascii="Times New Roman" w:hAnsi="Times New Roman" w:cs="Times New Roman"/>
          <w:sz w:val="22"/>
          <w:szCs w:val="22"/>
        </w:rPr>
        <w:t>Kondisi ini dikenal dengan istilah Kepanikan Moral.</w:t>
      </w:r>
      <w:r w:rsidR="007331D8" w:rsidRPr="007331D8">
        <w:rPr>
          <w:rFonts w:ascii="Times New Roman" w:hAnsi="Times New Roman" w:cs="Times New Roman"/>
          <w:sz w:val="22"/>
          <w:szCs w:val="22"/>
        </w:rPr>
        <w:t xml:space="preserve"> </w:t>
      </w:r>
      <w:r w:rsidR="007331D8" w:rsidRPr="007331D8">
        <w:rPr>
          <w:rFonts w:ascii="Times New Roman" w:hAnsi="Times New Roman"/>
          <w:sz w:val="22"/>
          <w:szCs w:val="22"/>
        </w:rPr>
        <w:t>Istilah ini oleh Cohen disebut dengan kepanikan moral</w:t>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{"citationItems":[{"id":"ITEM-1","itemData":{"DOI":"https://doi.org/10.1016/B978-0-12-802655-7.00006-X","ISBN":"978-0-12-802655-7","abstract":"This chapter begins with an overview of the wrongful conviction of Dan and Francis Keller, who were swept up in a moral panic and served 21 years in prison for crimes they did not commit. It has two overlapping objectives. First, it introduces readers, who may be unfamiliar with the topic, to the concept of moral panic, by unpacking it from sociological theory in which it is embedded, and by providing both historical and contemporary examples. Second, the chapter sets out for readers a conceptual toolkit that can be used to understand and analyze the influence of moral panics on the rushes to judgment that so often result in miscarriages of justice.","editor":[{"dropping-particle":"","family":"Koen","given":"Wendy J","non-dropping-particle":"","parse-names":false,"suffix":""},{"dropping-particle":"","family":"Bowers","given":"C Michael B T - The Psychology and Sociology of Wrongful Convictions","non-dropping-particle":"","parse-names":false,"suffix":""}],"id":"ITEM-1","issued":{"date-parts":[["2018"]]},"page":"185-214","publisher":"Academic Press","publisher-place":"San Diego","title":"Chapter 6 - Analyzing the Influence of Moral Panics on Miscarriages of Justice: A Conceptual Toolkit","type":"chapter"},"uris":["http://www.mendeley.com/documents/?uuid=6e417e00-23e4-4495-8cce-cdd961595e82"]}],"mendeley":{"formattedCitation":"(Koen &amp; Bowers, 2018)","plainTextFormattedCitation":"(Koen &amp; Bowers, 2018)","previouslyFormattedCitation":"(Koen &amp; Bowers, 2018)"},"properties":{"noteIndex":0},"schema":"https://github.com/citation-style-language/schema/raw/master/csl-citation.json"}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(Koen &amp; Bowers, 2018)</w:t>
      </w:r>
      <w:r w:rsidR="00836B44" w:rsidRPr="007331D8">
        <w:rPr>
          <w:rFonts w:ascii="Times New Roman" w:hAnsi="Times New Roman"/>
          <w:sz w:val="22"/>
          <w:szCs w:val="22"/>
        </w:rPr>
        <w:fldChar w:fldCharType="end"/>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{"citationItems":[{"id":"ITEM-1","itemData":{"DOI":"https://doi.org/10.1016/j.drugpo.2015.10.010","ISSN":"0955-3959","abstract":"After being arrested for violating a restraining order against his husband, on November 24, 2013, Yale professor Samuel See died while in lockup at the Union Avenue Detention Center in New Haven, Connecticut. The death received media attention around the world, with readers arguing online about whether See's death was caused by police misconduct, as his friends and colleagues charged in interviews and during a well-publicised march and protest. When an autopsy revealed that he had died from a methamphetamine-induced heart attack, online commentary changed dramatically, with See's many supporters rhetorically abandoning him and others describing him as a stereotype of the gay meth addict who deserved his fate. In this article, I argue that this shift in the interpretation and meaning of See's death can be traced to the discursive structures left by the moral panic about crystal meth in the United States (1996–2008), which comprised within it a secondary moral panic about crystal meth in the gay community and its connection to the spread of HIV and a possible super-strain (2005–2008).","author":[{"dropping-particle":"","family":"Gideonse","given":"Theodore K","non-dropping-particle":"","parse-names":false,"suffix":""}],"container-title":"International Journal of Drug Policy","id":"ITEM-1","issued":{"date-parts":[["2016"]]},"page":"98-105","title":"Framing Samuel See: the discursive detritus of the moral panic over the “double epidemic” of methamphetamines and HIV among gay men","type":"article-journal","volume":"28"},"uris":["http://www.mendeley.com/documents/?uuid=9ec617f1-72c5-417a-9f00-b143999ffa63"]}],"mendeley":{"formattedCitation":"(Gideonse, 2016)","plainTextFormattedCitation":"(Gideonse, 2016)","previouslyFormattedCitation":"(Gideonse, 2016)"},"properties":{"noteIndex":0},"schema":"https://github.com/citation-style-language/schema/raw/master/csl-citation.json"}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(Gideonse, 2016)</w:t>
      </w:r>
      <w:r w:rsidR="00836B44" w:rsidRPr="007331D8">
        <w:rPr>
          <w:rFonts w:ascii="Times New Roman" w:hAnsi="Times New Roman"/>
          <w:sz w:val="22"/>
          <w:szCs w:val="22"/>
        </w:rPr>
        <w:fldChar w:fldCharType="end"/>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{"citationItems":[{"id":"ITEM-1","itemData":{"DOI":"https://doi.org/10.1016/j.wsif.2013.09.001","ISSN":"0277-5395","abstract":"Synopsis In this article we focus on moral panic driven publicity and policy surrounding female victims of sexual assault and sex trafficking in Australian and international contexts. The case studies comprise a series of racialised gang rapes in Sydney, Australia between 2000 and 2004, and anti-sex trafficking campaigns around major sporting events including the 2006 World Cup in Germany and 2012 London Olympics. While heightened public awareness around the sexual victimisation of women is welcome, we also critique the sort of attention that these cases and their victims receive, questioning whether increased publicity and knee-jerk policies around certain sex crimes is genuinely based on the realities of women's victimisation. We seek to demonstrate that moral panic driven attention for victims neither eases their suffering nor necessarily bolsters their rights while interrogating who does come to benefit from such “feminist” causes, and how we should begin to re-think our engagement with women's victimisation.","author":[{"dropping-particle":"","family":"Dagistanli","given":"Selda","non-dropping-particle":"","parse-names":false,"suffix":""},{"dropping-particle":"","family":"Milivojevic","given":"Sanja","non-dropping-particle":"","parse-names":false,"suffix":""}],"container-title":"Women's Studies International Forum","id":"ITEM-1","issued":{"date-parts":[["2013"]]},"page":"230-242","title":"Appropriating the rights of women: Moral panics, victims and exclusionary agendas in domestic and cross-borders sex crimes","type":"article-journal","volume":"40"},"uris":["http://www.mendeley.com/documents/?uuid=65dc98be-7583-4a12-a62f-4b939976274b"]}],"mendeley":{"formattedCitation":"(Dagistanli &amp; Milivojevic, 2013)","plainTextFormattedCitation":"(Dagistanli &amp; Milivojevic, 2013)","previouslyFormattedCitation":"(Dagistanli &amp; Milivojevic, 2013)"},"properties":{"noteIndex":0},"schema":"https://github.com/citation-style-language/schema/raw/master/csl-citation.json"}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(Dagistanli &amp; Milivojevic, 2013)</w:t>
      </w:r>
      <w:r w:rsidR="00836B44" w:rsidRPr="007331D8">
        <w:rPr>
          <w:rFonts w:ascii="Times New Roman" w:hAnsi="Times New Roman"/>
          <w:sz w:val="22"/>
          <w:szCs w:val="22"/>
        </w:rPr>
        <w:fldChar w:fldCharType="end"/>
      </w:r>
      <w:r w:rsidR="007331D8" w:rsidRPr="007331D8">
        <w:rPr>
          <w:rFonts w:ascii="Times New Roman" w:hAnsi="Times New Roman"/>
          <w:sz w:val="22"/>
          <w:szCs w:val="22"/>
        </w:rPr>
        <w:t xml:space="preserve">. </w:t>
      </w:r>
      <w:r w:rsidR="007331D8" w:rsidRPr="007331D8">
        <w:rPr>
          <w:rFonts w:ascii="Times New Roman" w:hAnsi="Times New Roman"/>
          <w:sz w:val="22"/>
          <w:szCs w:val="22"/>
          <w:lang w:val="id-ID"/>
        </w:rPr>
        <w:t xml:space="preserve">Teori </w:t>
      </w:r>
      <w:r w:rsidR="007331D8" w:rsidRPr="007331D8">
        <w:rPr>
          <w:rFonts w:ascii="Times New Roman" w:hAnsi="Times New Roman"/>
          <w:sz w:val="22"/>
          <w:szCs w:val="22"/>
        </w:rPr>
        <w:t>kepanikan moral</w:t>
      </w:r>
      <w:r w:rsidR="007331D8" w:rsidRPr="007331D8">
        <w:rPr>
          <w:rFonts w:ascii="Times New Roman" w:hAnsi="Times New Roman"/>
          <w:sz w:val="22"/>
          <w:szCs w:val="22"/>
          <w:lang w:val="id-ID"/>
        </w:rPr>
        <w:t xml:space="preserve"> </w:t>
      </w:r>
      <w:r w:rsidR="007331D8" w:rsidRPr="007331D8">
        <w:rPr>
          <w:rFonts w:ascii="Times New Roman" w:hAnsi="Times New Roman"/>
          <w:sz w:val="22"/>
          <w:szCs w:val="22"/>
        </w:rPr>
        <w:t xml:space="preserve">menyoroti </w:t>
      </w:r>
      <w:r w:rsidR="007331D8" w:rsidRPr="007331D8">
        <w:rPr>
          <w:rFonts w:ascii="Times New Roman" w:hAnsi="Times New Roman"/>
          <w:sz w:val="22"/>
          <w:szCs w:val="22"/>
          <w:lang w:val="id-ID"/>
        </w:rPr>
        <w:t xml:space="preserve">pentingnya konteks sosial dalam menentukan </w:t>
      </w:r>
      <w:r w:rsidR="007331D8" w:rsidRPr="007331D8">
        <w:rPr>
          <w:rFonts w:ascii="Times New Roman" w:hAnsi="Times New Roman"/>
          <w:sz w:val="22"/>
          <w:szCs w:val="22"/>
        </w:rPr>
        <w:t>peraturan dan hukuman</w:t>
      </w:r>
      <w:r w:rsidR="007331D8" w:rsidRPr="007331D8">
        <w:rPr>
          <w:rFonts w:ascii="Times New Roman" w:hAnsi="Times New Roman"/>
          <w:sz w:val="22"/>
          <w:szCs w:val="22"/>
          <w:lang w:val="id-ID"/>
        </w:rPr>
        <w:t xml:space="preserve"> dari kepanikan moral</w:t>
      </w:r>
      <w:r w:rsidR="00836B44">
        <w:rPr>
          <w:rFonts w:ascii="Times New Roman" w:hAnsi="Times New Roman"/>
          <w:sz w:val="22"/>
          <w:szCs w:val="22"/>
          <w:lang w:val="id-ID"/>
        </w:rPr>
        <w:fldChar w:fldCharType="begin" w:fldLock="1"/>
      </w:r>
      <w:r w:rsidR="003A3030">
        <w:rPr>
          <w:rFonts w:ascii="Times New Roman" w:hAnsi="Times New Roman"/>
          <w:sz w:val="22"/>
          <w:szCs w:val="22"/>
          <w:lang w:val="id-ID"/>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2019)","previouslyFormattedCitation":"(Tosh, 2019)"},"properties":{"noteIndex":0},"schema":"https://github.com/citation-style-language/schema/raw/master/csl-citation.json"}</w:instrText>
      </w:r>
      <w:r w:rsidR="00836B44">
        <w:rPr>
          <w:rFonts w:ascii="Times New Roman" w:hAnsi="Times New Roman"/>
          <w:sz w:val="22"/>
          <w:szCs w:val="22"/>
          <w:lang w:val="id-ID"/>
        </w:rPr>
        <w:fldChar w:fldCharType="separate"/>
      </w:r>
      <w:r w:rsidR="007331D8" w:rsidRPr="007331D8">
        <w:rPr>
          <w:rFonts w:ascii="Times New Roman" w:hAnsi="Times New Roman"/>
          <w:noProof/>
          <w:sz w:val="22"/>
          <w:szCs w:val="22"/>
          <w:lang w:val="id-ID"/>
        </w:rPr>
        <w:t>(Tosh, 2019)</w:t>
      </w:r>
      <w:r w:rsidR="00836B44">
        <w:rPr>
          <w:rFonts w:ascii="Times New Roman" w:hAnsi="Times New Roman"/>
          <w:sz w:val="22"/>
          <w:szCs w:val="22"/>
          <w:lang w:val="id-ID"/>
        </w:rPr>
        <w:fldChar w:fldCharType="end"/>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2019)","previouslyFormattedCitation":"(Tosh, 2019)"},"properties":{"noteIndex":0},"schema":"https://github.com/citation-style-language/schema/raw/master/csl-citation.json"}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(Tosh, 2019)</w:t>
      </w:r>
      <w:r w:rsidR="00836B44" w:rsidRPr="007331D8">
        <w:rPr>
          <w:rFonts w:ascii="Times New Roman" w:hAnsi="Times New Roman"/>
          <w:sz w:val="22"/>
          <w:szCs w:val="22"/>
        </w:rPr>
        <w:fldChar w:fldCharType="end"/>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{"citationItems":[{"id":"ITEM-1","itemData":{"DOI":"https://doi.org/10.1016/B0-08-043076-7/04357-6","ISBN":"978-0-08-043076-8","abstract":"Students of deviance, social problems, and politics have used the concept of a moral panic to describe sudden concern over a group or activity, accompanied by calls for control and suppression. Out of an infinite range of potential perceived threats, one—which may or may not be new—is suddenly the center of considerable attention. The news media, public officials, religious leaders, and private ‘moral entrepreneurs’ are key in focusing public attention on the issue, typically by identifying some recognizable group as ‘folk devils’ responsible for the menace. Human history has been full of rumors, fears, and efforts—often deadly—to constrain or eliminate the human source of perceived problems. In the nineteenth century more systematic efforts appeared, especially in the UK and the USA, to make the lower classes conform to the expectations of the middle and upper classes. Moral panics seem to have become more frequent in recent decades, or at least more visible to national audiences. Much of the ‘panic’ in moral panics, the disproportionate nature of the response, is due to amplification by communications media. A number of variations in culture and social structure affect the shape and outcomes of moral panics, including the political, and especially the electoral, system; the structure of the media industry; the incentives facing other potential moral entrepreneurs; and differences in the general public. The concept of moral panics has not lacked its critics. Like all cultural constructionism, the concept of moral panics can be turned against those who use it. Just as they find bias and exaggeration in those they study, so their own critics can claim to find these in their research on moral panics. Debates over the utility of moral panics as an analytic tool tap into deep disagreements about the rationality of political action that occurs outside normal institutional channels, but the concept focuses attention on precisely the cultural and psychological dynamics that recent rationalist perspectives tend to miss.","author":[{"dropping-particle":"","family":"Jasper","given":"J M","non-dropping-particle":"","parse-names":false,"suffix":""}],"editor":[{"dropping-particle":"","family":"Smelser","given":"Neil J","non-dropping-particle":"","parse-names":false,"suffix":""},{"dropping-particle":"","family":"Baltes","given":"Paul B B T - International Encyclopedia of the Social &amp; Behavioral Sciences","non-dropping-particle":"","parse-names":false,"suffix":""}],"id":"ITEM-1","issued":{"date-parts":[["2001"]]},"page":"10029-10033","publisher":"Pergamon","publisher-place":"Oxford","title":"Moral Panics","type":"chapter"},"uris":["http://www.mendeley.com/documents/?uuid=2c5afe76-911a-4ab1-90ed-1fa6ffd8f1bc"]}],"mendeley":{"formattedCitation":"(J M Jasper, 2001)","plainTextFormattedCitation":"(J M Jasper, 2001)","previouslyFormattedCitation":"(J M Jasper, 2001)"},"properties":{"noteIndex":0},"schema":"https://github.com/citation-style-language/schema/raw/master/csl-citation.json"}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(J M Jasper, 2001)</w:t>
      </w:r>
      <w:r w:rsidR="00836B44" w:rsidRPr="007331D8">
        <w:rPr>
          <w:rFonts w:ascii="Times New Roman" w:hAnsi="Times New Roman"/>
          <w:sz w:val="22"/>
          <w:szCs w:val="22"/>
        </w:rPr>
        <w:fldChar w:fldCharType="end"/>
      </w:r>
      <w:r w:rsidR="00836B44" w:rsidRPr="007331D8">
        <w:rPr>
          <w:rFonts w:ascii="Times New Roman" w:hAnsi="Times New Roman"/>
          <w:sz w:val="22"/>
          <w:szCs w:val="22"/>
        </w:rPr>
        <w:fldChar w:fldCharType="begin" w:fldLock="1"/>
      </w:r>
      <w:r w:rsidR="003A3030">
        <w:rPr>
          <w:rFonts w:ascii="Times New Roman" w:hAnsi="Times New Roman"/>
          <w:sz w:val="22"/>
          <w:szCs w:val="22"/>
        </w:rPr>
        <w:instrText>ADDIN CSL_CITATION {"citationItems":[{"id":"ITEM-1","itemData":{"DOI":"https://doi.org/10.1016/B978-0-08-097086-8.95048-7","ISBN":"978-0-08-097087-5","abstract":"Students of deviance, social problems, and politics have used the concept of a moral panic to describe sudden concern over a group or activity, accompanied by calls for control and suppression. Out of an infinite range of potential perceived threats, one – which may or may not be new – is suddenly the center of considerable attention. The news media, public officials, religious leaders, and private ‘moral entrepreneurs’ are key in focusing public attention on the issue, typically by identifying some recognizable group as ‘folk devils’ responsible for the menace. Human history has been full of rumors, fears, and efforts – often deadly – to constrain or eliminate the human source of perceived problems.","author":[{"dropping-particle":"","family":"Jasper","given":"James M","non-dropping-particle":"","parse-names":false,"suffix":""}],"editor":[{"dropping-particle":"","family":"Wright","given":"James D B T - International Encyclopedia of the Social &amp; Behavioral Sciences (Second Edition)","non-dropping-particle":"","parse-names":false,"suffix":""}],"id":"ITEM-1","issued":{"date-parts":[["2015"]]},"page":"800-802","publisher":"Elsevier","publisher-place":"Oxford","title":"Moral Panics","type":"chapter"},"uris":["http://www.mendeley.com/documents/?uuid=ceb6a255-38be-492e-a0ae-0d993732e936"]}],"mendeley":{"formattedCitation":"(James M Jasper, 2015)","plainTextFormattedCitation":"(James M Jasper, 2015)","previouslyFormattedCitation":"(James M Jasper, 2015)"},"properties":{"noteIndex":0},"schema":"https://github.com/citation-style-language/schema/raw/master/csl-citation.json"}</w:instrText>
      </w:r>
      <w:r w:rsidR="00836B44" w:rsidRPr="007331D8">
        <w:rPr>
          <w:rFonts w:ascii="Times New Roman" w:hAnsi="Times New Roman"/>
          <w:sz w:val="22"/>
          <w:szCs w:val="22"/>
        </w:rPr>
        <w:fldChar w:fldCharType="separate"/>
      </w:r>
      <w:r w:rsidR="007331D8" w:rsidRPr="007331D8">
        <w:rPr>
          <w:rFonts w:ascii="Times New Roman" w:hAnsi="Times New Roman"/>
          <w:noProof/>
          <w:sz w:val="22"/>
          <w:szCs w:val="22"/>
        </w:rPr>
        <w:t>(James M Jasper, 2015)</w:t>
      </w:r>
      <w:r w:rsidR="00836B44" w:rsidRPr="007331D8">
        <w:rPr>
          <w:rFonts w:ascii="Times New Roman" w:hAnsi="Times New Roman"/>
          <w:sz w:val="22"/>
          <w:szCs w:val="22"/>
        </w:rPr>
        <w:fldChar w:fldCharType="end"/>
      </w:r>
      <w:r w:rsidR="007331D8" w:rsidRPr="007331D8">
        <w:rPr>
          <w:rFonts w:ascii="Times New Roman" w:hAnsi="Times New Roman"/>
          <w:sz w:val="22"/>
          <w:szCs w:val="22"/>
        </w:rPr>
        <w:t>. K</w:t>
      </w:r>
      <w:r w:rsidR="007331D8" w:rsidRPr="007331D8">
        <w:rPr>
          <w:rFonts w:ascii="Times New Roman" w:hAnsi="Times New Roman"/>
          <w:sz w:val="22"/>
          <w:szCs w:val="22"/>
          <w:lang w:val="id-ID"/>
        </w:rPr>
        <w:t>epanikan moral pertama kali digunakan oleh Marshall McLuhan</w:t>
      </w:r>
      <w:r w:rsidR="00836B44" w:rsidRPr="007331D8">
        <w:rPr>
          <w:rFonts w:ascii="Times New Roman" w:hAnsi="Times New Roman"/>
          <w:sz w:val="22"/>
          <w:szCs w:val="22"/>
          <w:lang w:val="id-ID"/>
        </w:rPr>
        <w:fldChar w:fldCharType="begin" w:fldLock="1"/>
      </w:r>
      <w:r w:rsidR="003A3030">
        <w:rPr>
          <w:rFonts w:ascii="Times New Roman" w:hAnsi="Times New Roman"/>
          <w:sz w:val="22"/>
          <w:szCs w:val="22"/>
          <w:lang w:val="id-ID"/>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2019)","previouslyFormattedCitation":"(Tosh, 2019)"},"properties":{"noteIndex":0},"schema":"https://github.com/citation-style-language/schema/raw/master/csl-citation.json"}</w:instrText>
      </w:r>
      <w:r w:rsidR="00836B44" w:rsidRPr="007331D8">
        <w:rPr>
          <w:rFonts w:ascii="Times New Roman" w:hAnsi="Times New Roman"/>
          <w:sz w:val="22"/>
          <w:szCs w:val="22"/>
          <w:lang w:val="id-ID"/>
        </w:rPr>
        <w:fldChar w:fldCharType="separate"/>
      </w:r>
      <w:r w:rsidR="007331D8" w:rsidRPr="007331D8">
        <w:rPr>
          <w:rFonts w:ascii="Times New Roman" w:hAnsi="Times New Roman"/>
          <w:noProof/>
          <w:sz w:val="22"/>
          <w:szCs w:val="22"/>
          <w:lang w:val="id-ID"/>
        </w:rPr>
        <w:t>(Tosh, 2019)</w:t>
      </w:r>
      <w:r w:rsidR="00836B44" w:rsidRPr="007331D8">
        <w:rPr>
          <w:rFonts w:ascii="Times New Roman" w:hAnsi="Times New Roman"/>
          <w:sz w:val="22"/>
          <w:szCs w:val="22"/>
          <w:lang w:val="id-ID"/>
        </w:rPr>
        <w:fldChar w:fldCharType="end"/>
      </w:r>
      <w:r w:rsidR="007331D8" w:rsidRPr="007331D8">
        <w:rPr>
          <w:rFonts w:ascii="Times New Roman" w:hAnsi="Times New Roman"/>
          <w:sz w:val="22"/>
          <w:szCs w:val="22"/>
          <w:lang w:val="id-ID"/>
        </w:rPr>
        <w:t xml:space="preserve">, studi Young tentang kecaman publik terhadap pengguna </w:t>
      </w:r>
      <w:r w:rsidR="007331D8" w:rsidRPr="007331D8">
        <w:rPr>
          <w:rFonts w:ascii="Times New Roman" w:hAnsi="Times New Roman"/>
          <w:sz w:val="22"/>
          <w:szCs w:val="22"/>
        </w:rPr>
        <w:t>narkoba</w:t>
      </w:r>
      <w:r w:rsidR="007331D8" w:rsidRPr="007331D8">
        <w:rPr>
          <w:rFonts w:ascii="Times New Roman" w:hAnsi="Times New Roman"/>
          <w:sz w:val="22"/>
          <w:szCs w:val="22"/>
          <w:lang w:val="id-ID"/>
        </w:rPr>
        <w:t xml:space="preserve"> memperkenalkan istilah</w:t>
      </w:r>
      <w:r w:rsidR="007331D8" w:rsidRPr="007331D8">
        <w:rPr>
          <w:rFonts w:ascii="Times New Roman" w:hAnsi="Times New Roman"/>
          <w:sz w:val="22"/>
          <w:szCs w:val="22"/>
        </w:rPr>
        <w:t xml:space="preserve"> penyimpangan </w:t>
      </w:r>
      <w:r w:rsidR="007331D8" w:rsidRPr="007331D8">
        <w:rPr>
          <w:rFonts w:ascii="Times New Roman" w:hAnsi="Times New Roman"/>
          <w:sz w:val="22"/>
          <w:szCs w:val="22"/>
          <w:lang w:val="id-ID"/>
        </w:rPr>
        <w:t>sosiologi</w:t>
      </w:r>
      <w:r w:rsidR="007331D8" w:rsidRPr="007331D8">
        <w:rPr>
          <w:rFonts w:ascii="Times New Roman" w:hAnsi="Times New Roman"/>
          <w:sz w:val="22"/>
          <w:szCs w:val="22"/>
        </w:rPr>
        <w:t xml:space="preserve"> </w:t>
      </w:r>
      <w:r w:rsidR="007331D8" w:rsidRPr="007331D8">
        <w:rPr>
          <w:rFonts w:ascii="Times New Roman" w:hAnsi="Times New Roman"/>
          <w:sz w:val="22"/>
          <w:szCs w:val="22"/>
          <w:lang w:val="id-ID"/>
        </w:rPr>
        <w:t>(McLaughlin 2014)</w:t>
      </w:r>
      <w:r w:rsidR="00836B44" w:rsidRPr="007331D8">
        <w:rPr>
          <w:rFonts w:ascii="Times New Roman" w:hAnsi="Times New Roman"/>
          <w:sz w:val="22"/>
          <w:szCs w:val="22"/>
          <w:lang w:val="id-ID"/>
        </w:rPr>
        <w:fldChar w:fldCharType="begin" w:fldLock="1"/>
      </w:r>
      <w:r w:rsidR="003A3030">
        <w:rPr>
          <w:rFonts w:ascii="Times New Roman" w:hAnsi="Times New Roman"/>
          <w:sz w:val="22"/>
          <w:szCs w:val="22"/>
          <w:lang w:val="id-ID"/>
        </w:rPr>
        <w:instrText>ADDIN CSL_CITATION {"citationItems":[{"id":"ITEM-1","itemData":{"DOI":"https://doi.org/10.1016/j.wsif.2013.09.001","ISSN":"0277-5395","abstract":"Synopsis In this article we focus on moral panic driven publicity and policy surrounding female victims of sexual assault and sex trafficking in Australian and international contexts. The case studies comprise a series of racialised gang rapes in Sydney, Australia between 2000 and 2004, and anti-sex trafficking campaigns around major sporting events including the 2006 World Cup in Germany and 2012 London Olympics. While heightened public awareness around the sexual victimisation of women is welcome, we also critique the sort of attention that these cases and their victims receive, questioning whether increased publicity and knee-jerk policies around certain sex crimes is genuinely based on the realities of women's victimisation. We seek to demonstrate that moral panic driven attention for victims neither eases their suffering nor necessarily bolsters their rights while interrogating who does come to benefit from such “feminist” causes, and how we should begin to re-think our engagement with women's victimisation.","author":[{"dropping-particle":"","family":"Dagistanli","given":"Selda","non-dropping-particle":"","parse-names":false,"suffix":""},{"dropping-particle":"","family":"Milivojevic","given":"Sanja","non-dropping-particle":"","parse-names":false,"suffix":""}],"container-title":"Women's Studies International Forum","id":"ITEM-1","issued":{"date-parts":[["2013"]]},"page":"230-242","title":"Appropriating the rights of women: Moral panics, victims and exclusionary agendas in domestic and cross-borders sex crimes","type":"article-journal","volume":"40"},"uris":["http://www.mendeley.com/documents/?uuid=65dc98be-7583-4a12-a62f-4b939976274b"]}],"mendeley":{"formattedCitation":"(Dagistanli &amp; Milivojevic, 2013)","plainTextFormattedCitation":"(Dagistanli &amp; Milivojevic, 2013)","previouslyFormattedCitation":"(Dagistanli &amp; Milivojevic, 2013)"},"properties":{"noteIndex":0},"schema":"https://github.com/citation-style-language/schema/raw/master/csl-citation.json"}</w:instrText>
      </w:r>
      <w:r w:rsidR="00836B44" w:rsidRPr="007331D8">
        <w:rPr>
          <w:rFonts w:ascii="Times New Roman" w:hAnsi="Times New Roman"/>
          <w:sz w:val="22"/>
          <w:szCs w:val="22"/>
          <w:lang w:val="id-ID"/>
        </w:rPr>
        <w:fldChar w:fldCharType="separate"/>
      </w:r>
      <w:r w:rsidR="007331D8" w:rsidRPr="007331D8">
        <w:rPr>
          <w:rFonts w:ascii="Times New Roman" w:hAnsi="Times New Roman"/>
          <w:noProof/>
          <w:sz w:val="22"/>
          <w:szCs w:val="22"/>
          <w:lang w:val="id-ID"/>
        </w:rPr>
        <w:t>(Dagistanli &amp; Milivojevic, 2013)</w:t>
      </w:r>
      <w:r w:rsidR="00836B44" w:rsidRPr="007331D8">
        <w:rPr>
          <w:rFonts w:ascii="Times New Roman" w:hAnsi="Times New Roman"/>
          <w:sz w:val="22"/>
          <w:szCs w:val="22"/>
          <w:lang w:val="id-ID"/>
        </w:rPr>
        <w:fldChar w:fldCharType="end"/>
      </w:r>
      <w:r w:rsidR="00836B44" w:rsidRPr="007331D8">
        <w:rPr>
          <w:rFonts w:ascii="Times New Roman" w:hAnsi="Times New Roman"/>
          <w:sz w:val="22"/>
          <w:szCs w:val="22"/>
          <w:lang w:val="id-ID"/>
        </w:rPr>
        <w:fldChar w:fldCharType="begin" w:fldLock="1"/>
      </w:r>
      <w:r w:rsidR="003A3030">
        <w:rPr>
          <w:rFonts w:ascii="Times New Roman" w:hAnsi="Times New Roman"/>
          <w:sz w:val="22"/>
          <w:szCs w:val="22"/>
          <w:lang w:val="id-ID"/>
        </w:rPr>
        <w:instrText>ADDIN CSL_CITATION {"citationItems":[{"id":"ITEM-1","itemData":{"DOI":"https://doi.org/10.1016/j.resourpol.2015.03.009","ISSN":"0301-4207","abstract":"This paper describes a moral panic as a social phenomenon in relation to the issue of mineral development projects. A moral panic involves creating a sense of insecurity in a group of people by exaggerating facts that are perceived as a social problem. Mineral exploration and exploitation are activities that are particularly likely to spark public protests because of the common misunderstanding of the character and scale of the impact that they might have on the natural environment and local community. The paper presents the sources, mechanisms and results of such a moral panic based on the examples from Poland concerning various kinds of mineral resources that are extracted with the use of different methods and on a different scale. The perceived threats associated with mineral exploitation are often exaggerated and sometimes completely false, which is because society is susceptible to manipulation by the media. This causes substantial financial losses not only for exploration and mining companies which are forced to give up their projects even though particular environmental requirements are met, but also for the local communities themselves since they are deprived of potential jobs as well as income from taxes and mining royalties. The phenomenon of moral panic related to mineral development is a serious problem also because local government activists increasingly more often create such a panic out of political expediency. This kind of panic can also be created by other interest groups. It should be emphasised that resistance to a moral panic does not mean that one cannot object to geological and mining activities when this is justified; then such protests can be even more effective.","author":[{"dropping-particle":"","family":"Badera","given":"Jarosław","non-dropping-particle":"","parse-names":false,"suffix":""},{"dropping-particle":"","family":"Kocoń","given":"Paweł","non-dropping-particle":"","parse-names":false,"suffix":""}],"container-title":"Resources Policy","id":"ITEM-1","issued":{"date-parts":[["2015"]]},"page":"29-36","title":"Moral panic related to mineral development projects – Examples from Poland","type":"article-journal","volume":"45"},"uris":["http://www.mendeley.com/documents/?uuid=5878416a-b5f1-4515-abc5-b1a6ce55b6ed"]}],"mendeley":{"formattedCitation":"(Badera &amp; Kocoń, 2015)","plainTextFormattedCitation":"(Badera &amp; Kocoń, 2015)","previouslyFormattedCitation":"(Badera &amp; Kocoń, 2015)"},"properties":{"noteIndex":0},"schema":"https://github.com/citation-style-language/schema/raw/master/csl-citation.json"}</w:instrText>
      </w:r>
      <w:r w:rsidR="00836B44" w:rsidRPr="007331D8">
        <w:rPr>
          <w:rFonts w:ascii="Times New Roman" w:hAnsi="Times New Roman"/>
          <w:sz w:val="22"/>
          <w:szCs w:val="22"/>
          <w:lang w:val="id-ID"/>
        </w:rPr>
        <w:fldChar w:fldCharType="separate"/>
      </w:r>
      <w:r w:rsidR="007331D8" w:rsidRPr="007331D8">
        <w:rPr>
          <w:rFonts w:ascii="Times New Roman" w:hAnsi="Times New Roman"/>
          <w:noProof/>
          <w:sz w:val="22"/>
          <w:szCs w:val="22"/>
          <w:lang w:val="id-ID"/>
        </w:rPr>
        <w:t>(Badera &amp; Kocoń, 2015)</w:t>
      </w:r>
      <w:r w:rsidR="00836B44" w:rsidRPr="007331D8">
        <w:rPr>
          <w:rFonts w:ascii="Times New Roman" w:hAnsi="Times New Roman"/>
          <w:sz w:val="22"/>
          <w:szCs w:val="22"/>
          <w:lang w:val="id-ID"/>
        </w:rPr>
        <w:fldChar w:fldCharType="end"/>
      </w:r>
      <w:r w:rsidR="007331D8" w:rsidRPr="007331D8">
        <w:rPr>
          <w:rFonts w:ascii="Times New Roman" w:hAnsi="Times New Roman"/>
          <w:sz w:val="22"/>
          <w:szCs w:val="22"/>
          <w:lang w:val="id-ID"/>
        </w:rPr>
        <w:t>.</w:t>
      </w:r>
    </w:p>
    <w:p w:rsidR="007331D8" w:rsidRPr="007331D8" w:rsidRDefault="007331D8" w:rsidP="005A5578">
      <w:pPr>
        <w:pStyle w:val="HTMLPreformatted"/>
        <w:spacing w:line="360" w:lineRule="auto"/>
        <w:jc w:val="both"/>
        <w:rPr>
          <w:rFonts w:ascii="Times New Roman" w:hAnsi="Times New Roman" w:cs="Times New Roman"/>
          <w:sz w:val="22"/>
          <w:szCs w:val="22"/>
        </w:rPr>
      </w:pPr>
      <w:r>
        <w:rPr>
          <w:rFonts w:ascii="Times New Roman" w:hAnsi="Times New Roman"/>
          <w:sz w:val="22"/>
          <w:szCs w:val="22"/>
        </w:rPr>
        <w:t xml:space="preserve">Maka sesungguhnya apa yang salah dengan tiga unsure ini. Manusia tidak mungkin lari </w:t>
      </w:r>
      <w:r>
        <w:rPr>
          <w:rFonts w:ascii="Times New Roman" w:hAnsi="Times New Roman"/>
          <w:sz w:val="22"/>
          <w:szCs w:val="22"/>
        </w:rPr>
        <w:lastRenderedPageBreak/>
        <w:t xml:space="preserve">dari kemajuan teknologi, apalagi sampai menggeser nilai –nilai budaya yang sudah melekat sejak mereka lahir, apakah tidak bisa sejalan antara Teknologi, Budaya Lokal, dan Moral ? atau jusru berbanding terbalik ? maka dalam makalah ini penulis coba menkhususkan kepada budaya Sumang yang sebenarnya merupakan solusi untuk </w:t>
      </w:r>
      <w:r w:rsidR="00C42870">
        <w:rPr>
          <w:rFonts w:ascii="Times New Roman" w:hAnsi="Times New Roman"/>
          <w:sz w:val="22"/>
          <w:szCs w:val="22"/>
        </w:rPr>
        <w:t>mengatasi perubahan budaya pada masyarakat.</w:t>
      </w:r>
    </w:p>
    <w:p w:rsidR="006C4897" w:rsidRPr="0064640F" w:rsidRDefault="006C4897" w:rsidP="0064640F">
      <w:pPr>
        <w:pStyle w:val="HTMLPreformatted"/>
        <w:jc w:val="both"/>
        <w:rPr>
          <w:rFonts w:ascii="Times New Roman" w:hAnsi="Times New Roman" w:cs="Times New Roman"/>
          <w:sz w:val="24"/>
          <w:szCs w:val="24"/>
        </w:rPr>
      </w:pPr>
    </w:p>
    <w:p w:rsidR="00067526" w:rsidRPr="00EE31F1" w:rsidRDefault="00067526" w:rsidP="003A3030">
      <w:pPr>
        <w:pStyle w:val="HTMLPreformatted"/>
        <w:spacing w:line="360" w:lineRule="auto"/>
        <w:jc w:val="center"/>
        <w:rPr>
          <w:rFonts w:ascii="Times New Roman" w:hAnsi="Times New Roman"/>
          <w:b/>
          <w:sz w:val="22"/>
          <w:lang w:val="en-GB"/>
        </w:rPr>
      </w:pPr>
      <w:r w:rsidRPr="00EE31F1">
        <w:rPr>
          <w:rFonts w:ascii="Times New Roman" w:hAnsi="Times New Roman"/>
          <w:b/>
          <w:sz w:val="22"/>
          <w:lang w:val="en-GB"/>
        </w:rPr>
        <w:t>Metode</w:t>
      </w:r>
    </w:p>
    <w:p w:rsidR="00D36F15" w:rsidRPr="00D36F15" w:rsidRDefault="00EE31F1" w:rsidP="00D36F15">
      <w:pPr>
        <w:spacing w:after="0" w:line="360" w:lineRule="auto"/>
        <w:ind w:firstLine="426"/>
        <w:jc w:val="both"/>
        <w:rPr>
          <w:rFonts w:ascii="Times New Roman" w:hAnsi="Times New Roman"/>
          <w:szCs w:val="20"/>
        </w:rPr>
      </w:pPr>
      <w:r w:rsidRPr="00EE31F1">
        <w:rPr>
          <w:rFonts w:ascii="Times New Roman" w:hAnsi="Times New Roman"/>
          <w:szCs w:val="20"/>
        </w:rPr>
        <w:t>Metode penelitian menggunakan metode kualitatif dengan pendekatan studi kasus.</w:t>
      </w:r>
      <w:r w:rsidRPr="00EE31F1">
        <w:rPr>
          <w:rFonts w:ascii="Times New Roman" w:hAnsi="Times New Roman"/>
          <w:szCs w:val="20"/>
          <w:lang w:val="id-ID"/>
        </w:rPr>
        <w:t xml:space="preserve"> Ini bisa berupa situasi, insiden atau pengalaman.</w:t>
      </w:r>
      <w:r w:rsidRPr="00EE31F1">
        <w:rPr>
          <w:rFonts w:ascii="Times New Roman" w:hAnsi="Times New Roman"/>
          <w:szCs w:val="20"/>
        </w:rPr>
        <w:t xml:space="preserve"> </w:t>
      </w:r>
      <w:r w:rsidRPr="00EE31F1">
        <w:rPr>
          <w:rFonts w:ascii="Times New Roman" w:hAnsi="Times New Roman"/>
          <w:szCs w:val="20"/>
          <w:lang w:val="id-ID"/>
        </w:rPr>
        <w:t>Bromley</w:t>
      </w:r>
      <w:r w:rsidRPr="00EE31F1">
        <w:rPr>
          <w:rFonts w:ascii="Times New Roman" w:hAnsi="Times New Roman"/>
          <w:szCs w:val="20"/>
        </w:rPr>
        <w:t xml:space="preserve"> </w:t>
      </w:r>
      <w:r w:rsidRPr="00EE31F1">
        <w:rPr>
          <w:rFonts w:ascii="Times New Roman" w:hAnsi="Times New Roman"/>
          <w:szCs w:val="20"/>
          <w:lang w:val="id-ID"/>
        </w:rPr>
        <w:t>menggambarkan kasus sebagai</w:t>
      </w:r>
      <w:r w:rsidRPr="00EE31F1">
        <w:rPr>
          <w:rFonts w:ascii="Times New Roman" w:hAnsi="Times New Roman"/>
          <w:szCs w:val="20"/>
        </w:rPr>
        <w:t xml:space="preserve"> </w:t>
      </w:r>
      <w:r w:rsidRPr="00EE31F1">
        <w:rPr>
          <w:rFonts w:ascii="Times New Roman" w:hAnsi="Times New Roman"/>
          <w:szCs w:val="20"/>
          <w:lang w:val="id-ID"/>
        </w:rPr>
        <w:t>kejadian alami</w:t>
      </w:r>
      <w:r w:rsidRPr="00EE31F1">
        <w:rPr>
          <w:rFonts w:ascii="Times New Roman" w:hAnsi="Times New Roman"/>
          <w:szCs w:val="20"/>
        </w:rPr>
        <w:t>, tajam dan mendalam</w:t>
      </w:r>
      <w:r w:rsidR="00836B44">
        <w:rPr>
          <w:rFonts w:ascii="Times New Roman" w:hAnsi="Times New Roman"/>
          <w:szCs w:val="20"/>
        </w:rPr>
        <w:fldChar w:fldCharType="begin" w:fldLock="1"/>
      </w:r>
      <w:r w:rsidR="00751DA1">
        <w:rPr>
          <w:rFonts w:ascii="Times New Roman" w:hAnsi="Times New Roman"/>
          <w:szCs w:val="20"/>
        </w:rPr>
        <w:instrText>ADDIN CSL_CITATION {"citationItems":[{"id":"ITEM-1","itemData":{"author":[{"dropping-particle":"","family":"Wilig","given":"Carla","non-dropping-particle":"","parse-names":false,"suffix":""}],"id":"ITEM-1","issued":{"date-parts":[["0"]]},"publisher":"McGraw-Hill","publisher-place":"New York","title":"Introducing Qualitative Research in Psychology:Second Edition: Adventures In Theory and Method","type":"book"},"uris":["http://www.mendeley.com/documents/?uuid=5ee08c2a-28fc-4c34-ae37-580f861e255a"]}],"mendeley":{"formattedCitation":"(Wilig, n.d.)","plainTextFormattedCitation":"(Wilig, n.d.)","previouslyFormattedCitation":"(Wilig, n.d.)"},"properties":{"noteIndex":0},"schema":"https://github.com/citation-style-language/schema/raw/master/csl-citation.json"}</w:instrText>
      </w:r>
      <w:r w:rsidR="00836B44">
        <w:rPr>
          <w:rFonts w:ascii="Times New Roman" w:hAnsi="Times New Roman"/>
          <w:szCs w:val="20"/>
        </w:rPr>
        <w:fldChar w:fldCharType="separate"/>
      </w:r>
      <w:r w:rsidR="003A3030" w:rsidRPr="003A3030">
        <w:rPr>
          <w:rFonts w:ascii="Times New Roman" w:hAnsi="Times New Roman"/>
          <w:noProof/>
          <w:szCs w:val="20"/>
        </w:rPr>
        <w:t>(Wilig, n.d.)</w:t>
      </w:r>
      <w:r w:rsidR="00836B44">
        <w:rPr>
          <w:rFonts w:ascii="Times New Roman" w:hAnsi="Times New Roman"/>
          <w:szCs w:val="20"/>
        </w:rPr>
        <w:fldChar w:fldCharType="end"/>
      </w:r>
      <w:r w:rsidRPr="00EE31F1">
        <w:rPr>
          <w:rFonts w:ascii="Times New Roman" w:hAnsi="Times New Roman"/>
          <w:szCs w:val="20"/>
        </w:rPr>
        <w:t xml:space="preserve">. </w:t>
      </w:r>
      <w:r w:rsidR="00D36F15">
        <w:rPr>
          <w:rFonts w:ascii="Times New Roman" w:hAnsi="Times New Roman"/>
          <w:szCs w:val="20"/>
        </w:rPr>
        <w:t xml:space="preserve">Desain yang digunakan adalah desain deskriptif. </w:t>
      </w:r>
      <w:r w:rsidR="00D36F15" w:rsidRPr="00D36F15">
        <w:rPr>
          <w:rFonts w:ascii="Times New Roman" w:hAnsi="Times New Roman"/>
          <w:lang w:val="id-ID"/>
        </w:rPr>
        <w:t>Studi kasus deskriptif berkenaan dengan memberikan deskripsi rinci tentang</w:t>
      </w:r>
      <w:r w:rsidR="00D36F15" w:rsidRPr="00D36F15">
        <w:rPr>
          <w:rFonts w:ascii="Times New Roman" w:hAnsi="Times New Roman"/>
        </w:rPr>
        <w:t xml:space="preserve"> </w:t>
      </w:r>
      <w:r w:rsidR="00D36F15" w:rsidRPr="00D36F15">
        <w:rPr>
          <w:rFonts w:ascii="Times New Roman" w:hAnsi="Times New Roman"/>
          <w:lang w:val="id-ID"/>
        </w:rPr>
        <w:t>Fenomena dalam konteksnya. Di sini, kasus ini tidak dieksplorasi dalam hal yang ada</w:t>
      </w:r>
      <w:r w:rsidR="00D36F15" w:rsidRPr="00D36F15">
        <w:rPr>
          <w:rFonts w:ascii="Times New Roman" w:hAnsi="Times New Roman"/>
        </w:rPr>
        <w:t xml:space="preserve"> </w:t>
      </w:r>
      <w:r w:rsidR="00D36F15" w:rsidRPr="00D36F15">
        <w:rPr>
          <w:rFonts w:ascii="Times New Roman" w:hAnsi="Times New Roman"/>
          <w:lang w:val="id-ID"/>
        </w:rPr>
        <w:t>formulasi teoritis; sebaliknya, diharapkan detail yang disediakan oleh deskripsi</w:t>
      </w:r>
      <w:r w:rsidR="00D36F15" w:rsidRPr="00D36F15">
        <w:rPr>
          <w:rFonts w:ascii="Times New Roman" w:hAnsi="Times New Roman"/>
        </w:rPr>
        <w:t xml:space="preserve"> </w:t>
      </w:r>
      <w:r w:rsidR="00D36F15" w:rsidRPr="00D36F15">
        <w:rPr>
          <w:rFonts w:ascii="Times New Roman" w:hAnsi="Times New Roman"/>
          <w:lang w:val="id-ID"/>
        </w:rPr>
        <w:t>akan menghasilkan wawasan baru ke dalam, dan pemahaman yang lebih baik tentang, sifat dari fenomena tersebut</w:t>
      </w:r>
      <w:r w:rsidR="00D36F15" w:rsidRPr="00D36F15">
        <w:rPr>
          <w:rFonts w:ascii="Times New Roman" w:hAnsi="Times New Roman"/>
        </w:rPr>
        <w:t xml:space="preserve"> </w:t>
      </w:r>
      <w:r w:rsidR="00590E9F">
        <w:rPr>
          <w:rFonts w:ascii="Times New Roman" w:hAnsi="Times New Roman"/>
        </w:rPr>
        <w:t>yang</w:t>
      </w:r>
      <w:r w:rsidR="00D36F15" w:rsidRPr="00D36F15">
        <w:rPr>
          <w:rFonts w:ascii="Times New Roman" w:hAnsi="Times New Roman"/>
          <w:lang w:val="id-ID"/>
        </w:rPr>
        <w:t xml:space="preserve"> </w:t>
      </w:r>
      <w:r w:rsidR="00590E9F">
        <w:rPr>
          <w:rFonts w:ascii="Times New Roman" w:hAnsi="Times New Roman"/>
        </w:rPr>
        <w:t xml:space="preserve">sedang </w:t>
      </w:r>
      <w:r w:rsidR="00D36F15" w:rsidRPr="00D36F15">
        <w:rPr>
          <w:rFonts w:ascii="Times New Roman" w:hAnsi="Times New Roman"/>
          <w:lang w:val="id-ID"/>
        </w:rPr>
        <w:t>dalam</w:t>
      </w:r>
      <w:r w:rsidR="00590E9F">
        <w:rPr>
          <w:rFonts w:ascii="Times New Roman" w:hAnsi="Times New Roman"/>
        </w:rPr>
        <w:t xml:space="preserve"> penelitian</w:t>
      </w:r>
      <w:r w:rsidR="00D36F15">
        <w:rPr>
          <w:rFonts w:ascii="Times New Roman" w:hAnsi="Times New Roman"/>
        </w:rPr>
        <w:t>.</w:t>
      </w:r>
    </w:p>
    <w:p w:rsidR="00EE31F1" w:rsidRPr="00EE31F1" w:rsidRDefault="00EE31F1" w:rsidP="00590E9F">
      <w:pPr>
        <w:spacing w:after="0" w:line="360" w:lineRule="auto"/>
        <w:ind w:firstLine="426"/>
        <w:jc w:val="both"/>
        <w:rPr>
          <w:rFonts w:ascii="Times New Roman" w:hAnsi="Times New Roman"/>
          <w:sz w:val="24"/>
        </w:rPr>
      </w:pPr>
      <w:r w:rsidRPr="00EE31F1">
        <w:rPr>
          <w:rFonts w:ascii="Times New Roman" w:hAnsi="Times New Roman"/>
          <w:szCs w:val="20"/>
        </w:rPr>
        <w:t>Penelitian ini melihat fenomena</w:t>
      </w:r>
      <w:r w:rsidR="00987504">
        <w:rPr>
          <w:rFonts w:ascii="Times New Roman" w:hAnsi="Times New Roman"/>
          <w:szCs w:val="20"/>
        </w:rPr>
        <w:t xml:space="preserve"> berkembangnya teknologi dan pemikiran masyarakat khususnya masyarakat Gayo di Aceh Tengah, disisi lain fenomena yang menarik adalah perubahan perilaku masyarakatnya khususnya remaja yang menimbulkan kepanikan moral dikalangan </w:t>
      </w:r>
      <w:r w:rsidR="00987504">
        <w:rPr>
          <w:rFonts w:ascii="Times New Roman" w:hAnsi="Times New Roman"/>
          <w:szCs w:val="20"/>
        </w:rPr>
        <w:lastRenderedPageBreak/>
        <w:t xml:space="preserve">masyarakat, kemudian lain sisi </w:t>
      </w:r>
      <w:r w:rsidRPr="00EE31F1">
        <w:rPr>
          <w:rFonts w:ascii="Times New Roman" w:hAnsi="Times New Roman"/>
          <w:szCs w:val="20"/>
        </w:rPr>
        <w:t>mulai memudarnya nilai –nilai Sumang yang sudah menjadi falsafah</w:t>
      </w:r>
      <w:r w:rsidR="00987504">
        <w:rPr>
          <w:rFonts w:ascii="Times New Roman" w:hAnsi="Times New Roman"/>
          <w:szCs w:val="20"/>
        </w:rPr>
        <w:t>, hukum</w:t>
      </w:r>
      <w:r w:rsidRPr="00EE31F1">
        <w:rPr>
          <w:rFonts w:ascii="Times New Roman" w:hAnsi="Times New Roman"/>
          <w:szCs w:val="20"/>
        </w:rPr>
        <w:t xml:space="preserve"> dan nilai pergaulan pada masyarakat Gayo. Subyek penelitian terdiri dari toko adat masyarakat Gayo, Orangtua, Guru BK dan Remaja dengan rentang usia 17- 20 tahun</w:t>
      </w:r>
      <w:r w:rsidRPr="00EE31F1">
        <w:rPr>
          <w:rFonts w:ascii="Times New Roman" w:hAnsi="Times New Roman"/>
          <w:szCs w:val="20"/>
          <w:lang w:val="id-ID"/>
        </w:rPr>
        <w:t>,</w:t>
      </w:r>
      <w:r w:rsidRPr="00EE31F1">
        <w:rPr>
          <w:rFonts w:ascii="Times New Roman" w:hAnsi="Times New Roman"/>
          <w:szCs w:val="20"/>
        </w:rPr>
        <w:t xml:space="preserve"> fokus penelitian pada pemahaman remaja masyarakat Gayo terhadap nilai –nilai Sumang dan</w:t>
      </w:r>
      <w:r w:rsidR="00987504">
        <w:rPr>
          <w:rFonts w:ascii="Times New Roman" w:hAnsi="Times New Roman"/>
          <w:szCs w:val="20"/>
        </w:rPr>
        <w:t xml:space="preserve"> implementasinya dalam kehidupan sehari –hari.</w:t>
      </w:r>
    </w:p>
    <w:p w:rsidR="00EE31F1" w:rsidRDefault="00EE31F1" w:rsidP="000936A3">
      <w:pPr>
        <w:spacing w:after="0"/>
        <w:ind w:firstLine="426"/>
        <w:jc w:val="both"/>
        <w:rPr>
          <w:rFonts w:ascii="Times New Roman" w:hAnsi="Times New Roman"/>
        </w:rPr>
      </w:pPr>
    </w:p>
    <w:p w:rsidR="00067526" w:rsidRPr="00067526" w:rsidRDefault="00067526" w:rsidP="000936A3">
      <w:pPr>
        <w:spacing w:after="120"/>
        <w:jc w:val="center"/>
        <w:rPr>
          <w:rFonts w:ascii="Times New Roman" w:hAnsi="Times New Roman"/>
          <w:b/>
        </w:rPr>
      </w:pPr>
      <w:r w:rsidRPr="00067526">
        <w:rPr>
          <w:rFonts w:ascii="Times New Roman" w:hAnsi="Times New Roman"/>
          <w:b/>
        </w:rPr>
        <w:t>Hasil</w:t>
      </w:r>
    </w:p>
    <w:p w:rsidR="00591FAB" w:rsidRDefault="004624EC" w:rsidP="00591FAB">
      <w:pPr>
        <w:spacing w:after="0" w:line="360" w:lineRule="auto"/>
        <w:jc w:val="both"/>
        <w:rPr>
          <w:rFonts w:ascii="Times New Roman" w:hAnsi="Times New Roman"/>
          <w:color w:val="000000"/>
        </w:rPr>
      </w:pPr>
      <w:r>
        <w:rPr>
          <w:rFonts w:ascii="Times New Roman" w:hAnsi="Times New Roman"/>
          <w:color w:val="000000"/>
        </w:rPr>
        <w:t>Penelitian ini diperoleh berdasarkan hasil wawancara dan observasi maka data yang dipaparkan adalah hasil saripati yang telah dianalisis menggunakan analisis kualitatif.</w:t>
      </w:r>
    </w:p>
    <w:p w:rsidR="00591FAB" w:rsidRPr="00591FAB" w:rsidRDefault="00591FAB" w:rsidP="00591FAB">
      <w:pPr>
        <w:spacing w:after="0" w:line="360" w:lineRule="auto"/>
        <w:jc w:val="both"/>
        <w:rPr>
          <w:rFonts w:ascii="Times New Roman" w:hAnsi="Times New Roman"/>
          <w:b/>
          <w:sz w:val="20"/>
          <w:szCs w:val="20"/>
        </w:rPr>
      </w:pPr>
      <w:r w:rsidRPr="00F6051D">
        <w:rPr>
          <w:rFonts w:ascii="Times New Roman" w:hAnsi="Times New Roman"/>
          <w:sz w:val="20"/>
          <w:szCs w:val="20"/>
        </w:rPr>
        <w:t>Pada penelitian ini, peneliti melakukan wawancara tidak langsung dengan item pertanyaan untuk mengetahui bagaimana tingkat pemahaman remaja Gayo terhadap Sumang, Pelanggaran-pelanggaran terahadap nijlai –nilai Sumang, dan Faktor-faktor penyebab terjadinya pelanggaran nilai –nilai Sumang. Dari 43 subyek penelitian, dapat dibagi beberapa definisi secara garis besar, yaitu sebagai berikut :</w:t>
      </w:r>
    </w:p>
    <w:p w:rsidR="00591FAB" w:rsidRDefault="00591FAB" w:rsidP="00591FAB">
      <w:pPr>
        <w:spacing w:after="0" w:line="360" w:lineRule="auto"/>
        <w:jc w:val="both"/>
        <w:rPr>
          <w:rFonts w:ascii="Times New Roman" w:hAnsi="Times New Roman"/>
          <w:b/>
          <w:sz w:val="20"/>
          <w:szCs w:val="20"/>
        </w:rPr>
      </w:pPr>
      <w:r w:rsidRPr="00591FAB">
        <w:rPr>
          <w:rFonts w:ascii="Times New Roman" w:hAnsi="Times New Roman"/>
          <w:b/>
          <w:sz w:val="20"/>
          <w:szCs w:val="20"/>
        </w:rPr>
        <w:t>KEPANIKAN MORAL</w:t>
      </w:r>
    </w:p>
    <w:p w:rsidR="001B148D" w:rsidRDefault="001B148D" w:rsidP="001B148D">
      <w:pPr>
        <w:widowControl w:val="0"/>
        <w:autoSpaceDE w:val="0"/>
        <w:autoSpaceDN w:val="0"/>
        <w:spacing w:after="0" w:line="360" w:lineRule="auto"/>
        <w:ind w:firstLine="567"/>
        <w:jc w:val="both"/>
        <w:rPr>
          <w:rFonts w:ascii="Times New Roman" w:hAnsi="Times New Roman"/>
          <w:szCs w:val="24"/>
        </w:rPr>
      </w:pPr>
      <w:r>
        <w:rPr>
          <w:rFonts w:ascii="Times New Roman" w:hAnsi="Times New Roman"/>
          <w:szCs w:val="24"/>
        </w:rPr>
        <w:t xml:space="preserve">Penurunan </w:t>
      </w:r>
      <w:r w:rsidRPr="001B148D">
        <w:rPr>
          <w:rFonts w:ascii="Times New Roman" w:hAnsi="Times New Roman"/>
          <w:szCs w:val="24"/>
        </w:rPr>
        <w:t xml:space="preserve">moral pada remaja di masyarakat gayo merupakan fenomena kepanikan moral. Ketidaksiapan masyarakat Gayo terhadap perubahan zaman yang begitu cepat dan signifikan, membuat masyarakat menjadi bingung untuk mengantisipasi semua pengaruh yang masuk ke dalam masyarakat Gayo. Kembali ke sejarah, Masyarakat Gayo </w:t>
      </w:r>
      <w:r w:rsidRPr="002A7D16">
        <w:rPr>
          <w:rFonts w:ascii="Times New Roman" w:hAnsi="Times New Roman"/>
          <w:sz w:val="24"/>
          <w:szCs w:val="24"/>
        </w:rPr>
        <w:t xml:space="preserve">khususnya dan </w:t>
      </w:r>
      <w:r w:rsidRPr="001B148D">
        <w:rPr>
          <w:rFonts w:ascii="Times New Roman" w:hAnsi="Times New Roman"/>
          <w:szCs w:val="24"/>
        </w:rPr>
        <w:lastRenderedPageBreak/>
        <w:t>Aceh pada umumnya baru keluar dan terbebas dari konflik setelah tahun 2004</w:t>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{"citationItems":[{"id":"ITEM-1","itemData":{"DOI":"https://doi.org/10.1016/j.ijdrr.2017.08.005","ISSN":"2212-4209","abstract":"The study assesses the safety of school against tsunami disaster of public elementary schools in Banda Aceh City, Indonesia, in terms of safety of school location, disaster management and disaster education. The findings indicate that 56% of public elementary schools in Banda Aceh City are exposed to high tsunami risk, and most externally driven school disaster preparedness activities were not continued by the schools due to lack of ownership, institutional arrangement and funding. The study proposes the minimum essentials to reactivate school disaster preparedness activities and strongly recommends the local government's policy support for ensuring a city-wide, all-schools implementation. These essentials should include an annual school plan that involves conducting a tsunami evacuation drill at least once per year and a school budget for conducting disaster preparedness activities. To ensure smooth implementation, the Education Agency Circular Letter should provide justification for all headmasters to include these components in the schools’ annual plans. It also recommends that external parties who donate or provide physical equipment (e.g., tsunami evacuation routes or maps) should consider deliver and quality of the material to meet the national guidelines, as well as the recipient schools to be fully involved in equipment maintenance.","author":[{"dropping-particle":"","family":"Sakurai","given":"A","non-dropping-particle":"","parse-names":false,"suffix":""},{"dropping-particle":"","family":"Bisri","given":"M B F","non-dropping-particle":"","parse-names":false,"suffix":""},{"dropping-particle":"","family":"Oda","given":"T","non-dropping-particle":"","parse-names":false,"suffix":""},{"dropping-particle":"","family":"Oktari","given":"R S","non-dropping-particle":"","parse-names":false,"suffix":""},{"dropping-particle":"","family":"Murayama","given":"Y","non-dropping-particle":"","parse-names":false,"suffix":""},{"dropping-particle":"","family":"Nizammudin","given":"","non-dropping-particle":"","parse-names":false,"suffix":""},{"dropping-particle":"","family":"Affan","given":"M","non-dropping-particle":"","parse-names":false,"suffix":""}],"container-title":"International Journal of Disaster Risk Reduction","id":"ITEM-1","issued":{"date-parts":[["2018"]]},"page":"73-83","title":"Exploring minimum essentials for sustainable school disaster preparedness: A case of elementary schools in Banda Aceh City, Indonesia","type":"article-journal","volume":"29"},"uris":["http://www.mendeley.com/documents/?uuid=da0486c1-3a54-4322-896c-25fc8e5158a7"]},{"id":"ITEM-2","itemData":{"DOI":"https://doi.org/10.1016/j.worlddev.2019.01.003","ISSN":"0305-750X","abstract":"Meeting the global targets of the Sendai Framework for Disaster Risk Reduction and the Millennium Development Goals requires a resilience paradigm to be embedded in the very fabric of community livelihoods. As livelihood holds the key to rapid recovery following a large-scale disaster, building livelihood resilience is a high priority. Through a survey of five post-2004 Indian Ocean tsunami relocated villages in Banda Aceh and Aceh Besar, Indonesia, this research developed a framework for measuring livelihood resilience in cases of post-disaster displacement. The framework suggests that the indicators for measuring resilient livelihood fall into four categories: individual livelihood coping ability, individual wellbeing, access to livelihood resources, and socio-physical robustness of the local community. Relocated individuals seemed to perceive the importance of the first two categories higher than the latter, which implies they think proactive self-sufficiency is more important than other external enabling conditions in building their livelihood resilience. This framework can help government agencies and aid organizations to plan for appropriate livelihood support post-disaster and/or prioritize investment in pre-event livelihood preparedness for individuals, so that they can fare better when facing displacement from a disaster.","author":[{"dropping-particle":"","family":"Sina","given":"Dantje","non-dropping-particle":"","parse-names":false,"suffix":""},{"dropping-particle":"","family":"Chang-Richards","given":"Alice Yan","non-dropping-particle":"","parse-names":false,"suffix":""},{"dropping-particle":"","family":"Wilkinson","given":"Suzanne","non-dropping-particle":"","parse-names":false,"suffix":""},{"dropping-particle":"","family":"Potangaroa","given":"Regan","non-dropping-particle":"","parse-names":false,"suffix":""}],"container-title":"World Development","id":"ITEM-2","issued":{"date-parts":[["2019"]]},"page":"253-265","title":"A conceptual framework for measuring livelihood resilience: Relocation experience from Aceh, Indonesia","type":"article-journal","volume":"117"},"uris":["http://www.mendeley.com/documents/?uuid=9de449f7-6d06-4d14-b58d-41cc92512845"]}],"mendeley":{"formattedCitation":"(Sakurai et al., 2018; Sina, Chang-Richards, Wilkinson, &amp; Potangaroa, 2019)","plainTextFormattedCitation":"(Sakurai et al., 2018; Sina, Chang-Richards, Wilkinson, &amp; Potangaroa, 2019)","previouslyFormattedCitation":"(Sakurai et al., 2018; Sina, Chang-Richards, Wilkinson, &amp; Potangaroa, 2019)"},"properties":{"noteIndex":0},"schema":"https://github.com/citation-style-language/schema/raw/master/csl-citation.json"}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(Sakurai et al., 2018; Sina, Chang-Richards, Wilkinson, &amp; Potangaroa, 2019)</w:t>
      </w:r>
      <w:r w:rsidR="00836B44" w:rsidRPr="001B148D">
        <w:rPr>
          <w:rFonts w:ascii="Times New Roman" w:hAnsi="Times New Roman"/>
          <w:szCs w:val="24"/>
        </w:rPr>
        <w:fldChar w:fldCharType="end"/>
      </w:r>
      <w:r w:rsidRPr="001B148D">
        <w:rPr>
          <w:rFonts w:ascii="Times New Roman" w:hAnsi="Times New Roman"/>
          <w:szCs w:val="24"/>
        </w:rPr>
        <w:t>,</w:t>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{"citationItems":[{"id":"ITEM-1","itemData":{"DOI":"https://doi.org/10.1016/j.ijdrr.2019.101292","ISSN":"2212-4209","abstract":"The objective of this study is to investigate the impact of the projected sea-level rise to the coastal land use/land cover (LULC) at a disaster-prone coastal area, encompassing an engineering time-scale, based on a couple of sea-level rise scenarios. We investigate the Banda Aceh coast, a low-lying coastal area vulnerable to multiple hazards such as tsunamis and co-seismic land subsidence, which is typical along the Indonesian coastlines. Three sets of multi-temporal Google Earth Engine images acquired in 2004 (pre-tsunami December 2004), 2011 and 2017 were utilized to obtain the areal coverage of various types of LULC. The scenarios of coastal inundation were pre-determined at elevation +1.0 m and +1.5 m projecting the sea-level rise in the next couple centuries. Aquaculture ponds, buildings and bare land are the top three most pre-dominant land covers in Banda Aceh coast. The finding of this study reveals that the aquaculture ponds are at the highest risk to the future sea-level rise, and potentially contribute to the unproductive seawater inundated area. The bare land which has a huge potential to be converted into settlement area (buildings, housing, etc.), experienced remarkable loss due to both future inundation scenarios. The coastal area of Banda Aceh in the next couple of centuries, thus, will be highly vulnerable to the projected sea-level rise, providing the fast-growing and ever-expanding built environment very close to the coastline. A sustainable coastal management taking into account the disaster risk should, therefore, be incorporated within the decision making for the protection of the coastal area.","author":[{"dropping-particle":"","family":"Meilianda","given":"Ella","non-dropping-particle":"","parse-names":false,"suffix":""},{"dropping-particle":"","family":"Pradhan","given":"Biswajeet","non-dropping-particle":"","parse-names":false,"suffix":""},{"dropping-particle":"","family":"Syamsidik","given":"","non-dropping-particle":"","parse-names":false,"suffix":""},{"dropping-particle":"","family":"Comfort","given":"Louise K","non-dropping-particle":"","parse-names":false,"suffix":""},{"dropping-particle":"","family":"Alfian","given":"Dedy","non-dropping-particle":"","parse-names":false,"suffix":""},{"dropping-particle":"","family":"Juanda","given":"Romy","non-dropping-particle":"","parse-names":false,"suffix":""},{"dropping-particle":"","family":"Syahreza","given":"Saumi","non-dropping-particle":"","parse-names":false,"suffix":""},{"dropping-particle":"","family":"Munadi","given":"Khairul","non-dropping-particle":"","parse-names":false,"suffix":""}],"container-title":"International Journal of Disaster Risk Reduction","id":"ITEM-1","issued":{"date-parts":[["2019"]]},"page":"101292","title":"Assessment of post-tsunami disaster land use/land cover change and potential impact of future sea-level rise to low-lying coastal areas: A case study of Banda Aceh coast of Indonesia","type":"article-journal","volume":"41"},"uris":["http://www.mendeley.com/documents/?uuid=2fdcf6e9-c2b0-436b-aa29-5dd845649e51"]}],"mendeley":{"formattedCitation":"(Meilianda et al., 2019)","plainTextFormattedCitation":"(Meilianda et al., 2019)","previouslyFormattedCitation":"(Meilianda et al., 2019)"},"properties":{"noteIndex":0},"schema":"https://github.com/citation-style-language/schema/raw/master/csl-citation.json"}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(Meilianda et al., 2019)</w:t>
      </w:r>
      <w:r w:rsidR="00836B44" w:rsidRPr="001B148D">
        <w:rPr>
          <w:rFonts w:ascii="Times New Roman" w:hAnsi="Times New Roman"/>
          <w:szCs w:val="24"/>
        </w:rPr>
        <w:fldChar w:fldCharType="end"/>
      </w:r>
      <w:r w:rsidRPr="001B148D">
        <w:rPr>
          <w:rFonts w:ascii="Times New Roman" w:hAnsi="Times New Roman"/>
          <w:szCs w:val="24"/>
        </w:rPr>
        <w:t>. Semenjak saat itu masyarakat Gayo mulai bertransformasi menjadi masyarakat intelektual, akademis dan reformis bahkan kapitalis neoliberalis</w:t>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{"citationItems":[{"id":"ITEM-1","itemData":{"DOI":"https://doi.org/10.1016/j.ijedudev.2014.06.005","ISSN":"0738-0593","abstract":"The paper analyses the context in which education in Aceh acts strategically to advance an agenda of social transformation. Applying a cultural, political economy analytical framework, it identifies ways in which education is embedded in key cultural, political, economic and social struggles at present. They include: (1) the redistribution of educational opportunities and access; (2) ambiguous spaces for democratic representation in a decentralised educational structure; (3) competing notions of how diversity is acknowledged within Indonesia and Aceh Province; and (4) conflicted approaches to reconstruction following the 2004 tsunami and end of conflict in 2005.","author":[{"dropping-particle":"","family":"Shah","given":"Ritesh","non-dropping-particle":"","parse-names":false,"suffix":""},{"dropping-particle":"","family":"Lopes Cardozo","given":"Mieke","non-dropping-particle":"","parse-names":false,"suffix":""}],"container-title":"International Journal of Educational Development","id":"ITEM-1","issued":{"date-parts":[["2014"]]},"page":"2-12","title":"Education and social change in post-conflict and post-disaster Aceh, Indonesia","type":"article-journal","volume":"38"},"uris":["http://www.mendeley.com/documents/?uuid=f534e772-a79c-4c5c-9335-f8359dcb7720"]}],"mendeley":{"formattedCitation":"(Shah &amp; Lopes Cardozo, 2014)","plainTextFormattedCitation":"(Shah &amp; Lopes Cardozo, 2014)","previouslyFormattedCitation":"(Shah &amp; Lopes Cardozo, 2014)"},"properties":{"noteIndex":0},"schema":"https://github.com/citation-style-language/schema/raw/master/csl-citation.json"}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(Shah &amp; Lopes Cardozo, 2014)</w:t>
      </w:r>
      <w:r w:rsidR="00836B44" w:rsidRPr="001B148D">
        <w:rPr>
          <w:rFonts w:ascii="Times New Roman" w:hAnsi="Times New Roman"/>
          <w:szCs w:val="24"/>
        </w:rPr>
        <w:fldChar w:fldCharType="end"/>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{"citationItems":[{"id":"ITEM-1","itemData":{"DOI":"https://doi.org/10.1016/j.geoforum.2011.02.006","ISSN":"0016-7185","abstract":"The Indian Ocean tsunami of December 2004 and a subsequent Memorandum of Understanding ending three decades of armed conflict has opened up Aceh to international aid, trade, ideas and potential investment. For Naomi Klein in her (2008) book The Shock Doctrine, such disasters have been exploited systematically in processes of neoliberalization. Based on fieldwork in Aceh and Jakarta, this paper shows that while neoliberal elements are present within important economic-geographical imaginaries in post-disaster Aceh, they are intertwined with and exceeded by other imaginaries. We draw attention to the theoretical importance of a fuller understanding of such imaginaries, their origin and reach, content and the actors and mechanisms associated with their promulgation. The paper recounts four economic-geographical imaginaries of the future of Aceh: (1) Aceh as newly (re)opened to overseas investors; (2) Aceh as a site of revivable trade connections to the Malay and Islamic worlds; (3) Aceh as a self-governing economic space; (4) Aceh as a united territory of diverse cultures and districts. The first of these is most closely associated with processes of neoliberalization but is exceeded by the others which, taken together, unsettle any singular script of a “disaster capitalism complex” at work in the reconstruction of Aceh.","author":[{"dropping-particle":"","family":"Phelps","given":"Nicholas A","non-dropping-particle":"","parse-names":false,"suffix":""},{"dropping-particle":"","family":"Bunnell","given":"Tim","non-dropping-particle":"","parse-names":false,"suffix":""},{"dropping-particle":"","family":"Miller","given":"Michelle Ann","non-dropping-particle":"","parse-names":false,"suffix":""}],"container-title":"Geoforum","id":"ITEM-1","issue":"4","issued":{"date-parts":[["2011"]]},"page":"418-426","title":"Post-disaster economic development in Aceh: Neoliberalization and other economic-geographical imaginaries","type":"article-journal","volume":"42"},"uris":["http://www.mendeley.com/documents/?uuid=ff192b7f-7ed6-44bd-a003-abab96e1acf4"]}],"mendeley":{"formattedCitation":"(Phelps, Bunnell, &amp; Miller, 2011)","plainTextFormattedCitation":"(Phelps, Bunnell, &amp; Miller, 2011)","previouslyFormattedCitation":"(Phelps, Bunnell, &amp; Miller, 2011)"},"properties":{"noteIndex":0},"schema":"https://github.com/citation-style-language/schema/raw/master/csl-citation.json"}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(Phelps, Bunnell, &amp; Miller, 2011)</w:t>
      </w:r>
      <w:r w:rsidR="00836B44" w:rsidRPr="001B148D">
        <w:rPr>
          <w:rFonts w:ascii="Times New Roman" w:hAnsi="Times New Roman"/>
          <w:szCs w:val="24"/>
        </w:rPr>
        <w:fldChar w:fldCharType="end"/>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{"citationItems":[{"id":"ITEM-1","itemData":{"DOI":"https://doi.org/10.1016/j.pragma.2019.02.015","ISSN":"0378-2166","abstract":"This paper builds on the recent increased interest in interpersonal relations and evaluative judgements, especially in relation to intercultural interaction. It explores three key questions: (1) what or who is evaluated; (2) what warrants underpin the evaluations; and (3) the role of culture, if any, in the evaluation process. It draws on work on norms and the moral order/moral foundations in pragmatics, moral psychology and cross-cultural psychology to help identify the key issues of debate. It then analyses some authentic intercultural business interaction data, along with follow-up comments from the participants, to gain insights into these questions. The paper ends with a suggested flow diagram of the evaluation process in intercultural interaction and recommends further research to explore several elements of the process.","author":[{"dropping-particle":"","family":"Spencer-Oatey","given":"Helen","non-dropping-particle":"","parse-names":false,"suffix":""},{"dropping-particle":"","family":"Xing","given":"Jianyu","non-dropping-particle":"","parse-names":false,"suffix":""}],"container-title":"Journal of Pragmatics","id":"ITEM-1","issued":{"date-parts":[["2019"]]},"page":"141-154","title":"Interdisciplinary perspectives on interpersonal relations and the evaluation process: Culture, norms, and the moral order","type":"article-journal","volume":"151"},"uris":["http://www.mendeley.com/documents/?uuid=9d1a5a5a-335e-40ef-9901-e529c0247beb"]}],"mendeley":{"formattedCitation":"(Spencer-Oatey &amp; Xing, 2019)","plainTextFormattedCitation":"(Spencer-Oatey &amp; Xing, 2019)","previouslyFormattedCitation":"(Spencer-Oatey &amp; Xing, 2019)"},"properties":{"noteIndex":0},"schema":"https://github.com/citation-style-language/schema/raw/master/csl-citation.json"}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(Spencer-Oatey &amp; Xing, 2019)</w:t>
      </w:r>
      <w:r w:rsidR="00836B44" w:rsidRPr="001B148D">
        <w:rPr>
          <w:rFonts w:ascii="Times New Roman" w:hAnsi="Times New Roman"/>
          <w:szCs w:val="24"/>
        </w:rPr>
        <w:fldChar w:fldCharType="end"/>
      </w:r>
      <w:r w:rsidRPr="001B148D">
        <w:rPr>
          <w:rFonts w:ascii="Times New Roman" w:hAnsi="Times New Roman"/>
          <w:szCs w:val="24"/>
        </w:rPr>
        <w:t>. Keterbukaan dan flesibilitas yang elastis menyebabkan hampir semua budaya dari seluruh jagad raya dapat masuk dan disesuaikan di masyarakat Gayo, tidak terkecuali pengaruh media massa baik media elektronik, maupun cetak</w:t>
      </w:r>
      <w:r w:rsidR="00836B44" w:rsidRPr="001B148D">
        <w:rPr>
          <w:rFonts w:ascii="Times New Roman" w:hAnsi="Times New Roman"/>
          <w:szCs w:val="24"/>
        </w:rPr>
        <w:fldChar w:fldCharType="begin" w:fldLock="1"/>
      </w:r>
      <w:r w:rsidR="002221A4">
        <w:rPr>
          <w:rFonts w:ascii="Times New Roman" w:hAnsi="Times New Roman"/>
          <w:szCs w:val="24"/>
        </w:rPr>
        <w:instrText>ADDIN CSL_CITATION {"citationItems":[{"id":"ITEM-1","itemData":{"DOI":"https://doi.org/10.1016/j.sbspro.2016.02.131","ISSN":"1877-0428","abstract":"In researches is exposed such global questions as the religious relation or prospects of people and real structure of the Universe. As we know the problem of Ruh (shower) hidden in the Koran, research of this problem can lead us to some interesting ideas in questions of a human factor. The aim of this study is a comparative analysis of the concepts of “ruh” and “soul” in the context of Muslim culture as a fundamental research problems of Islamic philosophy. During research we used such methods as unities, historical and logical, a hermeneutics which is widely applied in humanitarian knowledge. Also we used the content analysis of texts of the Koran and a hermeneutics. The concept of Sufism, spirituality - is education in human morals and mind philosophy. In this regard, human qualities what will be, belief, views and purposefully to become integrated. The spirit - is creation of God and it is essence of the person in Islam philosophy (Sufism). In Islamic culture that the person was reasonable and had worthy Independently, he has to acquire knowledge. Knowledge from delusion, it operates the person in this world.","author":[{"dropping-particle":"","family":"Alyona","given":"Baltabayeva","non-dropping-particle":"","parse-names":false,"suffix":""},{"dropping-particle":"","family":"Tursun","given":"Gabitov","non-dropping-particle":"","parse-names":false,"suffix":""},{"dropping-particle":"","family":"Akmaral","given":"Maldubek","non-dropping-particle":"","parse-names":false,"suffix":""},{"dropping-particle":"","family":"Saira","given":"Shamakhay","non-dropping-particle":"","parse-names":false,"suffix":""}],"container-title":"Procedia - Social and Behavioral Sciences","id":"ITEM-1","issued":{"date-parts":[["2016"]]},"page":"712-718","title":"Spiritual Understanding of Human Rights in Muslim Culture (The Problem of “Ruh” – “Spirit”)","type":"article-journal","volume":"217"},"uris":["http://www.mendeley.com/documents/?uuid=010a7950-a66c-4a3e-b1fc-5cc42aac88c3"]}],"mendeley":{"formattedCitation":"(Alyona, Tursun, Akmaral, &amp; Saira, 2016)","plainTextFormattedCitation":"(Alyona, Tursun, Akmaral, &amp; Saira, 2016)","previouslyFormattedCitation":"(Alyona, Tursun, Akmaral, &amp; Saira, 2016)"},"properties":{"noteIndex":0},"schema":"https://github.com/citation-style-language/schema/raw/master/csl-citation.json"}</w:instrText>
      </w:r>
      <w:r w:rsidR="00836B44" w:rsidRPr="001B148D">
        <w:rPr>
          <w:rFonts w:ascii="Times New Roman" w:hAnsi="Times New Roman"/>
          <w:szCs w:val="24"/>
        </w:rPr>
        <w:fldChar w:fldCharType="separate"/>
      </w:r>
      <w:r w:rsidR="00DE0CDA" w:rsidRPr="00DE0CDA">
        <w:rPr>
          <w:rFonts w:ascii="Times New Roman" w:hAnsi="Times New Roman"/>
          <w:noProof/>
          <w:szCs w:val="24"/>
        </w:rPr>
        <w:t>(Alyona, Tursun, Akmaral, &amp; Saira, 2016)</w:t>
      </w:r>
      <w:r w:rsidR="00836B44" w:rsidRPr="001B148D">
        <w:rPr>
          <w:rFonts w:ascii="Times New Roman" w:hAnsi="Times New Roman"/>
          <w:szCs w:val="24"/>
        </w:rPr>
        <w:fldChar w:fldCharType="end"/>
      </w:r>
      <w:r w:rsidRPr="001B148D">
        <w:rPr>
          <w:rFonts w:ascii="Times New Roman" w:hAnsi="Times New Roman"/>
          <w:szCs w:val="24"/>
        </w:rPr>
        <w:t>. Ciri khas masyarakat milenial adalah praktis, kompetitif dan unggul dari orang lain. Hal ini merupakan salah satu ketidaksiapan masyarakat khususnya masyarakat Gayo dalam menghadapi era milenial saat ini.</w:t>
      </w:r>
    </w:p>
    <w:p w:rsidR="001B148D" w:rsidRPr="001B148D" w:rsidRDefault="001B148D" w:rsidP="001B148D">
      <w:pPr>
        <w:widowControl w:val="0"/>
        <w:autoSpaceDE w:val="0"/>
        <w:autoSpaceDN w:val="0"/>
        <w:spacing w:after="0" w:line="360" w:lineRule="auto"/>
        <w:ind w:firstLine="567"/>
        <w:jc w:val="both"/>
        <w:rPr>
          <w:rFonts w:ascii="Times New Roman" w:hAnsi="Times New Roman"/>
        </w:rPr>
      </w:pPr>
      <w:r w:rsidRPr="001B148D">
        <w:rPr>
          <w:rFonts w:ascii="Times New Roman" w:hAnsi="Times New Roman"/>
        </w:rPr>
        <w:t xml:space="preserve">Beberapa perilaku tersebut terjadi kekerasan yang dilakukan oleh siswa terhadap gurunya </w:t>
      </w:r>
      <w:r w:rsidR="00836B44" w:rsidRPr="001B148D">
        <w:rPr>
          <w:rFonts w:ascii="Times New Roman" w:hAnsi="Times New Roman"/>
        </w:rPr>
        <w:fldChar w:fldCharType="begin" w:fldLock="1"/>
      </w:r>
      <w:r w:rsidR="002221A4">
        <w:rPr>
          <w:rFonts w:ascii="Times New Roman" w:hAnsi="Times New Roman"/>
        </w:rPr>
        <w:instrText>ADDIN CSL_CITATION {"citationItems":[{"id":"ITEM-1","itemData":{"URL":"https://beritakini.co/news/pukul-guru-di-sekolah-siswa-di-lhokseumawe dipolisikan/index.html%0A","author":[{"dropping-particle":"","family":"Kini","given":"Berita","non-dropping-particle":"","parse-names":false,"suffix":""}],"id":"ITEM-1","issued":{"date-parts":[["2018"]]},"title":"No Title","type":"webpage"},"uris":["http://www.mendeley.com/documents/?uuid=5f669dc3-32e5-40e9-a1bd-300ceba9b39b"]}],"mendeley":{"formattedCitation":"(Kini, 2018)","plainTextFormattedCitation":"(Kini, 2018)","previouslyFormattedCitation":"(Kini, 2018)"},"properties":{"noteIndex":0},"schema":"https://github.com/citation-style-language/schema/raw/master/csl-citation.json"}</w:instrText>
      </w:r>
      <w:r w:rsidR="00836B44" w:rsidRPr="001B148D">
        <w:rPr>
          <w:rFonts w:ascii="Times New Roman" w:hAnsi="Times New Roman"/>
        </w:rPr>
        <w:fldChar w:fldCharType="separate"/>
      </w:r>
      <w:r w:rsidR="00DE0CDA" w:rsidRPr="00DE0CDA">
        <w:rPr>
          <w:rFonts w:ascii="Times New Roman" w:hAnsi="Times New Roman"/>
          <w:noProof/>
        </w:rPr>
        <w:t>(Kini, 2018)</w:t>
      </w:r>
      <w:r w:rsidR="00836B44" w:rsidRPr="001B148D">
        <w:rPr>
          <w:rFonts w:ascii="Times New Roman" w:hAnsi="Times New Roman"/>
        </w:rPr>
        <w:fldChar w:fldCharType="end"/>
      </w:r>
      <w:r w:rsidRPr="001B148D">
        <w:rPr>
          <w:rFonts w:ascii="Times New Roman" w:hAnsi="Times New Roman"/>
        </w:rPr>
        <w:t>, data Riskesdar lebih dari 22 Ribu perempuan usia muda sudah menikah berusia 10-14 tahun, di aceh 25 dari 100 orang sudah menikah usia dini disebabkan hamil muda, selanjutnya angka perceraian di Aceh tengah menduduki peringkat 4 dan didominasi oleh pernikahan dini</w:t>
      </w:r>
      <w:r w:rsidR="00836B44" w:rsidRPr="001B148D">
        <w:rPr>
          <w:rFonts w:ascii="Times New Roman" w:hAnsi="Times New Roman"/>
        </w:rPr>
        <w:fldChar w:fldCharType="begin" w:fldLock="1"/>
      </w:r>
      <w:r w:rsidR="002221A4">
        <w:rPr>
          <w:rFonts w:ascii="Times New Roman" w:hAnsi="Times New Roman"/>
        </w:rPr>
        <w:instrText>ADDIN CSL_CITATION {"citationItems":[{"id":"ITEM-1","itemData":{"author":[{"dropping-particle":"","family":"KESEHATAN","given":"BADAN PENELITIAN DAN PENGEMBANGAN","non-dropping-particle":"","parse-names":false,"suffix":""},{"dropping-particle":"","family":"RI","given":"KEMENTERIAN KESEHATAN","non-dropping-particle":"","parse-names":false,"suffix":""}],"id":"ITEM-1","issued":{"date-parts":[["2013"]]},"publisher-place":"Jakarta","title":"RISET KESEHATAN DASAR","type":"report"},"uris":["http://www.mendeley.com/documents/?uuid=9c40a4c1-4a99-4bf2-9bcb-3a427a6305bc"]}],"mendeley":{"formattedCitation":"(KESEHATAN &amp; RI, 2013)","plainTextFormattedCitation":"(KESEHATAN &amp; RI, 2013)","previouslyFormattedCitation":"(KESEHATAN &amp; RI, 2013)"},"properties":{"noteIndex":0},"schema":"https://github.com/citation-style-language/schema/raw/master/csl-citation.json"}</w:instrText>
      </w:r>
      <w:r w:rsidR="00836B44" w:rsidRPr="001B148D">
        <w:rPr>
          <w:rFonts w:ascii="Times New Roman" w:hAnsi="Times New Roman"/>
        </w:rPr>
        <w:fldChar w:fldCharType="separate"/>
      </w:r>
      <w:r w:rsidR="00DE0CDA" w:rsidRPr="00DE0CDA">
        <w:rPr>
          <w:rFonts w:ascii="Times New Roman" w:hAnsi="Times New Roman"/>
          <w:noProof/>
        </w:rPr>
        <w:t>(KESEHATAN &amp; RI, 2013)</w:t>
      </w:r>
      <w:r w:rsidR="00836B44" w:rsidRPr="001B148D">
        <w:rPr>
          <w:rFonts w:ascii="Times New Roman" w:hAnsi="Times New Roman"/>
        </w:rPr>
        <w:fldChar w:fldCharType="end"/>
      </w:r>
      <w:r w:rsidRPr="001B148D">
        <w:rPr>
          <w:rFonts w:ascii="Times New Roman" w:hAnsi="Times New Roman"/>
        </w:rPr>
        <w:t>.</w:t>
      </w:r>
    </w:p>
    <w:p w:rsidR="001B148D" w:rsidRDefault="001B148D" w:rsidP="00591FAB">
      <w:pPr>
        <w:spacing w:after="0" w:line="360" w:lineRule="auto"/>
        <w:jc w:val="both"/>
        <w:rPr>
          <w:rFonts w:ascii="Times New Roman" w:hAnsi="Times New Roman"/>
          <w:b/>
          <w:sz w:val="20"/>
          <w:szCs w:val="20"/>
        </w:rPr>
      </w:pPr>
    </w:p>
    <w:p w:rsidR="00DE0CDA" w:rsidRDefault="00DE0CDA" w:rsidP="00591FAB">
      <w:pPr>
        <w:spacing w:after="0" w:line="360" w:lineRule="auto"/>
        <w:jc w:val="both"/>
        <w:rPr>
          <w:rFonts w:ascii="Times New Roman" w:hAnsi="Times New Roman"/>
          <w:b/>
          <w:sz w:val="20"/>
          <w:szCs w:val="20"/>
        </w:rPr>
      </w:pPr>
    </w:p>
    <w:p w:rsidR="00591FAB" w:rsidRPr="00591FAB" w:rsidRDefault="00591FAB" w:rsidP="00591FAB">
      <w:pPr>
        <w:spacing w:after="0" w:line="360" w:lineRule="auto"/>
        <w:jc w:val="both"/>
        <w:rPr>
          <w:rFonts w:ascii="Times New Roman" w:hAnsi="Times New Roman"/>
          <w:b/>
          <w:sz w:val="20"/>
          <w:szCs w:val="20"/>
        </w:rPr>
      </w:pPr>
      <w:r>
        <w:rPr>
          <w:rFonts w:ascii="Times New Roman" w:hAnsi="Times New Roman"/>
          <w:b/>
          <w:sz w:val="20"/>
          <w:szCs w:val="20"/>
        </w:rPr>
        <w:lastRenderedPageBreak/>
        <w:t>KONDISI SUMANG OPAT TANAH GAYO</w:t>
      </w:r>
    </w:p>
    <w:p w:rsidR="00591FAB" w:rsidRPr="00F6051D" w:rsidRDefault="00591FAB" w:rsidP="000C24BC">
      <w:pPr>
        <w:pStyle w:val="ListParagraph"/>
        <w:spacing w:line="360" w:lineRule="auto"/>
        <w:ind w:left="0"/>
        <w:jc w:val="both"/>
        <w:rPr>
          <w:rFonts w:ascii="Times New Roman" w:hAnsi="Times New Roman"/>
          <w:b/>
          <w:sz w:val="20"/>
          <w:szCs w:val="20"/>
        </w:rPr>
      </w:pPr>
      <w:r w:rsidRPr="00F6051D">
        <w:rPr>
          <w:rFonts w:ascii="Times New Roman" w:hAnsi="Times New Roman"/>
          <w:b/>
          <w:sz w:val="20"/>
          <w:szCs w:val="20"/>
        </w:rPr>
        <w:t>Pengertian Sumang bagi Remaja Gayo</w:t>
      </w:r>
    </w:p>
    <w:p w:rsidR="00DE0CDA" w:rsidRDefault="00591FAB" w:rsidP="00DE0CDA">
      <w:pPr>
        <w:pStyle w:val="ListParagraph"/>
        <w:tabs>
          <w:tab w:val="left" w:pos="709"/>
        </w:tabs>
        <w:spacing w:line="360" w:lineRule="auto"/>
        <w:ind w:left="0" w:firstLine="851"/>
        <w:jc w:val="both"/>
        <w:rPr>
          <w:rFonts w:ascii="Times New Roman" w:hAnsi="Times New Roman"/>
          <w:sz w:val="20"/>
          <w:szCs w:val="20"/>
        </w:rPr>
      </w:pPr>
      <w:r w:rsidRPr="00F6051D">
        <w:rPr>
          <w:rFonts w:ascii="Times New Roman" w:hAnsi="Times New Roman"/>
          <w:sz w:val="20"/>
          <w:szCs w:val="20"/>
        </w:rPr>
        <w:t xml:space="preserve">Sumang menurut remaja dari 43 yang merespon angket terbuka yang disebarkan ada 7 orang yang member tanggapan bahwa sumang adalah Pantangn, 3 orang mendefinisikan sumang adalah salah satu aturan atau larangn yang sudah lama ditetapkan dalam adat gayo, dan lainnya memberikan tanggapan bahwa sumang adalah Pamali atau kesopanan yang harus dijaga,kemudian sumang merupakan aturan yang membuat sebuah batasan dalam melakukan sesuatu di dalam bermasyarakat, responden lainnya juga memberikan definisi sumang adalah sikap atau adab seseorang terhadap yang lebih tua darinya ataupun yang lebih muda dengan cara yang berbeda-beda, sikap perilaku kita atau perubuatan kita terhadap seseorang yang harus mulia dan sopan agar tidak terjadinya ketidaksopanan. Selanjutnya ada juga yang mendefinisikan sumang perbuatan yang tidak baik di mata masyarakat. </w:t>
      </w:r>
    </w:p>
    <w:p w:rsidR="00591FAB" w:rsidRPr="00F6051D" w:rsidRDefault="00591FAB" w:rsidP="00DE0CDA">
      <w:pPr>
        <w:pStyle w:val="ListParagraph"/>
        <w:tabs>
          <w:tab w:val="left" w:pos="709"/>
        </w:tabs>
        <w:spacing w:line="360" w:lineRule="auto"/>
        <w:ind w:left="0" w:firstLine="851"/>
        <w:jc w:val="both"/>
        <w:rPr>
          <w:rFonts w:ascii="Times New Roman" w:hAnsi="Times New Roman"/>
          <w:sz w:val="20"/>
          <w:szCs w:val="20"/>
        </w:rPr>
      </w:pPr>
      <w:r w:rsidRPr="00F6051D">
        <w:rPr>
          <w:rFonts w:ascii="Times New Roman" w:hAnsi="Times New Roman"/>
          <w:sz w:val="20"/>
          <w:szCs w:val="20"/>
        </w:rPr>
        <w:t>Responden selanjutnya mendefinisikan lebih detail seperti aturan tentang tata pergaulan masyarakat dalam interaksi dalam pergaulan, pergaulan yang dimaksud dalam sumang adalah peraturan yang berbentuk larangan dalam pergaulan antara laki –laki dan perempuan yang bukan muhrimnya. Kemudian definisi selanjutnya adalah larangan atau peraturan yang harus diikuti oleh perempuan dan laki –laki dalam melakukan interaksi dan pada dasarnya peraturan –peraturan yang ada harus ditaati oleh setiap individu.</w:t>
      </w:r>
    </w:p>
    <w:p w:rsidR="00591FAB" w:rsidRPr="00F6051D" w:rsidRDefault="00591FAB" w:rsidP="000C24BC">
      <w:pPr>
        <w:pStyle w:val="ListParagraph"/>
        <w:tabs>
          <w:tab w:val="left" w:pos="709"/>
        </w:tabs>
        <w:spacing w:line="360" w:lineRule="auto"/>
        <w:ind w:left="1080"/>
        <w:jc w:val="both"/>
        <w:rPr>
          <w:rFonts w:ascii="Times New Roman" w:hAnsi="Times New Roman"/>
          <w:sz w:val="20"/>
          <w:szCs w:val="20"/>
        </w:rPr>
      </w:pPr>
    </w:p>
    <w:p w:rsidR="00591FAB" w:rsidRPr="00F6051D" w:rsidRDefault="00591FAB" w:rsidP="000C24BC">
      <w:pPr>
        <w:pStyle w:val="ListParagraph"/>
        <w:spacing w:line="360" w:lineRule="auto"/>
        <w:ind w:left="0"/>
        <w:jc w:val="both"/>
        <w:rPr>
          <w:rFonts w:ascii="Times New Roman" w:hAnsi="Times New Roman"/>
          <w:b/>
          <w:sz w:val="20"/>
          <w:szCs w:val="20"/>
        </w:rPr>
      </w:pPr>
      <w:r w:rsidRPr="00F6051D">
        <w:rPr>
          <w:rFonts w:ascii="Times New Roman" w:hAnsi="Times New Roman"/>
          <w:b/>
          <w:sz w:val="20"/>
          <w:szCs w:val="20"/>
        </w:rPr>
        <w:t>Kondisi Sumang di Tanah Gayo Saat ini</w:t>
      </w:r>
    </w:p>
    <w:p w:rsidR="00591FAB" w:rsidRPr="00F6051D" w:rsidRDefault="00591FAB" w:rsidP="000C24BC">
      <w:pPr>
        <w:pStyle w:val="ListParagraph"/>
        <w:spacing w:line="360" w:lineRule="auto"/>
        <w:ind w:left="0" w:firstLine="567"/>
        <w:jc w:val="both"/>
        <w:rPr>
          <w:rFonts w:ascii="Times New Roman" w:hAnsi="Times New Roman"/>
          <w:sz w:val="20"/>
          <w:szCs w:val="20"/>
        </w:rPr>
      </w:pPr>
      <w:r w:rsidRPr="00F6051D">
        <w:rPr>
          <w:rFonts w:ascii="Times New Roman" w:hAnsi="Times New Roman"/>
          <w:sz w:val="20"/>
          <w:szCs w:val="20"/>
        </w:rPr>
        <w:t xml:space="preserve">Hasil penelitian selanjutnya diperoleh 8 orang memberikan tanggapan kondisi sumang mulai memudar di kalangan remaja, 2 orang </w:t>
      </w:r>
      <w:r w:rsidRPr="00F6051D">
        <w:rPr>
          <w:rFonts w:ascii="Times New Roman" w:hAnsi="Times New Roman"/>
          <w:sz w:val="20"/>
          <w:szCs w:val="20"/>
        </w:rPr>
        <w:lastRenderedPageBreak/>
        <w:t>merespon semakin tidak dikenal karena tidak dipelajari, 3 orang menunjukan respon yang sama yaitu Sumang di tanah Gayo banyak yang melanggar, tidak dihiraukan kalangan muda seperti laki-laki dan perempuan yang bukan muhrim berjalan berdua tanpa menyadari konsekuensinya, ada juga bentuk pelanggaran sumang adalah berbicara tidak sopan terhadap orangtua, guru maupun kepada orang lebih dewasa, hal ini disebabkan pada zaman sekarang orantua tidak mendalami Sumang dan tidak mengajarkan kepada anak tentang Sumang sehingga perlahan mulai menghilang. Responden lainnya menjawab makna yang sama yaitu sumang sudah mulai luntur dan bahkan sudah tidak tampak lagi di kalangan masayarakat Gayo, pelanggaran terhadap sumang mulai sangat sering dijumpai, berbeda dengan kondisi sumang pada masyarakat terdahulu yang kental sehingga terjaga hubungan dengan baik.</w:t>
      </w:r>
    </w:p>
    <w:p w:rsidR="00591FAB" w:rsidRPr="00F6051D" w:rsidRDefault="00591FAB" w:rsidP="000C24BC">
      <w:pPr>
        <w:pStyle w:val="ListParagraph"/>
        <w:spacing w:line="360" w:lineRule="auto"/>
        <w:ind w:left="0"/>
        <w:jc w:val="both"/>
        <w:rPr>
          <w:rFonts w:ascii="Times New Roman" w:hAnsi="Times New Roman"/>
          <w:b/>
          <w:sz w:val="20"/>
          <w:szCs w:val="20"/>
        </w:rPr>
      </w:pPr>
      <w:r w:rsidRPr="00F6051D">
        <w:rPr>
          <w:rFonts w:ascii="Times New Roman" w:hAnsi="Times New Roman"/>
          <w:b/>
          <w:sz w:val="20"/>
          <w:szCs w:val="20"/>
        </w:rPr>
        <w:t>Sikap Remaja terhadap budaya Sumang</w:t>
      </w:r>
    </w:p>
    <w:p w:rsidR="00591FAB" w:rsidRPr="00F6051D" w:rsidRDefault="00591FAB" w:rsidP="000C24BC">
      <w:pPr>
        <w:pStyle w:val="ListParagraph"/>
        <w:spacing w:line="360" w:lineRule="auto"/>
        <w:ind w:left="0" w:firstLine="851"/>
        <w:jc w:val="both"/>
        <w:rPr>
          <w:rFonts w:ascii="Times New Roman" w:hAnsi="Times New Roman"/>
          <w:sz w:val="20"/>
          <w:szCs w:val="20"/>
        </w:rPr>
      </w:pPr>
      <w:r w:rsidRPr="00F6051D">
        <w:rPr>
          <w:rFonts w:ascii="Times New Roman" w:hAnsi="Times New Roman"/>
          <w:sz w:val="20"/>
          <w:szCs w:val="20"/>
        </w:rPr>
        <w:t xml:space="preserve">Selanjutnya hasil penelitian diperoleh juga tentang sikap remaja terhadap budaya sumang yaitu 8 orang yang memberikan jawaban tidak peduli terhadap budaya sumang, sikap remaja saat ini sudah mulai pudar terhadap sumang, hal ini disebabkan oleh faktor perkembangan zaman seperti film korea, handphone, internet dan lain sebagainya. Jawaban lain juga menyebutkan remaja sekarang sudah tidak menghargai budaya sumang, bahkan remaja tidak mengetahui apa itu sumang, apalagi mempraktikan nilai –nilai sumang tersebut, sikap acuh tak acuh terhadap sumang dan hanya memikirkan kesenangan mereka tersendiri walaupun itu bertentangan dengan nilai –nilai sumang. Kemudian jawaban responden lain yang lebih detail sebagai berikut remaja sekarang yang sudah salah mengartikan sumang dimana hal- hal </w:t>
      </w:r>
      <w:r w:rsidRPr="00F6051D">
        <w:rPr>
          <w:rFonts w:ascii="Times New Roman" w:hAnsi="Times New Roman"/>
          <w:sz w:val="20"/>
          <w:szCs w:val="20"/>
        </w:rPr>
        <w:lastRenderedPageBreak/>
        <w:t xml:space="preserve">yang di larang dalam sumang kini justru sudah menjadi seperti sebuah keharusan dimana banyak remaja yang justru mengabaikan larangan larangan yang ada dalam sumang dan tidak lagi perduli dengan apa itu sumang dan apa yang terjadi jika sumang ini justru dilakukan karena banyak remaja yang kini justru melanggar sumang tersebut seperti sumang </w:t>
      </w:r>
      <w:r w:rsidRPr="00F6051D">
        <w:rPr>
          <w:rFonts w:ascii="Times New Roman" w:hAnsi="Times New Roman"/>
          <w:i/>
          <w:sz w:val="20"/>
          <w:szCs w:val="20"/>
        </w:rPr>
        <w:t>penengonen</w:t>
      </w:r>
      <w:r w:rsidRPr="00F6051D">
        <w:rPr>
          <w:rFonts w:ascii="Times New Roman" w:hAnsi="Times New Roman"/>
          <w:sz w:val="20"/>
          <w:szCs w:val="20"/>
        </w:rPr>
        <w:t xml:space="preserve"> (pengelihatan) sedangkan di dalam ajaran Islam juga kita harus menjaga pandangan ketika bertemu dengan orang yang lebih tua atau bahkan bertemu seseorang yang bukan muhrim kita itu harus kita jaga pandangan kita, lihat remaja zaman sekarang justru banyak yang sudah tidak menghormati orang yang lebih tua ketika bertemu orang yang lebih tua justru sinis atau nampak tidak suka bukannya menunduk pandangan justru mengangkat kepala.</w:t>
      </w:r>
    </w:p>
    <w:p w:rsidR="00591FAB" w:rsidRPr="00F6051D" w:rsidRDefault="00591FAB" w:rsidP="000C24BC">
      <w:pPr>
        <w:pStyle w:val="ListParagraph"/>
        <w:spacing w:line="360" w:lineRule="auto"/>
        <w:ind w:left="0" w:firstLine="851"/>
        <w:jc w:val="both"/>
        <w:rPr>
          <w:rFonts w:ascii="Times New Roman" w:hAnsi="Times New Roman"/>
          <w:sz w:val="20"/>
          <w:szCs w:val="20"/>
        </w:rPr>
      </w:pPr>
      <w:r w:rsidRPr="00F6051D">
        <w:rPr>
          <w:rFonts w:ascii="Times New Roman" w:hAnsi="Times New Roman"/>
          <w:sz w:val="20"/>
          <w:szCs w:val="20"/>
        </w:rPr>
        <w:t>Jawaban responden yang sedikit berbeda adalah diketahui sikap remaja yang kurang terhadap sumang adalah kurangnya penjelasan tentang budaya gayo yang bertemakan sumang jadi remaja pada saat ini banyak yang kurang tahu apa itu sumang, bahkan banyak yang tidak mau tahu, karena remaja saat ini lalai dengan canggihnya alat komunikasi, sebenarnya dengan adanya alat canggih saat ini mereka lebih mudah dalam mencari tahu apa yang belum mereka ketahui.</w:t>
      </w:r>
    </w:p>
    <w:p w:rsidR="00591FAB" w:rsidRPr="00F6051D" w:rsidRDefault="00591FAB" w:rsidP="000C24BC">
      <w:pPr>
        <w:pStyle w:val="ListParagraph"/>
        <w:spacing w:line="360" w:lineRule="auto"/>
        <w:ind w:left="0" w:firstLine="851"/>
        <w:jc w:val="both"/>
        <w:rPr>
          <w:rFonts w:ascii="Times New Roman" w:hAnsi="Times New Roman"/>
          <w:sz w:val="20"/>
          <w:szCs w:val="20"/>
        </w:rPr>
      </w:pPr>
    </w:p>
    <w:p w:rsidR="00591FAB" w:rsidRPr="00F6051D" w:rsidRDefault="00591FAB" w:rsidP="000C24BC">
      <w:pPr>
        <w:pStyle w:val="ListParagraph"/>
        <w:tabs>
          <w:tab w:val="left" w:pos="-567"/>
        </w:tabs>
        <w:spacing w:line="360" w:lineRule="auto"/>
        <w:ind w:left="0"/>
        <w:rPr>
          <w:rFonts w:ascii="Times New Roman" w:hAnsi="Times New Roman"/>
          <w:b/>
          <w:sz w:val="20"/>
          <w:szCs w:val="20"/>
        </w:rPr>
      </w:pPr>
      <w:r w:rsidRPr="00F6051D">
        <w:rPr>
          <w:rFonts w:ascii="Times New Roman" w:hAnsi="Times New Roman"/>
          <w:b/>
          <w:sz w:val="20"/>
          <w:szCs w:val="20"/>
        </w:rPr>
        <w:t>Pelanggaran Remaja berkaitan dengan Sumang</w:t>
      </w:r>
    </w:p>
    <w:p w:rsidR="00591FAB" w:rsidRPr="00F6051D" w:rsidRDefault="00591FAB" w:rsidP="000C24BC">
      <w:pPr>
        <w:pStyle w:val="ListParagraph"/>
        <w:tabs>
          <w:tab w:val="left" w:pos="-567"/>
        </w:tabs>
        <w:spacing w:line="360" w:lineRule="auto"/>
        <w:ind w:left="0" w:firstLine="567"/>
        <w:jc w:val="both"/>
        <w:rPr>
          <w:rFonts w:ascii="Times New Roman" w:hAnsi="Times New Roman"/>
          <w:sz w:val="20"/>
          <w:szCs w:val="20"/>
        </w:rPr>
      </w:pPr>
      <w:r w:rsidRPr="00F6051D">
        <w:rPr>
          <w:rFonts w:ascii="Times New Roman" w:hAnsi="Times New Roman"/>
          <w:sz w:val="20"/>
          <w:szCs w:val="20"/>
        </w:rPr>
        <w:t xml:space="preserve">Pelanggaran sumang yang paling sering terjadi pada saat ini berjalan, duduk dan berpergian berduaan dengan yang bukan muhrim. Berbicara tidak sopan kepada lawan jenis, orangtua maupun kepada orang yang lebih mudah, duduk sembarang tidak menghormati orangtua. Ini diperoleh dari 5 tanggapan </w:t>
      </w:r>
      <w:r w:rsidRPr="00F6051D">
        <w:rPr>
          <w:rFonts w:ascii="Times New Roman" w:hAnsi="Times New Roman"/>
          <w:sz w:val="20"/>
          <w:szCs w:val="20"/>
        </w:rPr>
        <w:lastRenderedPageBreak/>
        <w:t xml:space="preserve">responden bahwa pelanggaran terhadap sumang seperti berjalan berduaan yang bukan muhrim, kemudian melihat sesuati yang tidak baik, berbicara tidak sopan, dan duduk tidak sopan di depan orangtua, sementara 2 responden mengungkapkan bahwa tidak menghormati orang yan glebih tua, berbicara tidak sopan, dan mengenakan pakaian yang tidak pantas, kemudian 2 responden lagi </w:t>
      </w:r>
    </w:p>
    <w:p w:rsidR="00591FAB" w:rsidRPr="00F6051D" w:rsidRDefault="00591FAB" w:rsidP="000C24BC">
      <w:pPr>
        <w:pStyle w:val="ListParagraph"/>
        <w:tabs>
          <w:tab w:val="left" w:pos="-567"/>
        </w:tabs>
        <w:spacing w:line="360" w:lineRule="auto"/>
        <w:ind w:left="0" w:firstLine="567"/>
        <w:jc w:val="both"/>
        <w:rPr>
          <w:rFonts w:ascii="Times New Roman" w:hAnsi="Times New Roman"/>
          <w:sz w:val="20"/>
          <w:szCs w:val="20"/>
        </w:rPr>
      </w:pPr>
      <w:r w:rsidRPr="00F6051D">
        <w:rPr>
          <w:rFonts w:ascii="Times New Roman" w:hAnsi="Times New Roman"/>
          <w:sz w:val="20"/>
          <w:szCs w:val="20"/>
        </w:rPr>
        <w:t xml:space="preserve">Sumang </w:t>
      </w:r>
      <w:r w:rsidRPr="00F6051D">
        <w:rPr>
          <w:rFonts w:ascii="Times New Roman" w:hAnsi="Times New Roman"/>
          <w:i/>
          <w:sz w:val="20"/>
          <w:szCs w:val="20"/>
        </w:rPr>
        <w:t xml:space="preserve">penengonen </w:t>
      </w:r>
      <w:r w:rsidRPr="00F6051D">
        <w:rPr>
          <w:rFonts w:ascii="Times New Roman" w:hAnsi="Times New Roman"/>
          <w:sz w:val="20"/>
          <w:szCs w:val="20"/>
        </w:rPr>
        <w:t xml:space="preserve">(Sumang penglihatan) Sumang Penengonen yaitu cara atau sasaran melihat yang tidak baik atau tidak pada tempatnya, seperti orang dewasa melihat dengan cara marah (mujoreng) kepada orang tua atau yang lebih tinggi umurnya, melihat aurat laki-laki atau perempuan atau laki-laki melihat atau mengintip tempat pemandian (MCK) yang diperuntukkan bagi perempuan atau sebaliknya, atau laki-laki memandang perempuan dan sebaliknya secara nakal seperti megedip mata atau isyarat-isyarat lainnya untuk merayu orang lain dalam proses percintaan atau untuk melakukan maksiat. larangan melihat aurat, memperlihatkan aurat atau memandang secara birahi. Sumang </w:t>
      </w:r>
      <w:r w:rsidRPr="00F6051D">
        <w:rPr>
          <w:rFonts w:ascii="Times New Roman" w:hAnsi="Times New Roman"/>
          <w:i/>
          <w:sz w:val="20"/>
          <w:szCs w:val="20"/>
        </w:rPr>
        <w:t>Percerakan</w:t>
      </w:r>
      <w:r w:rsidRPr="00F6051D">
        <w:rPr>
          <w:rFonts w:ascii="Times New Roman" w:hAnsi="Times New Roman"/>
          <w:sz w:val="20"/>
          <w:szCs w:val="20"/>
        </w:rPr>
        <w:t xml:space="preserve"> (perkataan) Sumang percerakan adalah larangan untuk berbicara tidak sopan terhadap orang yang lebih tua. kata-kata yang tidak menghormati orang lain dan kata-kata yang kotor. Dalam berbicara kita harus memperhatikan siapa lawan bicara. Memanggil dengan menggunakan panggilan atau tutur yang sesuai dengan usianya. Apabila berbicara dengan orang yang seusia dengan ibu kita maka ada baiknya kita memanggilnya ibu, dan bila berbicara dengan orang perempuan yang lebih tinggi usianya dibanding kita ada baiknya kita memanggilnya kakak, begitu pula dengan laki-laki yang seusia dengan ayah kita ada baiknya kita memanggilnya bapak atau panggilan lainya </w:t>
      </w:r>
      <w:r w:rsidRPr="00F6051D">
        <w:rPr>
          <w:rFonts w:ascii="Times New Roman" w:hAnsi="Times New Roman"/>
          <w:sz w:val="20"/>
          <w:szCs w:val="20"/>
        </w:rPr>
        <w:lastRenderedPageBreak/>
        <w:t xml:space="preserve">yang sesuai dengan panggilan untuk orang tua. Misalnya Berbicara antara dua orang yang berlainan jenis dengan cara atau isi pembicaraan yang tidak baik atau tidak wajar dikatakan, baik ditempat tertutup maupun terbuka, baik berbisik-bisik ataupun terang-terangan. Perkataan yang termasuk Sumang ialah berkata kasar, sombong, angkuh, dalam Bahasa Gayo disebut </w:t>
      </w:r>
      <w:r w:rsidRPr="00F6051D">
        <w:rPr>
          <w:rFonts w:ascii="Times New Roman" w:hAnsi="Times New Roman"/>
          <w:i/>
          <w:sz w:val="20"/>
          <w:szCs w:val="20"/>
        </w:rPr>
        <w:t xml:space="preserve">bercerak sergakatau jis dan jengkat </w:t>
      </w:r>
      <w:r w:rsidRPr="00F6051D">
        <w:rPr>
          <w:rFonts w:ascii="Times New Roman" w:hAnsi="Times New Roman"/>
          <w:sz w:val="20"/>
          <w:szCs w:val="20"/>
        </w:rPr>
        <w:t xml:space="preserve">(tidak sopan), nada suara yang tinggi saat seorang anak berbicara dengan orang tuanya dan menentang tatapan wajahnya, demikian juga dengan seorang pemimpin, guru dan orang yang dipandang terhormat, menurut budaya Gayo telah termasuk perilaku Sumang, tidak hormat dan tidak menghargai serta tidak memuliakan orang yang seharusnya dihormati, dalam istilah budaya Gayo dinamakan </w:t>
      </w:r>
      <w:r w:rsidRPr="00F6051D">
        <w:rPr>
          <w:rFonts w:ascii="Times New Roman" w:hAnsi="Times New Roman"/>
          <w:i/>
          <w:sz w:val="20"/>
          <w:szCs w:val="20"/>
        </w:rPr>
        <w:t>jis</w:t>
      </w:r>
      <w:r w:rsidRPr="00F6051D">
        <w:rPr>
          <w:rFonts w:ascii="Times New Roman" w:hAnsi="Times New Roman"/>
          <w:sz w:val="20"/>
          <w:szCs w:val="20"/>
        </w:rPr>
        <w:t xml:space="preserve">. Dalam pepatah Gayo menghormati dan mengargai itu diungkapkan dalam kata petuah ta'zim kin </w:t>
      </w:r>
      <w:r w:rsidRPr="00F6051D">
        <w:rPr>
          <w:rFonts w:ascii="Times New Roman" w:hAnsi="Times New Roman"/>
          <w:i/>
          <w:sz w:val="20"/>
          <w:szCs w:val="20"/>
        </w:rPr>
        <w:t>reje demu denie</w:t>
      </w:r>
      <w:r w:rsidRPr="00F6051D">
        <w:rPr>
          <w:rFonts w:ascii="Times New Roman" w:hAnsi="Times New Roman"/>
          <w:sz w:val="20"/>
          <w:szCs w:val="20"/>
        </w:rPr>
        <w:t xml:space="preserve">, </w:t>
      </w:r>
      <w:r w:rsidRPr="00F6051D">
        <w:rPr>
          <w:rFonts w:ascii="Times New Roman" w:hAnsi="Times New Roman"/>
          <w:i/>
          <w:sz w:val="20"/>
          <w:szCs w:val="20"/>
        </w:rPr>
        <w:t>ta'zim kiin guru demu ilmu</w:t>
      </w:r>
      <w:r w:rsidRPr="00F6051D">
        <w:rPr>
          <w:rFonts w:ascii="Times New Roman" w:hAnsi="Times New Roman"/>
          <w:sz w:val="20"/>
          <w:szCs w:val="20"/>
        </w:rPr>
        <w:t xml:space="preserve"> (artinya, patuh kepada raja dapat dunia, patuh kepada guru dapat ilmu ). Sumang </w:t>
      </w:r>
      <w:r w:rsidRPr="00F6051D">
        <w:rPr>
          <w:rFonts w:ascii="Times New Roman" w:hAnsi="Times New Roman"/>
          <w:i/>
          <w:sz w:val="20"/>
          <w:szCs w:val="20"/>
        </w:rPr>
        <w:t>Pelangkahen</w:t>
      </w:r>
      <w:r w:rsidRPr="00F6051D">
        <w:rPr>
          <w:rFonts w:ascii="Times New Roman" w:hAnsi="Times New Roman"/>
          <w:sz w:val="20"/>
          <w:szCs w:val="20"/>
        </w:rPr>
        <w:t xml:space="preserve"> (perjalanan) Sumang </w:t>
      </w:r>
      <w:r w:rsidRPr="00F6051D">
        <w:rPr>
          <w:rFonts w:ascii="Times New Roman" w:hAnsi="Times New Roman"/>
          <w:i/>
          <w:sz w:val="20"/>
          <w:szCs w:val="20"/>
        </w:rPr>
        <w:t>Pelangkahen</w:t>
      </w:r>
      <w:r w:rsidRPr="00F6051D">
        <w:rPr>
          <w:rFonts w:ascii="Times New Roman" w:hAnsi="Times New Roman"/>
          <w:sz w:val="20"/>
          <w:szCs w:val="20"/>
        </w:rPr>
        <w:t xml:space="preserve">, ialah sumang melakukan perjalanan dengan keangkuhan dan kesombongan serta melakukannya sekehendak hati, maka bagi masyarakat Gayo, bila melakukan perjalanan tidak hormat, mereka telah menyebarkan aib dirinya serta keluarga kepada masyarakat, bahkan masyarakat juga malu dengan perilaku ini. Misal sumang pelangkahen karena berkhalwat dengan yang bukan mahramnya, karena bila seorang laki-laki dan perempuan berdua-duaan akan di khawatrirkan melakukan perzinaan. Sumang </w:t>
      </w:r>
      <w:r w:rsidRPr="00F6051D">
        <w:rPr>
          <w:rFonts w:ascii="Times New Roman" w:hAnsi="Times New Roman"/>
          <w:i/>
          <w:sz w:val="20"/>
          <w:szCs w:val="20"/>
        </w:rPr>
        <w:t>kenunulen</w:t>
      </w:r>
      <w:r w:rsidRPr="00F6051D">
        <w:rPr>
          <w:rFonts w:ascii="Times New Roman" w:hAnsi="Times New Roman"/>
          <w:sz w:val="20"/>
          <w:szCs w:val="20"/>
        </w:rPr>
        <w:t xml:space="preserve"> (kedudukan) adalah hal yang tabu bila dikerjakan saat duduk dihadapan orang. Misalnya laki-laki dan perempuan yang bukan muhrimnya duduk bersama-sama. Aturan adat ini telah dilakukan </w:t>
      </w:r>
      <w:r w:rsidRPr="00F6051D">
        <w:rPr>
          <w:rFonts w:ascii="Times New Roman" w:hAnsi="Times New Roman"/>
          <w:sz w:val="20"/>
          <w:szCs w:val="20"/>
        </w:rPr>
        <w:lastRenderedPageBreak/>
        <w:t>oleh mayoritas orang Gayo, yang apabila ada seorang laki-laki kedapatan sedang duduk berdua-duaan akan ditangkap dan diserahkan kepada pemerintah setempat dan Seorang yang lebih muda tidak layak duduk berpapasan atau tempat duduknya lebih tinggi dengan orang yang lebih tua seperti bapak, ibu, guru, dan orang yang setara dengan mereka.</w:t>
      </w:r>
    </w:p>
    <w:p w:rsidR="00591FAB" w:rsidRPr="00F6051D" w:rsidRDefault="00591FAB" w:rsidP="000C24BC">
      <w:pPr>
        <w:pStyle w:val="ListParagraph"/>
        <w:tabs>
          <w:tab w:val="left" w:pos="-567"/>
        </w:tabs>
        <w:spacing w:line="360" w:lineRule="auto"/>
        <w:ind w:left="0" w:firstLine="567"/>
        <w:jc w:val="both"/>
        <w:rPr>
          <w:rFonts w:ascii="Times New Roman" w:hAnsi="Times New Roman"/>
          <w:sz w:val="20"/>
          <w:szCs w:val="20"/>
        </w:rPr>
      </w:pPr>
      <w:r w:rsidRPr="00F6051D">
        <w:rPr>
          <w:rFonts w:ascii="Times New Roman" w:hAnsi="Times New Roman"/>
          <w:sz w:val="20"/>
          <w:szCs w:val="20"/>
        </w:rPr>
        <w:t xml:space="preserve">Kemudian responden lain juga menyebutkan Pelanggaran yang berkaitan dengan Sumang atau larangan dalam adat gayo adalah sumang penengonen yang artinya adalah sumang penglihatan, dimana dalam melihat pun tentu ada aturannya seperti laki-laki dan perempuan yang bukan muhrimnya, anak kepada orang tua nya contoh nya melihat dengan cara marah. -sumang perceraken (perkataan) adalah larangan dalam berbicara, seperti contoh berbicara tidak sopan terhadap orang yang lebih dewasa, tidak berbicara kotor, dan memanggil atau menggunakan tutur yang sesuai dengan usianya. Sumang </w:t>
      </w:r>
      <w:r w:rsidRPr="00F6051D">
        <w:rPr>
          <w:rFonts w:ascii="Times New Roman" w:hAnsi="Times New Roman"/>
          <w:i/>
          <w:sz w:val="20"/>
          <w:szCs w:val="20"/>
        </w:rPr>
        <w:t>pelangkahen</w:t>
      </w:r>
      <w:r w:rsidRPr="00F6051D">
        <w:rPr>
          <w:rFonts w:ascii="Times New Roman" w:hAnsi="Times New Roman"/>
          <w:sz w:val="20"/>
          <w:szCs w:val="20"/>
        </w:rPr>
        <w:t xml:space="preserve"> (perjalanan) seperti laki-laki dan perempuan yang bukan muhrim dikhawatirkan melakukan perzinahan. Sumang </w:t>
      </w:r>
      <w:r w:rsidRPr="00F6051D">
        <w:rPr>
          <w:rFonts w:ascii="Times New Roman" w:hAnsi="Times New Roman"/>
          <w:i/>
          <w:sz w:val="20"/>
          <w:szCs w:val="20"/>
        </w:rPr>
        <w:t>kenunulen</w:t>
      </w:r>
      <w:r w:rsidRPr="00F6051D">
        <w:rPr>
          <w:rFonts w:ascii="Times New Roman" w:hAnsi="Times New Roman"/>
          <w:sz w:val="20"/>
          <w:szCs w:val="20"/>
        </w:rPr>
        <w:t xml:space="preserve"> (kedudukan) misalnya seperti laki-laki dan perempuan yang bukan muhrim duduk bersama-sama ataupun berdua-duaan, duduk ditempat yang lebih tinggi dari orang tua, guru mau pun yang lebih dewasa. Selain itu pelanggaran sumang juga memakai pakaian ketat, berbicara yang tidak baik, dan pantangan dalam melangkah ketempat-tempat maksiat.</w:t>
      </w:r>
    </w:p>
    <w:p w:rsidR="00591FAB" w:rsidRPr="00F6051D" w:rsidRDefault="00591FAB" w:rsidP="000C24BC">
      <w:pPr>
        <w:pStyle w:val="ListParagraph"/>
        <w:tabs>
          <w:tab w:val="left" w:pos="-567"/>
        </w:tabs>
        <w:spacing w:line="360" w:lineRule="auto"/>
        <w:ind w:left="0" w:firstLine="567"/>
        <w:jc w:val="both"/>
        <w:rPr>
          <w:rFonts w:ascii="Times New Roman" w:hAnsi="Times New Roman"/>
          <w:sz w:val="20"/>
          <w:szCs w:val="20"/>
        </w:rPr>
      </w:pPr>
      <w:r w:rsidRPr="00F6051D">
        <w:rPr>
          <w:rFonts w:ascii="Times New Roman" w:hAnsi="Times New Roman"/>
          <w:sz w:val="20"/>
          <w:szCs w:val="20"/>
        </w:rPr>
        <w:t xml:space="preserve">Responden lain juga menyebutkan bentuk pelanggaran nilai –nilai sumang seperti sumang </w:t>
      </w:r>
      <w:r w:rsidRPr="00F6051D">
        <w:rPr>
          <w:rFonts w:ascii="Times New Roman" w:hAnsi="Times New Roman"/>
          <w:i/>
          <w:sz w:val="20"/>
          <w:szCs w:val="20"/>
        </w:rPr>
        <w:t>perceraken</w:t>
      </w:r>
      <w:r w:rsidRPr="00F6051D">
        <w:rPr>
          <w:rFonts w:ascii="Times New Roman" w:hAnsi="Times New Roman"/>
          <w:sz w:val="20"/>
          <w:szCs w:val="20"/>
        </w:rPr>
        <w:t xml:space="preserve"> seperti cara atau tempat atau isi pembicaraan yang nakal atau jorok, pembicaraan yang tidak senonoh, kemudian sumang </w:t>
      </w:r>
      <w:r w:rsidRPr="00F6051D">
        <w:rPr>
          <w:rFonts w:ascii="Times New Roman" w:hAnsi="Times New Roman"/>
          <w:i/>
          <w:sz w:val="20"/>
          <w:szCs w:val="20"/>
        </w:rPr>
        <w:t>pelangkahen</w:t>
      </w:r>
      <w:r w:rsidRPr="00F6051D">
        <w:rPr>
          <w:rFonts w:ascii="Times New Roman" w:hAnsi="Times New Roman"/>
          <w:sz w:val="20"/>
          <w:szCs w:val="20"/>
        </w:rPr>
        <w:t xml:space="preserve"> yaitu tidak boleh pergi untuk melakukan atau mendekati perbuatan maksiat, </w:t>
      </w:r>
      <w:r w:rsidRPr="00F6051D">
        <w:rPr>
          <w:rFonts w:ascii="Times New Roman" w:hAnsi="Times New Roman"/>
          <w:sz w:val="20"/>
          <w:szCs w:val="20"/>
        </w:rPr>
        <w:lastRenderedPageBreak/>
        <w:t xml:space="preserve">untuk sumang penengonen seperti cara atau sasaran melihat yang tidak baik. Seperti orang dewasa yang melihat dengan tatapan yang marah. Sumang yang dilanggar adalah sumang </w:t>
      </w:r>
      <w:r w:rsidRPr="00F6051D">
        <w:rPr>
          <w:rFonts w:ascii="Times New Roman" w:hAnsi="Times New Roman"/>
          <w:i/>
          <w:sz w:val="20"/>
          <w:szCs w:val="20"/>
        </w:rPr>
        <w:t>kenunulen</w:t>
      </w:r>
      <w:r w:rsidRPr="00F6051D">
        <w:rPr>
          <w:rFonts w:ascii="Times New Roman" w:hAnsi="Times New Roman"/>
          <w:sz w:val="20"/>
          <w:szCs w:val="20"/>
        </w:rPr>
        <w:t xml:space="preserve"> yaitu seseorang bertingkah laku tidak senonoh ketika duduk. atau tidak boleh duduk di samping yang bukan muhrimnya</w:t>
      </w:r>
    </w:p>
    <w:p w:rsidR="00067526" w:rsidRPr="00067526" w:rsidRDefault="00067526" w:rsidP="00DE0CDA">
      <w:pPr>
        <w:tabs>
          <w:tab w:val="num" w:pos="840"/>
        </w:tabs>
        <w:spacing w:after="120"/>
        <w:jc w:val="center"/>
        <w:rPr>
          <w:rFonts w:ascii="Times New Roman" w:hAnsi="Times New Roman"/>
          <w:b/>
        </w:rPr>
      </w:pPr>
      <w:r w:rsidRPr="00067526">
        <w:rPr>
          <w:rFonts w:ascii="Times New Roman" w:hAnsi="Times New Roman"/>
          <w:b/>
        </w:rPr>
        <w:t>Diskusi</w:t>
      </w:r>
    </w:p>
    <w:p w:rsidR="002221A4" w:rsidRPr="00F6051D" w:rsidRDefault="002221A4" w:rsidP="002221A4">
      <w:pPr>
        <w:widowControl w:val="0"/>
        <w:autoSpaceDE w:val="0"/>
        <w:autoSpaceDN w:val="0"/>
        <w:spacing w:line="360" w:lineRule="auto"/>
        <w:ind w:firstLine="567"/>
        <w:jc w:val="both"/>
        <w:rPr>
          <w:rFonts w:ascii="Times New Roman" w:hAnsi="Times New Roman"/>
          <w:sz w:val="20"/>
          <w:szCs w:val="20"/>
        </w:rPr>
      </w:pPr>
      <w:r w:rsidRPr="00F6051D">
        <w:rPr>
          <w:rFonts w:ascii="Times New Roman" w:hAnsi="Times New Roman"/>
          <w:sz w:val="20"/>
          <w:szCs w:val="20"/>
        </w:rPr>
        <w:t xml:space="preserve">Fenomena pergeseran nilai-nilai budaya mengarah kepada perubahan moral masyarakatnya. Perubahan moral disebabkan perubahan paradigma atau cara pandang (pengetahuan) dan prinsip dari nilai –nilai asli kebudayaan dan penanaman nilai –nilai budaya tersebut. Istilah ini oleh cohen disebut dengan kepanikan moral. </w:t>
      </w:r>
      <w:r w:rsidRPr="00F6051D">
        <w:rPr>
          <w:rFonts w:ascii="Times New Roman" w:hAnsi="Times New Roman"/>
          <w:sz w:val="20"/>
          <w:szCs w:val="20"/>
          <w:lang w:val="id-ID"/>
        </w:rPr>
        <w:t xml:space="preserve">Teori </w:t>
      </w:r>
      <w:r w:rsidRPr="00F6051D">
        <w:rPr>
          <w:rFonts w:ascii="Times New Roman" w:hAnsi="Times New Roman"/>
          <w:sz w:val="20"/>
          <w:szCs w:val="20"/>
        </w:rPr>
        <w:t>kepanikan moral</w:t>
      </w:r>
      <w:r w:rsidRPr="00F6051D">
        <w:rPr>
          <w:rFonts w:ascii="Times New Roman" w:hAnsi="Times New Roman"/>
          <w:sz w:val="20"/>
          <w:szCs w:val="20"/>
          <w:lang w:val="id-ID"/>
        </w:rPr>
        <w:t xml:space="preserve"> </w:t>
      </w:r>
      <w:r w:rsidRPr="00F6051D">
        <w:rPr>
          <w:rFonts w:ascii="Times New Roman" w:hAnsi="Times New Roman"/>
          <w:sz w:val="20"/>
          <w:szCs w:val="20"/>
        </w:rPr>
        <w:t xml:space="preserve">menyoroti </w:t>
      </w:r>
      <w:r w:rsidRPr="00F6051D">
        <w:rPr>
          <w:rFonts w:ascii="Times New Roman" w:hAnsi="Times New Roman"/>
          <w:sz w:val="20"/>
          <w:szCs w:val="20"/>
          <w:lang w:val="id-ID"/>
        </w:rPr>
        <w:t xml:space="preserve">pentingnya konteks sosial dalam menentukan </w:t>
      </w:r>
      <w:r w:rsidRPr="00F6051D">
        <w:rPr>
          <w:rFonts w:ascii="Times New Roman" w:hAnsi="Times New Roman"/>
          <w:sz w:val="20"/>
          <w:szCs w:val="20"/>
        </w:rPr>
        <w:t>peraturan dan hukuman</w:t>
      </w:r>
      <w:r w:rsidRPr="00F6051D">
        <w:rPr>
          <w:rFonts w:ascii="Times New Roman" w:hAnsi="Times New Roman"/>
          <w:sz w:val="20"/>
          <w:szCs w:val="20"/>
          <w:lang w:val="id-ID"/>
        </w:rPr>
        <w:t xml:space="preserve"> dari kepanikan moral</w:t>
      </w:r>
      <w:r>
        <w:rPr>
          <w:rFonts w:ascii="Times New Roman" w:hAnsi="Times New Roman"/>
          <w:sz w:val="20"/>
          <w:szCs w:val="20"/>
        </w:rPr>
        <w:t xml:space="preserve"> </w:t>
      </w:r>
      <w:r>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2019)"},"properties":{"noteIndex":0},"schema":"https://github.com/citation-style-language/schema/raw/master/csl-citation.json"}</w:instrText>
      </w:r>
      <w:r>
        <w:rPr>
          <w:rFonts w:ascii="Times New Roman" w:hAnsi="Times New Roman"/>
          <w:sz w:val="20"/>
          <w:szCs w:val="20"/>
          <w:lang w:val="id-ID"/>
        </w:rPr>
        <w:fldChar w:fldCharType="separate"/>
      </w:r>
      <w:r>
        <w:rPr>
          <w:rFonts w:ascii="Times New Roman" w:hAnsi="Times New Roman"/>
          <w:sz w:val="20"/>
          <w:szCs w:val="20"/>
          <w:lang w:val="id-ID"/>
        </w:rPr>
        <w:fldChar w:fldCharType="end"/>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2019)","previouslyFormattedCitation":"[10]"},"properties":{"noteIndex":0},"schema":"https://github.com/citation-style-language/schema/raw/master/csl-citation.json"}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(Tosh, 2019)</w:t>
      </w:r>
      <w:r w:rsidRPr="00F6051D">
        <w:rPr>
          <w:rFonts w:ascii="Times New Roman" w:hAnsi="Times New Roman"/>
          <w:sz w:val="20"/>
          <w:szCs w:val="20"/>
        </w:rPr>
        <w:fldChar w:fldCharType="end"/>
      </w:r>
      <w:r w:rsidRPr="00F6051D">
        <w:rPr>
          <w:rFonts w:ascii="Times New Roman" w:hAnsi="Times New Roman"/>
          <w:sz w:val="20"/>
          <w:szCs w:val="20"/>
        </w:rPr>
        <w:t>. K</w:t>
      </w:r>
      <w:r w:rsidRPr="00F6051D">
        <w:rPr>
          <w:rFonts w:ascii="Times New Roman" w:hAnsi="Times New Roman"/>
          <w:sz w:val="20"/>
          <w:szCs w:val="20"/>
          <w:lang w:val="id-ID"/>
        </w:rPr>
        <w:t>epanikan moral pertama kali digunakan oleh Marshall McLuhan</w:t>
      </w:r>
      <w:r w:rsidRPr="00F6051D">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{"citationItems":[{"id":"ITEM-1","itemData":{"DOI":"10.1007/s10612-019-09446-8","ISBN":"0123456789","ISSN":"15729877","abstract":"The “aggravated felony” is an oft-overlooked legal distinction that provides the basis for the removal of thousands of immigrants each year. This category’s broad expansion and definitive results draw from a punitive turn in crime, drug, and immigration policy, which occurred in the 1980s and 1990s. The concept of “moral panic” is a useful tool for those who seek to understand the development of punitive responses to perceived social problems. This article revisits the original formulations of moral panic theory in order to highlight the importance of societal context in determining the symbolic salience and punitive outcomes of moral panics. The goal of the article is to evaluate the thesis that a moral panic about immigrant criminality played an important role in the development of the aggravated felony category.","author":[{"dropping-particle":"","family":"Tosh","given":"Sarah","non-dropping-particle":"","parse-names":false,"suffix":""}],"container-title":"Critical Criminology","id":"ITEM-1","issue":"0123456789","issued":{"date-parts":[["2019"]]},"publisher":"Springer Netherlands","title":"Drugs, Crime, and Aggravated Felony Deportations: Moral Panic Theory and the Legal Construction of the “Criminal Alien”","type":"article-journal"},"uris":["http://www.mendeley.com/documents/?uuid=2ae50dbb-9a17-4cdf-b836-0bd84d50eba3"]}],"mendeley":{"formattedCitation":"(Tosh, 2019)","plainTextFormattedCitation":"(Tosh, 2019)","previouslyFormattedCitation":"[10]"},"properties":{"noteIndex":0},"schema":"https://github.com/citation-style-language/schema/raw/master/csl-citation.json"}</w:instrText>
      </w:r>
      <w:r w:rsidRPr="00F6051D">
        <w:rPr>
          <w:rFonts w:ascii="Times New Roman" w:hAnsi="Times New Roman"/>
          <w:sz w:val="20"/>
          <w:szCs w:val="20"/>
          <w:lang w:val="id-ID"/>
        </w:rPr>
        <w:fldChar w:fldCharType="separate"/>
      </w:r>
      <w:r w:rsidRPr="002221A4">
        <w:rPr>
          <w:rFonts w:ascii="Times New Roman" w:hAnsi="Times New Roman"/>
          <w:noProof/>
          <w:sz w:val="20"/>
          <w:szCs w:val="20"/>
          <w:lang w:val="id-ID"/>
        </w:rPr>
        <w:t>(Tosh, 2019)</w:t>
      </w:r>
      <w:r w:rsidRPr="00F6051D">
        <w:rPr>
          <w:rFonts w:ascii="Times New Roman" w:hAnsi="Times New Roman"/>
          <w:sz w:val="20"/>
          <w:szCs w:val="20"/>
          <w:lang w:val="id-ID"/>
        </w:rPr>
        <w:fldChar w:fldCharType="end"/>
      </w:r>
      <w:r w:rsidRPr="00F6051D">
        <w:rPr>
          <w:rFonts w:ascii="Times New Roman" w:hAnsi="Times New Roman"/>
          <w:sz w:val="20"/>
          <w:szCs w:val="20"/>
          <w:lang w:val="id-ID"/>
        </w:rPr>
        <w:t xml:space="preserve">, studi Young tentang kecaman publik terhadap pengguna </w:t>
      </w:r>
      <w:r w:rsidRPr="00F6051D">
        <w:rPr>
          <w:rFonts w:ascii="Times New Roman" w:hAnsi="Times New Roman"/>
          <w:sz w:val="20"/>
          <w:szCs w:val="20"/>
        </w:rPr>
        <w:t>narkoba</w:t>
      </w:r>
      <w:r w:rsidRPr="00F6051D">
        <w:rPr>
          <w:rFonts w:ascii="Times New Roman" w:hAnsi="Times New Roman"/>
          <w:sz w:val="20"/>
          <w:szCs w:val="20"/>
          <w:lang w:val="id-ID"/>
        </w:rPr>
        <w:t xml:space="preserve"> memperkenalkan istilah</w:t>
      </w:r>
      <w:r w:rsidRPr="00F6051D">
        <w:rPr>
          <w:rFonts w:ascii="Times New Roman" w:hAnsi="Times New Roman"/>
          <w:sz w:val="20"/>
          <w:szCs w:val="20"/>
        </w:rPr>
        <w:t xml:space="preserve"> penyimpangan </w:t>
      </w:r>
      <w:r w:rsidRPr="00F6051D">
        <w:rPr>
          <w:rFonts w:ascii="Times New Roman" w:hAnsi="Times New Roman"/>
          <w:sz w:val="20"/>
          <w:szCs w:val="20"/>
          <w:lang w:val="id-ID"/>
        </w:rPr>
        <w:t>sosiologi</w:t>
      </w:r>
      <w:r w:rsidRPr="00F6051D">
        <w:rPr>
          <w:rFonts w:ascii="Times New Roman" w:hAnsi="Times New Roman"/>
          <w:sz w:val="20"/>
          <w:szCs w:val="20"/>
        </w:rPr>
        <w:t xml:space="preserve"> </w:t>
      </w:r>
      <w:r w:rsidRPr="00F6051D">
        <w:rPr>
          <w:rFonts w:ascii="Times New Roman" w:hAnsi="Times New Roman"/>
          <w:sz w:val="20"/>
          <w:szCs w:val="20"/>
          <w:lang w:val="id-ID"/>
        </w:rPr>
        <w:t xml:space="preserve">(McLaughlin 2014). Becker (1963), Young menjelaskan bagaimana "pejuang moral" </w:t>
      </w:r>
      <w:r w:rsidRPr="00F6051D">
        <w:rPr>
          <w:rFonts w:ascii="Times New Roman" w:hAnsi="Times New Roman"/>
          <w:sz w:val="20"/>
          <w:szCs w:val="20"/>
        </w:rPr>
        <w:t>menginisiasi</w:t>
      </w:r>
      <w:r w:rsidRPr="00F6051D">
        <w:rPr>
          <w:rFonts w:ascii="Times New Roman" w:hAnsi="Times New Roman"/>
          <w:sz w:val="20"/>
          <w:szCs w:val="20"/>
          <w:lang w:val="id-ID"/>
        </w:rPr>
        <w:t xml:space="preserve"> kemarahan publik tentang narkoba dengan </w:t>
      </w:r>
      <w:r w:rsidRPr="00F6051D">
        <w:rPr>
          <w:rFonts w:ascii="Times New Roman" w:hAnsi="Times New Roman"/>
          <w:sz w:val="20"/>
          <w:szCs w:val="20"/>
        </w:rPr>
        <w:t>tuntutan</w:t>
      </w:r>
      <w:r w:rsidRPr="00F6051D">
        <w:rPr>
          <w:rFonts w:ascii="Times New Roman" w:hAnsi="Times New Roman"/>
          <w:sz w:val="20"/>
          <w:szCs w:val="20"/>
          <w:lang w:val="id-ID"/>
        </w:rPr>
        <w:t xml:space="preserve"> aturan dan penegakan </w:t>
      </w:r>
      <w:r w:rsidRPr="00F6051D">
        <w:rPr>
          <w:rFonts w:ascii="Times New Roman" w:hAnsi="Times New Roman"/>
          <w:sz w:val="20"/>
          <w:szCs w:val="20"/>
        </w:rPr>
        <w:t xml:space="preserve">hukum </w:t>
      </w:r>
      <w:r w:rsidRPr="00F6051D">
        <w:rPr>
          <w:rFonts w:ascii="Times New Roman" w:hAnsi="Times New Roman"/>
          <w:sz w:val="20"/>
          <w:szCs w:val="20"/>
          <w:lang w:val="id-ID"/>
        </w:rPr>
        <w:t xml:space="preserve">yang lebih </w:t>
      </w:r>
      <w:r w:rsidRPr="00F6051D">
        <w:rPr>
          <w:rFonts w:ascii="Times New Roman" w:hAnsi="Times New Roman"/>
          <w:sz w:val="20"/>
          <w:szCs w:val="20"/>
        </w:rPr>
        <w:t>tegas dan keras</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10.1177/110330880000800102","ISBN":"0203980905","ISSN":"11033088","author":[{"dropping-particle":"","family":"Johansson","given":"Thomas","non-dropping-particle":"","parse-names":false,"suffix":""}],"container-title":"Young","id":"ITEM-1","issue":"1","issued":{"date-parts":[["2000"]]},"number-of-pages":"22-35","title":"Moral panics revisited","type":"book","volume":"8"},"uris":["http://www.mendeley.com/documents/?uuid=626921c4-04cc-4d4a-9c57-738198a5ab6a"]}],"mendeley":{"formattedCitation":"(Johansson, 2000)","plainTextFormattedCitation":"(Johansson, 2000)","previouslyFormattedCitation":"[11]"},"properties":{"noteIndex":0},"schema":"https://github.com/citation-style-language/schema/raw/master/csl-citation.json"}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(Johansson, 2000)</w:t>
      </w:r>
      <w:r w:rsidRPr="00F6051D">
        <w:rPr>
          <w:rFonts w:ascii="Times New Roman" w:hAnsi="Times New Roman"/>
          <w:sz w:val="20"/>
          <w:szCs w:val="20"/>
        </w:rPr>
        <w:fldChar w:fldCharType="end"/>
      </w:r>
      <w:r w:rsidRPr="00F6051D">
        <w:rPr>
          <w:rFonts w:ascii="Times New Roman" w:hAnsi="Times New Roman"/>
          <w:sz w:val="20"/>
          <w:szCs w:val="20"/>
        </w:rPr>
        <w:t xml:space="preserve">. Rumusan </w:t>
      </w:r>
      <w:r w:rsidRPr="00F6051D">
        <w:rPr>
          <w:rFonts w:ascii="Times New Roman" w:hAnsi="Times New Roman"/>
          <w:sz w:val="20"/>
          <w:szCs w:val="20"/>
          <w:lang w:val="id-ID"/>
        </w:rPr>
        <w:t>Cohen, kepanikan moral memperhatikan masalah, yang diikuti oleh proses "kepekaan" di antara masyarakat</w:t>
      </w:r>
      <w:r w:rsidRPr="00F6051D">
        <w:rPr>
          <w:rFonts w:ascii="Times New Roman" w:hAnsi="Times New Roman"/>
          <w:sz w:val="20"/>
          <w:szCs w:val="20"/>
        </w:rPr>
        <w:t xml:space="preserve"> </w:t>
      </w:r>
      <w:r w:rsidRPr="00F6051D">
        <w:rPr>
          <w:rFonts w:ascii="Times New Roman" w:hAnsi="Times New Roman"/>
          <w:sz w:val="20"/>
          <w:szCs w:val="20"/>
          <w:lang w:val="id-ID"/>
        </w:rPr>
        <w:t>secara keseluruhan. Cohen</w:t>
      </w:r>
      <w:r w:rsidRPr="00F6051D">
        <w:rPr>
          <w:rFonts w:ascii="Times New Roman" w:hAnsi="Times New Roman"/>
          <w:sz w:val="20"/>
          <w:szCs w:val="20"/>
        </w:rPr>
        <w:t xml:space="preserve"> menjelaskan </w:t>
      </w:r>
      <w:r w:rsidRPr="00F6051D">
        <w:rPr>
          <w:rFonts w:ascii="Times New Roman" w:hAnsi="Times New Roman"/>
          <w:sz w:val="20"/>
          <w:szCs w:val="20"/>
          <w:lang w:val="id-ID"/>
        </w:rPr>
        <w:t>berita apa pun yang di</w:t>
      </w:r>
      <w:r w:rsidRPr="00F6051D">
        <w:rPr>
          <w:rFonts w:ascii="Times New Roman" w:hAnsi="Times New Roman"/>
          <w:sz w:val="20"/>
          <w:szCs w:val="20"/>
        </w:rPr>
        <w:t>masukan</w:t>
      </w:r>
      <w:r w:rsidRPr="00F6051D">
        <w:rPr>
          <w:rFonts w:ascii="Times New Roman" w:hAnsi="Times New Roman"/>
          <w:sz w:val="20"/>
          <w:szCs w:val="20"/>
          <w:lang w:val="id-ID"/>
        </w:rPr>
        <w:t xml:space="preserve"> ke dalam kesadaran individu memiliki efek meningkatkan kesadaran akan benda-benda yang sifatnya serupa yang mungkin dia abaikan</w:t>
      </w:r>
      <w:r w:rsidRPr="00F6051D">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{"citationItems":[{"id":"ITEM-1","itemData":{"DOI":"9780203828250","ISBN":"0415267129","abstract":"Stanley Cohen's study of Mods and Rockers in the 1960s was a foundational text both in terms of investigating the workings of subcultural groups and identifying the concept of a 'moral panic' generated by the media, which leads to groups being vilified in the popular imagination, and inhibits rational debate about solutions to the social problems such groups represent. The insights Cohen provides into subculture and mass morality are as relevant today as they were when the book was originally published in 1972, as illustrated by the author's introduction for this new edition, in which he tracks moral panics over the last thirty years, commenting on the demonization of young offenders and asylum seekers and on the News of the World's 'name and shame' campaign against paedophiles. Revisiting the theory of moral panic and exploring the way in which the concept has been used, this new edition features a select bibliography of key texts for further reading. The third edition of Folk Devils and Moral Panics makes available a valuable and widely recommended text.","author":[{"dropping-particle":"","family":"Cohen","given":"Stanley","non-dropping-particle":"","parse-names":false,"suffix":""}],"id":"ITEM-1","issued":{"date-parts":[["1972"]]},"note":"Moral panics depend on the generation of diffuse normative\nconcerns, while the successful creation of folk devils rests on\ntheir stereotypical portrayal as atypical actors against a background\nthat is overtypical.","number-of-pages":"200","title":"Folk Devils and Moral Panics [Deluxe Edition]","type":"book"},"uris":["http://www.mendeley.com/documents/?uuid=f7053665-b57b-4102-b5e5-4dd155385cde"]}],"mendeley":{"formattedCitation":"(Cohen, 1972)","plainTextFormattedCitation":"(Cohen, 1972)","previouslyFormattedCitation":"[12]"},"properties":{"noteIndex":0},"schema":"https://github.com/citation-style-language/schema/raw/master/csl-citation.json"}</w:instrText>
      </w:r>
      <w:r w:rsidRPr="00F6051D">
        <w:rPr>
          <w:rFonts w:ascii="Times New Roman" w:hAnsi="Times New Roman"/>
          <w:sz w:val="20"/>
          <w:szCs w:val="20"/>
          <w:lang w:val="id-ID"/>
        </w:rPr>
        <w:fldChar w:fldCharType="separate"/>
      </w:r>
      <w:r w:rsidRPr="002221A4">
        <w:rPr>
          <w:rFonts w:ascii="Times New Roman" w:hAnsi="Times New Roman"/>
          <w:noProof/>
          <w:sz w:val="20"/>
          <w:szCs w:val="20"/>
          <w:lang w:val="id-ID"/>
        </w:rPr>
        <w:t>(Cohen, 1972)</w:t>
      </w:r>
      <w:r w:rsidRPr="00F6051D">
        <w:rPr>
          <w:rFonts w:ascii="Times New Roman" w:hAnsi="Times New Roman"/>
          <w:sz w:val="20"/>
          <w:szCs w:val="20"/>
          <w:lang w:val="id-ID"/>
        </w:rPr>
        <w:fldChar w:fldCharType="end"/>
      </w:r>
      <w:r w:rsidRPr="00F6051D">
        <w:rPr>
          <w:rFonts w:ascii="Times New Roman" w:hAnsi="Times New Roman"/>
          <w:sz w:val="20"/>
          <w:szCs w:val="20"/>
        </w:rPr>
        <w:t>.</w:t>
      </w:r>
    </w:p>
    <w:p w:rsidR="002221A4" w:rsidRPr="00F6051D" w:rsidRDefault="002221A4" w:rsidP="002221A4">
      <w:pPr>
        <w:widowControl w:val="0"/>
        <w:autoSpaceDE w:val="0"/>
        <w:autoSpaceDN w:val="0"/>
        <w:spacing w:line="360" w:lineRule="auto"/>
        <w:ind w:firstLine="567"/>
        <w:jc w:val="both"/>
        <w:rPr>
          <w:rFonts w:ascii="Times New Roman" w:hAnsi="Times New Roman"/>
          <w:sz w:val="20"/>
          <w:szCs w:val="20"/>
        </w:rPr>
      </w:pPr>
      <w:r>
        <w:rPr>
          <w:rFonts w:ascii="Times New Roman" w:hAnsi="Times New Roman"/>
          <w:sz w:val="20"/>
          <w:szCs w:val="20"/>
        </w:rPr>
        <w:t>Kepanikan Moral Remaja</w:t>
      </w:r>
      <w:r w:rsidRPr="00F6051D">
        <w:rPr>
          <w:rFonts w:ascii="Times New Roman" w:hAnsi="Times New Roman"/>
          <w:sz w:val="20"/>
          <w:szCs w:val="20"/>
        </w:rPr>
        <w:t xml:space="preserve"> pada remaja di </w:t>
      </w:r>
      <w:r w:rsidRPr="00F6051D">
        <w:rPr>
          <w:rFonts w:ascii="Times New Roman" w:hAnsi="Times New Roman"/>
          <w:sz w:val="20"/>
          <w:szCs w:val="20"/>
        </w:rPr>
        <w:lastRenderedPageBreak/>
        <w:t>masyarakat gayo merupakan fenomena kepanikan moral. Ketidaksiapan masyarakat Gayo terhadap perubahan zaman yang begitu cepat dan signifikan, membuat masyarakat menjadi bingung untuk mengantisipasi semua pengaruh yang masuk ke dalam masyarakat Gayo. Kembali ke sejarah, Masyarakat Gayo khususnya dan Aceh pada umumnya baru keluar dan terbebas dari konflik setelah tahun 2004. Semenjak saat itu masyarakat Gayo mulai bertransformasi menjadi masyarakat intelektual, akademis dan reformis. Keterbukaan dan flesibilitas yang elastis menyebabkan hampir semua budaya dari seluruh jagad raya dapat masuk dan disesuaikan di masyarakat Gayo, tidak terkecuali pengaruh media massa baik media elektronik, maupun cetak. Ciri khas masyarakat milenial adalah praktis, kompetitif dan unggul dari orang lain. Hal ini merupakan salah satu ketidaksiapan masyarakat khusunya masyarakat Gayo dalam menghadapi era milenial saat ini.</w:t>
      </w:r>
    </w:p>
    <w:p w:rsidR="002221A4" w:rsidRPr="00F6051D" w:rsidRDefault="002221A4" w:rsidP="002221A4">
      <w:pPr>
        <w:widowControl w:val="0"/>
        <w:autoSpaceDE w:val="0"/>
        <w:autoSpaceDN w:val="0"/>
        <w:spacing w:line="360" w:lineRule="auto"/>
        <w:ind w:firstLine="567"/>
        <w:jc w:val="both"/>
        <w:rPr>
          <w:rFonts w:ascii="Times New Roman" w:hAnsi="Times New Roman"/>
          <w:sz w:val="20"/>
          <w:szCs w:val="20"/>
        </w:rPr>
      </w:pPr>
      <w:r w:rsidRPr="00F6051D">
        <w:rPr>
          <w:rFonts w:ascii="Times New Roman" w:hAnsi="Times New Roman"/>
          <w:sz w:val="20"/>
          <w:szCs w:val="20"/>
        </w:rPr>
        <w:t xml:space="preserve">Hasil wawancara dan observasi ada beberapa point penting dalam dekadensi moral remaja pada masyarakat Gayo mulai tidak diaplikasinya nilai-nilai adat khususnya Sumang yang selama ini telah menjadi pagar pembatas dalam berinteraksi sosial, sehingga masyarakat Gayo terjaga dan terpelihara perilaku moralnya. Kemorosotan moral diakibatkan mulai tidak paham, bahkan tidak diketahuinya lagi tentang Sumang dan fungsinya. Sumang merupakan system budaya yang mengatur tindakan masyarakat dalam semua aspek kehidupan </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{"citationItems":[{"id":"ITEM-1","itemData":{"DOI":"10.30821/miqot.v41i2.428","ISSN":"0852-0720","abstract":"&lt;strong&gt;Abstrak:&lt;/strong&gt; Tulisan ini berupaya memahami sistem budaya masyarakat Gayo yang populer dengan &lt;em&gt;sumang &lt;/em&gt;yang&lt;em&gt; &lt;/em&gt;berarti tindakan menyimpang dari konvensi tata krama dan bertentangan dengan Islam dan adat. Sistem budaya &lt;em&gt;sumang&lt;/em&gt; Gayo ini bermuatan pengetahuan, keyakinan, nilai, aturan, dan hukum yang menjadi acuan bagi tingkah laku dalam kehidupan masyarakat Gayo. Implementasi budaya &lt;em&gt;sumang&lt;/em&gt; terhadap restorasi karakter masyarakat Gayo sangat relevan, karena bernilai spiritual dan berorientasi kepada &lt;em&gt;akhlâq al-karîmah&lt;/em&gt;,  menjaga harga diri, harkat, martabat keluarga dan masyarakat. Harga diri disebut &lt;em&gt;mukemel &lt;/em&gt;artinya punya rasa malu. Kalau masyarakat Gayo tidak berkarakter berarti tidak punya rasa malu (&lt;em&gt;gere mukemel&lt;/em&gt;). Penulis menyimpulkan bahwa budaya &lt;em&gt;sumang&lt;/em&gt; berperan penting dalam merestorasi kultur  masyarakat menjadi lebih berkarakter mulia ketika diterapkan secara utuh dalam kehidupan masyarakat. Budaya &lt;em&gt;sumang&lt;/em&gt; ini berisi tindakan adat pergaulan, kemudian memberikan nilai kepada perbuatan tersebut, yang menjadi standar ukur dalam kehidupan sosial masyarakat Gayo di Aceh.&lt;br /&gt; &lt;br /&gt;&lt;strong&gt;Abstract: &lt;em&gt;Sumang &lt;/em&gt;Tradition and Its Implementation on Character Restoration of Aceh Gayo Society. &lt;/strong&gt;This paper seeks to understand the cultural system of Gayo society that is popular with &lt;em&gt;Sumang&lt;/em&gt; that means acts deviate from convention of manners and contrary to Islam and adat. This Gayo &lt;em&gt;sumang&lt;/em&gt; culture system is filled with knowledge, beliefs, values, rules, and laws that become the reference for behavior in Gayo social life. The Implementation of &lt;em&gt;sumang&lt;/em&gt; culture towards restoration of Gayo community character is very relevant, because it is spiritual and oriented to morality &lt;em&gt;al-karîmah&lt;/em&gt;, maintaining self-esteem, family and social dignity. Self-esteem called &lt;em&gt;mukemel&lt;/em&gt; means \"have a sense of shame\". The author concludes that &lt;em&gt;sumang&lt;/em&gt; culture plays an important role in restoring the culture of society to be more noble character when applied in the whole life of the community. This &lt;em&gt;sumang&lt;/em&gt; culture contains the social behavour of association, then gives value to the action, which becomes the standard in Gayo people's social life in Aceh.&lt;br /&gt; &lt;br /&gt;&lt;strong&gt;Kata Kunci&lt;/strong&gt;: budaya &lt;em&gt;sumang,&lt;/em&gt; Aceh, Gayo, budaya, karakter","author":[{"dropping-particle":"","family":"Syukri","given":"Syukri","non-dropping-particle":"","parse-names":false,"suffix":""}],"container-title":"MIQOT: Jurnal Ilmu-ilmu Keislaman","id":"ITEM-1","issue":"2","issued":{"date-parts":[["2018"]]},"page":"406-427","title":"Budaya Sumang Dan Implementasinya Terhadap Restorasi Karakter Masyarakat Gayo Di Aceh","type":"article-journal","volume":"41"},"uris":["http://www.mendeley.com/documents/?uuid=1e9f76ab-cd0c-4103-a696-c9956ba7c8ca"]}],"mendeley":{"formattedCitation":"(Syukri, 2018)","plainTextFormattedCitation":"(Syukri, 2018)","previouslyFormattedCitation":"[2]"},"properties":{"noteIndex":0},"schema":"https://github.com/citation-style-language/schema/raw/master/csl-citation.json"}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(Syukri, 2018)</w:t>
      </w:r>
      <w:r w:rsidRPr="00F6051D">
        <w:rPr>
          <w:rFonts w:ascii="Times New Roman" w:hAnsi="Times New Roman"/>
          <w:sz w:val="20"/>
          <w:szCs w:val="20"/>
        </w:rPr>
        <w:fldChar w:fldCharType="end"/>
      </w:r>
      <w:r w:rsidRPr="00F6051D">
        <w:rPr>
          <w:rFonts w:ascii="Times New Roman" w:hAnsi="Times New Roman"/>
          <w:sz w:val="20"/>
          <w:szCs w:val="20"/>
        </w:rPr>
        <w:t>.</w:t>
      </w:r>
    </w:p>
    <w:p w:rsidR="002221A4" w:rsidRPr="00F6051D" w:rsidRDefault="002221A4" w:rsidP="002221A4">
      <w:pPr>
        <w:widowControl w:val="0"/>
        <w:autoSpaceDE w:val="0"/>
        <w:autoSpaceDN w:val="0"/>
        <w:spacing w:line="360" w:lineRule="auto"/>
        <w:ind w:firstLine="567"/>
        <w:jc w:val="both"/>
        <w:rPr>
          <w:rFonts w:ascii="Times New Roman" w:hAnsi="Times New Roman"/>
          <w:sz w:val="20"/>
          <w:szCs w:val="20"/>
        </w:rPr>
      </w:pPr>
      <w:r w:rsidRPr="00F6051D">
        <w:rPr>
          <w:rFonts w:ascii="Times New Roman" w:hAnsi="Times New Roman"/>
          <w:sz w:val="20"/>
          <w:szCs w:val="20"/>
        </w:rPr>
        <w:t xml:space="preserve">Remaja dengan pengaruh global, seperti tontonan yang tidak mendidik, media sosial yang beranekaragam, dan teknologi yang berkembang </w:t>
      </w:r>
      <w:r w:rsidRPr="00F6051D">
        <w:rPr>
          <w:rFonts w:ascii="Times New Roman" w:hAnsi="Times New Roman"/>
          <w:sz w:val="20"/>
          <w:szCs w:val="20"/>
        </w:rPr>
        <w:lastRenderedPageBreak/>
        <w:t xml:space="preserve">pesat, Anita Lavorgana menyebutkan </w:t>
      </w:r>
      <w:r w:rsidRPr="00F6051D">
        <w:rPr>
          <w:rFonts w:ascii="Times New Roman" w:hAnsi="Times New Roman"/>
          <w:sz w:val="20"/>
          <w:szCs w:val="20"/>
          <w:lang w:val="id-ID"/>
        </w:rPr>
        <w:t>Semakin banyak penelitian menunjukkan bahwa kemajuan internet telah</w:t>
      </w:r>
      <w:r w:rsidRPr="00F6051D">
        <w:rPr>
          <w:rFonts w:ascii="Times New Roman" w:hAnsi="Times New Roman"/>
          <w:sz w:val="20"/>
          <w:szCs w:val="20"/>
        </w:rPr>
        <w:t xml:space="preserve"> </w:t>
      </w:r>
      <w:r w:rsidRPr="00F6051D">
        <w:rPr>
          <w:rFonts w:ascii="Times New Roman" w:hAnsi="Times New Roman"/>
          <w:sz w:val="20"/>
          <w:szCs w:val="20"/>
          <w:lang w:val="id-ID"/>
        </w:rPr>
        <w:t>mengubah kehidupan organisasi kejahatan, dengan banyak akademik dan non-akademik</w:t>
      </w:r>
      <w:r w:rsidRPr="00F6051D">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{"citationItems":[{"id":"ITEM-1","itemData":{"DOI":"10.1007/s12117-018-9342-y","ISSN":"1084-4791","abstract":"A growing number of studies show that the advent of the Internet has transformed the organisational life of crime, with many academic and non-academic articles and reports describing various types of organisational structures involved in cybercrimes as ``organised crime''. Other researchers are more critical in applying the organised crime label to cybercrimes. These debates are not merely speculative and scholastic but have a real practical significance, as over-estimating organised crime involvement can attract more resources (which might end up being allocated in a less efficient way), additional legal powers, and support from the general public. This study aims to further this path of inquiry by investigating whether the advancement of the cyber-organised crime narrative in the UK can be identified also in the media discourse. More specifically, this study will analyse UK press to explore to what extent ``moral panic'' can be identified, how primary definers use particular tactics and rhetorical constructions, and what are the dominant consequences.","author":[{"dropping-particle":"","family":"Lavorgna","given":"Anita","non-dropping-particle":"","parse-names":false,"suffix":""}],"container-title":"Trends in Organized Crime","id":"ITEM-1","issued":{"date-parts":[["2018"]]},"publisher":"Trends in Organized Crime","title":"Cyber-organised crime. A case of moral panic?","type":"article-journal"},"uris":["http://www.mendeley.com/documents/?uuid=a7dadcdc-3567-4830-90b7-0c0668183d66"]}],"mendeley":{"formattedCitation":"(Lavorgna, 2018)","plainTextFormattedCitation":"(Lavorgna, 2018)","previouslyFormattedCitation":"[13]"},"properties":{"noteIndex":0},"schema":"https://github.com/citation-style-language/schema/raw/master/csl-citation.json"}</w:instrText>
      </w:r>
      <w:r w:rsidRPr="00F6051D">
        <w:rPr>
          <w:rFonts w:ascii="Times New Roman" w:hAnsi="Times New Roman"/>
          <w:sz w:val="20"/>
          <w:szCs w:val="20"/>
          <w:lang w:val="id-ID"/>
        </w:rPr>
        <w:fldChar w:fldCharType="separate"/>
      </w:r>
      <w:r w:rsidRPr="002221A4">
        <w:rPr>
          <w:rFonts w:ascii="Times New Roman" w:hAnsi="Times New Roman"/>
          <w:noProof/>
          <w:sz w:val="20"/>
          <w:szCs w:val="20"/>
          <w:lang w:val="id-ID"/>
        </w:rPr>
        <w:t>(Lavorgna, 2018)</w:t>
      </w:r>
      <w:r w:rsidRPr="00F6051D">
        <w:rPr>
          <w:rFonts w:ascii="Times New Roman" w:hAnsi="Times New Roman"/>
          <w:sz w:val="20"/>
          <w:szCs w:val="20"/>
          <w:lang w:val="id-ID"/>
        </w:rPr>
        <w:fldChar w:fldCharType="end"/>
      </w:r>
      <w:r w:rsidRPr="00F6051D">
        <w:rPr>
          <w:rFonts w:ascii="Times New Roman" w:hAnsi="Times New Roman"/>
          <w:sz w:val="20"/>
          <w:szCs w:val="20"/>
        </w:rPr>
        <w:t xml:space="preserve"> sehingga remaja selalu disodorkan dengan bermacam –macam informasi sehingga membentuk pandangan dan tingkahlaku yang cenderung praktis dan mengabaikan nilai-nilai moral sehingga perilaku seks bebas, narkoba dan memudarnya tatakrama dan sopan santu yang merupakan ciri khas masyarakat Indonesia pada umumnya dan Gayo khususnya. Cohen menyebutkan bahwa k</w:t>
      </w:r>
      <w:r w:rsidRPr="00F6051D">
        <w:rPr>
          <w:rFonts w:ascii="Times New Roman" w:hAnsi="Times New Roman"/>
          <w:sz w:val="20"/>
          <w:szCs w:val="20"/>
          <w:lang w:val="id-ID"/>
        </w:rPr>
        <w:t xml:space="preserve">epanikan moral </w:t>
      </w:r>
      <w:r w:rsidRPr="00F6051D">
        <w:rPr>
          <w:rFonts w:ascii="Times New Roman" w:hAnsi="Times New Roman"/>
          <w:sz w:val="20"/>
          <w:szCs w:val="20"/>
        </w:rPr>
        <w:t xml:space="preserve">tersebar </w:t>
      </w:r>
      <w:r w:rsidRPr="00F6051D">
        <w:rPr>
          <w:rFonts w:ascii="Times New Roman" w:hAnsi="Times New Roman"/>
          <w:sz w:val="20"/>
          <w:szCs w:val="20"/>
          <w:lang w:val="id-ID"/>
        </w:rPr>
        <w:t xml:space="preserve">tergantung pada generasi normatif </w:t>
      </w:r>
      <w:r w:rsidRPr="00F6051D">
        <w:rPr>
          <w:rFonts w:ascii="Times New Roman" w:hAnsi="Times New Roman"/>
          <w:sz w:val="20"/>
          <w:szCs w:val="20"/>
        </w:rPr>
        <w:t>yang mengalami kekurangan keperihatian</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{"citationItems":[{"id":"ITEM-1","itemData":{"DOI":"10.1080/0030923990350302","ISSN":"0030-9230","abstract":"This introductory article reviews three controversies raised by the concept of ?moral panic? since it was first introduced some thirty years ago. The first deals with two supposed attributes of panics (a) the disproportionality and (b) the volatility of the social reaction. The second, is the moral dimension of the reaction. The third is the implication that the label of ?moral panics? is merely a way of making political judgement.","author":[{"dropping-particle":"","family":"Cohen","given":"Stanley","non-dropping-particle":"","parse-names":false,"suffix":""}],"container-title":"Paedagogica Historica","id":"ITEM-1","issue":"3","issued":{"date-parts":[["1999"]]},"note":"Moral panics depend on the generation of diffuse normative\nconcerns, while the successful creation of folk devils rests on\ntheir stereotypical portrayal as atypical actors against a background\nthat is overtypical.","page":"585-591","title":"Moral Panics and Folk Concepts","type":"article-journal","volume":"35"},"uris":["http://www.mendeley.com/documents/?uuid=6363c78c-cd1d-4e68-aa21-336b0963425a"]}],"mendeley":{"formattedCitation":"(Cohen, 1999)","plainTextFormattedCitation":"(Cohen, 1999)","previouslyFormattedCitation":"[14]"},"properties":{"noteIndex":0},"schema":"https://github.com/citation-style-language/schema/raw/master/csl-citation.json"}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(Cohen, 1999)</w:t>
      </w:r>
      <w:r w:rsidRPr="00F6051D">
        <w:rPr>
          <w:rFonts w:ascii="Times New Roman" w:hAnsi="Times New Roman"/>
          <w:sz w:val="20"/>
          <w:szCs w:val="20"/>
        </w:rPr>
        <w:fldChar w:fldCharType="end"/>
      </w:r>
      <w:r w:rsidRPr="00F6051D">
        <w:rPr>
          <w:rFonts w:ascii="Times New Roman" w:hAnsi="Times New Roman"/>
          <w:sz w:val="20"/>
          <w:szCs w:val="20"/>
        </w:rPr>
        <w:t>.</w:t>
      </w:r>
    </w:p>
    <w:p w:rsidR="002221A4" w:rsidRPr="00F6051D" w:rsidRDefault="002221A4" w:rsidP="002221A4">
      <w:pPr>
        <w:widowControl w:val="0"/>
        <w:autoSpaceDE w:val="0"/>
        <w:autoSpaceDN w:val="0"/>
        <w:spacing w:line="360" w:lineRule="auto"/>
        <w:ind w:firstLine="567"/>
        <w:jc w:val="both"/>
        <w:rPr>
          <w:rFonts w:ascii="Times New Roman" w:hAnsi="Times New Roman"/>
          <w:sz w:val="20"/>
          <w:szCs w:val="20"/>
        </w:rPr>
      </w:pPr>
      <w:r w:rsidRPr="00F6051D">
        <w:rPr>
          <w:rFonts w:ascii="Times New Roman" w:hAnsi="Times New Roman"/>
          <w:sz w:val="20"/>
          <w:szCs w:val="20"/>
        </w:rPr>
        <w:t>Sumang yang dasarnya adalah aturan yang mengandung nilai –nilai Islam dalam mengatur pola pergaulan manusia dan dijadikan sebagai bagian yang tidak terpisahkan dari kemajuan masyarakat Gayo perlahan mulai memudar dan menjadi slogan saja tanpa diwarisi oleh generasi-generasi muda Gayo saat ini. Kondisi ini merupakan pergeseran yang sangat mengkhawatirkan, artinya kepedulian masyarakat terhadap nilai-nilai yang sudah dibangun dan telah menjaga pola masyarakat yang damai, aman dan damai berubah menjadi masyarakat yang apatis sehingga berdampak pada dekadensi atau kemerosotan moral. Becker menjelaskan bahwa b</w:t>
      </w:r>
      <w:r w:rsidRPr="00F6051D">
        <w:rPr>
          <w:rFonts w:ascii="Times New Roman" w:hAnsi="Times New Roman"/>
          <w:sz w:val="20"/>
          <w:szCs w:val="20"/>
          <w:lang w:val="id-ID"/>
        </w:rPr>
        <w:t>eberapa sosiolog</w:t>
      </w:r>
      <w:r w:rsidRPr="00F6051D">
        <w:rPr>
          <w:rFonts w:ascii="Times New Roman" w:hAnsi="Times New Roman"/>
          <w:sz w:val="20"/>
          <w:szCs w:val="20"/>
        </w:rPr>
        <w:t>,..</w:t>
      </w:r>
      <w:r w:rsidRPr="00F6051D">
        <w:rPr>
          <w:rFonts w:ascii="Times New Roman" w:hAnsi="Times New Roman"/>
          <w:sz w:val="20"/>
          <w:szCs w:val="20"/>
          <w:lang w:val="id-ID"/>
        </w:rPr>
        <w:t>membedakan ciri-ciri masyarakat itu</w:t>
      </w:r>
      <w:r w:rsidRPr="00F6051D">
        <w:rPr>
          <w:rFonts w:ascii="Times New Roman" w:hAnsi="Times New Roman"/>
          <w:sz w:val="20"/>
          <w:szCs w:val="20"/>
        </w:rPr>
        <w:t xml:space="preserve"> </w:t>
      </w:r>
      <w:r w:rsidRPr="00F6051D">
        <w:rPr>
          <w:rFonts w:ascii="Times New Roman" w:hAnsi="Times New Roman"/>
          <w:sz w:val="20"/>
          <w:szCs w:val="20"/>
          <w:lang w:val="id-ID"/>
        </w:rPr>
        <w:t xml:space="preserve">yang </w:t>
      </w:r>
      <w:r w:rsidRPr="00F6051D">
        <w:rPr>
          <w:rFonts w:ascii="Times New Roman" w:hAnsi="Times New Roman"/>
          <w:sz w:val="20"/>
          <w:szCs w:val="20"/>
        </w:rPr>
        <w:t>dapat menjaga stabilitasi apabila berfungsi dengan baik dan sebaliknya akan mengganggu atau terjadi gangguan stabilitas masyarakat</w:t>
      </w:r>
      <w:r w:rsidRPr="00F6051D">
        <w:rPr>
          <w:rFonts w:ascii="Times New Roman" w:hAnsi="Times New Roman"/>
          <w:sz w:val="20"/>
          <w:szCs w:val="20"/>
          <w:lang w:val="id-ID"/>
        </w:rPr>
        <w:t xml:space="preserve"> karena</w:t>
      </w:r>
      <w:r w:rsidRPr="00F6051D">
        <w:rPr>
          <w:rFonts w:ascii="Times New Roman" w:hAnsi="Times New Roman"/>
          <w:sz w:val="20"/>
          <w:szCs w:val="20"/>
        </w:rPr>
        <w:t xml:space="preserve"> mengalami </w:t>
      </w:r>
      <w:r w:rsidRPr="00F6051D">
        <w:rPr>
          <w:rFonts w:ascii="Times New Roman" w:hAnsi="Times New Roman"/>
          <w:sz w:val="20"/>
          <w:szCs w:val="20"/>
          <w:lang w:val="id-ID"/>
        </w:rPr>
        <w:t>disfungsional</w:t>
      </w:r>
      <w:r w:rsidRPr="00F6051D">
        <w:rPr>
          <w:rFonts w:ascii="Times New Roman" w:hAnsi="Times New Roman"/>
          <w:sz w:val="20"/>
          <w:szCs w:val="20"/>
        </w:rPr>
        <w:t xml:space="preserve"> atau kesalahan fungsi atau tidak berfungsi sama sekali</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{"citationItems":[{"id":"ITEM-1","itemData":{"DOI":"10.1057/978-1-137-39126-1","ISBN":"9781137391261","abstract":"This book surveys the history, current status, and critical issues regarding the various mechanisms designed to control sex offenders. It shows that the social problem of sex offending is not apparently resolvable by any of the means currently employed. A large array of procedures are used in the attempt to control the difficult population of sex offenders, including: imprisonment, institutional and community treatment, community monitoring by probation and parole, electronic monitoring, registration as a sex offender, community notification of an offender’s status, strict limits on behavioral movement in the community, and residence restrictions. However, these constraints on behavior are almost completely the result of public outrage regarding sensational sex crimes, overreaction of media coverage that produce inaccurate statements of potential community risk, and the efforts of the legal profession and politicians to quell this anger and foreboding by enacting legislation that supposedly confronts the risk. This book demonstrates that we have constructed a massive edifice of community control that is socially and politically driven and which has largely failed to contain sex crime.","author":[{"dropping-particle":"","family":"Richard Laws","given":"D.","non-dropping-particle":"","parse-names":false,"suffix":""}],"container-title":"Social Control of Sex Offenders: A Cultural History","id":"ITEM-1","issued":{"date-parts":[["2016"]]},"page":"1-238","title":"Social control of sex offenders: A cultural history","type":"article-journal"},"uris":["http://www.mendeley.com/documents/?uuid=99f1382e-77dd-4c70-9b06-0ff2b023392b"]}],"mendeley":{"formattedCitation":"(Richard Laws, 2016)","plainTextFormattedCitation":"(Richard Laws, 2016)","previouslyFormattedCitation":"[15]"},"properties":{"noteIndex":0},"schema":"https://github.com/citation-style-language/schema/raw/master/csl-citation.json"}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(Richard Laws, 2016)</w:t>
      </w:r>
      <w:r w:rsidRPr="00F6051D">
        <w:rPr>
          <w:rFonts w:ascii="Times New Roman" w:hAnsi="Times New Roman"/>
          <w:sz w:val="20"/>
          <w:szCs w:val="20"/>
        </w:rPr>
        <w:fldChar w:fldCharType="end"/>
      </w:r>
      <w:r w:rsidRPr="00F6051D">
        <w:rPr>
          <w:rFonts w:ascii="Times New Roman" w:hAnsi="Times New Roman"/>
          <w:sz w:val="20"/>
          <w:szCs w:val="20"/>
        </w:rPr>
        <w:t xml:space="preserve">. Mathieu (2019) dalam makalahnya </w:t>
      </w:r>
      <w:r w:rsidRPr="00F6051D">
        <w:rPr>
          <w:rFonts w:ascii="Times New Roman" w:hAnsi="Times New Roman"/>
          <w:sz w:val="20"/>
          <w:szCs w:val="20"/>
          <w:lang w:val="id-ID"/>
        </w:rPr>
        <w:lastRenderedPageBreak/>
        <w:t>menyajikan upaya kriminologi budaya untuk memahami kontrol sosial musik bahwa pendekatan historis terhadap kepanikan moral, mengandung perjuangan budaya, memiliki keuntungan analitis yang penting karena keterkaitannya yang erat dari kedekatan perhatian sosial</w:t>
      </w:r>
      <w:r w:rsidRPr="00F6051D">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{"citationItems":[{"id":"ITEM-1","itemData":{"DOI":"10.1007/s12129-016-9560-1","ISSN":"19364709","abstract":"In November 2014, Rolling Stone published an article about a gang rape at the University of Virginia that turned out to be fictitious.1 This highly publicized expos of bias confirmation masquerading as journalism should have prompted a re-think on the part of activists who had typically proffered the story as evidence of their claims of a campus rape culture. But whatever the fallout from the article, it has not included a slowdown in implementing new university protocols adopted in line with the assumption that a raging epidemic of sexual assaults is coursing through American college campuses. Nor have the radicals and activists who sustain the myth of widespread campus sexual assault slowed their efforts or moderated their rhetoric. On the contrary, increasing numbers of students are stating that the alarming statistics on the frequency of assault today must be true, for they keep seeing them in the media and hearing them from campus authorities. And while skeptics have argued against the myth and protested the changes it has engendered, others have adopted the thought that while the problem of sexual assault might not be as bad as advocates claimed, it must surely be a whole lot worse than they themselves once believed, so sweeping changes are justified, even desirable.","author":[{"dropping-particle":"","family":"Stewart","given":"Matthew","non-dropping-particle":"","parse-names":false,"suffix":""}],"container-title":"Academic Questions","id":"ITEM-1","issue":"2","issued":{"date-parts":[["2016"]]},"page":"177-187","publisher":"Academic Questions","title":"The campus \"rape crisis\" as moral panic","type":"article-journal","volume":"29"},"uris":["http://www.mendeley.com/documents/?uuid=ca4f190f-c50f-4e17-a0b6-aea7b01eeacd"]}],"mendeley":{"formattedCitation":"(Stewart, 2016)","plainTextFormattedCitation":"(Stewart, 2016)","previouslyFormattedCitation":"[16]"},"properties":{"noteIndex":0},"schema":"https://github.com/citation-style-language/schema/raw/master/csl-citation.json"}</w:instrText>
      </w:r>
      <w:r w:rsidRPr="00F6051D">
        <w:rPr>
          <w:rFonts w:ascii="Times New Roman" w:hAnsi="Times New Roman"/>
          <w:sz w:val="20"/>
          <w:szCs w:val="20"/>
          <w:lang w:val="id-ID"/>
        </w:rPr>
        <w:fldChar w:fldCharType="separate"/>
      </w:r>
      <w:r w:rsidRPr="002221A4">
        <w:rPr>
          <w:rFonts w:ascii="Times New Roman" w:hAnsi="Times New Roman"/>
          <w:noProof/>
          <w:sz w:val="20"/>
          <w:szCs w:val="20"/>
          <w:lang w:val="id-ID"/>
        </w:rPr>
        <w:t>(Stewart, 2016)</w:t>
      </w:r>
      <w:r w:rsidRPr="00F6051D">
        <w:rPr>
          <w:rFonts w:ascii="Times New Roman" w:hAnsi="Times New Roman"/>
          <w:sz w:val="20"/>
          <w:szCs w:val="20"/>
          <w:lang w:val="id-ID"/>
        </w:rPr>
        <w:fldChar w:fldCharType="end"/>
      </w:r>
      <w:r w:rsidRPr="00F6051D">
        <w:rPr>
          <w:rFonts w:ascii="Times New Roman" w:hAnsi="Times New Roman"/>
          <w:sz w:val="20"/>
          <w:szCs w:val="20"/>
        </w:rPr>
        <w:t>. Artinya budaya memiliki peranan penting dalam mengontrol perubahan sosial dan pengaruh –pengaruh dari luar. Budaya Gayo merupakan kekayaan Indonesia khususnya Aceh yang memiliki kekhasan sendiri dalam membentuk dan menjaga moral generasinya, menjadai senjata alami yang menjaga masa depan generasinya namun tidak dapat menandingi bahkan kalah dengan kemajuan zaman dan berubah menjadi fosil yang hanya dikenang.</w:t>
      </w:r>
    </w:p>
    <w:p w:rsidR="002221A4" w:rsidRPr="00F6051D" w:rsidRDefault="002221A4" w:rsidP="002221A4">
      <w:pPr>
        <w:widowControl w:val="0"/>
        <w:autoSpaceDE w:val="0"/>
        <w:autoSpaceDN w:val="0"/>
        <w:spacing w:line="360" w:lineRule="auto"/>
        <w:ind w:firstLine="567"/>
        <w:jc w:val="both"/>
        <w:rPr>
          <w:rFonts w:ascii="Times New Roman" w:hAnsi="Times New Roman"/>
          <w:color w:val="000000"/>
          <w:sz w:val="20"/>
          <w:szCs w:val="20"/>
        </w:rPr>
      </w:pPr>
      <w:r w:rsidRPr="00F6051D">
        <w:rPr>
          <w:rFonts w:ascii="Times New Roman" w:hAnsi="Times New Roman"/>
          <w:sz w:val="20"/>
          <w:szCs w:val="20"/>
        </w:rPr>
        <w:t xml:space="preserve">Memudarnya Sumang pada masyarakat Gayo juga disebabkan oleh orangtua yang mulai tidak mengenalkan dan menerapkan sumang pada anak –anak mereka, sehingga anak –anak jadi tidak mengerti dan memahami makna Sumang yang sudah menjadi bagian yang tidak terpisahkan dari masyarkat Gayo. Wuryati dalam penelitiannya menyebutkan </w:t>
      </w:r>
      <w:r w:rsidRPr="00F6051D">
        <w:rPr>
          <w:rFonts w:ascii="Times New Roman" w:hAnsi="Times New Roman"/>
          <w:color w:val="000000"/>
          <w:sz w:val="20"/>
          <w:szCs w:val="20"/>
        </w:rPr>
        <w:t>Lingkungan keluarga sangat mempengaruhi perilaku menyimpang yang terjadi pada remaja karena dikeluargalah model pertamya yang dicontoh oleh anak mulai dari sikap, tingkah laku, jalan pikiran orang tua dalam ke</w:t>
      </w:r>
      <w:r w:rsidRPr="00F6051D">
        <w:rPr>
          <w:rFonts w:ascii="Times New Roman" w:hAnsi="Times New Roman"/>
          <w:color w:val="000000"/>
          <w:sz w:val="20"/>
          <w:szCs w:val="20"/>
        </w:rPr>
        <w:softHyphen/>
        <w:t>hidupan keluarganya akan dijadikan model bagi anak-anaknya</w:t>
      </w:r>
      <w:r w:rsidRPr="00F6051D">
        <w:rPr>
          <w:rFonts w:ascii="Times New Roman" w:hAnsi="Times New Roman"/>
          <w:color w:val="000000"/>
          <w:sz w:val="20"/>
          <w:szCs w:val="20"/>
        </w:rPr>
        <w:fldChar w:fldCharType="begin" w:fldLock="1"/>
      </w:r>
      <w:r>
        <w:rPr>
          <w:rFonts w:ascii="Times New Roman" w:hAnsi="Times New Roman"/>
          <w:color w:val="000000"/>
          <w:sz w:val="20"/>
          <w:szCs w:val="20"/>
        </w:rPr>
        <w:instrText>ADDIN CSL_CITATION {"citationItems":[{"id":"ITEM-1","itemData":{"author":[{"dropping-particle":"","family":"Wuryati","given":"","non-dropping-particle":"","parse-names":false,"suffix":""}],"container-title":"Journal Of Social Studies","id":"ITEM-1","issued":{"date-parts":[["2012"]]},"title":"Fenomena Perilaku Menyimpang Remaja di Kecamatan Rowosari Kabupaten Kendal","type":"article-journal"},"uris":["http://www.mendeley.com/documents/?uuid=cc41f725-97ab-4606-834f-3ae7fbb0cb57"]}],"mendeley":{"formattedCitation":"(Wuryati, 2012)","plainTextFormattedCitation":"(Wuryati, 2012)","previouslyFormattedCitation":"[17]"},"properties":{"noteIndex":0},"schema":"https://github.com/citation-style-language/schema/raw/master/csl-citation.json"}</w:instrText>
      </w:r>
      <w:r w:rsidRPr="00F6051D">
        <w:rPr>
          <w:rFonts w:ascii="Times New Roman" w:hAnsi="Times New Roman"/>
          <w:color w:val="000000"/>
          <w:sz w:val="20"/>
          <w:szCs w:val="20"/>
        </w:rPr>
        <w:fldChar w:fldCharType="separate"/>
      </w:r>
      <w:r w:rsidRPr="002221A4">
        <w:rPr>
          <w:rFonts w:ascii="Times New Roman" w:hAnsi="Times New Roman"/>
          <w:noProof/>
          <w:color w:val="000000"/>
          <w:sz w:val="20"/>
          <w:szCs w:val="20"/>
        </w:rPr>
        <w:t>(Wuryati, 2012)</w:t>
      </w:r>
      <w:r w:rsidRPr="00F6051D">
        <w:rPr>
          <w:rFonts w:ascii="Times New Roman" w:hAnsi="Times New Roman"/>
          <w:color w:val="000000"/>
          <w:sz w:val="20"/>
          <w:szCs w:val="20"/>
        </w:rPr>
        <w:fldChar w:fldCharType="end"/>
      </w:r>
      <w:r w:rsidRPr="00F6051D">
        <w:rPr>
          <w:rFonts w:ascii="Times New Roman" w:hAnsi="Times New Roman"/>
          <w:color w:val="000000"/>
          <w:sz w:val="20"/>
          <w:szCs w:val="20"/>
        </w:rPr>
        <w:t>.</w:t>
      </w:r>
    </w:p>
    <w:p w:rsidR="00067526" w:rsidRPr="00067526" w:rsidRDefault="002221A4" w:rsidP="002221A4">
      <w:pPr>
        <w:spacing w:after="0" w:line="360" w:lineRule="auto"/>
        <w:ind w:firstLine="426"/>
        <w:jc w:val="both"/>
        <w:rPr>
          <w:rFonts w:ascii="Times New Roman" w:hAnsi="Times New Roman"/>
        </w:rPr>
      </w:pPr>
      <w:r w:rsidRPr="00F6051D">
        <w:rPr>
          <w:rFonts w:ascii="Times New Roman" w:hAnsi="Times New Roman"/>
          <w:color w:val="000000"/>
          <w:sz w:val="20"/>
          <w:szCs w:val="20"/>
        </w:rPr>
        <w:t xml:space="preserve">Disisi lain orangtua saat ini yang mulai disibukan dengan pekerjaan dan mengejar materi, melupakan nilai –nilai penting yang harusnya jadi fokus utama dalam mendidik anak, orangtua saat ini lebih penting anak sukses mata pelajaran tetapi mengabaikan moral, orangtua lebih bangga anak menguasai IPTEK dari pada </w:t>
      </w:r>
      <w:r w:rsidRPr="00F6051D">
        <w:rPr>
          <w:rFonts w:ascii="Times New Roman" w:hAnsi="Times New Roman"/>
          <w:color w:val="000000"/>
          <w:sz w:val="20"/>
          <w:szCs w:val="20"/>
        </w:rPr>
        <w:lastRenderedPageBreak/>
        <w:t xml:space="preserve">memiliki moral yang baik, padahal ilmu pengetahuan dan teknologi saat ini juga membawa pengaruh buruk terahadap moral generasi penerus bangasa ini, seperti pendapat Mochamad Iskarim dalam penelitiannya menyebutkan bahwa </w:t>
      </w:r>
      <w:r w:rsidRPr="00F6051D">
        <w:rPr>
          <w:rFonts w:ascii="Times New Roman" w:hAnsi="Times New Roman"/>
          <w:sz w:val="20"/>
          <w:szCs w:val="20"/>
        </w:rPr>
        <w:t>Iptek</w:t>
      </w:r>
      <w:r w:rsidRPr="00F6051D">
        <w:rPr>
          <w:rFonts w:ascii="Times New Roman" w:hAnsi="Times New Roman"/>
          <w:color w:val="000000"/>
          <w:sz w:val="20"/>
          <w:szCs w:val="20"/>
        </w:rPr>
        <w:t xml:space="preserve"> </w:t>
      </w:r>
      <w:r w:rsidRPr="00F6051D">
        <w:rPr>
          <w:rFonts w:ascii="Times New Roman" w:hAnsi="Times New Roman"/>
          <w:sz w:val="20"/>
          <w:szCs w:val="20"/>
        </w:rPr>
        <w:t>banyak melahirkan persoalan negative disamping ada hal positive, namun yang harus dijadikan perhatian adalah persoalan negative terutama kemerosotan moralitas generasi</w:t>
      </w:r>
      <w:r w:rsidRPr="00F6051D">
        <w:rPr>
          <w:rFonts w:ascii="Times New Roman" w:hAnsi="Times New Roman"/>
          <w:color w:val="000000"/>
          <w:sz w:val="20"/>
          <w:szCs w:val="20"/>
        </w:rPr>
        <w:t xml:space="preserve">  penerus </w:t>
      </w:r>
      <w:r w:rsidRPr="00F6051D">
        <w:rPr>
          <w:rFonts w:ascii="Times New Roman" w:hAnsi="Times New Roman"/>
          <w:sz w:val="20"/>
          <w:szCs w:val="20"/>
        </w:rPr>
        <w:t>bangsa</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{"citationItems":[{"id":"ITEM-1","itemData":{"ISSN":"2548-723X","abstract":"Globalization is shown by the development in science and technology which brings great effects including the positive and negative one. One of the negative effects of globalization is the emergence of consumerism, hedonism, and secularism which causes moral decadence of the nations. The worse condition of this condition can be seen from the bad attitude and behavior of the students. Therefore, Islamic education which has main role in constructing moral of the students should be rearranged to solve this problem. This condition shows the importance of revitalizing the strategy of Islamic education in minimizing moral decadence of the nations. Abstrak: Globalisasi ditunjukkan dengan perkembangan ilmu pengetahuan dan teknologi (Iptek). Perkembangan Iptek memberikan dampak yang sungguh luar biasa. Di samping dampak yang positif, pada kenyataannya perkembangan Iptek menggoreskan banyak persoalan negatif, terutama kemerosotan moralitas generasi bangsa (dekadensi moral). Sebagai bawaan dari perkembangan Iptek, sikap konsumeristis, hedonistis, dan sekuleristis merupakan embrio terjadinya dekadensi moral generasi. Hal ini diperparah lagi ketika dekadensi moral ini sudah menggejala di kalangan pelajar tunas-tunas bangsa. Dengan demikian, pendidikan agama yang merupakan titik strategis dalam pembinaan moral harus berbenah dan mengukur kembali peran sertanya dalam persoalan tersebut. Di sinilah pentingnya revitalisasi strategi pendidikan agama Islam (PAI) dalam rangka meminimalisir dekadensi moral yang semakin hari semakin memprihatinkan.","author":[{"dropping-particle":"","family":"Iskarim","given":"Mochamad","non-dropping-particle":"","parse-names":false,"suffix":""}],"container-title":"Edukasia Islamika","id":"ITEM-1","issue":"1","issued":{"date-parts":[["2016"]]},"page":"1-20","title":"Dekadensi Moral Di Kalangan Pelajar (Revitalisasi Strategi PAI Dalam Menumbuhkan Moralitas Generasi Bangsa)","type":"article-journal","volume":"1"},"uris":["http://www.mendeley.com/documents/?uuid=e049c696-8a7f-4f2d-89a7-69c528dba495"]}],"mendeley":{"formattedCitation":"(Iskarim, 2016)","plainTextFormattedCitation":"(Iskarim, 2016)","previouslyFormattedCitation":"[18]"},"properties":{"noteIndex":0},"schema":"https://github.com/citation-style-language/schema/raw/master/csl-citation.json"}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(Iskarim, 2016)</w:t>
      </w:r>
      <w:r w:rsidRPr="00F6051D">
        <w:rPr>
          <w:rFonts w:ascii="Times New Roman" w:hAnsi="Times New Roman"/>
          <w:sz w:val="20"/>
          <w:szCs w:val="20"/>
        </w:rPr>
        <w:fldChar w:fldCharType="end"/>
      </w:r>
      <w:r w:rsidRPr="00F6051D">
        <w:rPr>
          <w:rFonts w:ascii="Times New Roman" w:hAnsi="Times New Roman"/>
          <w:sz w:val="20"/>
          <w:szCs w:val="20"/>
        </w:rPr>
        <w:t xml:space="preserve">. Sebagai bawaan dari perkembangan Iptek, sikap konsumeristis, hedonistis, dan sekuleristis merupakan benih terjadinya dekadensi moral generasi muda. Diah Ningrum  menyebutkan terdapat hubungan antara </w:t>
      </w:r>
      <w:r w:rsidRPr="00F6051D">
        <w:rPr>
          <w:rFonts w:ascii="Times New Roman" w:hAnsi="Times New Roman"/>
          <w:i/>
          <w:sz w:val="20"/>
          <w:szCs w:val="20"/>
        </w:rPr>
        <w:t>parenting styles</w:t>
      </w:r>
      <w:r w:rsidRPr="00F6051D">
        <w:rPr>
          <w:rFonts w:ascii="Times New Roman" w:hAnsi="Times New Roman"/>
          <w:sz w:val="20"/>
          <w:szCs w:val="20"/>
        </w:rPr>
        <w:t xml:space="preserve"> ( gaya asuh orang tua) dan kemerosotan moral dikalangan remaja, ini memiliki makna bahwa semakin tidak perhatiannya orangtua terhadap moral remaja, maka semakin besar kemungkinan kemorosotan moral remaja</w:t>
      </w:r>
      <w:r w:rsidRPr="00F6051D">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{"citationItems":[{"id":"ITEM-1","itemData":{"author":[{"dropping-particle":"","family":"Ningrum","given":"Diah","non-dropping-particle":"","parse-names":false,"suffix":""}],"container-title":"Unisia","id":"ITEM-1","issued":{"date-parts":[["2015"]]},"title":"Kemorosotan Moral di Kalangan Remaja :Sebuah Penelitian Mengenai Parenting Styles dan Pengajaran Adab","type":"article-journal"},"uris":["http://www.mendeley.com/documents/?uuid=90b2c1bc-df3b-4ab0-bccb-c1e0f5bcf124"]}],"mendeley":{"formattedCitation":"(Ningrum, 2015)","plainTextFormattedCitation":"(Ningrum, 2015)","previouslyFormattedCitation":"[19]"},"properties":{"noteIndex":0},"schema":"https://github.com/citation-style-language/schema/raw/master/csl-citation.json"}</w:instrText>
      </w:r>
      <w:r w:rsidRPr="00F6051D">
        <w:rPr>
          <w:rFonts w:ascii="Times New Roman" w:hAnsi="Times New Roman"/>
          <w:sz w:val="20"/>
          <w:szCs w:val="20"/>
        </w:rPr>
        <w:fldChar w:fldCharType="separate"/>
      </w:r>
      <w:r w:rsidRPr="002221A4">
        <w:rPr>
          <w:rFonts w:ascii="Times New Roman" w:hAnsi="Times New Roman"/>
          <w:noProof/>
          <w:sz w:val="20"/>
          <w:szCs w:val="20"/>
        </w:rPr>
        <w:t>(Ningrum, 2015)</w:t>
      </w:r>
      <w:r w:rsidRPr="00F6051D">
        <w:rPr>
          <w:rFonts w:ascii="Times New Roman" w:hAnsi="Times New Roman"/>
          <w:sz w:val="20"/>
          <w:szCs w:val="20"/>
        </w:rPr>
        <w:fldChar w:fldCharType="end"/>
      </w:r>
      <w:r w:rsidRPr="00F6051D">
        <w:rPr>
          <w:rFonts w:ascii="Times New Roman" w:hAnsi="Times New Roman"/>
          <w:sz w:val="20"/>
          <w:szCs w:val="20"/>
        </w:rPr>
        <w:t>. Orientasi yang mulai berubah haluan dari moral orientasi berubah menjadi prestasi orientasi, sehingga mengabaikan nilai –nilai moral, yang seharusnya dapat berjalan bersamaan.</w:t>
      </w:r>
      <w:r w:rsidR="000936A3" w:rsidRPr="002423A3">
        <w:rPr>
          <w:rFonts w:ascii="Times New Roman" w:hAnsi="Times New Roman"/>
        </w:rPr>
        <w:t>.</w:t>
      </w:r>
    </w:p>
    <w:p w:rsidR="00067526" w:rsidRPr="00067526" w:rsidRDefault="00067526" w:rsidP="00224804">
      <w:pPr>
        <w:tabs>
          <w:tab w:val="num" w:pos="840"/>
        </w:tabs>
        <w:spacing w:after="0"/>
        <w:rPr>
          <w:rFonts w:ascii="Times New Roman" w:hAnsi="Times New Roman"/>
          <w:b/>
        </w:rPr>
      </w:pPr>
    </w:p>
    <w:p w:rsidR="00067526" w:rsidRPr="00067526" w:rsidRDefault="00067526" w:rsidP="00D163D8">
      <w:pPr>
        <w:tabs>
          <w:tab w:val="num" w:pos="840"/>
        </w:tabs>
        <w:spacing w:after="120"/>
        <w:jc w:val="center"/>
        <w:rPr>
          <w:rFonts w:ascii="Times New Roman" w:hAnsi="Times New Roman"/>
          <w:b/>
        </w:rPr>
      </w:pPr>
      <w:r w:rsidRPr="00067526">
        <w:rPr>
          <w:rFonts w:ascii="Times New Roman" w:hAnsi="Times New Roman"/>
          <w:b/>
        </w:rPr>
        <w:t>Simpulan</w:t>
      </w:r>
    </w:p>
    <w:p w:rsidR="002221A4" w:rsidRDefault="002221A4" w:rsidP="002221A4">
      <w:pPr>
        <w:widowControl w:val="0"/>
        <w:autoSpaceDE w:val="0"/>
        <w:autoSpaceDN w:val="0"/>
        <w:spacing w:line="360" w:lineRule="auto"/>
        <w:ind w:firstLine="567"/>
        <w:jc w:val="both"/>
        <w:rPr>
          <w:rFonts w:ascii="Times New Roman" w:hAnsi="Times New Roman"/>
        </w:rPr>
      </w:pPr>
      <w:r w:rsidRPr="002221A4">
        <w:rPr>
          <w:rFonts w:ascii="Times New Roman" w:hAnsi="Times New Roman"/>
        </w:rPr>
        <w:t xml:space="preserve">Perubahan moral yang terjadi pada remaja Gayo disebabkan karena mulai ditinggalkannya dan tidak diterapkannya nilai –nilai Sumang yang selama ini sudah menjadi landasan hidup masyarakat Gayo. Pergeseran ini disebabkan karena mulai tidak dikenalnya nilai –nilai Sumang, tidak dikenalnya nilai-nilai Sumang dikarenakan orangtua lebih mementingkan prestasi anak dibandingkan menanamkan moral sehingga Sumang tidak lagi dijadikan landasan dalam </w:t>
      </w:r>
      <w:r w:rsidRPr="002221A4">
        <w:rPr>
          <w:rFonts w:ascii="Times New Roman" w:hAnsi="Times New Roman"/>
        </w:rPr>
        <w:lastRenderedPageBreak/>
        <w:t>mendidik anak.</w:t>
      </w:r>
    </w:p>
    <w:p w:rsidR="002221A4" w:rsidRPr="002221A4" w:rsidRDefault="002221A4" w:rsidP="002221A4">
      <w:pPr>
        <w:widowControl w:val="0"/>
        <w:autoSpaceDE w:val="0"/>
        <w:autoSpaceDN w:val="0"/>
        <w:spacing w:line="360" w:lineRule="auto"/>
        <w:ind w:firstLine="567"/>
        <w:jc w:val="both"/>
        <w:rPr>
          <w:rFonts w:ascii="Times New Roman" w:hAnsi="Times New Roman"/>
        </w:rPr>
      </w:pPr>
      <w:r>
        <w:rPr>
          <w:rFonts w:ascii="Times New Roman" w:hAnsi="Times New Roman"/>
        </w:rPr>
        <w:t>Antara Teknologi, Budaya Sumang Opat dan Kepanikan Moral seharusnya sejalan dan saling mendukung, tidak mungkin masyarakat jadi apatis dengan teknologi hanya karena takut terjadi perubahan budaya dan menghindari kepanikan moral, begitu juga sebaliknya. Kepanikan moral terjadi karena masyarakat pemegang budaya tidak disiapkan untuk menggunakan teknologi sesuai dengan manfaatnya, masyarakat dibiarkan menterjemahkan sendiri teknologi yang mereka gunakan, akan digunakan untuk apa dan apa manfaatnya</w:t>
      </w:r>
    </w:p>
    <w:p w:rsidR="00D163D8" w:rsidRPr="002221A4" w:rsidRDefault="002221A4" w:rsidP="002221A4">
      <w:pPr>
        <w:spacing w:after="0" w:line="360" w:lineRule="auto"/>
        <w:ind w:firstLine="426"/>
        <w:jc w:val="both"/>
        <w:rPr>
          <w:rFonts w:ascii="Times New Roman" w:hAnsi="Times New Roman"/>
          <w:lang w:val="id-ID"/>
        </w:rPr>
      </w:pPr>
      <w:r w:rsidRPr="002221A4">
        <w:rPr>
          <w:rFonts w:ascii="Times New Roman" w:hAnsi="Times New Roman"/>
        </w:rPr>
        <w:t>Penelitian ini membutuhkan lanjutan untuk mengidentifikasi lebih dalam bagaimana kondisi moral remaja masyarakat Gayo saat ini dan faktor –faktor yang menyebabakn kondisi moral tersebut dan bagaimana solusi kedaerahan atau kearifan lokal yang dapat dikembangkan untuk mengatasi permasalahan moral di Tanah Gayo khususnya dan Indonesia pada umumnya</w:t>
      </w:r>
      <w:r w:rsidR="00D163D8" w:rsidRPr="002221A4">
        <w:rPr>
          <w:rFonts w:ascii="Times New Roman" w:hAnsi="Times New Roman"/>
        </w:rPr>
        <w:t>.</w:t>
      </w:r>
    </w:p>
    <w:p w:rsidR="00D163D8" w:rsidRPr="00110155" w:rsidRDefault="00D163D8" w:rsidP="00110155">
      <w:pPr>
        <w:spacing w:after="0"/>
        <w:jc w:val="both"/>
        <w:rPr>
          <w:rFonts w:ascii="Times New Roman" w:hAnsi="Times New Roman"/>
          <w:lang w:val="en-AU"/>
        </w:rPr>
      </w:pPr>
    </w:p>
    <w:p w:rsidR="00067526" w:rsidRPr="00067526" w:rsidRDefault="001B445F" w:rsidP="00D163D8">
      <w:pPr>
        <w:spacing w:after="120"/>
        <w:jc w:val="center"/>
        <w:rPr>
          <w:rFonts w:ascii="Times New Roman" w:hAnsi="Times New Roman"/>
          <w:b/>
        </w:rPr>
      </w:pPr>
      <w:r>
        <w:rPr>
          <w:rFonts w:ascii="Times New Roman" w:hAnsi="Times New Roman"/>
          <w:b/>
        </w:rPr>
        <w:t>Referensi</w:t>
      </w:r>
    </w:p>
    <w:p w:rsidR="002221A4" w:rsidRPr="002221A4" w:rsidRDefault="00836B44" w:rsidP="002221A4">
      <w:pPr>
        <w:widowControl w:val="0"/>
        <w:autoSpaceDE w:val="0"/>
        <w:autoSpaceDN w:val="0"/>
        <w:adjustRightInd w:val="0"/>
        <w:spacing w:after="0" w:line="240" w:lineRule="auto"/>
        <w:ind w:left="480" w:hanging="480"/>
        <w:rPr>
          <w:rFonts w:ascii="Times New Roman" w:hAnsi="Times New Roman"/>
          <w:noProof/>
          <w:szCs w:val="24"/>
        </w:rPr>
      </w:pPr>
      <w:r>
        <w:rPr>
          <w:rFonts w:ascii="Times New Roman" w:hAnsi="Times New Roman"/>
        </w:rPr>
        <w:fldChar w:fldCharType="begin" w:fldLock="1"/>
      </w:r>
      <w:r w:rsidR="00751DA1">
        <w:rPr>
          <w:rFonts w:ascii="Times New Roman" w:hAnsi="Times New Roman"/>
        </w:rPr>
        <w:instrText xml:space="preserve">ADDIN Mendeley Bibliography CSL_BIBLIOGRAPHY </w:instrText>
      </w:r>
      <w:r>
        <w:rPr>
          <w:rFonts w:ascii="Times New Roman" w:hAnsi="Times New Roman"/>
        </w:rPr>
        <w:fldChar w:fldCharType="separate"/>
      </w:r>
      <w:r w:rsidR="002221A4" w:rsidRPr="002221A4">
        <w:rPr>
          <w:rFonts w:ascii="Times New Roman" w:hAnsi="Times New Roman"/>
          <w:noProof/>
          <w:szCs w:val="24"/>
        </w:rPr>
        <w:t xml:space="preserve">Alyona, B., Tursun, G., Akmaral, M., &amp; Saira, S. (2016). Spiritual Understanding of Human Rights in Muslim Culture (The Problem of “Ruh” – “Spirit”). </w:t>
      </w:r>
      <w:r w:rsidR="002221A4" w:rsidRPr="002221A4">
        <w:rPr>
          <w:rFonts w:ascii="Times New Roman" w:hAnsi="Times New Roman"/>
          <w:i/>
          <w:iCs/>
          <w:noProof/>
          <w:szCs w:val="24"/>
        </w:rPr>
        <w:t>Procedia - Social and Behavioral Sciences</w:t>
      </w:r>
      <w:r w:rsidR="002221A4" w:rsidRPr="002221A4">
        <w:rPr>
          <w:rFonts w:ascii="Times New Roman" w:hAnsi="Times New Roman"/>
          <w:noProof/>
          <w:szCs w:val="24"/>
        </w:rPr>
        <w:t xml:space="preserve">, </w:t>
      </w:r>
      <w:r w:rsidR="002221A4" w:rsidRPr="002221A4">
        <w:rPr>
          <w:rFonts w:ascii="Times New Roman" w:hAnsi="Times New Roman"/>
          <w:i/>
          <w:iCs/>
          <w:noProof/>
          <w:szCs w:val="24"/>
        </w:rPr>
        <w:t>217</w:t>
      </w:r>
      <w:r w:rsidR="002221A4" w:rsidRPr="002221A4">
        <w:rPr>
          <w:rFonts w:ascii="Times New Roman" w:hAnsi="Times New Roman"/>
          <w:noProof/>
          <w:szCs w:val="24"/>
        </w:rPr>
        <w:t>, 712–718. https://doi.org/https://doi.org/10.1016/j.sbspro.2016.02.131</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Apa, R., De Noni, I., Orsi, L., &amp; Sedita, S. R. (2018). Knowledge space oddity: </w:t>
      </w:r>
      <w:r w:rsidRPr="002221A4">
        <w:rPr>
          <w:rFonts w:ascii="Times New Roman" w:hAnsi="Times New Roman"/>
          <w:noProof/>
          <w:szCs w:val="24"/>
        </w:rPr>
        <w:lastRenderedPageBreak/>
        <w:t xml:space="preserve">How to increase the intensity and relevance of the technological progress of European regions. </w:t>
      </w:r>
      <w:r w:rsidRPr="002221A4">
        <w:rPr>
          <w:rFonts w:ascii="Times New Roman" w:hAnsi="Times New Roman"/>
          <w:i/>
          <w:iCs/>
          <w:noProof/>
          <w:szCs w:val="24"/>
        </w:rPr>
        <w:t>Research Policy</w:t>
      </w:r>
      <w:r w:rsidRPr="002221A4">
        <w:rPr>
          <w:rFonts w:ascii="Times New Roman" w:hAnsi="Times New Roman"/>
          <w:noProof/>
          <w:szCs w:val="24"/>
        </w:rPr>
        <w:t xml:space="preserve">, </w:t>
      </w:r>
      <w:r w:rsidRPr="002221A4">
        <w:rPr>
          <w:rFonts w:ascii="Times New Roman" w:hAnsi="Times New Roman"/>
          <w:i/>
          <w:iCs/>
          <w:noProof/>
          <w:szCs w:val="24"/>
        </w:rPr>
        <w:t>47</w:t>
      </w:r>
      <w:r w:rsidRPr="002221A4">
        <w:rPr>
          <w:rFonts w:ascii="Times New Roman" w:hAnsi="Times New Roman"/>
          <w:noProof/>
          <w:szCs w:val="24"/>
        </w:rPr>
        <w:t>(9), 1700–1712. https://doi.org/https://doi.org/10.1016/j.respol.2018.06.002</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Badera, J., &amp; Kocoń, P. (2015). Moral panic related to mineral development projects – Examples from Poland. </w:t>
      </w:r>
      <w:r w:rsidRPr="002221A4">
        <w:rPr>
          <w:rFonts w:ascii="Times New Roman" w:hAnsi="Times New Roman"/>
          <w:i/>
          <w:iCs/>
          <w:noProof/>
          <w:szCs w:val="24"/>
        </w:rPr>
        <w:t>Resources Policy</w:t>
      </w:r>
      <w:r w:rsidRPr="002221A4">
        <w:rPr>
          <w:rFonts w:ascii="Times New Roman" w:hAnsi="Times New Roman"/>
          <w:noProof/>
          <w:szCs w:val="24"/>
        </w:rPr>
        <w:t xml:space="preserve">, </w:t>
      </w:r>
      <w:r w:rsidRPr="002221A4">
        <w:rPr>
          <w:rFonts w:ascii="Times New Roman" w:hAnsi="Times New Roman"/>
          <w:i/>
          <w:iCs/>
          <w:noProof/>
          <w:szCs w:val="24"/>
        </w:rPr>
        <w:t>45</w:t>
      </w:r>
      <w:r w:rsidRPr="002221A4">
        <w:rPr>
          <w:rFonts w:ascii="Times New Roman" w:hAnsi="Times New Roman"/>
          <w:noProof/>
          <w:szCs w:val="24"/>
        </w:rPr>
        <w:t>, 29–36. https://doi.org/https://doi.org/10.1016/j.resourpol.2015.03.009</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Cohen, S. (1972). </w:t>
      </w:r>
      <w:r w:rsidRPr="002221A4">
        <w:rPr>
          <w:rFonts w:ascii="Times New Roman" w:hAnsi="Times New Roman"/>
          <w:i/>
          <w:iCs/>
          <w:noProof/>
          <w:szCs w:val="24"/>
        </w:rPr>
        <w:t>Folk Devils and Moral Panics [Deluxe Edition]</w:t>
      </w:r>
      <w:r w:rsidRPr="002221A4">
        <w:rPr>
          <w:rFonts w:ascii="Times New Roman" w:hAnsi="Times New Roman"/>
          <w:noProof/>
          <w:szCs w:val="24"/>
        </w:rPr>
        <w:t>. https://doi.org/9780203828250</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Cohen, S. (1999). Moral Panics and Folk Concepts. </w:t>
      </w:r>
      <w:r w:rsidRPr="002221A4">
        <w:rPr>
          <w:rFonts w:ascii="Times New Roman" w:hAnsi="Times New Roman"/>
          <w:i/>
          <w:iCs/>
          <w:noProof/>
          <w:szCs w:val="24"/>
        </w:rPr>
        <w:t>Paedagogica Historica</w:t>
      </w:r>
      <w:r w:rsidRPr="002221A4">
        <w:rPr>
          <w:rFonts w:ascii="Times New Roman" w:hAnsi="Times New Roman"/>
          <w:noProof/>
          <w:szCs w:val="24"/>
        </w:rPr>
        <w:t xml:space="preserve">, </w:t>
      </w:r>
      <w:r w:rsidRPr="002221A4">
        <w:rPr>
          <w:rFonts w:ascii="Times New Roman" w:hAnsi="Times New Roman"/>
          <w:i/>
          <w:iCs/>
          <w:noProof/>
          <w:szCs w:val="24"/>
        </w:rPr>
        <w:t>35</w:t>
      </w:r>
      <w:r w:rsidRPr="002221A4">
        <w:rPr>
          <w:rFonts w:ascii="Times New Roman" w:hAnsi="Times New Roman"/>
          <w:noProof/>
          <w:szCs w:val="24"/>
        </w:rPr>
        <w:t>(3), 585–591. https://doi.org/10.1080/0030923990350302</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Dagistanli, S., &amp; Milivojevic, S. (2013). Appropriating the rights of women: Moral panics, victims and exclusionary agendas in domestic and cross-borders sex crimes. </w:t>
      </w:r>
      <w:r w:rsidRPr="002221A4">
        <w:rPr>
          <w:rFonts w:ascii="Times New Roman" w:hAnsi="Times New Roman"/>
          <w:i/>
          <w:iCs/>
          <w:noProof/>
          <w:szCs w:val="24"/>
        </w:rPr>
        <w:t>Women’s Studies International Forum</w:t>
      </w:r>
      <w:r w:rsidRPr="002221A4">
        <w:rPr>
          <w:rFonts w:ascii="Times New Roman" w:hAnsi="Times New Roman"/>
          <w:noProof/>
          <w:szCs w:val="24"/>
        </w:rPr>
        <w:t xml:space="preserve">, </w:t>
      </w:r>
      <w:r w:rsidRPr="002221A4">
        <w:rPr>
          <w:rFonts w:ascii="Times New Roman" w:hAnsi="Times New Roman"/>
          <w:i/>
          <w:iCs/>
          <w:noProof/>
          <w:szCs w:val="24"/>
        </w:rPr>
        <w:t>40</w:t>
      </w:r>
      <w:r w:rsidRPr="002221A4">
        <w:rPr>
          <w:rFonts w:ascii="Times New Roman" w:hAnsi="Times New Roman"/>
          <w:noProof/>
          <w:szCs w:val="24"/>
        </w:rPr>
        <w:t>, 230–242. https://doi.org/https://doi.org/10.1016/j.wsif.2013.09.001</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Eko Densa. (2019). Mantan Pasutri di Aceh Tengah Dicambuk. Retrieved from https://rencongpost.com/mantan-pasutri-di-aceh-tengah-dicambuk/</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Gideonse, T. K. (2016). Framing Samuel See: the discursive detritus of the moral panic over the “double epidemic” of methamphetamines and HIV among gay men. </w:t>
      </w:r>
      <w:r w:rsidRPr="002221A4">
        <w:rPr>
          <w:rFonts w:ascii="Times New Roman" w:hAnsi="Times New Roman"/>
          <w:i/>
          <w:iCs/>
          <w:noProof/>
          <w:szCs w:val="24"/>
        </w:rPr>
        <w:t>International Journal of Drug Policy</w:t>
      </w:r>
      <w:r w:rsidRPr="002221A4">
        <w:rPr>
          <w:rFonts w:ascii="Times New Roman" w:hAnsi="Times New Roman"/>
          <w:noProof/>
          <w:szCs w:val="24"/>
        </w:rPr>
        <w:t xml:space="preserve">, </w:t>
      </w:r>
      <w:r w:rsidRPr="002221A4">
        <w:rPr>
          <w:rFonts w:ascii="Times New Roman" w:hAnsi="Times New Roman"/>
          <w:i/>
          <w:iCs/>
          <w:noProof/>
          <w:szCs w:val="24"/>
        </w:rPr>
        <w:t>28</w:t>
      </w:r>
      <w:r w:rsidRPr="002221A4">
        <w:rPr>
          <w:rFonts w:ascii="Times New Roman" w:hAnsi="Times New Roman"/>
          <w:noProof/>
          <w:szCs w:val="24"/>
        </w:rPr>
        <w:t>, 98–105. https://doi.org/https://doi.org/10.1016/j.drugpo.2015.10.010</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Gunderson, R. (2018). Explaining technological impacts without determinism: Fred Cottrell’s sociology of technology and energy. </w:t>
      </w:r>
      <w:r w:rsidRPr="002221A4">
        <w:rPr>
          <w:rFonts w:ascii="Times New Roman" w:hAnsi="Times New Roman"/>
          <w:i/>
          <w:iCs/>
          <w:noProof/>
          <w:szCs w:val="24"/>
        </w:rPr>
        <w:t>Energy Research &amp; Social Science</w:t>
      </w:r>
      <w:r w:rsidRPr="002221A4">
        <w:rPr>
          <w:rFonts w:ascii="Times New Roman" w:hAnsi="Times New Roman"/>
          <w:noProof/>
          <w:szCs w:val="24"/>
        </w:rPr>
        <w:t xml:space="preserve">, </w:t>
      </w:r>
      <w:r w:rsidRPr="002221A4">
        <w:rPr>
          <w:rFonts w:ascii="Times New Roman" w:hAnsi="Times New Roman"/>
          <w:i/>
          <w:iCs/>
          <w:noProof/>
          <w:szCs w:val="24"/>
        </w:rPr>
        <w:t>42</w:t>
      </w:r>
      <w:r w:rsidRPr="002221A4">
        <w:rPr>
          <w:rFonts w:ascii="Times New Roman" w:hAnsi="Times New Roman"/>
          <w:noProof/>
          <w:szCs w:val="24"/>
        </w:rPr>
        <w:t>, 127–133. https://doi.org/https://doi.org/10.1016/j.erss.2018.03.002</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Iskarim, M. (2016). Dekadensi Moral Di Kalangan Pelajar (Revitalisasi Strategi PAI Dalam Menumbuhkan Moralitas Generasi Bangsa). </w:t>
      </w:r>
      <w:r w:rsidRPr="002221A4">
        <w:rPr>
          <w:rFonts w:ascii="Times New Roman" w:hAnsi="Times New Roman"/>
          <w:i/>
          <w:iCs/>
          <w:noProof/>
          <w:szCs w:val="24"/>
        </w:rPr>
        <w:t>Edukasia Islamika</w:t>
      </w:r>
      <w:r w:rsidRPr="002221A4">
        <w:rPr>
          <w:rFonts w:ascii="Times New Roman" w:hAnsi="Times New Roman"/>
          <w:noProof/>
          <w:szCs w:val="24"/>
        </w:rPr>
        <w:t xml:space="preserve">, </w:t>
      </w:r>
      <w:r w:rsidRPr="002221A4">
        <w:rPr>
          <w:rFonts w:ascii="Times New Roman" w:hAnsi="Times New Roman"/>
          <w:i/>
          <w:iCs/>
          <w:noProof/>
          <w:szCs w:val="24"/>
        </w:rPr>
        <w:t>1</w:t>
      </w:r>
      <w:r w:rsidRPr="002221A4">
        <w:rPr>
          <w:rFonts w:ascii="Times New Roman" w:hAnsi="Times New Roman"/>
          <w:noProof/>
          <w:szCs w:val="24"/>
        </w:rPr>
        <w:t>(1), 1–20.</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lastRenderedPageBreak/>
        <w:t xml:space="preserve">Jasper, J M. (2001). </w:t>
      </w:r>
      <w:r w:rsidRPr="002221A4">
        <w:rPr>
          <w:rFonts w:ascii="Times New Roman" w:hAnsi="Times New Roman"/>
          <w:i/>
          <w:iCs/>
          <w:noProof/>
          <w:szCs w:val="24"/>
        </w:rPr>
        <w:t>Moral Panics</w:t>
      </w:r>
      <w:r w:rsidRPr="002221A4">
        <w:rPr>
          <w:rFonts w:ascii="Times New Roman" w:hAnsi="Times New Roman"/>
          <w:noProof/>
          <w:szCs w:val="24"/>
        </w:rPr>
        <w:t xml:space="preserve"> (N. J. Smelser &amp; P. B. B. T.-I. E. of the S. &amp; B. S. Baltes, Eds.). https://doi.org/https://doi.org/10.1016/B0-08-043076-7/04357-6</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Jasper, James M. (2015). </w:t>
      </w:r>
      <w:r w:rsidRPr="002221A4">
        <w:rPr>
          <w:rFonts w:ascii="Times New Roman" w:hAnsi="Times New Roman"/>
          <w:i/>
          <w:iCs/>
          <w:noProof/>
          <w:szCs w:val="24"/>
        </w:rPr>
        <w:t>Moral Panics</w:t>
      </w:r>
      <w:r w:rsidRPr="002221A4">
        <w:rPr>
          <w:rFonts w:ascii="Times New Roman" w:hAnsi="Times New Roman"/>
          <w:noProof/>
          <w:szCs w:val="24"/>
        </w:rPr>
        <w:t xml:space="preserve"> (J. D. B. T.-I. E. of the S. &amp; B. S. (Second E. Wright, Ed.). https://doi.org/https://doi.org/10.1016/B978-0-08-097086-8.95048-7</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Johansson, T. (2000). Moral panics revisited. In </w:t>
      </w:r>
      <w:r w:rsidRPr="002221A4">
        <w:rPr>
          <w:rFonts w:ascii="Times New Roman" w:hAnsi="Times New Roman"/>
          <w:i/>
          <w:iCs/>
          <w:noProof/>
          <w:szCs w:val="24"/>
        </w:rPr>
        <w:t>Young</w:t>
      </w:r>
      <w:r w:rsidRPr="002221A4">
        <w:rPr>
          <w:rFonts w:ascii="Times New Roman" w:hAnsi="Times New Roman"/>
          <w:noProof/>
          <w:szCs w:val="24"/>
        </w:rPr>
        <w:t xml:space="preserve"> (Vol. 8). https://doi.org/10.1177/110330880000800102</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KESEHATAN, B. P. D. P., &amp; RI, K. K. (2013). </w:t>
      </w:r>
      <w:r w:rsidRPr="002221A4">
        <w:rPr>
          <w:rFonts w:ascii="Times New Roman" w:hAnsi="Times New Roman"/>
          <w:i/>
          <w:iCs/>
          <w:noProof/>
          <w:szCs w:val="24"/>
        </w:rPr>
        <w:t>RISET KESEHATAN DASAR</w:t>
      </w:r>
      <w:r w:rsidRPr="002221A4">
        <w:rPr>
          <w:rFonts w:ascii="Times New Roman" w:hAnsi="Times New Roman"/>
          <w:noProof/>
          <w:szCs w:val="24"/>
        </w:rPr>
        <w:t>. Jakarta.</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Kini, B. (2018). No Title. Retrieved from https://beritakini.co/news/pukul-guru-di-sekolah-siswa-di-lhokseumawe dipolisikan/index.html%0A</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Koen, W. J., &amp; Bowers, C. M. B. T.-T. P. and S. of W. C. (Eds.). (2018). </w:t>
      </w:r>
      <w:r w:rsidRPr="002221A4">
        <w:rPr>
          <w:rFonts w:ascii="Times New Roman" w:hAnsi="Times New Roman"/>
          <w:i/>
          <w:iCs/>
          <w:noProof/>
          <w:szCs w:val="24"/>
        </w:rPr>
        <w:t>Chapter 6 - Analyzing the Influence of Moral Panics on Miscarriages of Justice: A Conceptual Toolkit</w:t>
      </w:r>
      <w:r w:rsidRPr="002221A4">
        <w:rPr>
          <w:rFonts w:ascii="Times New Roman" w:hAnsi="Times New Roman"/>
          <w:noProof/>
          <w:szCs w:val="24"/>
        </w:rPr>
        <w:t>. https://doi.org/https://doi.org/10.1016/B978-0-12-802655-7.00006-X</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Kusmiyanti. (2013). </w:t>
      </w:r>
      <w:r w:rsidRPr="002221A4">
        <w:rPr>
          <w:rFonts w:ascii="Times New Roman" w:hAnsi="Times New Roman"/>
          <w:i/>
          <w:iCs/>
          <w:noProof/>
          <w:szCs w:val="24"/>
        </w:rPr>
        <w:t>Berbagai Perilaku Kenakalan Remaja yang Mengkhawatirkan</w:t>
      </w:r>
      <w:r w:rsidRPr="002221A4">
        <w:rPr>
          <w:rFonts w:ascii="Times New Roman" w:hAnsi="Times New Roman"/>
          <w:noProof/>
          <w:szCs w:val="24"/>
        </w:rPr>
        <w:t>. Retrieved from https://www.liputan6.com/health/read/688614/berbagai-perilaku-kenakalan-remaja-yang-mengkhawatirkan</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Lavorgna, A. (2018). Cyber-organised crime. A case of moral panic? </w:t>
      </w:r>
      <w:r w:rsidRPr="002221A4">
        <w:rPr>
          <w:rFonts w:ascii="Times New Roman" w:hAnsi="Times New Roman"/>
          <w:i/>
          <w:iCs/>
          <w:noProof/>
          <w:szCs w:val="24"/>
        </w:rPr>
        <w:t>Trends in Organized Crime</w:t>
      </w:r>
      <w:r w:rsidRPr="002221A4">
        <w:rPr>
          <w:rFonts w:ascii="Times New Roman" w:hAnsi="Times New Roman"/>
          <w:noProof/>
          <w:szCs w:val="24"/>
        </w:rPr>
        <w:t>. https://doi.org/10.1007/s12117-018-9342-y</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Marhamah, N. (2018). Representasi Etika Komunikasi Islam dalam Budaya Tutur Etnis Gayo di Kabupaten Aceh Tengah. </w:t>
      </w:r>
      <w:r w:rsidRPr="002221A4">
        <w:rPr>
          <w:rFonts w:ascii="Times New Roman" w:hAnsi="Times New Roman"/>
          <w:i/>
          <w:iCs/>
          <w:noProof/>
          <w:szCs w:val="24"/>
        </w:rPr>
        <w:t>Journal Pekommas</w:t>
      </w:r>
      <w:r w:rsidRPr="002221A4">
        <w:rPr>
          <w:rFonts w:ascii="Times New Roman" w:hAnsi="Times New Roman"/>
          <w:noProof/>
          <w:szCs w:val="24"/>
        </w:rPr>
        <w:t xml:space="preserve">, </w:t>
      </w:r>
      <w:r w:rsidRPr="002221A4">
        <w:rPr>
          <w:rFonts w:ascii="Times New Roman" w:hAnsi="Times New Roman"/>
          <w:i/>
          <w:iCs/>
          <w:noProof/>
          <w:szCs w:val="24"/>
        </w:rPr>
        <w:t>3</w:t>
      </w:r>
      <w:r w:rsidRPr="002221A4">
        <w:rPr>
          <w:rFonts w:ascii="Times New Roman" w:hAnsi="Times New Roman"/>
          <w:noProof/>
          <w:szCs w:val="24"/>
        </w:rPr>
        <w:t>(1), 79. https://doi.org/10.30818/jpkm.2018.2030108</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Meilianda, E., Pradhan, B., Syamsidik, Comfort, L. K., Alfian, D., Juanda, R., … Munadi, K. (2019). Assessment of post-tsunami disaster land use/land cover change and potential impact of future sea-level rise to low-lying coastal areas: A case study of Banda Aceh coast of Indonesia. </w:t>
      </w:r>
      <w:r w:rsidRPr="002221A4">
        <w:rPr>
          <w:rFonts w:ascii="Times New Roman" w:hAnsi="Times New Roman"/>
          <w:i/>
          <w:iCs/>
          <w:noProof/>
          <w:szCs w:val="24"/>
        </w:rPr>
        <w:t xml:space="preserve">International </w:t>
      </w:r>
      <w:r w:rsidRPr="002221A4">
        <w:rPr>
          <w:rFonts w:ascii="Times New Roman" w:hAnsi="Times New Roman"/>
          <w:i/>
          <w:iCs/>
          <w:noProof/>
          <w:szCs w:val="24"/>
        </w:rPr>
        <w:lastRenderedPageBreak/>
        <w:t>Journal of Disaster Risk Reduction</w:t>
      </w:r>
      <w:r w:rsidRPr="002221A4">
        <w:rPr>
          <w:rFonts w:ascii="Times New Roman" w:hAnsi="Times New Roman"/>
          <w:noProof/>
          <w:szCs w:val="24"/>
        </w:rPr>
        <w:t xml:space="preserve">, </w:t>
      </w:r>
      <w:r w:rsidRPr="002221A4">
        <w:rPr>
          <w:rFonts w:ascii="Times New Roman" w:hAnsi="Times New Roman"/>
          <w:i/>
          <w:iCs/>
          <w:noProof/>
          <w:szCs w:val="24"/>
        </w:rPr>
        <w:t>41</w:t>
      </w:r>
      <w:r w:rsidRPr="002221A4">
        <w:rPr>
          <w:rFonts w:ascii="Times New Roman" w:hAnsi="Times New Roman"/>
          <w:noProof/>
          <w:szCs w:val="24"/>
        </w:rPr>
        <w:t>, 101292. https://doi.org/https://doi.org/10.1016/j.ijdrr.2019.101292</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Ningrum, D. (2015). Kemorosotan Moral di Kalangan Remaja :Sebuah Penelitian Mengenai Parenting Styles dan Pengajaran Adab. </w:t>
      </w:r>
      <w:r w:rsidRPr="002221A4">
        <w:rPr>
          <w:rFonts w:ascii="Times New Roman" w:hAnsi="Times New Roman"/>
          <w:i/>
          <w:iCs/>
          <w:noProof/>
          <w:szCs w:val="24"/>
        </w:rPr>
        <w:t>Unisia</w:t>
      </w:r>
      <w:r w:rsidRPr="002221A4">
        <w:rPr>
          <w:rFonts w:ascii="Times New Roman" w:hAnsi="Times New Roman"/>
          <w:noProof/>
          <w:szCs w:val="24"/>
        </w:rPr>
        <w:t>.</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Phelps, N. A., Bunnell, T., &amp; Miller, M. A. (2011). Post-disaster economic development in Aceh: Neoliberalization and other economic-geographical imaginaries. </w:t>
      </w:r>
      <w:r w:rsidRPr="002221A4">
        <w:rPr>
          <w:rFonts w:ascii="Times New Roman" w:hAnsi="Times New Roman"/>
          <w:i/>
          <w:iCs/>
          <w:noProof/>
          <w:szCs w:val="24"/>
        </w:rPr>
        <w:t>Geoforum</w:t>
      </w:r>
      <w:r w:rsidRPr="002221A4">
        <w:rPr>
          <w:rFonts w:ascii="Times New Roman" w:hAnsi="Times New Roman"/>
          <w:noProof/>
          <w:szCs w:val="24"/>
        </w:rPr>
        <w:t xml:space="preserve">, </w:t>
      </w:r>
      <w:r w:rsidRPr="002221A4">
        <w:rPr>
          <w:rFonts w:ascii="Times New Roman" w:hAnsi="Times New Roman"/>
          <w:i/>
          <w:iCs/>
          <w:noProof/>
          <w:szCs w:val="24"/>
        </w:rPr>
        <w:t>42</w:t>
      </w:r>
      <w:r w:rsidRPr="002221A4">
        <w:rPr>
          <w:rFonts w:ascii="Times New Roman" w:hAnsi="Times New Roman"/>
          <w:noProof/>
          <w:szCs w:val="24"/>
        </w:rPr>
        <w:t>(4), 418–426. https://doi.org/https://doi.org/10.1016/j.geoforum.2011.02.006</w:t>
      </w:r>
    </w:p>
    <w:p w:rsid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Putra, H., Dewi, R., &amp; Hajar, I. (2017). The Development of Guidance and Counseling Management Model Based on Sumang Gayo. </w:t>
      </w:r>
      <w:r w:rsidRPr="002221A4">
        <w:rPr>
          <w:rFonts w:ascii="Times New Roman" w:hAnsi="Times New Roman"/>
          <w:i/>
          <w:iCs/>
          <w:noProof/>
          <w:szCs w:val="24"/>
        </w:rPr>
        <w:t>ADVANCES IN SOCIAL SCIENCE, EDUCATION AND HUMANITIES RESEARCH</w:t>
      </w:r>
      <w:r w:rsidRPr="002221A4">
        <w:rPr>
          <w:rFonts w:ascii="Times New Roman" w:hAnsi="Times New Roman"/>
          <w:noProof/>
          <w:szCs w:val="24"/>
        </w:rPr>
        <w:t xml:space="preserve">, </w:t>
      </w:r>
      <w:r w:rsidRPr="002221A4">
        <w:rPr>
          <w:rFonts w:ascii="Times New Roman" w:hAnsi="Times New Roman"/>
          <w:i/>
          <w:iCs/>
          <w:noProof/>
          <w:szCs w:val="24"/>
        </w:rPr>
        <w:t>104</w:t>
      </w:r>
      <w:r w:rsidRPr="002221A4">
        <w:rPr>
          <w:rFonts w:ascii="Times New Roman" w:hAnsi="Times New Roman"/>
          <w:noProof/>
          <w:szCs w:val="24"/>
        </w:rPr>
        <w:t>(Aisteel), 261–264. https://doi.org/10.2991/aisteel-17.2017.54</w:t>
      </w:r>
    </w:p>
    <w:p w:rsidR="00EE4529" w:rsidRDefault="00EE4529" w:rsidP="002221A4">
      <w:pPr>
        <w:widowControl w:val="0"/>
        <w:autoSpaceDE w:val="0"/>
        <w:autoSpaceDN w:val="0"/>
        <w:adjustRightInd w:val="0"/>
        <w:spacing w:after="0" w:line="240" w:lineRule="auto"/>
        <w:ind w:left="480" w:hanging="480"/>
        <w:rPr>
          <w:rFonts w:ascii="Times New Roman" w:hAnsi="Times New Roman"/>
          <w:noProof/>
          <w:szCs w:val="24"/>
        </w:rPr>
      </w:pPr>
    </w:p>
    <w:p w:rsidR="00EE4529" w:rsidRDefault="00EE4529" w:rsidP="00EE4529">
      <w:pPr>
        <w:spacing w:after="0"/>
        <w:ind w:left="567" w:hanging="567"/>
        <w:jc w:val="both"/>
        <w:rPr>
          <w:rFonts w:ascii="Times New Roman" w:hAnsi="Times New Roman"/>
        </w:rPr>
      </w:pPr>
      <w:r>
        <w:rPr>
          <w:rFonts w:ascii="Times New Roman" w:hAnsi="Times New Roman"/>
        </w:rPr>
        <w:t>Qanun Kabupaten Aceh Tengah, Tentang Hukum Adat Gayo. Surat Keputusan Bupati Aceh Tengah.</w:t>
      </w:r>
    </w:p>
    <w:p w:rsidR="00EE4529" w:rsidRPr="002221A4" w:rsidRDefault="00EE4529" w:rsidP="002221A4">
      <w:pPr>
        <w:widowControl w:val="0"/>
        <w:autoSpaceDE w:val="0"/>
        <w:autoSpaceDN w:val="0"/>
        <w:adjustRightInd w:val="0"/>
        <w:spacing w:after="0" w:line="240" w:lineRule="auto"/>
        <w:ind w:left="480" w:hanging="480"/>
        <w:rPr>
          <w:rFonts w:ascii="Times New Roman" w:hAnsi="Times New Roman"/>
          <w:noProof/>
          <w:szCs w:val="24"/>
        </w:rPr>
      </w:pP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Richard Laws, D. (2016). Social control of sex offenders: A cultural history. </w:t>
      </w:r>
      <w:r w:rsidRPr="002221A4">
        <w:rPr>
          <w:rFonts w:ascii="Times New Roman" w:hAnsi="Times New Roman"/>
          <w:i/>
          <w:iCs/>
          <w:noProof/>
          <w:szCs w:val="24"/>
        </w:rPr>
        <w:t>Social Control of Sex Offenders: A Cultural History</w:t>
      </w:r>
      <w:r w:rsidRPr="002221A4">
        <w:rPr>
          <w:rFonts w:ascii="Times New Roman" w:hAnsi="Times New Roman"/>
          <w:noProof/>
          <w:szCs w:val="24"/>
        </w:rPr>
        <w:t>, 1–238. https://doi.org/10.1057/978-1-137-39126-1</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Rizwan. (2019). Satpol PP dan WH Aceh Barat Amankan 5 Pasangan Muda-mudi Berduaan di Kafe Remang-remang Artikel ini telah tayang di Tribunnews.com dengan judul Satpol PP dan WH Aceh Barat Amankan 5 Pasangan Muda-mudi Berduaan di Kafe Remang-remang, https://www.tribunnews. </w:t>
      </w:r>
      <w:r w:rsidRPr="002221A4">
        <w:rPr>
          <w:rFonts w:ascii="Times New Roman" w:hAnsi="Times New Roman"/>
          <w:i/>
          <w:iCs/>
          <w:noProof/>
          <w:szCs w:val="24"/>
        </w:rPr>
        <w:t>Tribun News.Com</w:t>
      </w:r>
      <w:r w:rsidRPr="002221A4">
        <w:rPr>
          <w:rFonts w:ascii="Times New Roman" w:hAnsi="Times New Roman"/>
          <w:noProof/>
          <w:szCs w:val="24"/>
        </w:rPr>
        <w:t>. Retrieved from https://www.tribunnews.com/regional/2019/07/28/satpol-pp-dan-wh-aceh-barat-amankan-5-pasangan-muda-mudi-berduaan-di-kafe-remang-remang</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Sakurai, A., Bisri, M. B. F., Oda, T., Oktari, </w:t>
      </w:r>
      <w:r w:rsidRPr="002221A4">
        <w:rPr>
          <w:rFonts w:ascii="Times New Roman" w:hAnsi="Times New Roman"/>
          <w:noProof/>
          <w:szCs w:val="24"/>
        </w:rPr>
        <w:lastRenderedPageBreak/>
        <w:t xml:space="preserve">R. S., Murayama, Y., Nizammudin, &amp; Affan, M. (2018). Exploring minimum essentials for sustainable school disaster preparedness: A case of elementary schools in Banda Aceh City, Indonesia. </w:t>
      </w:r>
      <w:r w:rsidRPr="002221A4">
        <w:rPr>
          <w:rFonts w:ascii="Times New Roman" w:hAnsi="Times New Roman"/>
          <w:i/>
          <w:iCs/>
          <w:noProof/>
          <w:szCs w:val="24"/>
        </w:rPr>
        <w:t>International Journal of Disaster Risk Reduction</w:t>
      </w:r>
      <w:r w:rsidRPr="002221A4">
        <w:rPr>
          <w:rFonts w:ascii="Times New Roman" w:hAnsi="Times New Roman"/>
          <w:noProof/>
          <w:szCs w:val="24"/>
        </w:rPr>
        <w:t xml:space="preserve">, </w:t>
      </w:r>
      <w:r w:rsidRPr="002221A4">
        <w:rPr>
          <w:rFonts w:ascii="Times New Roman" w:hAnsi="Times New Roman"/>
          <w:i/>
          <w:iCs/>
          <w:noProof/>
          <w:szCs w:val="24"/>
        </w:rPr>
        <w:t>29</w:t>
      </w:r>
      <w:r w:rsidRPr="002221A4">
        <w:rPr>
          <w:rFonts w:ascii="Times New Roman" w:hAnsi="Times New Roman"/>
          <w:noProof/>
          <w:szCs w:val="24"/>
        </w:rPr>
        <w:t>, 73–83. https://doi.org/https://doi.org/10.1016/j.ijdrr.2017.08.005</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Shah, R., &amp; Lopes Cardozo, M. (2014). Education and social change in post-conflict and post-disaster Aceh, Indonesia. </w:t>
      </w:r>
      <w:r w:rsidRPr="002221A4">
        <w:rPr>
          <w:rFonts w:ascii="Times New Roman" w:hAnsi="Times New Roman"/>
          <w:i/>
          <w:iCs/>
          <w:noProof/>
          <w:szCs w:val="24"/>
        </w:rPr>
        <w:t>International Journal of Educational Development</w:t>
      </w:r>
      <w:r w:rsidRPr="002221A4">
        <w:rPr>
          <w:rFonts w:ascii="Times New Roman" w:hAnsi="Times New Roman"/>
          <w:noProof/>
          <w:szCs w:val="24"/>
        </w:rPr>
        <w:t xml:space="preserve">, </w:t>
      </w:r>
      <w:r w:rsidRPr="002221A4">
        <w:rPr>
          <w:rFonts w:ascii="Times New Roman" w:hAnsi="Times New Roman"/>
          <w:i/>
          <w:iCs/>
          <w:noProof/>
          <w:szCs w:val="24"/>
        </w:rPr>
        <w:t>38</w:t>
      </w:r>
      <w:r w:rsidRPr="002221A4">
        <w:rPr>
          <w:rFonts w:ascii="Times New Roman" w:hAnsi="Times New Roman"/>
          <w:noProof/>
          <w:szCs w:val="24"/>
        </w:rPr>
        <w:t>, 2–12. https://doi.org/https://doi.org/10.1016/j.ijedudev.2014.06.005</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Sina, D., Chang-Richards, A. Y., Wilkinson, S., &amp; Potangaroa, R. (2019). A conceptual framework for measuring livelihood resilience: Relocation experience from Aceh, Indonesia. </w:t>
      </w:r>
      <w:r w:rsidRPr="002221A4">
        <w:rPr>
          <w:rFonts w:ascii="Times New Roman" w:hAnsi="Times New Roman"/>
          <w:i/>
          <w:iCs/>
          <w:noProof/>
          <w:szCs w:val="24"/>
        </w:rPr>
        <w:t>World Development</w:t>
      </w:r>
      <w:r w:rsidRPr="002221A4">
        <w:rPr>
          <w:rFonts w:ascii="Times New Roman" w:hAnsi="Times New Roman"/>
          <w:noProof/>
          <w:szCs w:val="24"/>
        </w:rPr>
        <w:t xml:space="preserve">, </w:t>
      </w:r>
      <w:r w:rsidRPr="002221A4">
        <w:rPr>
          <w:rFonts w:ascii="Times New Roman" w:hAnsi="Times New Roman"/>
          <w:i/>
          <w:iCs/>
          <w:noProof/>
          <w:szCs w:val="24"/>
        </w:rPr>
        <w:t>117</w:t>
      </w:r>
      <w:r w:rsidRPr="002221A4">
        <w:rPr>
          <w:rFonts w:ascii="Times New Roman" w:hAnsi="Times New Roman"/>
          <w:noProof/>
          <w:szCs w:val="24"/>
        </w:rPr>
        <w:t>, 253–265. https://doi.org/https://doi.org/10.1016/j.worlddev.2019.01.003</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Spencer-Oatey, H., &amp; Xing, J. (2019). Interdisciplinary perspectives on interpersonal relations and the evaluation process: Culture, norms, and the moral order. </w:t>
      </w:r>
      <w:r w:rsidRPr="002221A4">
        <w:rPr>
          <w:rFonts w:ascii="Times New Roman" w:hAnsi="Times New Roman"/>
          <w:i/>
          <w:iCs/>
          <w:noProof/>
          <w:szCs w:val="24"/>
        </w:rPr>
        <w:t>Journal of Pragmatics</w:t>
      </w:r>
      <w:r w:rsidRPr="002221A4">
        <w:rPr>
          <w:rFonts w:ascii="Times New Roman" w:hAnsi="Times New Roman"/>
          <w:noProof/>
          <w:szCs w:val="24"/>
        </w:rPr>
        <w:t xml:space="preserve">, </w:t>
      </w:r>
      <w:r w:rsidRPr="002221A4">
        <w:rPr>
          <w:rFonts w:ascii="Times New Roman" w:hAnsi="Times New Roman"/>
          <w:i/>
          <w:iCs/>
          <w:noProof/>
          <w:szCs w:val="24"/>
        </w:rPr>
        <w:t>151</w:t>
      </w:r>
      <w:r w:rsidRPr="002221A4">
        <w:rPr>
          <w:rFonts w:ascii="Times New Roman" w:hAnsi="Times New Roman"/>
          <w:noProof/>
          <w:szCs w:val="24"/>
        </w:rPr>
        <w:t>, 141–154. https://doi.org/https://doi.org/10.1016/j.pragma.2019.02.015</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Stewart, M. (2016). The campus “rape crisis” as moral panic. </w:t>
      </w:r>
      <w:r w:rsidRPr="002221A4">
        <w:rPr>
          <w:rFonts w:ascii="Times New Roman" w:hAnsi="Times New Roman"/>
          <w:i/>
          <w:iCs/>
          <w:noProof/>
          <w:szCs w:val="24"/>
        </w:rPr>
        <w:t>Academic Questions</w:t>
      </w:r>
      <w:r w:rsidRPr="002221A4">
        <w:rPr>
          <w:rFonts w:ascii="Times New Roman" w:hAnsi="Times New Roman"/>
          <w:noProof/>
          <w:szCs w:val="24"/>
        </w:rPr>
        <w:t xml:space="preserve">, </w:t>
      </w:r>
      <w:r w:rsidRPr="002221A4">
        <w:rPr>
          <w:rFonts w:ascii="Times New Roman" w:hAnsi="Times New Roman"/>
          <w:i/>
          <w:iCs/>
          <w:noProof/>
          <w:szCs w:val="24"/>
        </w:rPr>
        <w:t>29</w:t>
      </w:r>
      <w:r w:rsidRPr="002221A4">
        <w:rPr>
          <w:rFonts w:ascii="Times New Roman" w:hAnsi="Times New Roman"/>
          <w:noProof/>
          <w:szCs w:val="24"/>
        </w:rPr>
        <w:t>(2), 177–187. https://doi.org/10.1007/s12129-016-9560-1</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Syaiful W. HARAHAP. (2018). LGBT Dihujat, Infantofilia dan Pedofilia Mengganas. </w:t>
      </w:r>
      <w:r w:rsidRPr="002221A4">
        <w:rPr>
          <w:rFonts w:ascii="Times New Roman" w:hAnsi="Times New Roman"/>
          <w:i/>
          <w:iCs/>
          <w:noProof/>
          <w:szCs w:val="24"/>
        </w:rPr>
        <w:t>Kompasiana Beyond Belonging</w:t>
      </w:r>
      <w:r w:rsidRPr="002221A4">
        <w:rPr>
          <w:rFonts w:ascii="Times New Roman" w:hAnsi="Times New Roman"/>
          <w:noProof/>
          <w:szCs w:val="24"/>
        </w:rPr>
        <w:t>. Retrieved from https://www.kompasiana.com/infokespro/5bf5384643322f798c3d4262/lgbt-dihujat-infantofilia-dan-pedofilia-mengganas?page=all</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Syukri, S. (2018). Budaya Sumang Dan Implementasinya Terhadap Restorasi Karakter Masyarakat Gayo Di Aceh. </w:t>
      </w:r>
      <w:r w:rsidRPr="002221A4">
        <w:rPr>
          <w:rFonts w:ascii="Times New Roman" w:hAnsi="Times New Roman"/>
          <w:i/>
          <w:iCs/>
          <w:noProof/>
          <w:szCs w:val="24"/>
        </w:rPr>
        <w:t>MIQOT: Jurnal Ilmu-Ilmu Keislaman</w:t>
      </w:r>
      <w:r w:rsidRPr="002221A4">
        <w:rPr>
          <w:rFonts w:ascii="Times New Roman" w:hAnsi="Times New Roman"/>
          <w:noProof/>
          <w:szCs w:val="24"/>
        </w:rPr>
        <w:t xml:space="preserve">, </w:t>
      </w:r>
      <w:r w:rsidRPr="002221A4">
        <w:rPr>
          <w:rFonts w:ascii="Times New Roman" w:hAnsi="Times New Roman"/>
          <w:i/>
          <w:iCs/>
          <w:noProof/>
          <w:szCs w:val="24"/>
        </w:rPr>
        <w:t>41</w:t>
      </w:r>
      <w:r w:rsidRPr="002221A4">
        <w:rPr>
          <w:rFonts w:ascii="Times New Roman" w:hAnsi="Times New Roman"/>
          <w:noProof/>
          <w:szCs w:val="24"/>
        </w:rPr>
        <w:t>(2), 406–427. https://doi.org/10.30821/miqot.v41i2.428</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Tosh, S. (2019). Drugs, Crime, and </w:t>
      </w:r>
      <w:r w:rsidRPr="002221A4">
        <w:rPr>
          <w:rFonts w:ascii="Times New Roman" w:hAnsi="Times New Roman"/>
          <w:noProof/>
          <w:szCs w:val="24"/>
        </w:rPr>
        <w:lastRenderedPageBreak/>
        <w:t xml:space="preserve">Aggravated Felony Deportations: Moral Panic Theory and the Legal Construction of the “Criminal Alien.” </w:t>
      </w:r>
      <w:r w:rsidRPr="002221A4">
        <w:rPr>
          <w:rFonts w:ascii="Times New Roman" w:hAnsi="Times New Roman"/>
          <w:i/>
          <w:iCs/>
          <w:noProof/>
          <w:szCs w:val="24"/>
        </w:rPr>
        <w:t>Critical Criminology</w:t>
      </w:r>
      <w:r w:rsidRPr="002221A4">
        <w:rPr>
          <w:rFonts w:ascii="Times New Roman" w:hAnsi="Times New Roman"/>
          <w:noProof/>
          <w:szCs w:val="24"/>
        </w:rPr>
        <w:t>, (0123456789). https://doi.org/10.1007/s10612-019-09446-8</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szCs w:val="24"/>
        </w:rPr>
      </w:pPr>
      <w:r w:rsidRPr="002221A4">
        <w:rPr>
          <w:rFonts w:ascii="Times New Roman" w:hAnsi="Times New Roman"/>
          <w:noProof/>
          <w:szCs w:val="24"/>
        </w:rPr>
        <w:t xml:space="preserve">Wilig, C. (n.d.). </w:t>
      </w:r>
      <w:r w:rsidRPr="002221A4">
        <w:rPr>
          <w:rFonts w:ascii="Times New Roman" w:hAnsi="Times New Roman"/>
          <w:i/>
          <w:iCs/>
          <w:noProof/>
          <w:szCs w:val="24"/>
        </w:rPr>
        <w:t>Introducing Qualitative Research in Psychology:Second Edition: Adventures In Theory and Method</w:t>
      </w:r>
      <w:r w:rsidRPr="002221A4">
        <w:rPr>
          <w:rFonts w:ascii="Times New Roman" w:hAnsi="Times New Roman"/>
          <w:noProof/>
          <w:szCs w:val="24"/>
        </w:rPr>
        <w:t>. New York: McGraw-Hill.</w:t>
      </w:r>
    </w:p>
    <w:p w:rsidR="002221A4" w:rsidRPr="002221A4" w:rsidRDefault="002221A4" w:rsidP="002221A4">
      <w:pPr>
        <w:widowControl w:val="0"/>
        <w:autoSpaceDE w:val="0"/>
        <w:autoSpaceDN w:val="0"/>
        <w:adjustRightInd w:val="0"/>
        <w:spacing w:after="0" w:line="240" w:lineRule="auto"/>
        <w:ind w:left="480" w:hanging="480"/>
        <w:rPr>
          <w:rFonts w:ascii="Times New Roman" w:hAnsi="Times New Roman"/>
          <w:noProof/>
        </w:rPr>
      </w:pPr>
      <w:r w:rsidRPr="002221A4">
        <w:rPr>
          <w:rFonts w:ascii="Times New Roman" w:hAnsi="Times New Roman"/>
          <w:noProof/>
          <w:szCs w:val="24"/>
        </w:rPr>
        <w:t xml:space="preserve">Wuryati. (2012). Fenomena Perilaku Menyimpang Remaja di Kecamatan Rowosari Kabupaten Kendal. </w:t>
      </w:r>
      <w:r w:rsidRPr="002221A4">
        <w:rPr>
          <w:rFonts w:ascii="Times New Roman" w:hAnsi="Times New Roman"/>
          <w:i/>
          <w:iCs/>
          <w:noProof/>
          <w:szCs w:val="24"/>
        </w:rPr>
        <w:t>Journal Of Social Studies</w:t>
      </w:r>
      <w:r w:rsidRPr="002221A4">
        <w:rPr>
          <w:rFonts w:ascii="Times New Roman" w:hAnsi="Times New Roman"/>
          <w:noProof/>
          <w:szCs w:val="24"/>
        </w:rPr>
        <w:t>.</w:t>
      </w:r>
    </w:p>
    <w:p w:rsidR="00751DA1" w:rsidRPr="00413A7E" w:rsidRDefault="00836B44" w:rsidP="002221A4">
      <w:pPr>
        <w:widowControl w:val="0"/>
        <w:autoSpaceDE w:val="0"/>
        <w:autoSpaceDN w:val="0"/>
        <w:adjustRightInd w:val="0"/>
        <w:spacing w:after="0" w:line="240" w:lineRule="auto"/>
        <w:ind w:left="480" w:hanging="480"/>
        <w:rPr>
          <w:rFonts w:ascii="Times New Roman" w:hAnsi="Times New Roman"/>
        </w:rPr>
      </w:pPr>
      <w:r>
        <w:rPr>
          <w:rFonts w:ascii="Times New Roman" w:hAnsi="Times New Roman"/>
        </w:rPr>
        <w:fldChar w:fldCharType="end"/>
      </w:r>
    </w:p>
    <w:sectPr w:rsidR="00751DA1" w:rsidRPr="00413A7E" w:rsidSect="00751DA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701" w:bottom="1701" w:left="1701" w:header="992" w:footer="709" w:gutter="0"/>
      <w:pgNumType w:start="1"/>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632" w:rsidRDefault="00D01632" w:rsidP="00E21709">
      <w:pPr>
        <w:spacing w:after="0" w:line="240" w:lineRule="auto"/>
      </w:pPr>
      <w:r>
        <w:separator/>
      </w:r>
    </w:p>
  </w:endnote>
  <w:endnote w:type="continuationSeparator" w:id="1">
    <w:p w:rsidR="00D01632" w:rsidRDefault="00D01632" w:rsidP="00E21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190618" w:rsidRDefault="00836B44" w:rsidP="00C42CC6">
    <w:pPr>
      <w:pStyle w:val="Footer"/>
      <w:jc w:val="right"/>
      <w:rPr>
        <w:rFonts w:ascii="Times New Roman" w:hAnsi="Times New Roman"/>
        <w:sz w:val="20"/>
        <w:lang w:val="id-ID"/>
      </w:rPr>
    </w:pPr>
    <w:r w:rsidRPr="00F33374">
      <w:rPr>
        <w:rFonts w:ascii="Times New Roman" w:hAnsi="Times New Roman"/>
        <w:sz w:val="20"/>
      </w:rPr>
      <w:fldChar w:fldCharType="begin"/>
    </w:r>
    <w:r w:rsidR="002A1BBB" w:rsidRPr="00355702">
      <w:rPr>
        <w:rFonts w:ascii="Times New Roman" w:hAnsi="Times New Roman"/>
        <w:sz w:val="20"/>
      </w:rPr>
      <w:instrText xml:space="preserve"> PAGE   \* MERGEFORMAT </w:instrText>
    </w:r>
    <w:r w:rsidRPr="00F33374">
      <w:rPr>
        <w:rFonts w:ascii="Times New Roman" w:hAnsi="Times New Roman"/>
        <w:sz w:val="20"/>
      </w:rPr>
      <w:fldChar w:fldCharType="separate"/>
    </w:r>
    <w:r w:rsidR="00A160F8">
      <w:rPr>
        <w:rFonts w:ascii="Times New Roman" w:hAnsi="Times New Roman"/>
        <w:noProof/>
        <w:sz w:val="20"/>
      </w:rPr>
      <w:t>14</w:t>
    </w:r>
    <w:r w:rsidRPr="00F33374">
      <w:rPr>
        <w:rFonts w:ascii="Times New Roman" w:hAnsi="Times New Roman"/>
        <w:sz w:val="20"/>
      </w:rPr>
      <w:fldChar w:fldCharType="end"/>
    </w:r>
    <w:r w:rsidR="002A1BBB">
      <w:rPr>
        <w:rFonts w:ascii="Times New Roman" w:hAnsi="Times New Roman"/>
        <w:sz w:val="20"/>
      </w:rPr>
      <w:tab/>
    </w:r>
    <w:r w:rsidR="002A1BBB">
      <w:rPr>
        <w:rFonts w:ascii="Times New Roman" w:hAnsi="Times New Roman"/>
        <w:sz w:val="20"/>
      </w:rPr>
      <w:tab/>
    </w:r>
    <w:r w:rsidR="00EB2E85">
      <w:rPr>
        <w:rFonts w:ascii="Times New Roman" w:hAnsi="Times New Roman"/>
        <w:sz w:val="20"/>
      </w:rPr>
      <w:t xml:space="preserve">JPIB : </w:t>
    </w:r>
    <w:r w:rsidR="002A1BBB" w:rsidRPr="00355702">
      <w:rPr>
        <w:rFonts w:ascii="Times New Roman" w:hAnsi="Times New Roman"/>
        <w:sz w:val="16"/>
        <w:szCs w:val="16"/>
      </w:rPr>
      <w:t xml:space="preserve">Jurnal Psikologi Islam dan Budaya, </w:t>
    </w:r>
    <w:r w:rsidR="00190618">
      <w:rPr>
        <w:rFonts w:ascii="Times New Roman" w:hAnsi="Times New Roman"/>
        <w:sz w:val="16"/>
        <w:szCs w:val="16"/>
        <w:lang w:val="id-ID"/>
      </w:rPr>
      <w:t>Bulan Tahun</w:t>
    </w:r>
    <w:r w:rsidR="00190618">
      <w:rPr>
        <w:rFonts w:ascii="Times New Roman" w:hAnsi="Times New Roman"/>
        <w:sz w:val="16"/>
        <w:szCs w:val="16"/>
      </w:rPr>
      <w:t>, Vol.</w:t>
    </w:r>
    <w:r w:rsidR="00190618">
      <w:rPr>
        <w:rFonts w:ascii="Times New Roman" w:hAnsi="Times New Roman"/>
        <w:sz w:val="16"/>
        <w:szCs w:val="16"/>
        <w:lang w:val="id-ID"/>
      </w:rPr>
      <w:t>x</w:t>
    </w:r>
    <w:r w:rsidR="00190618">
      <w:rPr>
        <w:rFonts w:ascii="Times New Roman" w:hAnsi="Times New Roman"/>
        <w:sz w:val="16"/>
        <w:szCs w:val="16"/>
      </w:rPr>
      <w:t xml:space="preserve"> No.</w:t>
    </w:r>
    <w:r w:rsidR="00190618">
      <w:rPr>
        <w:rFonts w:ascii="Times New Roman" w:hAnsi="Times New Roman"/>
        <w:sz w:val="16"/>
        <w:szCs w:val="16"/>
        <w:lang w:val="id-ID"/>
      </w:rPr>
      <w:t>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C42CC6" w:rsidRDefault="00EB2E85" w:rsidP="00C42CC6">
    <w:pPr>
      <w:pStyle w:val="Footer"/>
      <w:rPr>
        <w:rFonts w:ascii="Times New Roman" w:hAnsi="Times New Roman"/>
        <w:sz w:val="20"/>
        <w:lang w:val="id-ID"/>
      </w:rPr>
    </w:pPr>
    <w:r>
      <w:rPr>
        <w:rFonts w:ascii="Times New Roman" w:hAnsi="Times New Roman"/>
        <w:sz w:val="20"/>
      </w:rPr>
      <w:t xml:space="preserve">JPIB : </w:t>
    </w:r>
    <w:r w:rsidR="002A1BBB" w:rsidRPr="00355702">
      <w:rPr>
        <w:rFonts w:ascii="Times New Roman" w:hAnsi="Times New Roman"/>
        <w:sz w:val="16"/>
        <w:szCs w:val="16"/>
      </w:rPr>
      <w:t xml:space="preserve">Jurnal Psikologi Islam dan Budaya, </w:t>
    </w:r>
    <w:r w:rsidR="00190618">
      <w:rPr>
        <w:rFonts w:ascii="Times New Roman" w:hAnsi="Times New Roman"/>
        <w:sz w:val="16"/>
        <w:szCs w:val="16"/>
        <w:lang w:val="id-ID"/>
      </w:rPr>
      <w:t>Bulan Tahun</w:t>
    </w:r>
    <w:r w:rsidR="00190618">
      <w:rPr>
        <w:rFonts w:ascii="Times New Roman" w:hAnsi="Times New Roman"/>
        <w:sz w:val="16"/>
        <w:szCs w:val="16"/>
      </w:rPr>
      <w:t>, Vol.</w:t>
    </w:r>
    <w:r w:rsidR="00190618">
      <w:rPr>
        <w:rFonts w:ascii="Times New Roman" w:hAnsi="Times New Roman"/>
        <w:sz w:val="16"/>
        <w:szCs w:val="16"/>
        <w:lang w:val="id-ID"/>
      </w:rPr>
      <w:t>x</w:t>
    </w:r>
    <w:r w:rsidR="00190618">
      <w:rPr>
        <w:rFonts w:ascii="Times New Roman" w:hAnsi="Times New Roman"/>
        <w:sz w:val="16"/>
        <w:szCs w:val="16"/>
      </w:rPr>
      <w:t xml:space="preserve"> No.</w:t>
    </w:r>
    <w:r w:rsidR="00190618">
      <w:rPr>
        <w:rFonts w:ascii="Times New Roman" w:hAnsi="Times New Roman"/>
        <w:sz w:val="16"/>
        <w:szCs w:val="16"/>
        <w:lang w:val="id-ID"/>
      </w:rPr>
      <w:t>x</w:t>
    </w:r>
    <w:r w:rsidR="002A1BBB">
      <w:rPr>
        <w:rFonts w:ascii="Times New Roman" w:hAnsi="Times New Roman"/>
        <w:sz w:val="20"/>
      </w:rPr>
      <w:tab/>
    </w:r>
    <w:r w:rsidR="002A1BBB">
      <w:rPr>
        <w:rFonts w:ascii="Times New Roman" w:hAnsi="Times New Roman"/>
        <w:sz w:val="20"/>
      </w:rPr>
      <w:tab/>
    </w:r>
    <w:r w:rsidR="00836B44" w:rsidRPr="00F33374">
      <w:rPr>
        <w:rFonts w:ascii="Times New Roman" w:hAnsi="Times New Roman"/>
        <w:sz w:val="20"/>
      </w:rPr>
      <w:fldChar w:fldCharType="begin"/>
    </w:r>
    <w:r w:rsidR="002A1BBB" w:rsidRPr="00355702">
      <w:rPr>
        <w:rFonts w:ascii="Times New Roman" w:hAnsi="Times New Roman"/>
        <w:sz w:val="20"/>
      </w:rPr>
      <w:instrText xml:space="preserve"> PAGE   \* MERGEFORMAT </w:instrText>
    </w:r>
    <w:r w:rsidR="00836B44" w:rsidRPr="00F33374">
      <w:rPr>
        <w:rFonts w:ascii="Times New Roman" w:hAnsi="Times New Roman"/>
        <w:sz w:val="20"/>
      </w:rPr>
      <w:fldChar w:fldCharType="separate"/>
    </w:r>
    <w:r w:rsidR="00A160F8">
      <w:rPr>
        <w:rFonts w:ascii="Times New Roman" w:hAnsi="Times New Roman"/>
        <w:noProof/>
        <w:sz w:val="20"/>
      </w:rPr>
      <w:t>13</w:t>
    </w:r>
    <w:r w:rsidR="00836B44" w:rsidRPr="00F33374">
      <w:rPr>
        <w:rFonts w:ascii="Times New Roman" w:hAnsi="Times New Roman"/>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C42CC6" w:rsidRDefault="00836B44" w:rsidP="00C42CC6">
    <w:pPr>
      <w:pStyle w:val="Footer"/>
      <w:jc w:val="center"/>
      <w:rPr>
        <w:rFonts w:ascii="Times New Roman" w:hAnsi="Times New Roman"/>
        <w:sz w:val="20"/>
      </w:rPr>
    </w:pPr>
    <w:r w:rsidRPr="00F33374">
      <w:rPr>
        <w:rFonts w:ascii="Times New Roman" w:hAnsi="Times New Roman"/>
        <w:sz w:val="20"/>
      </w:rPr>
      <w:fldChar w:fldCharType="begin"/>
    </w:r>
    <w:r w:rsidR="002A1BBB" w:rsidRPr="00317D6A">
      <w:rPr>
        <w:rFonts w:ascii="Times New Roman" w:hAnsi="Times New Roman"/>
        <w:sz w:val="20"/>
      </w:rPr>
      <w:instrText xml:space="preserve"> PAGE   \* MERGEFORMAT </w:instrText>
    </w:r>
    <w:r w:rsidRPr="00F33374">
      <w:rPr>
        <w:rFonts w:ascii="Times New Roman" w:hAnsi="Times New Roman"/>
        <w:sz w:val="20"/>
      </w:rPr>
      <w:fldChar w:fldCharType="separate"/>
    </w:r>
    <w:r w:rsidR="002221A4">
      <w:rPr>
        <w:rFonts w:ascii="Times New Roman" w:hAnsi="Times New Roman"/>
        <w:noProof/>
        <w:sz w:val="20"/>
      </w:rPr>
      <w:t>1</w:t>
    </w:r>
    <w:r w:rsidRPr="00F33374">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632" w:rsidRDefault="00D01632" w:rsidP="00E21709">
      <w:pPr>
        <w:spacing w:after="0" w:line="240" w:lineRule="auto"/>
      </w:pPr>
      <w:r>
        <w:separator/>
      </w:r>
    </w:p>
  </w:footnote>
  <w:footnote w:type="continuationSeparator" w:id="1">
    <w:p w:rsidR="00D01632" w:rsidRDefault="00D01632" w:rsidP="00E21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BC5C50" w:rsidRDefault="00BC5C50" w:rsidP="00BC5C50">
    <w:pPr>
      <w:pStyle w:val="Header"/>
      <w:spacing w:after="360"/>
      <w:jc w:val="center"/>
      <w:rPr>
        <w:lang w:val="id-ID"/>
      </w:rPr>
    </w:pPr>
    <w:r>
      <w:rPr>
        <w:rFonts w:ascii="Times New Roman" w:hAnsi="Times New Roman"/>
        <w:sz w:val="16"/>
        <w:szCs w:val="16"/>
        <w:lang w:val="id-ID"/>
      </w:rPr>
      <w:t>JUDUL NASKAH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BC5C50" w:rsidRDefault="00BC5C50" w:rsidP="006D7097">
    <w:pPr>
      <w:pStyle w:val="Header"/>
      <w:spacing w:after="360"/>
      <w:jc w:val="center"/>
      <w:rPr>
        <w:lang w:val="id-ID"/>
      </w:rPr>
    </w:pPr>
    <w:r>
      <w:rPr>
        <w:rFonts w:ascii="Times New Roman" w:hAnsi="Times New Roman"/>
        <w:sz w:val="16"/>
        <w:szCs w:val="16"/>
        <w:lang w:val="id-ID"/>
      </w:rPr>
      <w:t>JUDUL NASKAH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BB" w:rsidRPr="006501E6" w:rsidRDefault="002A1BBB" w:rsidP="00517618">
    <w:pPr>
      <w:tabs>
        <w:tab w:val="left" w:pos="6946"/>
      </w:tabs>
      <w:spacing w:after="0" w:line="240" w:lineRule="auto"/>
      <w:ind w:left="1276"/>
      <w:rPr>
        <w:rFonts w:ascii="Times New Roman" w:hAnsi="Times New Roman"/>
        <w:sz w:val="16"/>
        <w:szCs w:val="16"/>
        <w:lang w:val="id-ID"/>
      </w:rPr>
    </w:pPr>
    <w:r>
      <w:rPr>
        <w:rFonts w:ascii="Times New Roman" w:hAnsi="Times New Roman"/>
        <w:sz w:val="16"/>
        <w:szCs w:val="16"/>
        <w:lang w:val="en-AU"/>
      </w:rPr>
      <w:t>Jurnal Psikologi Islam dan Budaya</w:t>
    </w:r>
    <w:r>
      <w:rPr>
        <w:rFonts w:ascii="Times New Roman" w:hAnsi="Times New Roman"/>
        <w:sz w:val="16"/>
        <w:szCs w:val="16"/>
        <w:lang w:val="en-AU"/>
      </w:rPr>
      <w:tab/>
      <w:t xml:space="preserve">Edisi </w:t>
    </w:r>
    <w:r w:rsidR="006501E6">
      <w:rPr>
        <w:rFonts w:ascii="Times New Roman" w:hAnsi="Times New Roman"/>
        <w:sz w:val="16"/>
        <w:szCs w:val="16"/>
        <w:lang w:val="id-ID"/>
      </w:rPr>
      <w:t>xxx</w:t>
    </w:r>
    <w:r>
      <w:rPr>
        <w:rFonts w:ascii="Times New Roman" w:hAnsi="Times New Roman"/>
        <w:sz w:val="16"/>
        <w:szCs w:val="16"/>
        <w:lang w:val="en-AU"/>
      </w:rPr>
      <w:t>, Vol.</w:t>
    </w:r>
    <w:r w:rsidR="006501E6">
      <w:rPr>
        <w:rFonts w:ascii="Times New Roman" w:hAnsi="Times New Roman"/>
        <w:sz w:val="16"/>
        <w:szCs w:val="16"/>
        <w:lang w:val="id-ID"/>
      </w:rPr>
      <w:t>x</w:t>
    </w:r>
    <w:r>
      <w:rPr>
        <w:rFonts w:ascii="Times New Roman" w:hAnsi="Times New Roman"/>
        <w:sz w:val="16"/>
        <w:szCs w:val="16"/>
        <w:lang w:val="en-AU"/>
      </w:rPr>
      <w:t>, No.</w:t>
    </w:r>
    <w:r w:rsidR="006501E6">
      <w:rPr>
        <w:rFonts w:ascii="Times New Roman" w:hAnsi="Times New Roman"/>
        <w:sz w:val="16"/>
        <w:szCs w:val="16"/>
        <w:lang w:val="id-ID"/>
      </w:rPr>
      <w:t>x</w:t>
    </w:r>
  </w:p>
  <w:p w:rsidR="00D47423" w:rsidRPr="00496EAC" w:rsidRDefault="005832A2" w:rsidP="00517618">
    <w:pPr>
      <w:tabs>
        <w:tab w:val="left" w:pos="6946"/>
      </w:tabs>
      <w:spacing w:after="0" w:line="240" w:lineRule="auto"/>
      <w:ind w:left="1276"/>
      <w:rPr>
        <w:rFonts w:ascii="Times New Roman" w:hAnsi="Times New Roman"/>
        <w:sz w:val="16"/>
        <w:szCs w:val="16"/>
        <w:lang w:val="en-GB"/>
      </w:rPr>
    </w:pPr>
    <w:r>
      <w:rPr>
        <w:rFonts w:ascii="Times New Roman" w:hAnsi="Times New Roman"/>
        <w:sz w:val="16"/>
        <w:szCs w:val="16"/>
        <w:lang w:val="en-AU"/>
      </w:rPr>
      <w:t xml:space="preserve">ISSN online </w:t>
    </w:r>
    <w:r w:rsidRPr="005832A2">
      <w:rPr>
        <w:rFonts w:ascii="Times New Roman" w:hAnsi="Times New Roman"/>
        <w:sz w:val="16"/>
        <w:szCs w:val="16"/>
        <w:lang w:val="en-AU"/>
      </w:rPr>
      <w:t>2615-8183</w:t>
    </w:r>
    <w:r>
      <w:rPr>
        <w:rFonts w:ascii="Times New Roman" w:hAnsi="Times New Roman"/>
        <w:sz w:val="16"/>
        <w:szCs w:val="16"/>
        <w:lang w:val="en-AU"/>
      </w:rPr>
      <w:t xml:space="preserve"> / print 2615-8191</w:t>
    </w:r>
    <w:r w:rsidR="006501E6">
      <w:rPr>
        <w:rFonts w:ascii="Times New Roman" w:hAnsi="Times New Roman"/>
        <w:sz w:val="16"/>
        <w:szCs w:val="16"/>
        <w:lang w:val="en-AU"/>
      </w:rPr>
      <w:tab/>
      <w:t xml:space="preserve">Hal. : </w:t>
    </w:r>
    <w:r w:rsidR="00496EAC">
      <w:rPr>
        <w:rFonts w:ascii="Times New Roman" w:hAnsi="Times New Roman"/>
        <w:sz w:val="16"/>
        <w:szCs w:val="16"/>
        <w:lang w:val="en-GB"/>
      </w:rPr>
      <w:t>x-x</w:t>
    </w:r>
  </w:p>
  <w:p w:rsidR="002A1BBB" w:rsidRPr="004D1E37" w:rsidRDefault="002A1BBB" w:rsidP="005832A2">
    <w:pPr>
      <w:tabs>
        <w:tab w:val="left" w:pos="6946"/>
      </w:tabs>
      <w:spacing w:after="0" w:line="240" w:lineRule="auto"/>
      <w:ind w:left="1276"/>
      <w:rPr>
        <w:rFonts w:ascii="Times New Roman" w:hAnsi="Times New Roman"/>
        <w:sz w:val="16"/>
        <w:szCs w:val="16"/>
        <w:lang w:val="en-AU"/>
      </w:rPr>
    </w:pPr>
    <w:r>
      <w:rPr>
        <w:rFonts w:ascii="Times New Roman" w:hAnsi="Times New Roman"/>
        <w:sz w:val="16"/>
        <w:szCs w:val="16"/>
        <w:lang w:val="en-AU"/>
      </w:rPr>
      <w:tab/>
    </w:r>
    <w:r w:rsidR="005832A2">
      <w:rPr>
        <w:rFonts w:ascii="Times New Roman" w:hAnsi="Times New Roman"/>
        <w:sz w:val="16"/>
        <w:szCs w:val="16"/>
        <w:lang w:val="en-AU"/>
      </w:rPr>
      <w:t xml:space="preserve">DOI : </w:t>
    </w:r>
    <w:r w:rsidR="006501E6">
      <w:rPr>
        <w:rFonts w:ascii="Times New Roman" w:hAnsi="Times New Roman"/>
        <w:sz w:val="16"/>
        <w:szCs w:val="16"/>
        <w:lang w:val="id-ID"/>
      </w:rPr>
      <w:t>xxx</w:t>
    </w:r>
    <w:r w:rsidR="005832A2">
      <w:rPr>
        <w:rFonts w:ascii="Times New Roman" w:hAnsi="Times New Roman"/>
        <w:sz w:val="16"/>
        <w:szCs w:val="16"/>
        <w:lang w:val="en-AU"/>
      </w:rPr>
      <w:tab/>
    </w:r>
    <w:r w:rsidR="005832A2">
      <w:rPr>
        <w:rFonts w:ascii="Times New Roman" w:hAnsi="Times New Roman"/>
        <w:sz w:val="16"/>
        <w:szCs w:val="16"/>
        <w:lang w:val="en-AU"/>
      </w:rPr>
      <w:tab/>
    </w:r>
    <w:r w:rsidR="005832A2">
      <w:rPr>
        <w:rFonts w:ascii="Times New Roman" w:hAnsi="Times New Roman"/>
        <w:sz w:val="16"/>
        <w:szCs w:val="16"/>
        <w:lang w:val="en-AU"/>
      </w:rPr>
      <w:tab/>
    </w:r>
    <w:r w:rsidR="005832A2">
      <w:rPr>
        <w:rFonts w:ascii="Times New Roman" w:hAnsi="Times New Roman"/>
        <w:sz w:val="16"/>
        <w:szCs w:val="16"/>
        <w:lang w:val="en-AU"/>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FB8E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D64CC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3C31CF"/>
    <w:multiLevelType w:val="hybridMultilevel"/>
    <w:tmpl w:val="3E747796"/>
    <w:lvl w:ilvl="0" w:tplc="C61240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D40DE2"/>
    <w:multiLevelType w:val="hybridMultilevel"/>
    <w:tmpl w:val="BF7ECAC8"/>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542539B"/>
    <w:multiLevelType w:val="hybridMultilevel"/>
    <w:tmpl w:val="3B06BA0A"/>
    <w:lvl w:ilvl="0" w:tplc="22BE16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B66032"/>
    <w:multiLevelType w:val="hybridMultilevel"/>
    <w:tmpl w:val="3DFA1266"/>
    <w:lvl w:ilvl="0" w:tplc="0538A0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1955A9"/>
    <w:multiLevelType w:val="hybridMultilevel"/>
    <w:tmpl w:val="1E669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C7447"/>
    <w:multiLevelType w:val="hybridMultilevel"/>
    <w:tmpl w:val="7C14B148"/>
    <w:lvl w:ilvl="0" w:tplc="2AEE6B7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4792B57"/>
    <w:multiLevelType w:val="hybridMultilevel"/>
    <w:tmpl w:val="51300110"/>
    <w:lvl w:ilvl="0" w:tplc="2D26834C">
      <w:start w:val="1"/>
      <w:numFmt w:val="lowerLetter"/>
      <w:lvlText w:val="%1."/>
      <w:lvlJc w:val="left"/>
      <w:pPr>
        <w:ind w:left="360" w:hanging="360"/>
      </w:pPr>
      <w:rPr>
        <w:rFonts w:hint="default"/>
        <w:b w:val="0"/>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D36362"/>
    <w:multiLevelType w:val="hybridMultilevel"/>
    <w:tmpl w:val="42763948"/>
    <w:lvl w:ilvl="0" w:tplc="2F8423CE">
      <w:start w:val="1"/>
      <w:numFmt w:val="lowerLetter"/>
      <w:lvlText w:val="%1."/>
      <w:lvlJc w:val="left"/>
      <w:pPr>
        <w:ind w:left="1080" w:hanging="360"/>
      </w:pPr>
      <w:rPr>
        <w:rFonts w:hint="default"/>
      </w:rPr>
    </w:lvl>
    <w:lvl w:ilvl="1" w:tplc="12D861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1E689D"/>
    <w:multiLevelType w:val="hybridMultilevel"/>
    <w:tmpl w:val="EF5A18B4"/>
    <w:lvl w:ilvl="0" w:tplc="04210011">
      <w:start w:val="1"/>
      <w:numFmt w:val="decimal"/>
      <w:lvlText w:val="%1)"/>
      <w:lvlJc w:val="left"/>
      <w:pPr>
        <w:ind w:left="720" w:hanging="360"/>
      </w:pPr>
      <w:rPr>
        <w:b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1C0F86"/>
    <w:multiLevelType w:val="hybridMultilevel"/>
    <w:tmpl w:val="39724144"/>
    <w:lvl w:ilvl="0" w:tplc="3CCCC31A">
      <w:start w:val="1"/>
      <w:numFmt w:val="decimal"/>
      <w:lvlText w:val="%1."/>
      <w:lvlJc w:val="left"/>
      <w:pPr>
        <w:ind w:left="2170" w:hanging="360"/>
      </w:pPr>
      <w:rPr>
        <w:rFonts w:hint="default"/>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2">
    <w:nsid w:val="1D282E7A"/>
    <w:multiLevelType w:val="hybridMultilevel"/>
    <w:tmpl w:val="68B67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152900"/>
    <w:multiLevelType w:val="hybridMultilevel"/>
    <w:tmpl w:val="4B94E5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3CB4F57"/>
    <w:multiLevelType w:val="hybridMultilevel"/>
    <w:tmpl w:val="AD74C392"/>
    <w:lvl w:ilvl="0" w:tplc="6C927E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61A7E7F"/>
    <w:multiLevelType w:val="hybridMultilevel"/>
    <w:tmpl w:val="F5B6CAD8"/>
    <w:lvl w:ilvl="0" w:tplc="6878540A">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63563"/>
    <w:multiLevelType w:val="hybridMultilevel"/>
    <w:tmpl w:val="A7480C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BD248C2"/>
    <w:multiLevelType w:val="hybridMultilevel"/>
    <w:tmpl w:val="C8EC7EF2"/>
    <w:lvl w:ilvl="0" w:tplc="BCF69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ED13A48"/>
    <w:multiLevelType w:val="hybridMultilevel"/>
    <w:tmpl w:val="38B27682"/>
    <w:lvl w:ilvl="0" w:tplc="63148414">
      <w:start w:val="2"/>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00B5A47"/>
    <w:multiLevelType w:val="hybridMultilevel"/>
    <w:tmpl w:val="0F86DF9C"/>
    <w:lvl w:ilvl="0" w:tplc="0762B0F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5C64C1"/>
    <w:multiLevelType w:val="hybridMultilevel"/>
    <w:tmpl w:val="25382DF0"/>
    <w:lvl w:ilvl="0" w:tplc="B6567A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3673FBA"/>
    <w:multiLevelType w:val="hybridMultilevel"/>
    <w:tmpl w:val="3E94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1D21EC"/>
    <w:multiLevelType w:val="hybridMultilevel"/>
    <w:tmpl w:val="8ED89D12"/>
    <w:lvl w:ilvl="0" w:tplc="536A64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1436BD"/>
    <w:multiLevelType w:val="hybridMultilevel"/>
    <w:tmpl w:val="3910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E6549"/>
    <w:multiLevelType w:val="hybridMultilevel"/>
    <w:tmpl w:val="CC64B7C0"/>
    <w:lvl w:ilvl="0" w:tplc="47BC5A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0E51FC"/>
    <w:multiLevelType w:val="hybridMultilevel"/>
    <w:tmpl w:val="E6CCE522"/>
    <w:lvl w:ilvl="0" w:tplc="E782F59E">
      <w:start w:val="1"/>
      <w:numFmt w:val="lowerLetter"/>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834AC8"/>
    <w:multiLevelType w:val="hybridMultilevel"/>
    <w:tmpl w:val="27728C08"/>
    <w:lvl w:ilvl="0" w:tplc="B4B03076">
      <w:start w:val="1"/>
      <w:numFmt w:val="lowerLetter"/>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4A40A8"/>
    <w:multiLevelType w:val="hybridMultilevel"/>
    <w:tmpl w:val="26BA0596"/>
    <w:lvl w:ilvl="0" w:tplc="C13EE18A">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3F41776"/>
    <w:multiLevelType w:val="hybridMultilevel"/>
    <w:tmpl w:val="2BC81E06"/>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6CC5164"/>
    <w:multiLevelType w:val="hybridMultilevel"/>
    <w:tmpl w:val="8C2A8EC2"/>
    <w:lvl w:ilvl="0" w:tplc="97367F2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47BB0A51"/>
    <w:multiLevelType w:val="hybridMultilevel"/>
    <w:tmpl w:val="F4589A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843690A"/>
    <w:multiLevelType w:val="hybridMultilevel"/>
    <w:tmpl w:val="5972C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A1F33"/>
    <w:multiLevelType w:val="hybridMultilevel"/>
    <w:tmpl w:val="945638E6"/>
    <w:lvl w:ilvl="0" w:tplc="04210011">
      <w:start w:val="1"/>
      <w:numFmt w:val="decimal"/>
      <w:lvlText w:val="%1)"/>
      <w:lvlJc w:val="left"/>
      <w:pPr>
        <w:ind w:left="720" w:hanging="360"/>
      </w:pPr>
      <w:rPr>
        <w:b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CF10895"/>
    <w:multiLevelType w:val="hybridMultilevel"/>
    <w:tmpl w:val="F522D922"/>
    <w:lvl w:ilvl="0" w:tplc="80A846F0">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4DDD6AFC"/>
    <w:multiLevelType w:val="hybridMultilevel"/>
    <w:tmpl w:val="DD0A5C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DE33EB1"/>
    <w:multiLevelType w:val="hybridMultilevel"/>
    <w:tmpl w:val="4050A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F437E4F"/>
    <w:multiLevelType w:val="hybridMultilevel"/>
    <w:tmpl w:val="E3AA7494"/>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nsid w:val="50D77FB3"/>
    <w:multiLevelType w:val="hybridMultilevel"/>
    <w:tmpl w:val="A07E6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524B54C5"/>
    <w:multiLevelType w:val="hybridMultilevel"/>
    <w:tmpl w:val="2FDEB5B4"/>
    <w:lvl w:ilvl="0" w:tplc="CCFC668A">
      <w:start w:val="1"/>
      <w:numFmt w:val="decimal"/>
      <w:lvlText w:val="%1."/>
      <w:lvlJc w:val="left"/>
      <w:pPr>
        <w:ind w:left="1636" w:hanging="360"/>
      </w:pPr>
      <w:rPr>
        <w:rFonts w:ascii="Times New Roman" w:hAnsi="Times New Roman" w:cs="Times New Roman" w:hint="default"/>
        <w:color w:val="000000"/>
      </w:rPr>
    </w:lvl>
    <w:lvl w:ilvl="1" w:tplc="083C0019" w:tentative="1">
      <w:start w:val="1"/>
      <w:numFmt w:val="lowerLetter"/>
      <w:lvlText w:val="%2."/>
      <w:lvlJc w:val="left"/>
      <w:pPr>
        <w:ind w:left="2356" w:hanging="360"/>
      </w:pPr>
    </w:lvl>
    <w:lvl w:ilvl="2" w:tplc="083C001B" w:tentative="1">
      <w:start w:val="1"/>
      <w:numFmt w:val="lowerRoman"/>
      <w:lvlText w:val="%3."/>
      <w:lvlJc w:val="right"/>
      <w:pPr>
        <w:ind w:left="3076" w:hanging="180"/>
      </w:pPr>
    </w:lvl>
    <w:lvl w:ilvl="3" w:tplc="083C000F" w:tentative="1">
      <w:start w:val="1"/>
      <w:numFmt w:val="decimal"/>
      <w:lvlText w:val="%4."/>
      <w:lvlJc w:val="left"/>
      <w:pPr>
        <w:ind w:left="3796" w:hanging="360"/>
      </w:pPr>
    </w:lvl>
    <w:lvl w:ilvl="4" w:tplc="083C0019" w:tentative="1">
      <w:start w:val="1"/>
      <w:numFmt w:val="lowerLetter"/>
      <w:lvlText w:val="%5."/>
      <w:lvlJc w:val="left"/>
      <w:pPr>
        <w:ind w:left="4516" w:hanging="360"/>
      </w:pPr>
    </w:lvl>
    <w:lvl w:ilvl="5" w:tplc="083C001B" w:tentative="1">
      <w:start w:val="1"/>
      <w:numFmt w:val="lowerRoman"/>
      <w:lvlText w:val="%6."/>
      <w:lvlJc w:val="right"/>
      <w:pPr>
        <w:ind w:left="5236" w:hanging="180"/>
      </w:pPr>
    </w:lvl>
    <w:lvl w:ilvl="6" w:tplc="083C000F" w:tentative="1">
      <w:start w:val="1"/>
      <w:numFmt w:val="decimal"/>
      <w:lvlText w:val="%7."/>
      <w:lvlJc w:val="left"/>
      <w:pPr>
        <w:ind w:left="5956" w:hanging="360"/>
      </w:pPr>
    </w:lvl>
    <w:lvl w:ilvl="7" w:tplc="083C0019" w:tentative="1">
      <w:start w:val="1"/>
      <w:numFmt w:val="lowerLetter"/>
      <w:lvlText w:val="%8."/>
      <w:lvlJc w:val="left"/>
      <w:pPr>
        <w:ind w:left="6676" w:hanging="360"/>
      </w:pPr>
    </w:lvl>
    <w:lvl w:ilvl="8" w:tplc="083C001B" w:tentative="1">
      <w:start w:val="1"/>
      <w:numFmt w:val="lowerRoman"/>
      <w:lvlText w:val="%9."/>
      <w:lvlJc w:val="right"/>
      <w:pPr>
        <w:ind w:left="7396" w:hanging="180"/>
      </w:pPr>
    </w:lvl>
  </w:abstractNum>
  <w:abstractNum w:abstractNumId="39">
    <w:nsid w:val="5BE1179E"/>
    <w:multiLevelType w:val="hybridMultilevel"/>
    <w:tmpl w:val="6FF6C486"/>
    <w:lvl w:ilvl="0" w:tplc="3710D5D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5E8F5E22"/>
    <w:multiLevelType w:val="hybridMultilevel"/>
    <w:tmpl w:val="ABE6084A"/>
    <w:lvl w:ilvl="0" w:tplc="5CB0378A">
      <w:start w:val="1"/>
      <w:numFmt w:val="lowerLetter"/>
      <w:lvlText w:val="%1."/>
      <w:lvlJc w:val="left"/>
      <w:pPr>
        <w:ind w:left="360" w:hanging="360"/>
      </w:pPr>
      <w:rPr>
        <w:rFonts w:hint="default"/>
        <w:b w:val="0"/>
        <w:bCs/>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5ED00960"/>
    <w:multiLevelType w:val="hybridMultilevel"/>
    <w:tmpl w:val="57C212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A90552D"/>
    <w:multiLevelType w:val="hybridMultilevel"/>
    <w:tmpl w:val="D31EE74E"/>
    <w:lvl w:ilvl="0" w:tplc="071E49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5B204A4"/>
    <w:multiLevelType w:val="hybridMultilevel"/>
    <w:tmpl w:val="79F2A97E"/>
    <w:lvl w:ilvl="0" w:tplc="B5700DB0">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4">
    <w:nsid w:val="75D539AC"/>
    <w:multiLevelType w:val="hybridMultilevel"/>
    <w:tmpl w:val="8604E224"/>
    <w:lvl w:ilvl="0" w:tplc="40E4C6AE">
      <w:start w:val="1"/>
      <w:numFmt w:val="upperLetter"/>
      <w:lvlText w:val="%1."/>
      <w:lvlJc w:val="left"/>
      <w:pPr>
        <w:ind w:left="3480" w:hanging="360"/>
      </w:pPr>
      <w:rPr>
        <w:rFonts w:ascii="Times New Roman" w:hAnsi="Times New Roman" w:cs="Times New Roman" w:hint="default"/>
        <w:sz w:val="24"/>
        <w:szCs w:val="24"/>
      </w:rPr>
    </w:lvl>
    <w:lvl w:ilvl="1" w:tplc="16D2EDB8">
      <w:start w:val="1"/>
      <w:numFmt w:val="lowerLetter"/>
      <w:lvlText w:val="%2."/>
      <w:lvlJc w:val="left"/>
      <w:pPr>
        <w:ind w:left="2073" w:hanging="360"/>
      </w:pPr>
      <w:rPr>
        <w:color w:val="auto"/>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5">
    <w:nsid w:val="762A6A45"/>
    <w:multiLevelType w:val="hybridMultilevel"/>
    <w:tmpl w:val="9616401E"/>
    <w:lvl w:ilvl="0" w:tplc="FF8AF39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AEF7508"/>
    <w:multiLevelType w:val="hybridMultilevel"/>
    <w:tmpl w:val="1DFCA82C"/>
    <w:lvl w:ilvl="0" w:tplc="A69E6444">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C6505D5"/>
    <w:multiLevelType w:val="hybridMultilevel"/>
    <w:tmpl w:val="EA184716"/>
    <w:lvl w:ilvl="0" w:tplc="815058C8">
      <w:start w:val="1"/>
      <w:numFmt w:val="decimal"/>
      <w:pStyle w:val="TOC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914BC9"/>
    <w:multiLevelType w:val="hybridMultilevel"/>
    <w:tmpl w:val="0894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E43F2D"/>
    <w:multiLevelType w:val="hybridMultilevel"/>
    <w:tmpl w:val="61CAFA34"/>
    <w:lvl w:ilvl="0" w:tplc="6878540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44"/>
  </w:num>
  <w:num w:numId="3">
    <w:abstractNumId w:val="3"/>
  </w:num>
  <w:num w:numId="4">
    <w:abstractNumId w:val="45"/>
  </w:num>
  <w:num w:numId="5">
    <w:abstractNumId w:val="33"/>
  </w:num>
  <w:num w:numId="6">
    <w:abstractNumId w:val="16"/>
  </w:num>
  <w:num w:numId="7">
    <w:abstractNumId w:val="37"/>
  </w:num>
  <w:num w:numId="8">
    <w:abstractNumId w:val="41"/>
  </w:num>
  <w:num w:numId="9">
    <w:abstractNumId w:val="4"/>
  </w:num>
  <w:num w:numId="10">
    <w:abstractNumId w:val="5"/>
  </w:num>
  <w:num w:numId="11">
    <w:abstractNumId w:val="2"/>
  </w:num>
  <w:num w:numId="12">
    <w:abstractNumId w:val="42"/>
  </w:num>
  <w:num w:numId="13">
    <w:abstractNumId w:val="24"/>
  </w:num>
  <w:num w:numId="14">
    <w:abstractNumId w:val="14"/>
  </w:num>
  <w:num w:numId="15">
    <w:abstractNumId w:val="20"/>
  </w:num>
  <w:num w:numId="16">
    <w:abstractNumId w:val="29"/>
  </w:num>
  <w:num w:numId="17">
    <w:abstractNumId w:val="19"/>
  </w:num>
  <w:num w:numId="18">
    <w:abstractNumId w:val="10"/>
  </w:num>
  <w:num w:numId="19">
    <w:abstractNumId w:val="18"/>
  </w:num>
  <w:num w:numId="20">
    <w:abstractNumId w:val="32"/>
  </w:num>
  <w:num w:numId="21">
    <w:abstractNumId w:val="47"/>
  </w:num>
  <w:num w:numId="22">
    <w:abstractNumId w:val="7"/>
  </w:num>
  <w:num w:numId="23">
    <w:abstractNumId w:val="46"/>
  </w:num>
  <w:num w:numId="24">
    <w:abstractNumId w:val="8"/>
  </w:num>
  <w:num w:numId="25">
    <w:abstractNumId w:val="25"/>
  </w:num>
  <w:num w:numId="26">
    <w:abstractNumId w:val="40"/>
  </w:num>
  <w:num w:numId="27">
    <w:abstractNumId w:val="26"/>
  </w:num>
  <w:num w:numId="28">
    <w:abstractNumId w:val="13"/>
  </w:num>
  <w:num w:numId="29">
    <w:abstractNumId w:val="0"/>
  </w:num>
  <w:num w:numId="30">
    <w:abstractNumId w:val="12"/>
  </w:num>
  <w:num w:numId="31">
    <w:abstractNumId w:val="34"/>
  </w:num>
  <w:num w:numId="32">
    <w:abstractNumId w:val="23"/>
  </w:num>
  <w:num w:numId="33">
    <w:abstractNumId w:val="39"/>
  </w:num>
  <w:num w:numId="34">
    <w:abstractNumId w:val="28"/>
  </w:num>
  <w:num w:numId="35">
    <w:abstractNumId w:val="17"/>
  </w:num>
  <w:num w:numId="36">
    <w:abstractNumId w:val="11"/>
  </w:num>
  <w:num w:numId="37">
    <w:abstractNumId w:val="4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1"/>
  </w:num>
  <w:num w:numId="43">
    <w:abstractNumId w:val="49"/>
  </w:num>
  <w:num w:numId="44">
    <w:abstractNumId w:val="15"/>
  </w:num>
  <w:num w:numId="45">
    <w:abstractNumId w:val="31"/>
  </w:num>
  <w:num w:numId="46">
    <w:abstractNumId w:val="48"/>
  </w:num>
  <w:num w:numId="47">
    <w:abstractNumId w:val="9"/>
  </w:num>
  <w:num w:numId="48">
    <w:abstractNumId w:val="6"/>
  </w:num>
  <w:num w:numId="49">
    <w:abstractNumId w:val="30"/>
  </w:num>
  <w:num w:numId="50">
    <w:abstractNumId w:val="3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zNTcwtrQwMbK0NLJQ0lEKTi0uzszPAymwqAUAhaQYHywAAAA="/>
  </w:docVars>
  <w:rsids>
    <w:rsidRoot w:val="00531806"/>
    <w:rsid w:val="00002BD7"/>
    <w:rsid w:val="00016457"/>
    <w:rsid w:val="00016F0D"/>
    <w:rsid w:val="000334FA"/>
    <w:rsid w:val="00036556"/>
    <w:rsid w:val="0005022C"/>
    <w:rsid w:val="000622BF"/>
    <w:rsid w:val="00067526"/>
    <w:rsid w:val="00071561"/>
    <w:rsid w:val="00075E22"/>
    <w:rsid w:val="00083A21"/>
    <w:rsid w:val="00087159"/>
    <w:rsid w:val="000916CE"/>
    <w:rsid w:val="000936A3"/>
    <w:rsid w:val="00095836"/>
    <w:rsid w:val="00097B67"/>
    <w:rsid w:val="00097C6B"/>
    <w:rsid w:val="000A1B92"/>
    <w:rsid w:val="000B3AF2"/>
    <w:rsid w:val="000B7B02"/>
    <w:rsid w:val="000C24BC"/>
    <w:rsid w:val="000C5B39"/>
    <w:rsid w:val="000E01F1"/>
    <w:rsid w:val="000E5E2A"/>
    <w:rsid w:val="000E7988"/>
    <w:rsid w:val="000F23A2"/>
    <w:rsid w:val="001005F3"/>
    <w:rsid w:val="00104716"/>
    <w:rsid w:val="00110155"/>
    <w:rsid w:val="001135A9"/>
    <w:rsid w:val="00115240"/>
    <w:rsid w:val="00115C2E"/>
    <w:rsid w:val="00117270"/>
    <w:rsid w:val="0012110F"/>
    <w:rsid w:val="0013647E"/>
    <w:rsid w:val="001432F6"/>
    <w:rsid w:val="00145583"/>
    <w:rsid w:val="001504D2"/>
    <w:rsid w:val="001713C5"/>
    <w:rsid w:val="001901CC"/>
    <w:rsid w:val="00190618"/>
    <w:rsid w:val="001A35D8"/>
    <w:rsid w:val="001A44A1"/>
    <w:rsid w:val="001A767D"/>
    <w:rsid w:val="001B148D"/>
    <w:rsid w:val="001B1A6F"/>
    <w:rsid w:val="001B35A1"/>
    <w:rsid w:val="001B445F"/>
    <w:rsid w:val="001B4BBF"/>
    <w:rsid w:val="001B7F6F"/>
    <w:rsid w:val="001C40E0"/>
    <w:rsid w:val="001C77ED"/>
    <w:rsid w:val="001D4E74"/>
    <w:rsid w:val="001D564A"/>
    <w:rsid w:val="001D5E78"/>
    <w:rsid w:val="001E5D26"/>
    <w:rsid w:val="001E7473"/>
    <w:rsid w:val="001E7489"/>
    <w:rsid w:val="001F173F"/>
    <w:rsid w:val="001F48CD"/>
    <w:rsid w:val="001F7B38"/>
    <w:rsid w:val="0020164F"/>
    <w:rsid w:val="002102F2"/>
    <w:rsid w:val="002161C7"/>
    <w:rsid w:val="002221A4"/>
    <w:rsid w:val="00224804"/>
    <w:rsid w:val="00232873"/>
    <w:rsid w:val="00241B94"/>
    <w:rsid w:val="00243852"/>
    <w:rsid w:val="00244E84"/>
    <w:rsid w:val="0025464F"/>
    <w:rsid w:val="00256CEC"/>
    <w:rsid w:val="00262B6E"/>
    <w:rsid w:val="002635EF"/>
    <w:rsid w:val="0026389D"/>
    <w:rsid w:val="0028131E"/>
    <w:rsid w:val="002848CA"/>
    <w:rsid w:val="002925D0"/>
    <w:rsid w:val="0029310A"/>
    <w:rsid w:val="00294737"/>
    <w:rsid w:val="00295D2F"/>
    <w:rsid w:val="002A1BBB"/>
    <w:rsid w:val="002A4105"/>
    <w:rsid w:val="002B041D"/>
    <w:rsid w:val="002B2A1B"/>
    <w:rsid w:val="002B5884"/>
    <w:rsid w:val="002D63C5"/>
    <w:rsid w:val="002D7A93"/>
    <w:rsid w:val="002E4908"/>
    <w:rsid w:val="002E57A6"/>
    <w:rsid w:val="002F2AF3"/>
    <w:rsid w:val="00301F6D"/>
    <w:rsid w:val="00316B68"/>
    <w:rsid w:val="00317D6A"/>
    <w:rsid w:val="0033088E"/>
    <w:rsid w:val="00331AC7"/>
    <w:rsid w:val="00336231"/>
    <w:rsid w:val="00344D2C"/>
    <w:rsid w:val="003458D6"/>
    <w:rsid w:val="00355702"/>
    <w:rsid w:val="00366A8C"/>
    <w:rsid w:val="00374265"/>
    <w:rsid w:val="0038022E"/>
    <w:rsid w:val="00386410"/>
    <w:rsid w:val="00387253"/>
    <w:rsid w:val="003920AA"/>
    <w:rsid w:val="0039235E"/>
    <w:rsid w:val="00393ABD"/>
    <w:rsid w:val="003A3030"/>
    <w:rsid w:val="003A5C5F"/>
    <w:rsid w:val="003B1271"/>
    <w:rsid w:val="003B652D"/>
    <w:rsid w:val="003B6C4A"/>
    <w:rsid w:val="003C1294"/>
    <w:rsid w:val="003C5647"/>
    <w:rsid w:val="003D0DA3"/>
    <w:rsid w:val="003D2EBC"/>
    <w:rsid w:val="003D6B8A"/>
    <w:rsid w:val="003E075A"/>
    <w:rsid w:val="003E2271"/>
    <w:rsid w:val="003E2F26"/>
    <w:rsid w:val="003E420F"/>
    <w:rsid w:val="003E4210"/>
    <w:rsid w:val="003E5FC5"/>
    <w:rsid w:val="003E6EB8"/>
    <w:rsid w:val="003F47E4"/>
    <w:rsid w:val="003F6464"/>
    <w:rsid w:val="004000D0"/>
    <w:rsid w:val="004058A7"/>
    <w:rsid w:val="0040612B"/>
    <w:rsid w:val="00413A7E"/>
    <w:rsid w:val="004160BB"/>
    <w:rsid w:val="00416DEF"/>
    <w:rsid w:val="00423417"/>
    <w:rsid w:val="00425BA7"/>
    <w:rsid w:val="00425BD8"/>
    <w:rsid w:val="00432536"/>
    <w:rsid w:val="00440A7D"/>
    <w:rsid w:val="0045265F"/>
    <w:rsid w:val="004624EC"/>
    <w:rsid w:val="0047635D"/>
    <w:rsid w:val="00481640"/>
    <w:rsid w:val="004819C8"/>
    <w:rsid w:val="00483319"/>
    <w:rsid w:val="0048699E"/>
    <w:rsid w:val="00487220"/>
    <w:rsid w:val="00496166"/>
    <w:rsid w:val="00496EAC"/>
    <w:rsid w:val="004A035A"/>
    <w:rsid w:val="004A3AA8"/>
    <w:rsid w:val="004A3CFE"/>
    <w:rsid w:val="004A7D40"/>
    <w:rsid w:val="004B2B43"/>
    <w:rsid w:val="004B6409"/>
    <w:rsid w:val="004C1CEC"/>
    <w:rsid w:val="004D1E37"/>
    <w:rsid w:val="004F3668"/>
    <w:rsid w:val="004F4EB1"/>
    <w:rsid w:val="00500622"/>
    <w:rsid w:val="00516E14"/>
    <w:rsid w:val="00517618"/>
    <w:rsid w:val="00531806"/>
    <w:rsid w:val="005320C8"/>
    <w:rsid w:val="00533BE0"/>
    <w:rsid w:val="00550CDC"/>
    <w:rsid w:val="005528A2"/>
    <w:rsid w:val="005611C2"/>
    <w:rsid w:val="005832A2"/>
    <w:rsid w:val="005903BE"/>
    <w:rsid w:val="00590E9F"/>
    <w:rsid w:val="00591FAB"/>
    <w:rsid w:val="005A5578"/>
    <w:rsid w:val="005D316E"/>
    <w:rsid w:val="005D3DC7"/>
    <w:rsid w:val="005E0515"/>
    <w:rsid w:val="006032A9"/>
    <w:rsid w:val="0062675A"/>
    <w:rsid w:val="00642D90"/>
    <w:rsid w:val="0064561A"/>
    <w:rsid w:val="0064640F"/>
    <w:rsid w:val="006471E3"/>
    <w:rsid w:val="006501E6"/>
    <w:rsid w:val="006504CD"/>
    <w:rsid w:val="0065134C"/>
    <w:rsid w:val="00651A23"/>
    <w:rsid w:val="0065307F"/>
    <w:rsid w:val="00655090"/>
    <w:rsid w:val="00656CD5"/>
    <w:rsid w:val="00657149"/>
    <w:rsid w:val="006572A9"/>
    <w:rsid w:val="006616D1"/>
    <w:rsid w:val="00663F2D"/>
    <w:rsid w:val="0067310E"/>
    <w:rsid w:val="0067732C"/>
    <w:rsid w:val="00682C6B"/>
    <w:rsid w:val="006933E6"/>
    <w:rsid w:val="0069500C"/>
    <w:rsid w:val="006B5BC8"/>
    <w:rsid w:val="006B7289"/>
    <w:rsid w:val="006B7633"/>
    <w:rsid w:val="006B789E"/>
    <w:rsid w:val="006C4897"/>
    <w:rsid w:val="006D7097"/>
    <w:rsid w:val="006E3479"/>
    <w:rsid w:val="006E4506"/>
    <w:rsid w:val="006E7E86"/>
    <w:rsid w:val="006F5114"/>
    <w:rsid w:val="007105ED"/>
    <w:rsid w:val="00715B18"/>
    <w:rsid w:val="0072192A"/>
    <w:rsid w:val="00726D93"/>
    <w:rsid w:val="00727E74"/>
    <w:rsid w:val="007331D8"/>
    <w:rsid w:val="00734D4A"/>
    <w:rsid w:val="00746010"/>
    <w:rsid w:val="00751DA1"/>
    <w:rsid w:val="007570B4"/>
    <w:rsid w:val="00760706"/>
    <w:rsid w:val="0077711A"/>
    <w:rsid w:val="007837BD"/>
    <w:rsid w:val="00785FFF"/>
    <w:rsid w:val="00794A5E"/>
    <w:rsid w:val="007964FB"/>
    <w:rsid w:val="007B2A0A"/>
    <w:rsid w:val="007B6010"/>
    <w:rsid w:val="007C4DA2"/>
    <w:rsid w:val="007C60B7"/>
    <w:rsid w:val="007D06FC"/>
    <w:rsid w:val="007D4EC8"/>
    <w:rsid w:val="007D607E"/>
    <w:rsid w:val="007E0103"/>
    <w:rsid w:val="007E3278"/>
    <w:rsid w:val="007F5331"/>
    <w:rsid w:val="00800AEA"/>
    <w:rsid w:val="00821E8E"/>
    <w:rsid w:val="0082266C"/>
    <w:rsid w:val="00825D2C"/>
    <w:rsid w:val="0083394F"/>
    <w:rsid w:val="00836922"/>
    <w:rsid w:val="00836B44"/>
    <w:rsid w:val="00840DF3"/>
    <w:rsid w:val="0084171B"/>
    <w:rsid w:val="00846473"/>
    <w:rsid w:val="00846D83"/>
    <w:rsid w:val="0085498B"/>
    <w:rsid w:val="00855C28"/>
    <w:rsid w:val="00865F5A"/>
    <w:rsid w:val="00876DAE"/>
    <w:rsid w:val="00880815"/>
    <w:rsid w:val="0088234D"/>
    <w:rsid w:val="00884B76"/>
    <w:rsid w:val="008878C7"/>
    <w:rsid w:val="008911CE"/>
    <w:rsid w:val="00894110"/>
    <w:rsid w:val="008C0E78"/>
    <w:rsid w:val="008C1C80"/>
    <w:rsid w:val="008C2736"/>
    <w:rsid w:val="008C3EEB"/>
    <w:rsid w:val="008C5C8C"/>
    <w:rsid w:val="008D5E66"/>
    <w:rsid w:val="008E0845"/>
    <w:rsid w:val="00902DA0"/>
    <w:rsid w:val="00905F0C"/>
    <w:rsid w:val="00920801"/>
    <w:rsid w:val="0092532C"/>
    <w:rsid w:val="00926950"/>
    <w:rsid w:val="00935993"/>
    <w:rsid w:val="00937D55"/>
    <w:rsid w:val="00945791"/>
    <w:rsid w:val="00947FF2"/>
    <w:rsid w:val="009554DC"/>
    <w:rsid w:val="00956401"/>
    <w:rsid w:val="009577C5"/>
    <w:rsid w:val="00964804"/>
    <w:rsid w:val="00972DD0"/>
    <w:rsid w:val="00974FA9"/>
    <w:rsid w:val="00977D97"/>
    <w:rsid w:val="00980FD2"/>
    <w:rsid w:val="00987504"/>
    <w:rsid w:val="00987907"/>
    <w:rsid w:val="00991E3B"/>
    <w:rsid w:val="009B3A80"/>
    <w:rsid w:val="009B78AF"/>
    <w:rsid w:val="009B7F1C"/>
    <w:rsid w:val="009C002B"/>
    <w:rsid w:val="009E067D"/>
    <w:rsid w:val="009E6E61"/>
    <w:rsid w:val="009F4A5A"/>
    <w:rsid w:val="009F4BEF"/>
    <w:rsid w:val="009F5093"/>
    <w:rsid w:val="00A00CC9"/>
    <w:rsid w:val="00A04E9A"/>
    <w:rsid w:val="00A13292"/>
    <w:rsid w:val="00A160F8"/>
    <w:rsid w:val="00A171C7"/>
    <w:rsid w:val="00A17E9E"/>
    <w:rsid w:val="00A30982"/>
    <w:rsid w:val="00A326A1"/>
    <w:rsid w:val="00A37002"/>
    <w:rsid w:val="00A4233A"/>
    <w:rsid w:val="00A570CB"/>
    <w:rsid w:val="00A60E37"/>
    <w:rsid w:val="00A832BE"/>
    <w:rsid w:val="00A85FE8"/>
    <w:rsid w:val="00A873D5"/>
    <w:rsid w:val="00AA3D13"/>
    <w:rsid w:val="00AA5910"/>
    <w:rsid w:val="00AA5C0F"/>
    <w:rsid w:val="00AA602D"/>
    <w:rsid w:val="00AB04CF"/>
    <w:rsid w:val="00AB128A"/>
    <w:rsid w:val="00AC2241"/>
    <w:rsid w:val="00AC4DBC"/>
    <w:rsid w:val="00AC64F3"/>
    <w:rsid w:val="00AD0633"/>
    <w:rsid w:val="00AD7716"/>
    <w:rsid w:val="00AF20E1"/>
    <w:rsid w:val="00AF334A"/>
    <w:rsid w:val="00AF59A7"/>
    <w:rsid w:val="00AF7C2D"/>
    <w:rsid w:val="00B071FF"/>
    <w:rsid w:val="00B239C1"/>
    <w:rsid w:val="00B3033B"/>
    <w:rsid w:val="00B6302E"/>
    <w:rsid w:val="00B63A4A"/>
    <w:rsid w:val="00B642E3"/>
    <w:rsid w:val="00B6457C"/>
    <w:rsid w:val="00B6605D"/>
    <w:rsid w:val="00B70094"/>
    <w:rsid w:val="00B722B0"/>
    <w:rsid w:val="00BB259C"/>
    <w:rsid w:val="00BB5CDA"/>
    <w:rsid w:val="00BC428D"/>
    <w:rsid w:val="00BC5C50"/>
    <w:rsid w:val="00BD425C"/>
    <w:rsid w:val="00BE35B5"/>
    <w:rsid w:val="00BE3EE0"/>
    <w:rsid w:val="00BF45AF"/>
    <w:rsid w:val="00C0389B"/>
    <w:rsid w:val="00C12A98"/>
    <w:rsid w:val="00C263E0"/>
    <w:rsid w:val="00C35802"/>
    <w:rsid w:val="00C3732C"/>
    <w:rsid w:val="00C42870"/>
    <w:rsid w:val="00C42A07"/>
    <w:rsid w:val="00C42CC6"/>
    <w:rsid w:val="00C530D3"/>
    <w:rsid w:val="00C628ED"/>
    <w:rsid w:val="00C67325"/>
    <w:rsid w:val="00C77B5C"/>
    <w:rsid w:val="00C813A8"/>
    <w:rsid w:val="00C97998"/>
    <w:rsid w:val="00C97B84"/>
    <w:rsid w:val="00CB323B"/>
    <w:rsid w:val="00CB79B3"/>
    <w:rsid w:val="00CC0115"/>
    <w:rsid w:val="00CC1E99"/>
    <w:rsid w:val="00CC20EB"/>
    <w:rsid w:val="00CD332B"/>
    <w:rsid w:val="00CD602C"/>
    <w:rsid w:val="00CE3371"/>
    <w:rsid w:val="00CE6A2E"/>
    <w:rsid w:val="00CF1EAE"/>
    <w:rsid w:val="00D01632"/>
    <w:rsid w:val="00D1341A"/>
    <w:rsid w:val="00D1348E"/>
    <w:rsid w:val="00D1448D"/>
    <w:rsid w:val="00D16137"/>
    <w:rsid w:val="00D163D8"/>
    <w:rsid w:val="00D3080A"/>
    <w:rsid w:val="00D32DD5"/>
    <w:rsid w:val="00D3380C"/>
    <w:rsid w:val="00D36F15"/>
    <w:rsid w:val="00D3738B"/>
    <w:rsid w:val="00D47423"/>
    <w:rsid w:val="00D6656A"/>
    <w:rsid w:val="00D70566"/>
    <w:rsid w:val="00D73B7B"/>
    <w:rsid w:val="00D76F69"/>
    <w:rsid w:val="00D85836"/>
    <w:rsid w:val="00D86A81"/>
    <w:rsid w:val="00D873B5"/>
    <w:rsid w:val="00DA0069"/>
    <w:rsid w:val="00DB23BC"/>
    <w:rsid w:val="00DD5661"/>
    <w:rsid w:val="00DE0CDA"/>
    <w:rsid w:val="00DE1957"/>
    <w:rsid w:val="00DE35C6"/>
    <w:rsid w:val="00DE56AD"/>
    <w:rsid w:val="00DE7B34"/>
    <w:rsid w:val="00DE7B43"/>
    <w:rsid w:val="00DF0C8D"/>
    <w:rsid w:val="00E00FE9"/>
    <w:rsid w:val="00E029CB"/>
    <w:rsid w:val="00E04320"/>
    <w:rsid w:val="00E12A19"/>
    <w:rsid w:val="00E21709"/>
    <w:rsid w:val="00E26D7B"/>
    <w:rsid w:val="00E30870"/>
    <w:rsid w:val="00E62C7A"/>
    <w:rsid w:val="00E66C25"/>
    <w:rsid w:val="00E67DA9"/>
    <w:rsid w:val="00E67F2C"/>
    <w:rsid w:val="00E74A6A"/>
    <w:rsid w:val="00E831A1"/>
    <w:rsid w:val="00EB2E85"/>
    <w:rsid w:val="00EB6F03"/>
    <w:rsid w:val="00EB70E5"/>
    <w:rsid w:val="00EC109E"/>
    <w:rsid w:val="00EC5F87"/>
    <w:rsid w:val="00ED25DB"/>
    <w:rsid w:val="00ED304E"/>
    <w:rsid w:val="00ED43A3"/>
    <w:rsid w:val="00EE151E"/>
    <w:rsid w:val="00EE31F1"/>
    <w:rsid w:val="00EE4529"/>
    <w:rsid w:val="00EE59CA"/>
    <w:rsid w:val="00EE5A0F"/>
    <w:rsid w:val="00F013CB"/>
    <w:rsid w:val="00F0403C"/>
    <w:rsid w:val="00F2064B"/>
    <w:rsid w:val="00F21174"/>
    <w:rsid w:val="00F22580"/>
    <w:rsid w:val="00F234AE"/>
    <w:rsid w:val="00F32CCF"/>
    <w:rsid w:val="00F33374"/>
    <w:rsid w:val="00F34BF6"/>
    <w:rsid w:val="00F42481"/>
    <w:rsid w:val="00F45F91"/>
    <w:rsid w:val="00F561C9"/>
    <w:rsid w:val="00F60AE0"/>
    <w:rsid w:val="00F70E8E"/>
    <w:rsid w:val="00F938A6"/>
    <w:rsid w:val="00F9445D"/>
    <w:rsid w:val="00FA42B2"/>
    <w:rsid w:val="00FA78BC"/>
    <w:rsid w:val="00FA7F6E"/>
    <w:rsid w:val="00FB3AF3"/>
    <w:rsid w:val="00FB7394"/>
    <w:rsid w:val="00FC40E7"/>
    <w:rsid w:val="00FC4143"/>
    <w:rsid w:val="00FD0132"/>
    <w:rsid w:val="00FD1DCD"/>
    <w:rsid w:val="00FF3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ahoma"/>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0F"/>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D1348E"/>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D1348E"/>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D1348E"/>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unhideWhenUsed/>
    <w:qFormat/>
    <w:rsid w:val="00D1348E"/>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348E"/>
    <w:rPr>
      <w:rFonts w:ascii="Cambria" w:eastAsia="Times New Roman" w:hAnsi="Cambria"/>
      <w:b/>
      <w:bCs/>
      <w:color w:val="365F91"/>
      <w:sz w:val="28"/>
      <w:szCs w:val="28"/>
    </w:rPr>
  </w:style>
  <w:style w:type="character" w:customStyle="1" w:styleId="Heading2Char">
    <w:name w:val="Heading 2 Char"/>
    <w:link w:val="Heading2"/>
    <w:uiPriority w:val="9"/>
    <w:rsid w:val="00D1348E"/>
    <w:rPr>
      <w:rFonts w:ascii="Times New Roman" w:eastAsia="Times New Roman" w:hAnsi="Times New Roman"/>
      <w:b/>
      <w:bCs/>
      <w:sz w:val="36"/>
      <w:szCs w:val="36"/>
    </w:rPr>
  </w:style>
  <w:style w:type="character" w:customStyle="1" w:styleId="Heading3Char">
    <w:name w:val="Heading 3 Char"/>
    <w:link w:val="Heading3"/>
    <w:uiPriority w:val="9"/>
    <w:rsid w:val="00D1348E"/>
    <w:rPr>
      <w:rFonts w:ascii="Arial" w:eastAsia="Times New Roman" w:hAnsi="Arial" w:cs="Arial"/>
      <w:b/>
      <w:bCs/>
      <w:sz w:val="26"/>
      <w:szCs w:val="26"/>
    </w:rPr>
  </w:style>
  <w:style w:type="character" w:customStyle="1" w:styleId="Heading4Char">
    <w:name w:val="Heading 4 Char"/>
    <w:link w:val="Heading4"/>
    <w:uiPriority w:val="9"/>
    <w:rsid w:val="00D1348E"/>
    <w:rPr>
      <w:rFonts w:ascii="Cambria" w:eastAsia="Times New Roman" w:hAnsi="Cambria"/>
      <w:b/>
      <w:bCs/>
      <w:i/>
      <w:iCs/>
      <w:color w:val="4F81BD"/>
      <w:sz w:val="22"/>
      <w:szCs w:val="22"/>
    </w:rPr>
  </w:style>
  <w:style w:type="character" w:styleId="Strong">
    <w:name w:val="Strong"/>
    <w:uiPriority w:val="22"/>
    <w:qFormat/>
    <w:rsid w:val="00D1348E"/>
    <w:rPr>
      <w:b/>
      <w:bCs/>
    </w:rPr>
  </w:style>
  <w:style w:type="character" w:styleId="Emphasis">
    <w:name w:val="Emphasis"/>
    <w:uiPriority w:val="20"/>
    <w:qFormat/>
    <w:rsid w:val="00D1348E"/>
    <w:rPr>
      <w:i/>
      <w:iCs/>
    </w:rPr>
  </w:style>
  <w:style w:type="paragraph" w:styleId="NoSpacing">
    <w:name w:val="No Spacing"/>
    <w:link w:val="NoSpacingChar"/>
    <w:uiPriority w:val="1"/>
    <w:qFormat/>
    <w:rsid w:val="00D1348E"/>
    <w:rPr>
      <w:sz w:val="22"/>
      <w:szCs w:val="22"/>
      <w:lang w:val="en-US" w:eastAsia="en-US"/>
    </w:rPr>
  </w:style>
  <w:style w:type="character" w:customStyle="1" w:styleId="NoSpacingChar">
    <w:name w:val="No Spacing Char"/>
    <w:link w:val="NoSpacing"/>
    <w:uiPriority w:val="1"/>
    <w:rsid w:val="00D1348E"/>
    <w:rPr>
      <w:sz w:val="22"/>
      <w:szCs w:val="22"/>
      <w:lang w:val="en-US" w:eastAsia="en-US" w:bidi="ar-SA"/>
    </w:rPr>
  </w:style>
  <w:style w:type="paragraph" w:styleId="ListParagraph">
    <w:name w:val="List Paragraph"/>
    <w:aliases w:val="Body of text"/>
    <w:basedOn w:val="Normal"/>
    <w:link w:val="ListParagraphChar"/>
    <w:uiPriority w:val="34"/>
    <w:qFormat/>
    <w:rsid w:val="00D1348E"/>
    <w:pPr>
      <w:ind w:left="720"/>
      <w:contextualSpacing/>
    </w:pPr>
  </w:style>
  <w:style w:type="character" w:styleId="IntenseReference">
    <w:name w:val="Intense Reference"/>
    <w:uiPriority w:val="32"/>
    <w:qFormat/>
    <w:rsid w:val="00D1348E"/>
    <w:rPr>
      <w:b/>
      <w:bCs/>
      <w:smallCaps/>
      <w:color w:val="C0504D"/>
      <w:spacing w:val="5"/>
      <w:u w:val="single"/>
    </w:rPr>
  </w:style>
  <w:style w:type="table" w:styleId="TableGrid">
    <w:name w:val="Table Grid"/>
    <w:basedOn w:val="TableNormal"/>
    <w:uiPriority w:val="39"/>
    <w:rsid w:val="00EE5A0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E5A0F"/>
    <w:rPr>
      <w:color w:val="0000FF"/>
      <w:u w:val="single"/>
    </w:rPr>
  </w:style>
  <w:style w:type="paragraph" w:styleId="BalloonText">
    <w:name w:val="Balloon Text"/>
    <w:basedOn w:val="Normal"/>
    <w:link w:val="BalloonTextChar"/>
    <w:uiPriority w:val="99"/>
    <w:semiHidden/>
    <w:unhideWhenUsed/>
    <w:rsid w:val="00EE5A0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5A0F"/>
    <w:rPr>
      <w:rFonts w:eastAsia="Calibri"/>
      <w:sz w:val="16"/>
      <w:szCs w:val="16"/>
    </w:rPr>
  </w:style>
  <w:style w:type="paragraph" w:styleId="FootnoteText">
    <w:name w:val="footnote text"/>
    <w:basedOn w:val="Normal"/>
    <w:link w:val="FootnoteTextChar"/>
    <w:uiPriority w:val="99"/>
    <w:semiHidden/>
    <w:unhideWhenUsed/>
    <w:rsid w:val="00E21709"/>
    <w:pPr>
      <w:spacing w:after="0" w:line="240" w:lineRule="auto"/>
    </w:pPr>
    <w:rPr>
      <w:sz w:val="20"/>
      <w:szCs w:val="20"/>
    </w:rPr>
  </w:style>
  <w:style w:type="character" w:customStyle="1" w:styleId="FootnoteTextChar">
    <w:name w:val="Footnote Text Char"/>
    <w:link w:val="FootnoteText"/>
    <w:uiPriority w:val="99"/>
    <w:semiHidden/>
    <w:rsid w:val="00E21709"/>
    <w:rPr>
      <w:rFonts w:ascii="Calibri" w:eastAsia="Calibri" w:hAnsi="Calibri" w:cs="Times New Roman"/>
      <w:sz w:val="20"/>
      <w:szCs w:val="20"/>
    </w:rPr>
  </w:style>
  <w:style w:type="character" w:styleId="FootnoteReference">
    <w:name w:val="footnote reference"/>
    <w:uiPriority w:val="99"/>
    <w:semiHidden/>
    <w:unhideWhenUsed/>
    <w:rsid w:val="00E21709"/>
    <w:rPr>
      <w:vertAlign w:val="superscript"/>
    </w:rPr>
  </w:style>
  <w:style w:type="table" w:customStyle="1" w:styleId="LightShading1">
    <w:name w:val="Light Shading1"/>
    <w:basedOn w:val="TableNormal"/>
    <w:uiPriority w:val="60"/>
    <w:rsid w:val="003920AA"/>
    <w:rPr>
      <w:rFonts w:ascii="Calibri" w:eastAsia="Calibri" w:hAnsi="Calibri" w:cs="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F33374"/>
    <w:pPr>
      <w:tabs>
        <w:tab w:val="center" w:pos="4513"/>
        <w:tab w:val="right" w:pos="9026"/>
      </w:tabs>
    </w:pPr>
  </w:style>
  <w:style w:type="character" w:customStyle="1" w:styleId="HeaderChar">
    <w:name w:val="Header Char"/>
    <w:link w:val="Header"/>
    <w:uiPriority w:val="99"/>
    <w:rsid w:val="00F33374"/>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F33374"/>
    <w:pPr>
      <w:tabs>
        <w:tab w:val="center" w:pos="4513"/>
        <w:tab w:val="right" w:pos="9026"/>
      </w:tabs>
    </w:pPr>
  </w:style>
  <w:style w:type="character" w:customStyle="1" w:styleId="FooterChar">
    <w:name w:val="Footer Char"/>
    <w:link w:val="Footer"/>
    <w:uiPriority w:val="99"/>
    <w:rsid w:val="00F33374"/>
    <w:rPr>
      <w:rFonts w:ascii="Calibri" w:eastAsia="Calibri" w:hAnsi="Calibri" w:cs="Times New Roman"/>
      <w:sz w:val="22"/>
      <w:szCs w:val="22"/>
      <w:lang w:val="en-US" w:eastAsia="en-US"/>
    </w:rPr>
  </w:style>
  <w:style w:type="character" w:customStyle="1" w:styleId="ListParagraphChar">
    <w:name w:val="List Paragraph Char"/>
    <w:aliases w:val="Body of text Char1"/>
    <w:link w:val="ListParagraph"/>
    <w:uiPriority w:val="34"/>
    <w:locked/>
    <w:rsid w:val="004B2B43"/>
    <w:rPr>
      <w:rFonts w:ascii="Calibri" w:eastAsia="Calibri" w:hAnsi="Calibri" w:cs="Times New Roman"/>
      <w:sz w:val="22"/>
      <w:szCs w:val="22"/>
      <w:lang w:val="en-US" w:eastAsia="en-US"/>
    </w:rPr>
  </w:style>
  <w:style w:type="paragraph" w:customStyle="1" w:styleId="Default">
    <w:name w:val="Default"/>
    <w:rsid w:val="009E067D"/>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
    <w:name w:val="Body Text Indent"/>
    <w:basedOn w:val="Normal"/>
    <w:link w:val="BodyTextIndentChar"/>
    <w:uiPriority w:val="99"/>
    <w:rsid w:val="009E067D"/>
    <w:pPr>
      <w:spacing w:after="120" w:line="240" w:lineRule="auto"/>
      <w:ind w:left="360"/>
    </w:pPr>
    <w:rPr>
      <w:rFonts w:eastAsia="Times New Roman"/>
      <w:sz w:val="24"/>
      <w:szCs w:val="24"/>
    </w:rPr>
  </w:style>
  <w:style w:type="character" w:customStyle="1" w:styleId="BodyTextIndentChar">
    <w:name w:val="Body Text Indent Char"/>
    <w:link w:val="BodyTextIndent"/>
    <w:uiPriority w:val="99"/>
    <w:rsid w:val="009E067D"/>
    <w:rPr>
      <w:rFonts w:ascii="Calibri" w:hAnsi="Calibri" w:cs="Times New Roman"/>
      <w:sz w:val="24"/>
      <w:szCs w:val="24"/>
      <w:lang w:val="en-US" w:eastAsia="en-US"/>
    </w:rPr>
  </w:style>
  <w:style w:type="character" w:customStyle="1" w:styleId="hps">
    <w:name w:val="hps"/>
    <w:rsid w:val="009E067D"/>
  </w:style>
  <w:style w:type="paragraph" w:styleId="TOC2">
    <w:name w:val="toc 2"/>
    <w:basedOn w:val="Normal"/>
    <w:next w:val="Normal"/>
    <w:autoRedefine/>
    <w:uiPriority w:val="39"/>
    <w:unhideWhenUsed/>
    <w:qFormat/>
    <w:rsid w:val="009E067D"/>
    <w:pPr>
      <w:numPr>
        <w:numId w:val="21"/>
      </w:numPr>
      <w:spacing w:after="0" w:line="240" w:lineRule="atLeast"/>
      <w:ind w:left="284" w:hanging="284"/>
      <w:jc w:val="both"/>
    </w:pPr>
    <w:rPr>
      <w:rFonts w:ascii="Times New Roman" w:eastAsia="Times New Roman" w:hAnsi="Times New Roman"/>
      <w:b/>
      <w:lang w:val="id-ID" w:eastAsia="ja-JP"/>
    </w:rPr>
  </w:style>
  <w:style w:type="paragraph" w:styleId="TOCHeading">
    <w:name w:val="TOC Heading"/>
    <w:basedOn w:val="Heading1"/>
    <w:next w:val="Normal"/>
    <w:uiPriority w:val="39"/>
    <w:semiHidden/>
    <w:unhideWhenUsed/>
    <w:qFormat/>
    <w:rsid w:val="009E067D"/>
    <w:pPr>
      <w:spacing w:after="0"/>
      <w:outlineLvl w:val="9"/>
    </w:pPr>
    <w:rPr>
      <w:rFonts w:ascii="Calibri Light" w:hAnsi="Calibri Light"/>
      <w:color w:val="2E74B5"/>
      <w:lang w:eastAsia="ja-JP"/>
    </w:rPr>
  </w:style>
  <w:style w:type="paragraph" w:styleId="TOC1">
    <w:name w:val="toc 1"/>
    <w:basedOn w:val="Normal"/>
    <w:next w:val="Normal"/>
    <w:autoRedefine/>
    <w:uiPriority w:val="39"/>
    <w:unhideWhenUsed/>
    <w:qFormat/>
    <w:rsid w:val="009E067D"/>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uiPriority w:val="99"/>
    <w:semiHidden/>
    <w:unhideWhenUsed/>
    <w:rsid w:val="009E067D"/>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sid w:val="009E067D"/>
    <w:rPr>
      <w:rFonts w:cs="Times New Roman"/>
    </w:rPr>
  </w:style>
  <w:style w:type="paragraph" w:styleId="Bibliography">
    <w:name w:val="Bibliography"/>
    <w:basedOn w:val="Normal"/>
    <w:next w:val="Normal"/>
    <w:uiPriority w:val="37"/>
    <w:unhideWhenUsed/>
    <w:rsid w:val="009E067D"/>
    <w:rPr>
      <w:lang w:val="id-ID"/>
    </w:rPr>
  </w:style>
  <w:style w:type="character" w:styleId="PlaceholderText">
    <w:name w:val="Placeholder Text"/>
    <w:uiPriority w:val="99"/>
    <w:semiHidden/>
    <w:rsid w:val="009E067D"/>
    <w:rPr>
      <w:color w:val="808080"/>
    </w:rPr>
  </w:style>
  <w:style w:type="character" w:styleId="LineNumber">
    <w:name w:val="line number"/>
    <w:uiPriority w:val="99"/>
    <w:semiHidden/>
    <w:unhideWhenUsed/>
    <w:rsid w:val="00F0403C"/>
  </w:style>
  <w:style w:type="character" w:customStyle="1" w:styleId="A4">
    <w:name w:val="A4"/>
    <w:uiPriority w:val="99"/>
    <w:rsid w:val="00AF7C2D"/>
    <w:rPr>
      <w:color w:val="000000"/>
    </w:rPr>
  </w:style>
  <w:style w:type="character" w:customStyle="1" w:styleId="ColorfulList-Accent1Char">
    <w:name w:val="Colorful List - Accent 1 Char"/>
    <w:aliases w:val="Body of text Char,Colorful List - Accent 11 Char,List Paragraph1 Char"/>
    <w:link w:val="ColorfulList-Accent1"/>
    <w:uiPriority w:val="34"/>
    <w:rsid w:val="00AF7C2D"/>
    <w:rPr>
      <w:rFonts w:ascii="Cambria" w:eastAsia="Times New Roman" w:hAnsi="Cambria" w:cs="Times New Roman"/>
      <w:sz w:val="20"/>
      <w:szCs w:val="20"/>
      <w:lang w:bidi="en-US"/>
    </w:rPr>
  </w:style>
  <w:style w:type="character" w:customStyle="1" w:styleId="apple-converted-space">
    <w:name w:val="apple-converted-space"/>
    <w:rsid w:val="00AF7C2D"/>
  </w:style>
  <w:style w:type="character" w:styleId="CommentReference">
    <w:name w:val="annotation reference"/>
    <w:uiPriority w:val="99"/>
    <w:semiHidden/>
    <w:unhideWhenUsed/>
    <w:rsid w:val="00AF7C2D"/>
    <w:rPr>
      <w:sz w:val="18"/>
      <w:szCs w:val="18"/>
    </w:rPr>
  </w:style>
  <w:style w:type="paragraph" w:styleId="CommentText">
    <w:name w:val="annotation text"/>
    <w:basedOn w:val="Normal"/>
    <w:link w:val="CommentTextChar"/>
    <w:uiPriority w:val="99"/>
    <w:semiHidden/>
    <w:unhideWhenUsed/>
    <w:rsid w:val="00AF7C2D"/>
    <w:pPr>
      <w:spacing w:after="0" w:line="240" w:lineRule="auto"/>
      <w:jc w:val="both"/>
    </w:pPr>
    <w:rPr>
      <w:rFonts w:ascii="Arial" w:hAnsi="Arial"/>
      <w:sz w:val="24"/>
      <w:szCs w:val="24"/>
    </w:rPr>
  </w:style>
  <w:style w:type="character" w:customStyle="1" w:styleId="CommentTextChar">
    <w:name w:val="Comment Text Char"/>
    <w:link w:val="CommentText"/>
    <w:uiPriority w:val="99"/>
    <w:semiHidden/>
    <w:rsid w:val="00AF7C2D"/>
    <w:rPr>
      <w:rFonts w:ascii="Arial" w:eastAsia="Calibri" w:hAnsi="Arial"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AF7C2D"/>
    <w:rPr>
      <w:b/>
      <w:bCs/>
    </w:rPr>
  </w:style>
  <w:style w:type="character" w:customStyle="1" w:styleId="CommentSubjectChar">
    <w:name w:val="Comment Subject Char"/>
    <w:link w:val="CommentSubject"/>
    <w:uiPriority w:val="99"/>
    <w:semiHidden/>
    <w:rsid w:val="00AF7C2D"/>
    <w:rPr>
      <w:rFonts w:ascii="Arial" w:eastAsia="Calibri" w:hAnsi="Arial" w:cs="Times New Roman"/>
      <w:b/>
      <w:bCs/>
      <w:sz w:val="24"/>
      <w:szCs w:val="24"/>
      <w:lang w:eastAsia="en-US"/>
    </w:rPr>
  </w:style>
  <w:style w:type="table" w:styleId="ColorfulList-Accent1">
    <w:name w:val="Colorful List Accent 1"/>
    <w:basedOn w:val="TableNormal"/>
    <w:link w:val="ColorfulList-Accent1Char"/>
    <w:uiPriority w:val="34"/>
    <w:rsid w:val="00AF7C2D"/>
    <w:rPr>
      <w:rFonts w:ascii="Cambria" w:hAnsi="Cambria" w:cs="Times New Roman"/>
      <w:lang w:bidi="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
    <w:name w:val="Body Text"/>
    <w:basedOn w:val="Normal"/>
    <w:link w:val="BodyTextChar"/>
    <w:uiPriority w:val="99"/>
    <w:semiHidden/>
    <w:unhideWhenUsed/>
    <w:rsid w:val="009B78AF"/>
    <w:pPr>
      <w:spacing w:after="120"/>
    </w:pPr>
  </w:style>
  <w:style w:type="character" w:customStyle="1" w:styleId="BodyTextChar">
    <w:name w:val="Body Text Char"/>
    <w:link w:val="BodyText"/>
    <w:uiPriority w:val="99"/>
    <w:semiHidden/>
    <w:rsid w:val="009B78AF"/>
    <w:rPr>
      <w:rFonts w:ascii="Calibri" w:eastAsia="Calibri" w:hAnsi="Calibri" w:cs="Times New Roman"/>
      <w:sz w:val="22"/>
      <w:szCs w:val="22"/>
      <w:lang w:val="en-US" w:eastAsia="en-US"/>
    </w:rPr>
  </w:style>
  <w:style w:type="character" w:styleId="FollowedHyperlink">
    <w:name w:val="FollowedHyperlink"/>
    <w:uiPriority w:val="99"/>
    <w:semiHidden/>
    <w:unhideWhenUsed/>
    <w:rsid w:val="001B4BBF"/>
    <w:rPr>
      <w:color w:val="800080"/>
      <w:u w:val="single"/>
    </w:rPr>
  </w:style>
  <w:style w:type="paragraph" w:styleId="Title">
    <w:name w:val="Title"/>
    <w:basedOn w:val="Normal"/>
    <w:link w:val="TitleChar"/>
    <w:qFormat/>
    <w:rsid w:val="002D7A93"/>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2D7A93"/>
    <w:rPr>
      <w:rFonts w:ascii="Times New Roman" w:hAnsi="Times New Roman" w:cs="Times New Roman"/>
      <w:b/>
      <w:bCs/>
      <w:sz w:val="28"/>
      <w:szCs w:val="24"/>
      <w:lang w:val="id-ID" w:eastAsia="en-US"/>
    </w:rPr>
  </w:style>
  <w:style w:type="character" w:customStyle="1" w:styleId="longtext">
    <w:name w:val="long_text"/>
    <w:rsid w:val="002D7A93"/>
  </w:style>
  <w:style w:type="paragraph" w:customStyle="1" w:styleId="Text">
    <w:name w:val="Text"/>
    <w:basedOn w:val="Normal"/>
    <w:rsid w:val="002D7A93"/>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Subtitle1">
    <w:name w:val="Subtitle1"/>
    <w:rsid w:val="00067526"/>
  </w:style>
  <w:style w:type="paragraph" w:styleId="HTMLPreformatted">
    <w:name w:val="HTML Preformatted"/>
    <w:basedOn w:val="Normal"/>
    <w:link w:val="HTMLPreformattedChar"/>
    <w:uiPriority w:val="99"/>
    <w:unhideWhenUsed/>
    <w:rsid w:val="00067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67526"/>
    <w:rPr>
      <w:rFonts w:ascii="Courier New" w:hAnsi="Courier New" w:cs="Courier New"/>
      <w:lang w:val="en-US" w:eastAsia="en-US"/>
    </w:rPr>
  </w:style>
  <w:style w:type="character" w:customStyle="1" w:styleId="publicationcontentepubdate">
    <w:name w:val="publicationcontentepubdate"/>
    <w:rsid w:val="00067526"/>
  </w:style>
  <w:style w:type="character" w:customStyle="1" w:styleId="mediumtext">
    <w:name w:val="medium_text"/>
    <w:rsid w:val="00067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0F"/>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D1348E"/>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D1348E"/>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qFormat/>
    <w:rsid w:val="00D1348E"/>
    <w:pPr>
      <w:keepNext/>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uiPriority w:val="9"/>
    <w:unhideWhenUsed/>
    <w:qFormat/>
    <w:rsid w:val="00D1348E"/>
    <w:pPr>
      <w:keepNext/>
      <w:keepLines/>
      <w:spacing w:before="200"/>
      <w:outlineLvl w:val="3"/>
    </w:pPr>
    <w:rPr>
      <w:rFonts w:ascii="Cambria" w:eastAsia="Times New Roman"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348E"/>
    <w:rPr>
      <w:rFonts w:ascii="Cambria" w:eastAsia="Times New Roman" w:hAnsi="Cambria"/>
      <w:b/>
      <w:bCs/>
      <w:color w:val="365F91"/>
      <w:sz w:val="28"/>
      <w:szCs w:val="28"/>
    </w:rPr>
  </w:style>
  <w:style w:type="character" w:customStyle="1" w:styleId="Heading2Char">
    <w:name w:val="Heading 2 Char"/>
    <w:link w:val="Heading2"/>
    <w:uiPriority w:val="9"/>
    <w:rsid w:val="00D1348E"/>
    <w:rPr>
      <w:rFonts w:ascii="Times New Roman" w:eastAsia="Times New Roman" w:hAnsi="Times New Roman"/>
      <w:b/>
      <w:bCs/>
      <w:sz w:val="36"/>
      <w:szCs w:val="36"/>
    </w:rPr>
  </w:style>
  <w:style w:type="character" w:customStyle="1" w:styleId="Heading3Char">
    <w:name w:val="Heading 3 Char"/>
    <w:link w:val="Heading3"/>
    <w:uiPriority w:val="9"/>
    <w:rsid w:val="00D1348E"/>
    <w:rPr>
      <w:rFonts w:ascii="Arial" w:eastAsia="Times New Roman" w:hAnsi="Arial" w:cs="Arial"/>
      <w:b/>
      <w:bCs/>
      <w:sz w:val="26"/>
      <w:szCs w:val="26"/>
    </w:rPr>
  </w:style>
  <w:style w:type="character" w:customStyle="1" w:styleId="Heading4Char">
    <w:name w:val="Heading 4 Char"/>
    <w:link w:val="Heading4"/>
    <w:uiPriority w:val="9"/>
    <w:rsid w:val="00D1348E"/>
    <w:rPr>
      <w:rFonts w:ascii="Cambria" w:eastAsia="Times New Roman" w:hAnsi="Cambria"/>
      <w:b/>
      <w:bCs/>
      <w:i/>
      <w:iCs/>
      <w:color w:val="4F81BD"/>
      <w:sz w:val="22"/>
      <w:szCs w:val="22"/>
    </w:rPr>
  </w:style>
  <w:style w:type="character" w:styleId="Strong">
    <w:name w:val="Strong"/>
    <w:uiPriority w:val="22"/>
    <w:qFormat/>
    <w:rsid w:val="00D1348E"/>
    <w:rPr>
      <w:b/>
      <w:bCs/>
    </w:rPr>
  </w:style>
  <w:style w:type="character" w:styleId="Emphasis">
    <w:name w:val="Emphasis"/>
    <w:uiPriority w:val="20"/>
    <w:qFormat/>
    <w:rsid w:val="00D1348E"/>
    <w:rPr>
      <w:i/>
      <w:iCs/>
    </w:rPr>
  </w:style>
  <w:style w:type="paragraph" w:styleId="NoSpacing">
    <w:name w:val="No Spacing"/>
    <w:link w:val="NoSpacingChar"/>
    <w:uiPriority w:val="1"/>
    <w:qFormat/>
    <w:rsid w:val="00D1348E"/>
    <w:rPr>
      <w:sz w:val="22"/>
      <w:szCs w:val="22"/>
      <w:lang w:val="en-US" w:eastAsia="en-US"/>
    </w:rPr>
  </w:style>
  <w:style w:type="character" w:customStyle="1" w:styleId="NoSpacingChar">
    <w:name w:val="No Spacing Char"/>
    <w:link w:val="NoSpacing"/>
    <w:uiPriority w:val="1"/>
    <w:rsid w:val="00D1348E"/>
    <w:rPr>
      <w:sz w:val="22"/>
      <w:szCs w:val="22"/>
      <w:lang w:val="en-US" w:eastAsia="en-US" w:bidi="ar-SA"/>
    </w:rPr>
  </w:style>
  <w:style w:type="paragraph" w:styleId="ListParagraph">
    <w:name w:val="List Paragraph"/>
    <w:aliases w:val="Body of text"/>
    <w:basedOn w:val="Normal"/>
    <w:link w:val="ListParagraphChar"/>
    <w:uiPriority w:val="34"/>
    <w:qFormat/>
    <w:rsid w:val="00D1348E"/>
    <w:pPr>
      <w:ind w:left="720"/>
      <w:contextualSpacing/>
    </w:pPr>
  </w:style>
  <w:style w:type="character" w:styleId="IntenseReference">
    <w:name w:val="Intense Reference"/>
    <w:uiPriority w:val="32"/>
    <w:qFormat/>
    <w:rsid w:val="00D1348E"/>
    <w:rPr>
      <w:b/>
      <w:bCs/>
      <w:smallCaps/>
      <w:color w:val="C0504D"/>
      <w:spacing w:val="5"/>
      <w:u w:val="single"/>
    </w:rPr>
  </w:style>
  <w:style w:type="table" w:styleId="TableGrid">
    <w:name w:val="Table Grid"/>
    <w:basedOn w:val="TableNormal"/>
    <w:uiPriority w:val="39"/>
    <w:rsid w:val="00EE5A0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E5A0F"/>
    <w:rPr>
      <w:color w:val="0000FF"/>
      <w:u w:val="single"/>
    </w:rPr>
  </w:style>
  <w:style w:type="paragraph" w:styleId="BalloonText">
    <w:name w:val="Balloon Text"/>
    <w:basedOn w:val="Normal"/>
    <w:link w:val="BalloonTextChar"/>
    <w:uiPriority w:val="99"/>
    <w:semiHidden/>
    <w:unhideWhenUsed/>
    <w:rsid w:val="00EE5A0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E5A0F"/>
    <w:rPr>
      <w:rFonts w:eastAsia="Calibri"/>
      <w:sz w:val="16"/>
      <w:szCs w:val="16"/>
    </w:rPr>
  </w:style>
  <w:style w:type="paragraph" w:styleId="FootnoteText">
    <w:name w:val="footnote text"/>
    <w:basedOn w:val="Normal"/>
    <w:link w:val="FootnoteTextChar"/>
    <w:uiPriority w:val="99"/>
    <w:semiHidden/>
    <w:unhideWhenUsed/>
    <w:rsid w:val="00E21709"/>
    <w:pPr>
      <w:spacing w:after="0" w:line="240" w:lineRule="auto"/>
    </w:pPr>
    <w:rPr>
      <w:sz w:val="20"/>
      <w:szCs w:val="20"/>
      <w:lang w:val="x-none" w:eastAsia="x-none"/>
    </w:rPr>
  </w:style>
  <w:style w:type="character" w:customStyle="1" w:styleId="FootnoteTextChar">
    <w:name w:val="Footnote Text Char"/>
    <w:link w:val="FootnoteText"/>
    <w:uiPriority w:val="99"/>
    <w:semiHidden/>
    <w:rsid w:val="00E21709"/>
    <w:rPr>
      <w:rFonts w:ascii="Calibri" w:eastAsia="Calibri" w:hAnsi="Calibri" w:cs="Times New Roman"/>
      <w:sz w:val="20"/>
      <w:szCs w:val="20"/>
    </w:rPr>
  </w:style>
  <w:style w:type="character" w:styleId="FootnoteReference">
    <w:name w:val="footnote reference"/>
    <w:uiPriority w:val="99"/>
    <w:semiHidden/>
    <w:unhideWhenUsed/>
    <w:rsid w:val="00E21709"/>
    <w:rPr>
      <w:vertAlign w:val="superscript"/>
    </w:rPr>
  </w:style>
  <w:style w:type="table" w:styleId="LightShading">
    <w:name w:val="Light Shading"/>
    <w:basedOn w:val="TableNormal"/>
    <w:uiPriority w:val="60"/>
    <w:rsid w:val="003920AA"/>
    <w:rPr>
      <w:rFonts w:ascii="Calibri" w:eastAsia="Calibri" w:hAnsi="Calibri" w:cs="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F33374"/>
    <w:pPr>
      <w:tabs>
        <w:tab w:val="center" w:pos="4513"/>
        <w:tab w:val="right" w:pos="9026"/>
      </w:tabs>
    </w:pPr>
  </w:style>
  <w:style w:type="character" w:customStyle="1" w:styleId="HeaderChar">
    <w:name w:val="Header Char"/>
    <w:link w:val="Header"/>
    <w:uiPriority w:val="99"/>
    <w:rsid w:val="00F33374"/>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F33374"/>
    <w:pPr>
      <w:tabs>
        <w:tab w:val="center" w:pos="4513"/>
        <w:tab w:val="right" w:pos="9026"/>
      </w:tabs>
    </w:pPr>
  </w:style>
  <w:style w:type="character" w:customStyle="1" w:styleId="FooterChar">
    <w:name w:val="Footer Char"/>
    <w:link w:val="Footer"/>
    <w:uiPriority w:val="99"/>
    <w:rsid w:val="00F33374"/>
    <w:rPr>
      <w:rFonts w:ascii="Calibri" w:eastAsia="Calibri" w:hAnsi="Calibri" w:cs="Times New Roman"/>
      <w:sz w:val="22"/>
      <w:szCs w:val="22"/>
      <w:lang w:val="en-US" w:eastAsia="en-US"/>
    </w:rPr>
  </w:style>
  <w:style w:type="character" w:customStyle="1" w:styleId="ListParagraphChar">
    <w:name w:val="List Paragraph Char"/>
    <w:aliases w:val="Body of text Char1"/>
    <w:link w:val="ListParagraph"/>
    <w:uiPriority w:val="34"/>
    <w:locked/>
    <w:rsid w:val="004B2B43"/>
    <w:rPr>
      <w:rFonts w:ascii="Calibri" w:eastAsia="Calibri" w:hAnsi="Calibri" w:cs="Times New Roman"/>
      <w:sz w:val="22"/>
      <w:szCs w:val="22"/>
      <w:lang w:val="en-US" w:eastAsia="en-US"/>
    </w:rPr>
  </w:style>
  <w:style w:type="paragraph" w:customStyle="1" w:styleId="Default">
    <w:name w:val="Default"/>
    <w:rsid w:val="009E067D"/>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
    <w:name w:val="Body Text Indent"/>
    <w:basedOn w:val="Normal"/>
    <w:link w:val="BodyTextIndentChar"/>
    <w:uiPriority w:val="99"/>
    <w:rsid w:val="009E067D"/>
    <w:pPr>
      <w:spacing w:after="120" w:line="240" w:lineRule="auto"/>
      <w:ind w:left="360"/>
    </w:pPr>
    <w:rPr>
      <w:rFonts w:eastAsia="Times New Roman"/>
      <w:sz w:val="24"/>
      <w:szCs w:val="24"/>
    </w:rPr>
  </w:style>
  <w:style w:type="character" w:customStyle="1" w:styleId="BodyTextIndentChar">
    <w:name w:val="Body Text Indent Char"/>
    <w:link w:val="BodyTextIndent"/>
    <w:uiPriority w:val="99"/>
    <w:rsid w:val="009E067D"/>
    <w:rPr>
      <w:rFonts w:ascii="Calibri" w:hAnsi="Calibri" w:cs="Times New Roman"/>
      <w:sz w:val="24"/>
      <w:szCs w:val="24"/>
      <w:lang w:val="en-US" w:eastAsia="en-US"/>
    </w:rPr>
  </w:style>
  <w:style w:type="character" w:customStyle="1" w:styleId="hps">
    <w:name w:val="hps"/>
    <w:rsid w:val="009E067D"/>
  </w:style>
  <w:style w:type="paragraph" w:styleId="TOC2">
    <w:name w:val="toc 2"/>
    <w:basedOn w:val="Normal"/>
    <w:next w:val="Normal"/>
    <w:autoRedefine/>
    <w:uiPriority w:val="39"/>
    <w:unhideWhenUsed/>
    <w:qFormat/>
    <w:rsid w:val="009E067D"/>
    <w:pPr>
      <w:numPr>
        <w:numId w:val="21"/>
      </w:numPr>
      <w:spacing w:after="0" w:line="240" w:lineRule="atLeast"/>
      <w:ind w:left="284" w:hanging="284"/>
      <w:jc w:val="both"/>
    </w:pPr>
    <w:rPr>
      <w:rFonts w:ascii="Times New Roman" w:eastAsia="Times New Roman" w:hAnsi="Times New Roman"/>
      <w:b/>
      <w:lang w:val="id-ID" w:eastAsia="ja-JP"/>
    </w:rPr>
  </w:style>
  <w:style w:type="paragraph" w:styleId="TOCHeading">
    <w:name w:val="TOC Heading"/>
    <w:basedOn w:val="Heading1"/>
    <w:next w:val="Normal"/>
    <w:uiPriority w:val="39"/>
    <w:semiHidden/>
    <w:unhideWhenUsed/>
    <w:qFormat/>
    <w:rsid w:val="009E067D"/>
    <w:pPr>
      <w:spacing w:after="0"/>
      <w:outlineLvl w:val="9"/>
    </w:pPr>
    <w:rPr>
      <w:rFonts w:ascii="Calibri Light" w:hAnsi="Calibri Light"/>
      <w:color w:val="2E74B5"/>
      <w:lang w:val="en-US" w:eastAsia="ja-JP"/>
    </w:rPr>
  </w:style>
  <w:style w:type="paragraph" w:styleId="TOC1">
    <w:name w:val="toc 1"/>
    <w:basedOn w:val="Normal"/>
    <w:next w:val="Normal"/>
    <w:autoRedefine/>
    <w:uiPriority w:val="39"/>
    <w:unhideWhenUsed/>
    <w:qFormat/>
    <w:rsid w:val="009E067D"/>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uiPriority w:val="99"/>
    <w:semiHidden/>
    <w:unhideWhenUsed/>
    <w:rsid w:val="009E067D"/>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sid w:val="009E067D"/>
    <w:rPr>
      <w:rFonts w:cs="Times New Roman"/>
    </w:rPr>
  </w:style>
  <w:style w:type="paragraph" w:styleId="Bibliography">
    <w:name w:val="Bibliography"/>
    <w:basedOn w:val="Normal"/>
    <w:next w:val="Normal"/>
    <w:uiPriority w:val="37"/>
    <w:unhideWhenUsed/>
    <w:rsid w:val="009E067D"/>
    <w:rPr>
      <w:lang w:val="id-ID"/>
    </w:rPr>
  </w:style>
  <w:style w:type="character" w:styleId="PlaceholderText">
    <w:name w:val="Placeholder Text"/>
    <w:uiPriority w:val="99"/>
    <w:semiHidden/>
    <w:rsid w:val="009E067D"/>
    <w:rPr>
      <w:color w:val="808080"/>
    </w:rPr>
  </w:style>
  <w:style w:type="character" w:styleId="LineNumber">
    <w:name w:val="line number"/>
    <w:uiPriority w:val="99"/>
    <w:semiHidden/>
    <w:unhideWhenUsed/>
    <w:rsid w:val="00F0403C"/>
  </w:style>
  <w:style w:type="character" w:customStyle="1" w:styleId="A4">
    <w:name w:val="A4"/>
    <w:uiPriority w:val="99"/>
    <w:rsid w:val="00AF7C2D"/>
    <w:rPr>
      <w:color w:val="000000"/>
    </w:rPr>
  </w:style>
  <w:style w:type="character" w:customStyle="1" w:styleId="ColorfulList-Accent1Char">
    <w:name w:val="Colorful List - Accent 1 Char"/>
    <w:aliases w:val="Body of text Char,Colorful List - Accent 11 Char,List Paragraph1 Char"/>
    <w:link w:val="ColorfulList-Accent1"/>
    <w:uiPriority w:val="34"/>
    <w:rsid w:val="00AF7C2D"/>
    <w:rPr>
      <w:rFonts w:ascii="Cambria" w:eastAsia="Times New Roman" w:hAnsi="Cambria" w:cs="Times New Roman"/>
      <w:sz w:val="20"/>
      <w:szCs w:val="20"/>
      <w:lang w:val="x-none" w:eastAsia="x-none" w:bidi="en-US"/>
    </w:rPr>
  </w:style>
  <w:style w:type="character" w:customStyle="1" w:styleId="apple-converted-space">
    <w:name w:val="apple-converted-space"/>
    <w:rsid w:val="00AF7C2D"/>
  </w:style>
  <w:style w:type="character" w:styleId="CommentReference">
    <w:name w:val="annotation reference"/>
    <w:uiPriority w:val="99"/>
    <w:semiHidden/>
    <w:unhideWhenUsed/>
    <w:rsid w:val="00AF7C2D"/>
    <w:rPr>
      <w:sz w:val="18"/>
      <w:szCs w:val="18"/>
    </w:rPr>
  </w:style>
  <w:style w:type="paragraph" w:styleId="CommentText">
    <w:name w:val="annotation text"/>
    <w:basedOn w:val="Normal"/>
    <w:link w:val="CommentTextChar"/>
    <w:uiPriority w:val="99"/>
    <w:semiHidden/>
    <w:unhideWhenUsed/>
    <w:rsid w:val="00AF7C2D"/>
    <w:pPr>
      <w:spacing w:after="0" w:line="240" w:lineRule="auto"/>
      <w:jc w:val="both"/>
    </w:pPr>
    <w:rPr>
      <w:rFonts w:ascii="Arial" w:hAnsi="Arial"/>
      <w:sz w:val="24"/>
      <w:szCs w:val="24"/>
      <w:lang w:val="x-none"/>
    </w:rPr>
  </w:style>
  <w:style w:type="character" w:customStyle="1" w:styleId="CommentTextChar">
    <w:name w:val="Comment Text Char"/>
    <w:link w:val="CommentText"/>
    <w:uiPriority w:val="99"/>
    <w:semiHidden/>
    <w:rsid w:val="00AF7C2D"/>
    <w:rPr>
      <w:rFonts w:ascii="Arial" w:eastAsia="Calibri" w:hAnsi="Arial" w:cs="Times New Roman"/>
      <w:sz w:val="24"/>
      <w:szCs w:val="24"/>
      <w:lang w:val="x-none" w:eastAsia="en-US"/>
    </w:rPr>
  </w:style>
  <w:style w:type="paragraph" w:styleId="CommentSubject">
    <w:name w:val="annotation subject"/>
    <w:basedOn w:val="CommentText"/>
    <w:next w:val="CommentText"/>
    <w:link w:val="CommentSubjectChar"/>
    <w:uiPriority w:val="99"/>
    <w:semiHidden/>
    <w:unhideWhenUsed/>
    <w:rsid w:val="00AF7C2D"/>
    <w:rPr>
      <w:b/>
      <w:bCs/>
    </w:rPr>
  </w:style>
  <w:style w:type="character" w:customStyle="1" w:styleId="CommentSubjectChar">
    <w:name w:val="Comment Subject Char"/>
    <w:link w:val="CommentSubject"/>
    <w:uiPriority w:val="99"/>
    <w:semiHidden/>
    <w:rsid w:val="00AF7C2D"/>
    <w:rPr>
      <w:rFonts w:ascii="Arial" w:eastAsia="Calibri" w:hAnsi="Arial" w:cs="Times New Roman"/>
      <w:b/>
      <w:bCs/>
      <w:sz w:val="24"/>
      <w:szCs w:val="24"/>
      <w:lang w:val="x-none" w:eastAsia="en-US"/>
    </w:rPr>
  </w:style>
  <w:style w:type="table" w:styleId="ColorfulList-Accent1">
    <w:name w:val="Colorful List Accent 1"/>
    <w:basedOn w:val="TableNormal"/>
    <w:link w:val="ColorfulList-Accent1Char"/>
    <w:uiPriority w:val="34"/>
    <w:rsid w:val="00AF7C2D"/>
    <w:rPr>
      <w:rFonts w:ascii="Cambria" w:hAnsi="Cambria" w:cs="Times New Roman"/>
      <w:lang w:val="x-none" w:eastAsia="x-none" w:bidi="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
    <w:name w:val="Body Text"/>
    <w:basedOn w:val="Normal"/>
    <w:link w:val="BodyTextChar"/>
    <w:uiPriority w:val="99"/>
    <w:semiHidden/>
    <w:unhideWhenUsed/>
    <w:rsid w:val="009B78AF"/>
    <w:pPr>
      <w:spacing w:after="120"/>
    </w:pPr>
  </w:style>
  <w:style w:type="character" w:customStyle="1" w:styleId="BodyTextChar">
    <w:name w:val="Body Text Char"/>
    <w:link w:val="BodyText"/>
    <w:uiPriority w:val="99"/>
    <w:semiHidden/>
    <w:rsid w:val="009B78AF"/>
    <w:rPr>
      <w:rFonts w:ascii="Calibri" w:eastAsia="Calibri" w:hAnsi="Calibri" w:cs="Times New Roman"/>
      <w:sz w:val="22"/>
      <w:szCs w:val="22"/>
      <w:lang w:val="en-US" w:eastAsia="en-US"/>
    </w:rPr>
  </w:style>
  <w:style w:type="character" w:styleId="FollowedHyperlink">
    <w:name w:val="FollowedHyperlink"/>
    <w:uiPriority w:val="99"/>
    <w:semiHidden/>
    <w:unhideWhenUsed/>
    <w:rsid w:val="001B4BBF"/>
    <w:rPr>
      <w:color w:val="800080"/>
      <w:u w:val="single"/>
    </w:rPr>
  </w:style>
  <w:style w:type="paragraph" w:styleId="Title">
    <w:name w:val="Title"/>
    <w:basedOn w:val="Normal"/>
    <w:link w:val="TitleChar"/>
    <w:qFormat/>
    <w:rsid w:val="002D7A93"/>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2D7A93"/>
    <w:rPr>
      <w:rFonts w:ascii="Times New Roman" w:hAnsi="Times New Roman" w:cs="Times New Roman"/>
      <w:b/>
      <w:bCs/>
      <w:sz w:val="28"/>
      <w:szCs w:val="24"/>
      <w:lang w:val="id-ID" w:eastAsia="en-US"/>
    </w:rPr>
  </w:style>
  <w:style w:type="character" w:customStyle="1" w:styleId="longtext">
    <w:name w:val="long_text"/>
    <w:rsid w:val="002D7A93"/>
  </w:style>
  <w:style w:type="paragraph" w:customStyle="1" w:styleId="Text">
    <w:name w:val="Text"/>
    <w:basedOn w:val="Normal"/>
    <w:rsid w:val="002D7A93"/>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Subtitle1">
    <w:name w:val="Subtitle1"/>
    <w:rsid w:val="00067526"/>
  </w:style>
  <w:style w:type="paragraph" w:styleId="HTMLPreformatted">
    <w:name w:val="HTML Preformatted"/>
    <w:basedOn w:val="Normal"/>
    <w:link w:val="HTMLPreformattedChar"/>
    <w:uiPriority w:val="99"/>
    <w:semiHidden/>
    <w:unhideWhenUsed/>
    <w:rsid w:val="00067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67526"/>
    <w:rPr>
      <w:rFonts w:ascii="Courier New" w:hAnsi="Courier New" w:cs="Courier New"/>
      <w:lang w:val="en-US" w:eastAsia="en-US"/>
    </w:rPr>
  </w:style>
  <w:style w:type="character" w:customStyle="1" w:styleId="publicationcontentepubdate">
    <w:name w:val="publicationcontentepubdate"/>
    <w:rsid w:val="00067526"/>
  </w:style>
  <w:style w:type="character" w:customStyle="1" w:styleId="mediumtext">
    <w:name w:val="medium_text"/>
    <w:rsid w:val="00067526"/>
  </w:style>
</w:styles>
</file>

<file path=word/webSettings.xml><?xml version="1.0" encoding="utf-8"?>
<w:webSettings xmlns:r="http://schemas.openxmlformats.org/officeDocument/2006/relationships" xmlns:w="http://schemas.openxmlformats.org/wordprocessingml/2006/main">
  <w:divs>
    <w:div w:id="113866547">
      <w:bodyDiv w:val="1"/>
      <w:marLeft w:val="0"/>
      <w:marRight w:val="0"/>
      <w:marTop w:val="0"/>
      <w:marBottom w:val="0"/>
      <w:divBdr>
        <w:top w:val="none" w:sz="0" w:space="0" w:color="auto"/>
        <w:left w:val="none" w:sz="0" w:space="0" w:color="auto"/>
        <w:bottom w:val="none" w:sz="0" w:space="0" w:color="auto"/>
        <w:right w:val="none" w:sz="0" w:space="0" w:color="auto"/>
      </w:divBdr>
      <w:divsChild>
        <w:div w:id="1017462615">
          <w:marLeft w:val="0"/>
          <w:marRight w:val="0"/>
          <w:marTop w:val="0"/>
          <w:marBottom w:val="0"/>
          <w:divBdr>
            <w:top w:val="none" w:sz="0" w:space="0" w:color="auto"/>
            <w:left w:val="none" w:sz="0" w:space="0" w:color="auto"/>
            <w:bottom w:val="none" w:sz="0" w:space="0" w:color="auto"/>
            <w:right w:val="none" w:sz="0" w:space="0" w:color="auto"/>
          </w:divBdr>
        </w:div>
      </w:divsChild>
    </w:div>
    <w:div w:id="490414409">
      <w:bodyDiv w:val="1"/>
      <w:marLeft w:val="0"/>
      <w:marRight w:val="0"/>
      <w:marTop w:val="0"/>
      <w:marBottom w:val="0"/>
      <w:divBdr>
        <w:top w:val="none" w:sz="0" w:space="0" w:color="auto"/>
        <w:left w:val="none" w:sz="0" w:space="0" w:color="auto"/>
        <w:bottom w:val="none" w:sz="0" w:space="0" w:color="auto"/>
        <w:right w:val="none" w:sz="0" w:space="0" w:color="auto"/>
      </w:divBdr>
    </w:div>
    <w:div w:id="1465274250">
      <w:bodyDiv w:val="1"/>
      <w:marLeft w:val="0"/>
      <w:marRight w:val="0"/>
      <w:marTop w:val="0"/>
      <w:marBottom w:val="0"/>
      <w:divBdr>
        <w:top w:val="none" w:sz="0" w:space="0" w:color="auto"/>
        <w:left w:val="none" w:sz="0" w:space="0" w:color="auto"/>
        <w:bottom w:val="none" w:sz="0" w:space="0" w:color="auto"/>
        <w:right w:val="none" w:sz="0" w:space="0" w:color="auto"/>
      </w:divBdr>
    </w:div>
    <w:div w:id="1574973335">
      <w:bodyDiv w:val="1"/>
      <w:marLeft w:val="0"/>
      <w:marRight w:val="0"/>
      <w:marTop w:val="0"/>
      <w:marBottom w:val="0"/>
      <w:divBdr>
        <w:top w:val="none" w:sz="0" w:space="0" w:color="auto"/>
        <w:left w:val="none" w:sz="0" w:space="0" w:color="auto"/>
        <w:bottom w:val="none" w:sz="0" w:space="0" w:color="auto"/>
        <w:right w:val="none" w:sz="0" w:space="0" w:color="auto"/>
      </w:divBdr>
    </w:div>
    <w:div w:id="193246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harihafidz@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al.kompas.com/read/2018/10/16/14102211/diduga-cabuli-12-muridnya-guru-ngaji-di-aceh-tengah-ditangkap-poli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hidayahum@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EA1B-2E8F-4232-82B3-DAAC4AD6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14</Pages>
  <Words>18012</Words>
  <Characters>102670</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120442</CharactersWithSpaces>
  <SharedDoc>false</SharedDoc>
  <HLinks>
    <vt:vector size="12" baseType="variant">
      <vt:variant>
        <vt:i4>5832720</vt:i4>
      </vt:variant>
      <vt:variant>
        <vt:i4>3</vt:i4>
      </vt:variant>
      <vt:variant>
        <vt:i4>0</vt:i4>
      </vt:variant>
      <vt:variant>
        <vt:i4>5</vt:i4>
      </vt:variant>
      <vt:variant>
        <vt:lpwstr>http://www.apastyle.org/search.aspx?query=&amp;fq=StyleTopicFilt:%22References%22&amp;sort=ContentDateSort%20desc</vt:lpwstr>
      </vt:variant>
      <vt:variant>
        <vt:lpwstr/>
      </vt:variant>
      <vt:variant>
        <vt:i4>6357032</vt:i4>
      </vt:variant>
      <vt:variant>
        <vt:i4>0</vt:i4>
      </vt:variant>
      <vt:variant>
        <vt:i4>0</vt:i4>
      </vt:variant>
      <vt:variant>
        <vt:i4>5</vt:i4>
      </vt:variant>
      <vt:variant>
        <vt:lpwstr>http://www.apastyle.org/pubmanual.html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52</cp:revision>
  <cp:lastPrinted>2018-08-13T08:53:00Z</cp:lastPrinted>
  <dcterms:created xsi:type="dcterms:W3CDTF">2019-06-19T01:20:00Z</dcterms:created>
  <dcterms:modified xsi:type="dcterms:W3CDTF">2019-12-09T02:08:00Z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526fe555-667d-368e-b93e-1ddb02f5d0c6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