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50510" w14:textId="77777777" w:rsidR="00BD4329" w:rsidRPr="00276C86" w:rsidRDefault="00BD4329" w:rsidP="00BD4329">
      <w:pPr>
        <w:spacing w:line="240" w:lineRule="auto"/>
        <w:jc w:val="center"/>
        <w:rPr>
          <w:rFonts w:ascii="Garamond" w:hAnsi="Garamond"/>
          <w:b/>
          <w:bCs/>
          <w:sz w:val="24"/>
          <w:szCs w:val="24"/>
        </w:rPr>
      </w:pPr>
      <w:r w:rsidRPr="00276C86">
        <w:rPr>
          <w:rFonts w:ascii="Garamond" w:hAnsi="Garamond"/>
          <w:b/>
          <w:bCs/>
          <w:sz w:val="24"/>
          <w:szCs w:val="24"/>
        </w:rPr>
        <w:t>RENTANBILITAS PENGGUNAAN DANA HAJI UNTUK INVESTASI INFRASTRUKTUR PADA BADAN PENGELOLA KEUANGAN HAJI (BPKH)</w:t>
      </w:r>
    </w:p>
    <w:p w14:paraId="061B5F4A" w14:textId="02EA51EC" w:rsidR="00BD4329" w:rsidRPr="00A73ABC" w:rsidRDefault="00BD4329" w:rsidP="000857CC">
      <w:pPr>
        <w:pStyle w:val="Jurnal12Penulis"/>
        <w:rPr>
          <w:szCs w:val="24"/>
          <w:lang w:val="id-ID"/>
        </w:rPr>
      </w:pPr>
      <w:proofErr w:type="spellStart"/>
      <w:r w:rsidRPr="002A23FD">
        <w:rPr>
          <w:szCs w:val="24"/>
        </w:rPr>
        <w:t>Aulia</w:t>
      </w:r>
      <w:proofErr w:type="spellEnd"/>
      <w:r w:rsidRPr="002A23FD">
        <w:rPr>
          <w:szCs w:val="24"/>
        </w:rPr>
        <w:t xml:space="preserve"> Ikhwani</w:t>
      </w:r>
      <w:r w:rsidR="003465EC" w:rsidRPr="002A23FD">
        <w:rPr>
          <w:szCs w:val="24"/>
          <w:vertAlign w:val="superscript"/>
        </w:rPr>
        <w:t>1</w:t>
      </w:r>
      <w:r w:rsidR="003465EC" w:rsidRPr="002A23FD">
        <w:rPr>
          <w:szCs w:val="24"/>
        </w:rPr>
        <w:t xml:space="preserve">, </w:t>
      </w:r>
      <w:r w:rsidRPr="002A23FD">
        <w:rPr>
          <w:rFonts w:cstheme="majorBidi"/>
          <w:szCs w:val="24"/>
        </w:rPr>
        <w:t>Rozalinda</w:t>
      </w:r>
      <w:r w:rsidR="00A73ABC" w:rsidRPr="00A73ABC">
        <w:rPr>
          <w:rFonts w:cstheme="majorBidi"/>
          <w:szCs w:val="24"/>
          <w:vertAlign w:val="superscript"/>
        </w:rPr>
        <w:t xml:space="preserve"> 2</w:t>
      </w:r>
      <w:r w:rsidRPr="002A23FD">
        <w:rPr>
          <w:szCs w:val="24"/>
        </w:rPr>
        <w:t xml:space="preserve"> </w:t>
      </w:r>
      <w:r w:rsidR="003465EC" w:rsidRPr="002A23FD">
        <w:rPr>
          <w:szCs w:val="24"/>
        </w:rPr>
        <w:t xml:space="preserve">, </w:t>
      </w:r>
      <w:r w:rsidRPr="002A23FD">
        <w:rPr>
          <w:rFonts w:cstheme="majorBidi"/>
          <w:szCs w:val="24"/>
          <w:lang w:val="en-US"/>
        </w:rPr>
        <w:t>Ahmad Wira</w:t>
      </w:r>
      <w:r w:rsidR="00A73ABC">
        <w:rPr>
          <w:szCs w:val="24"/>
          <w:vertAlign w:val="superscript"/>
        </w:rPr>
        <w:t>3</w:t>
      </w:r>
    </w:p>
    <w:p w14:paraId="2916E737" w14:textId="5612D3EB" w:rsidR="003465EC" w:rsidRPr="002A23FD" w:rsidRDefault="003465EC" w:rsidP="003465EC">
      <w:pPr>
        <w:pStyle w:val="Jurnal13Jurusan"/>
        <w:rPr>
          <w:bCs w:val="0"/>
        </w:rPr>
      </w:pPr>
      <w:r w:rsidRPr="002A23FD">
        <w:rPr>
          <w:bCs w:val="0"/>
          <w:vertAlign w:val="superscript"/>
        </w:rPr>
        <w:t>1</w:t>
      </w:r>
      <w:r w:rsidRPr="002A23FD">
        <w:rPr>
          <w:bCs w:val="0"/>
        </w:rPr>
        <w:t xml:space="preserve">Jurusan </w:t>
      </w:r>
      <w:r w:rsidR="00BD4329" w:rsidRPr="002A23FD">
        <w:rPr>
          <w:rFonts w:cstheme="majorBidi"/>
          <w:bCs w:val="0"/>
          <w:szCs w:val="20"/>
        </w:rPr>
        <w:t>Studi</w:t>
      </w:r>
      <w:r w:rsidR="00BD4329" w:rsidRPr="002A23FD">
        <w:rPr>
          <w:rFonts w:cstheme="majorBidi"/>
          <w:bCs w:val="0"/>
          <w:szCs w:val="20"/>
          <w:lang w:val="en-US"/>
        </w:rPr>
        <w:t xml:space="preserve"> Ekonomi Syariah</w:t>
      </w:r>
      <w:r w:rsidR="00BD4329" w:rsidRPr="002A23FD">
        <w:rPr>
          <w:rFonts w:cstheme="majorBidi"/>
          <w:bCs w:val="0"/>
          <w:szCs w:val="20"/>
        </w:rPr>
        <w:t>, Fakultas</w:t>
      </w:r>
      <w:r w:rsidR="00BD4329" w:rsidRPr="002A23FD">
        <w:rPr>
          <w:rFonts w:cstheme="majorBidi"/>
          <w:bCs w:val="0"/>
          <w:szCs w:val="20"/>
          <w:lang w:val="en-US"/>
        </w:rPr>
        <w:t xml:space="preserve"> Ekonomi dan </w:t>
      </w:r>
      <w:proofErr w:type="spellStart"/>
      <w:r w:rsidR="00BD4329" w:rsidRPr="002A23FD">
        <w:rPr>
          <w:rFonts w:cstheme="majorBidi"/>
          <w:bCs w:val="0"/>
          <w:szCs w:val="20"/>
          <w:lang w:val="en-US"/>
        </w:rPr>
        <w:t>Bisnis</w:t>
      </w:r>
      <w:proofErr w:type="spellEnd"/>
      <w:r w:rsidR="00BD4329" w:rsidRPr="002A23FD">
        <w:rPr>
          <w:rFonts w:cstheme="majorBidi"/>
          <w:bCs w:val="0"/>
          <w:szCs w:val="20"/>
          <w:lang w:val="en-US"/>
        </w:rPr>
        <w:t xml:space="preserve"> Islam</w:t>
      </w:r>
      <w:r w:rsidR="00BD4329" w:rsidRPr="002A23FD">
        <w:rPr>
          <w:rFonts w:cstheme="majorBidi"/>
          <w:bCs w:val="0"/>
          <w:szCs w:val="20"/>
        </w:rPr>
        <w:t xml:space="preserve">, </w:t>
      </w:r>
      <w:r w:rsidR="00BD4329" w:rsidRPr="002A23FD">
        <w:rPr>
          <w:rFonts w:cstheme="majorBidi"/>
          <w:bCs w:val="0"/>
          <w:szCs w:val="20"/>
          <w:lang w:val="en-US"/>
        </w:rPr>
        <w:t xml:space="preserve">Universitas Islam Negeri Imam </w:t>
      </w:r>
      <w:proofErr w:type="spellStart"/>
      <w:r w:rsidR="00BD4329" w:rsidRPr="002A23FD">
        <w:rPr>
          <w:rFonts w:cstheme="majorBidi"/>
          <w:bCs w:val="0"/>
          <w:szCs w:val="20"/>
          <w:lang w:val="en-US"/>
        </w:rPr>
        <w:t>Bonjol</w:t>
      </w:r>
      <w:proofErr w:type="spellEnd"/>
      <w:r w:rsidR="00BD4329" w:rsidRPr="002A23FD">
        <w:rPr>
          <w:rFonts w:cstheme="majorBidi"/>
          <w:bCs w:val="0"/>
          <w:szCs w:val="20"/>
          <w:lang w:val="en-US"/>
        </w:rPr>
        <w:t xml:space="preserve"> Padang, Indonesia</w:t>
      </w:r>
    </w:p>
    <w:p w14:paraId="7742EB45" w14:textId="6B263BEA" w:rsidR="00BD4329" w:rsidRDefault="003465EC" w:rsidP="00BD4329">
      <w:pPr>
        <w:pStyle w:val="Jurnal13Jurusan"/>
        <w:rPr>
          <w:rFonts w:cstheme="majorBidi"/>
          <w:bCs w:val="0"/>
          <w:szCs w:val="20"/>
          <w:lang w:val="en-US"/>
        </w:rPr>
      </w:pPr>
      <w:r w:rsidRPr="002A23FD">
        <w:rPr>
          <w:bCs w:val="0"/>
          <w:vertAlign w:val="superscript"/>
        </w:rPr>
        <w:t>2</w:t>
      </w:r>
      <w:r w:rsidR="00BD4329" w:rsidRPr="002A23FD">
        <w:rPr>
          <w:bCs w:val="0"/>
        </w:rPr>
        <w:t xml:space="preserve">Jurusan </w:t>
      </w:r>
      <w:r w:rsidR="00BD4329" w:rsidRPr="002A23FD">
        <w:rPr>
          <w:rFonts w:cstheme="majorBidi"/>
          <w:bCs w:val="0"/>
          <w:szCs w:val="20"/>
        </w:rPr>
        <w:t>Studi</w:t>
      </w:r>
      <w:r w:rsidR="00BD4329" w:rsidRPr="002A23FD">
        <w:rPr>
          <w:rFonts w:cstheme="majorBidi"/>
          <w:bCs w:val="0"/>
          <w:szCs w:val="20"/>
          <w:lang w:val="en-US"/>
        </w:rPr>
        <w:t xml:space="preserve"> Ekonomi Syariah</w:t>
      </w:r>
      <w:r w:rsidR="00BD4329" w:rsidRPr="002A23FD">
        <w:rPr>
          <w:rFonts w:cstheme="majorBidi"/>
          <w:bCs w:val="0"/>
          <w:szCs w:val="20"/>
        </w:rPr>
        <w:t>, Fakultas</w:t>
      </w:r>
      <w:r w:rsidR="00BD4329" w:rsidRPr="002A23FD">
        <w:rPr>
          <w:rFonts w:cstheme="majorBidi"/>
          <w:bCs w:val="0"/>
          <w:szCs w:val="20"/>
          <w:lang w:val="en-US"/>
        </w:rPr>
        <w:t xml:space="preserve"> Ekonomi dan </w:t>
      </w:r>
      <w:proofErr w:type="spellStart"/>
      <w:r w:rsidR="00BD4329" w:rsidRPr="002A23FD">
        <w:rPr>
          <w:rFonts w:cstheme="majorBidi"/>
          <w:bCs w:val="0"/>
          <w:szCs w:val="20"/>
          <w:lang w:val="en-US"/>
        </w:rPr>
        <w:t>Bisnis</w:t>
      </w:r>
      <w:proofErr w:type="spellEnd"/>
      <w:r w:rsidR="00BD4329" w:rsidRPr="002A23FD">
        <w:rPr>
          <w:rFonts w:cstheme="majorBidi"/>
          <w:bCs w:val="0"/>
          <w:szCs w:val="20"/>
          <w:lang w:val="en-US"/>
        </w:rPr>
        <w:t xml:space="preserve"> Islam</w:t>
      </w:r>
      <w:r w:rsidR="00BD4329" w:rsidRPr="002A23FD">
        <w:rPr>
          <w:rFonts w:cstheme="majorBidi"/>
          <w:bCs w:val="0"/>
          <w:szCs w:val="20"/>
        </w:rPr>
        <w:t xml:space="preserve">, </w:t>
      </w:r>
      <w:r w:rsidR="00BD4329" w:rsidRPr="002A23FD">
        <w:rPr>
          <w:rFonts w:cstheme="majorBidi"/>
          <w:bCs w:val="0"/>
          <w:szCs w:val="20"/>
          <w:lang w:val="en-US"/>
        </w:rPr>
        <w:t xml:space="preserve">Universitas Islam Negeri Imam </w:t>
      </w:r>
      <w:proofErr w:type="spellStart"/>
      <w:r w:rsidR="00BD4329" w:rsidRPr="002A23FD">
        <w:rPr>
          <w:rFonts w:cstheme="majorBidi"/>
          <w:bCs w:val="0"/>
          <w:szCs w:val="20"/>
          <w:lang w:val="en-US"/>
        </w:rPr>
        <w:t>Bonjol</w:t>
      </w:r>
      <w:proofErr w:type="spellEnd"/>
      <w:r w:rsidR="00BD4329" w:rsidRPr="002A23FD">
        <w:rPr>
          <w:rFonts w:cstheme="majorBidi"/>
          <w:bCs w:val="0"/>
          <w:szCs w:val="20"/>
          <w:lang w:val="en-US"/>
        </w:rPr>
        <w:t xml:space="preserve"> Padang, Indonesia</w:t>
      </w:r>
    </w:p>
    <w:p w14:paraId="748AFC1C" w14:textId="1E2343F0" w:rsidR="00A73ABC" w:rsidRDefault="00A73ABC" w:rsidP="00A73ABC">
      <w:pPr>
        <w:pStyle w:val="Jurnal13Jurusan"/>
      </w:pPr>
      <w:r>
        <w:rPr>
          <w:bCs w:val="0"/>
          <w:vertAlign w:val="superscript"/>
        </w:rPr>
        <w:t>3</w:t>
      </w:r>
      <w:r w:rsidRPr="002A23FD">
        <w:rPr>
          <w:bCs w:val="0"/>
        </w:rPr>
        <w:t xml:space="preserve">Jurusan </w:t>
      </w:r>
      <w:r w:rsidRPr="002A23FD">
        <w:rPr>
          <w:rFonts w:cstheme="majorBidi"/>
          <w:bCs w:val="0"/>
          <w:szCs w:val="20"/>
        </w:rPr>
        <w:t>Studi</w:t>
      </w:r>
      <w:r w:rsidRPr="002A23FD">
        <w:rPr>
          <w:rFonts w:cstheme="majorBidi"/>
          <w:bCs w:val="0"/>
          <w:szCs w:val="20"/>
          <w:lang w:val="en-US"/>
        </w:rPr>
        <w:t xml:space="preserve"> Ekonomi Syariah</w:t>
      </w:r>
      <w:r w:rsidRPr="002A23FD">
        <w:rPr>
          <w:rFonts w:cstheme="majorBidi"/>
          <w:bCs w:val="0"/>
          <w:szCs w:val="20"/>
        </w:rPr>
        <w:t>, Fakultas</w:t>
      </w:r>
      <w:r w:rsidRPr="002A23FD">
        <w:rPr>
          <w:rFonts w:cstheme="majorBidi"/>
          <w:bCs w:val="0"/>
          <w:szCs w:val="20"/>
          <w:lang w:val="en-US"/>
        </w:rPr>
        <w:t xml:space="preserve"> Ekonomi dan </w:t>
      </w:r>
      <w:proofErr w:type="spellStart"/>
      <w:r w:rsidRPr="002A23FD">
        <w:rPr>
          <w:rFonts w:cstheme="majorBidi"/>
          <w:bCs w:val="0"/>
          <w:szCs w:val="20"/>
          <w:lang w:val="en-US"/>
        </w:rPr>
        <w:t>Bisnis</w:t>
      </w:r>
      <w:proofErr w:type="spellEnd"/>
      <w:r w:rsidRPr="002A23FD">
        <w:rPr>
          <w:rFonts w:cstheme="majorBidi"/>
          <w:bCs w:val="0"/>
          <w:szCs w:val="20"/>
          <w:lang w:val="en-US"/>
        </w:rPr>
        <w:t xml:space="preserve"> Islam</w:t>
      </w:r>
      <w:r w:rsidRPr="002A23FD">
        <w:rPr>
          <w:rFonts w:cstheme="majorBidi"/>
          <w:bCs w:val="0"/>
          <w:szCs w:val="20"/>
        </w:rPr>
        <w:t xml:space="preserve">, </w:t>
      </w:r>
      <w:r w:rsidRPr="002A23FD">
        <w:rPr>
          <w:rFonts w:cstheme="majorBidi"/>
          <w:bCs w:val="0"/>
          <w:szCs w:val="20"/>
          <w:lang w:val="en-US"/>
        </w:rPr>
        <w:t xml:space="preserve">Universitas Islam Negeri Imam </w:t>
      </w:r>
      <w:proofErr w:type="spellStart"/>
      <w:r w:rsidRPr="002A23FD">
        <w:rPr>
          <w:rFonts w:cstheme="majorBidi"/>
          <w:bCs w:val="0"/>
          <w:szCs w:val="20"/>
          <w:lang w:val="en-US"/>
        </w:rPr>
        <w:t>Bonjol</w:t>
      </w:r>
      <w:proofErr w:type="spellEnd"/>
      <w:r w:rsidRPr="002A23FD">
        <w:rPr>
          <w:rFonts w:cstheme="majorBidi"/>
          <w:bCs w:val="0"/>
          <w:szCs w:val="20"/>
          <w:lang w:val="en-US"/>
        </w:rPr>
        <w:t xml:space="preserve"> Padang, Indonesia</w:t>
      </w:r>
    </w:p>
    <w:p w14:paraId="6FE30D88" w14:textId="77777777" w:rsidR="00A73ABC" w:rsidRDefault="00A73ABC" w:rsidP="00BD4329">
      <w:pPr>
        <w:pStyle w:val="Jurnal13Jurusan"/>
      </w:pPr>
    </w:p>
    <w:p w14:paraId="6EB0E96B" w14:textId="5D48AA6E" w:rsidR="003465EC" w:rsidRDefault="003465EC" w:rsidP="003465EC">
      <w:pPr>
        <w:pStyle w:val="Jurnal13Jurusan"/>
      </w:pPr>
    </w:p>
    <w:p w14:paraId="1B5494E6" w14:textId="345FA21D" w:rsidR="003465EC" w:rsidRPr="008E56D3" w:rsidRDefault="003465EC" w:rsidP="003465EC">
      <w:pPr>
        <w:pStyle w:val="Jurnal14Email"/>
      </w:pPr>
      <w:r>
        <w:t xml:space="preserve">*Email : </w:t>
      </w:r>
      <w:r w:rsidR="00BD4329">
        <w:t>ikhwaniaulia52@gmail.com</w:t>
      </w:r>
    </w:p>
    <w:p w14:paraId="16E104D6" w14:textId="77777777" w:rsidR="008E56D3" w:rsidRDefault="00A012AB" w:rsidP="003465EC">
      <w:pPr>
        <w:pStyle w:val="Jurnal15aAbstrakJudul"/>
        <w:rPr>
          <w:i w:val="0"/>
          <w:lang w:val="id-ID"/>
        </w:rPr>
      </w:pPr>
      <w:r w:rsidRPr="005150A3">
        <w:rPr>
          <w:i w:val="0"/>
          <w:lang w:val="id-ID"/>
        </w:rPr>
        <w:t>ABSTRAK</w:t>
      </w:r>
      <w:r w:rsidR="008E56D3">
        <w:rPr>
          <w:i w:val="0"/>
          <w:lang w:val="id-ID"/>
        </w:rPr>
        <w:t xml:space="preserve"> </w:t>
      </w:r>
    </w:p>
    <w:p w14:paraId="35EB8057" w14:textId="10E1957D" w:rsidR="00F41F7E" w:rsidRPr="00A73ABC" w:rsidRDefault="00BD4329" w:rsidP="00A73ABC">
      <w:pPr>
        <w:spacing w:before="0" w:line="240" w:lineRule="auto"/>
        <w:jc w:val="both"/>
        <w:rPr>
          <w:rFonts w:ascii="Garamond" w:hAnsi="Garamond"/>
          <w:sz w:val="24"/>
          <w:szCs w:val="24"/>
        </w:rPr>
      </w:pPr>
      <w:r w:rsidRPr="00BD4329">
        <w:rPr>
          <w:rFonts w:ascii="Garamond" w:hAnsi="Garamond"/>
          <w:sz w:val="24"/>
          <w:szCs w:val="24"/>
        </w:rPr>
        <w:t xml:space="preserve">Penelitian ini bertujuan untuk membahas mengenai bagaimana pengggunaan dana haji untuk investasi infrastruktur dan untuk mengidentifikasi implementasi pengelolaan investasi dana haji. Jenis penelitian ini adalah penelitian hukum normatif Dalam proses pengumpulan data, penulis menggunakan metode penelitian kepustakaan sumber data yaitu peraturan perundang-undangan, buku, dokumen resmi, publikasi, dan hasil penelitian. Hasil penelitian ini menunjukkan bahwa </w:t>
      </w:r>
      <w:r w:rsidRPr="00BD4329">
        <w:rPr>
          <w:rFonts w:ascii="Garamond" w:hAnsi="Garamond"/>
          <w:sz w:val="24"/>
          <w:szCs w:val="24"/>
          <w:lang w:eastAsia="en-ID"/>
        </w:rPr>
        <w:t xml:space="preserve">tidak ada investasi dana haji untuk infrastruktur, tetapi dalam bentuk </w:t>
      </w:r>
      <w:r w:rsidRPr="00BD4329">
        <w:rPr>
          <w:rFonts w:ascii="Garamond" w:hAnsi="Garamond"/>
          <w:sz w:val="24"/>
          <w:szCs w:val="24"/>
        </w:rPr>
        <w:t>penerbitan Surat Berharga Syari’ah Negara (SBSN) dalam Sukuk Dana Haji Indonesia (SDHI) diinvestasikan dan juga dilakukan dalam bentuk produk perbankan, surat berharga, emas, investasi langsung dan investasi lainnya. Penempatan dan/atau investasi keuangan haji dilakukan sesuai dengan prinsip syariah dengan mempertimbangkan aspek keamanan, kehati-hatian, nilai manfaat, dan likuiditas</w:t>
      </w:r>
    </w:p>
    <w:p w14:paraId="26A751C3" w14:textId="09C612CF" w:rsidR="00A012AB" w:rsidRPr="00962E86" w:rsidRDefault="00A012AB" w:rsidP="008E56D3">
      <w:pPr>
        <w:pStyle w:val="Jurnal15cKataKunci"/>
      </w:pPr>
      <w:r w:rsidRPr="00B92C5A">
        <w:rPr>
          <w:b/>
        </w:rPr>
        <w:t xml:space="preserve">Kata Kunci </w:t>
      </w:r>
      <w:r w:rsidRPr="00B92C5A">
        <w:rPr>
          <w:b/>
          <w:bCs/>
        </w:rPr>
        <w:t>:</w:t>
      </w:r>
      <w:r w:rsidRPr="00962E86">
        <w:rPr>
          <w:b/>
          <w:bCs/>
        </w:rPr>
        <w:t xml:space="preserve"> </w:t>
      </w:r>
      <w:r w:rsidR="00BD4329">
        <w:t>Dana Haji, Investasi, BPKH</w:t>
      </w:r>
    </w:p>
    <w:p w14:paraId="7BF87C9A" w14:textId="77777777" w:rsidR="00A012AB" w:rsidRPr="008E56D3" w:rsidRDefault="00A012AB" w:rsidP="00A012AB">
      <w:pPr>
        <w:pStyle w:val="Jurnal16aAbstractJudul"/>
        <w:rPr>
          <w:b w:val="0"/>
          <w:lang w:val="id-ID"/>
        </w:rPr>
      </w:pPr>
      <w:r w:rsidRPr="00962E86">
        <w:t>ABSTRACT</w:t>
      </w:r>
      <w:r w:rsidR="008E56D3">
        <w:rPr>
          <w:lang w:val="id-ID"/>
        </w:rPr>
        <w:t xml:space="preserve"> </w:t>
      </w:r>
    </w:p>
    <w:p w14:paraId="06D12D30" w14:textId="29F0AB1F" w:rsidR="008E56D3" w:rsidRPr="00A73ABC" w:rsidRDefault="00A73ABC" w:rsidP="00A73ABC">
      <w:pPr>
        <w:spacing w:before="0" w:line="240" w:lineRule="auto"/>
        <w:jc w:val="both"/>
        <w:rPr>
          <w:rFonts w:ascii="Garamond" w:hAnsi="Garamond"/>
          <w:sz w:val="24"/>
          <w:szCs w:val="24"/>
          <w:lang w:val="en-ID" w:eastAsia="en-ID"/>
        </w:rPr>
      </w:pPr>
      <w:r>
        <w:rPr>
          <w:b/>
        </w:rPr>
        <w:tab/>
      </w:r>
      <w:r w:rsidRPr="00A73ABC">
        <w:rPr>
          <w:rFonts w:ascii="Garamond" w:hAnsi="Garamond"/>
          <w:sz w:val="24"/>
          <w:szCs w:val="24"/>
          <w:lang w:val="en-ID" w:eastAsia="en-ID"/>
        </w:rPr>
        <w:t xml:space="preserve">The research is aimed at discussing how the use of Hajj funds for infrastructure investment and to identify implementation of the Hajj Fund investment management. This type of research is normative legal research </w:t>
      </w:r>
      <w:proofErr w:type="gramStart"/>
      <w:r w:rsidRPr="00A73ABC">
        <w:rPr>
          <w:rFonts w:ascii="Garamond" w:hAnsi="Garamond"/>
          <w:sz w:val="24"/>
          <w:szCs w:val="24"/>
          <w:lang w:val="en-ID" w:eastAsia="en-ID"/>
        </w:rPr>
        <w:t>In</w:t>
      </w:r>
      <w:proofErr w:type="gramEnd"/>
      <w:r w:rsidRPr="00A73ABC">
        <w:rPr>
          <w:rFonts w:ascii="Garamond" w:hAnsi="Garamond"/>
          <w:sz w:val="24"/>
          <w:szCs w:val="24"/>
          <w:lang w:val="en-ID" w:eastAsia="en-ID"/>
        </w:rPr>
        <w:t xml:space="preserve"> the process of data collection, the authors use the method of research </w:t>
      </w:r>
      <w:r w:rsidRPr="00A73ABC">
        <w:rPr>
          <w:rFonts w:ascii="Garamond" w:hAnsi="Garamond"/>
          <w:sz w:val="24"/>
          <w:szCs w:val="24"/>
          <w:lang w:val="en-ID" w:eastAsia="en-ID"/>
        </w:rPr>
        <w:lastRenderedPageBreak/>
        <w:t xml:space="preserve">library of data sources i.e. legislative regulations, books, official documents, publications, and research results. The results of this research show that no investment of Hajj funds for infrastructure, but in the form of publication of </w:t>
      </w:r>
      <w:proofErr w:type="spellStart"/>
      <w:r w:rsidRPr="00A73ABC">
        <w:rPr>
          <w:rFonts w:ascii="Garamond" w:hAnsi="Garamond"/>
          <w:sz w:val="24"/>
          <w:szCs w:val="24"/>
          <w:lang w:val="en-ID" w:eastAsia="en-ID"/>
        </w:rPr>
        <w:t>Syari’ah</w:t>
      </w:r>
      <w:proofErr w:type="spellEnd"/>
      <w:r w:rsidRPr="00A73ABC">
        <w:rPr>
          <w:rFonts w:ascii="Garamond" w:hAnsi="Garamond"/>
          <w:sz w:val="24"/>
          <w:szCs w:val="24"/>
          <w:lang w:val="en-ID" w:eastAsia="en-ID"/>
        </w:rPr>
        <w:t xml:space="preserve"> State Valuable Letter (SBSN) in Sukuk Haji Fund Indonesia (SDHI) invested and also carried out in form of banking products, securities, gold, direct investment and other investments. The placement and/or investment of Hajj finances is carried out in accordance with the principles of Shariah, taking into account security, caution, value of benefits, and liquidity.</w:t>
      </w:r>
    </w:p>
    <w:p w14:paraId="42FBB18E" w14:textId="60FECC4E" w:rsidR="00F96C5C" w:rsidRPr="00A73ABC" w:rsidRDefault="00A012AB" w:rsidP="00A73ABC">
      <w:pPr>
        <w:spacing w:before="0" w:line="240" w:lineRule="auto"/>
        <w:rPr>
          <w:rFonts w:ascii="Garamond" w:hAnsi="Garamond"/>
          <w:sz w:val="24"/>
          <w:szCs w:val="24"/>
          <w:lang w:val="en-ID" w:eastAsia="en-ID"/>
        </w:rPr>
      </w:pPr>
      <w:r w:rsidRPr="00A73ABC">
        <w:rPr>
          <w:rFonts w:ascii="Garamond" w:hAnsi="Garamond"/>
          <w:b/>
          <w:sz w:val="24"/>
          <w:szCs w:val="24"/>
        </w:rPr>
        <w:t>Keywords</w:t>
      </w:r>
      <w:r w:rsidR="00F96C5C" w:rsidRPr="00A73ABC">
        <w:rPr>
          <w:rFonts w:ascii="Garamond" w:hAnsi="Garamond"/>
          <w:b/>
          <w:sz w:val="24"/>
          <w:szCs w:val="24"/>
        </w:rPr>
        <w:t xml:space="preserve"> </w:t>
      </w:r>
      <w:r w:rsidRPr="00A73ABC">
        <w:rPr>
          <w:rFonts w:ascii="Garamond" w:hAnsi="Garamond"/>
          <w:b/>
          <w:sz w:val="24"/>
          <w:szCs w:val="24"/>
        </w:rPr>
        <w:t>:</w:t>
      </w:r>
      <w:r w:rsidR="00F96C5C" w:rsidRPr="00A73ABC">
        <w:rPr>
          <w:rFonts w:ascii="Garamond" w:hAnsi="Garamond"/>
          <w:b/>
          <w:sz w:val="24"/>
          <w:szCs w:val="24"/>
        </w:rPr>
        <w:t xml:space="preserve"> </w:t>
      </w:r>
      <w:r w:rsidR="00A73ABC" w:rsidRPr="00A73ABC">
        <w:rPr>
          <w:rFonts w:ascii="Garamond" w:hAnsi="Garamond"/>
          <w:sz w:val="24"/>
          <w:szCs w:val="24"/>
          <w:lang w:val="en-ID" w:eastAsia="en-ID"/>
        </w:rPr>
        <w:t>Haji Fund, Investment, BPKH</w:t>
      </w:r>
    </w:p>
    <w:p w14:paraId="4CD77984" w14:textId="08207A41" w:rsidR="00C67ECF" w:rsidRPr="008E56D3" w:rsidRDefault="00C67ECF" w:rsidP="00633909">
      <w:pPr>
        <w:pStyle w:val="Jurnal21HeadingPENDAHULUANdll"/>
        <w:rPr>
          <w:lang w:val="id-ID"/>
        </w:rPr>
      </w:pPr>
      <w:r w:rsidRPr="00962E86">
        <w:t>PENDAHULUAN</w:t>
      </w:r>
    </w:p>
    <w:p w14:paraId="4DD330C2" w14:textId="47FA698D" w:rsidR="00BD4329" w:rsidRDefault="00BD4329" w:rsidP="002A23FD">
      <w:pPr>
        <w:pStyle w:val="Jurnal23BodyArtikelParagraf2dst"/>
        <w:spacing w:line="276" w:lineRule="auto"/>
      </w:pPr>
      <w:r w:rsidRPr="00BD4329">
        <w:rPr>
          <w:bCs/>
          <w:color w:val="0D0D0D"/>
          <w:shd w:val="clear" w:color="auto" w:fill="FFFFFF" w:themeFill="background1"/>
        </w:rPr>
        <w:t xml:space="preserve">Indonesia </w:t>
      </w:r>
      <w:proofErr w:type="spellStart"/>
      <w:r w:rsidRPr="00BD4329">
        <w:rPr>
          <w:bCs/>
          <w:color w:val="0D0D0D"/>
          <w:shd w:val="clear" w:color="auto" w:fill="FFFFFF" w:themeFill="background1"/>
        </w:rPr>
        <w:t>merupakan</w:t>
      </w:r>
      <w:proofErr w:type="spellEnd"/>
      <w:r w:rsidRPr="00BD4329">
        <w:rPr>
          <w:bCs/>
          <w:color w:val="0D0D0D"/>
          <w:shd w:val="clear" w:color="auto" w:fill="FFFFFF" w:themeFill="background1"/>
        </w:rPr>
        <w:t xml:space="preserve"> negara yang </w:t>
      </w:r>
      <w:proofErr w:type="spellStart"/>
      <w:r w:rsidRPr="00BD4329">
        <w:rPr>
          <w:bCs/>
          <w:color w:val="0D0D0D"/>
          <w:shd w:val="clear" w:color="auto" w:fill="FFFFFF" w:themeFill="background1"/>
        </w:rPr>
        <w:t>penduduknya</w:t>
      </w:r>
      <w:proofErr w:type="spellEnd"/>
      <w:r w:rsidRPr="00BD4329">
        <w:rPr>
          <w:bCs/>
          <w:color w:val="0D0D0D"/>
          <w:shd w:val="clear" w:color="auto" w:fill="FFFFFF" w:themeFill="background1"/>
        </w:rPr>
        <w:t xml:space="preserve"> </w:t>
      </w:r>
      <w:proofErr w:type="spellStart"/>
      <w:r w:rsidRPr="00BD4329">
        <w:rPr>
          <w:bCs/>
          <w:color w:val="0D0D0D"/>
          <w:shd w:val="clear" w:color="auto" w:fill="FFFFFF" w:themeFill="background1"/>
        </w:rPr>
        <w:t>mayoritas</w:t>
      </w:r>
      <w:proofErr w:type="spellEnd"/>
      <w:r w:rsidRPr="00BD4329">
        <w:rPr>
          <w:bCs/>
          <w:color w:val="0D0D0D"/>
          <w:shd w:val="clear" w:color="auto" w:fill="FFFFFF" w:themeFill="background1"/>
        </w:rPr>
        <w:t xml:space="preserve"> agama Islam </w:t>
      </w:r>
      <w:proofErr w:type="spellStart"/>
      <w:r w:rsidRPr="00BD4329">
        <w:rPr>
          <w:bCs/>
          <w:color w:val="0D0D0D"/>
          <w:shd w:val="clear" w:color="auto" w:fill="FFFFFF" w:themeFill="background1"/>
        </w:rPr>
        <w:t>terbesar</w:t>
      </w:r>
      <w:proofErr w:type="spellEnd"/>
      <w:r w:rsidRPr="00BD4329">
        <w:rPr>
          <w:bCs/>
          <w:color w:val="0D0D0D"/>
          <w:shd w:val="clear" w:color="auto" w:fill="FFFFFF" w:themeFill="background1"/>
        </w:rPr>
        <w:t xml:space="preserve"> </w:t>
      </w:r>
      <w:proofErr w:type="spellStart"/>
      <w:r w:rsidRPr="00BD4329">
        <w:rPr>
          <w:bCs/>
          <w:color w:val="0D0D0D"/>
          <w:shd w:val="clear" w:color="auto" w:fill="FFFFFF" w:themeFill="background1"/>
        </w:rPr>
        <w:t>didunia</w:t>
      </w:r>
      <w:proofErr w:type="spellEnd"/>
      <w:sdt>
        <w:sdtPr>
          <w:rPr>
            <w:bCs/>
            <w:color w:val="0D0D0D"/>
            <w:shd w:val="clear" w:color="auto" w:fill="FFFFFF" w:themeFill="background1"/>
          </w:rPr>
          <w:id w:val="335190069"/>
          <w:citation/>
        </w:sdtPr>
        <w:sdtContent>
          <w:r w:rsidRPr="00BD4329">
            <w:rPr>
              <w:bCs/>
              <w:color w:val="0D0D0D"/>
              <w:shd w:val="clear" w:color="auto" w:fill="FFFFFF" w:themeFill="background1"/>
            </w:rPr>
            <w:fldChar w:fldCharType="begin"/>
          </w:r>
          <w:r w:rsidRPr="00BD4329">
            <w:rPr>
              <w:bCs/>
              <w:color w:val="0D0D0D"/>
              <w:shd w:val="clear" w:color="auto" w:fill="FFFFFF" w:themeFill="background1"/>
              <w:lang w:val="id-ID"/>
            </w:rPr>
            <w:instrText xml:space="preserve"> CITATION Cha15 \l 1057 </w:instrText>
          </w:r>
          <w:r w:rsidRPr="00BD4329">
            <w:rPr>
              <w:bCs/>
              <w:color w:val="0D0D0D"/>
              <w:shd w:val="clear" w:color="auto" w:fill="FFFFFF" w:themeFill="background1"/>
            </w:rPr>
            <w:fldChar w:fldCharType="separate"/>
          </w:r>
          <w:r w:rsidRPr="00BD4329">
            <w:rPr>
              <w:bCs/>
              <w:noProof/>
              <w:color w:val="0D0D0D"/>
              <w:shd w:val="clear" w:color="auto" w:fill="FFFFFF" w:themeFill="background1"/>
              <w:lang w:val="id-ID"/>
            </w:rPr>
            <w:t xml:space="preserve"> </w:t>
          </w:r>
          <w:r w:rsidRPr="00BD4329">
            <w:rPr>
              <w:noProof/>
              <w:color w:val="0D0D0D"/>
              <w:shd w:val="clear" w:color="auto" w:fill="FFFFFF" w:themeFill="background1"/>
              <w:lang w:val="id-ID"/>
            </w:rPr>
            <w:t>(Chaliq, 2015)</w:t>
          </w:r>
          <w:r w:rsidRPr="00BD4329">
            <w:rPr>
              <w:bCs/>
              <w:color w:val="0D0D0D"/>
              <w:shd w:val="clear" w:color="auto" w:fill="FFFFFF" w:themeFill="background1"/>
            </w:rPr>
            <w:fldChar w:fldCharType="end"/>
          </w:r>
        </w:sdtContent>
      </w:sdt>
      <w:r w:rsidRPr="00BD4329">
        <w:rPr>
          <w:bCs/>
        </w:rPr>
        <w:t xml:space="preserve">, ibadah haji </w:t>
      </w:r>
      <w:proofErr w:type="spellStart"/>
      <w:r w:rsidRPr="00BD4329">
        <w:rPr>
          <w:bCs/>
        </w:rPr>
        <w:t>merupakan</w:t>
      </w:r>
      <w:proofErr w:type="spellEnd"/>
      <w:r w:rsidRPr="00BD4329">
        <w:rPr>
          <w:bCs/>
        </w:rPr>
        <w:t xml:space="preserve"> salah </w:t>
      </w:r>
      <w:proofErr w:type="spellStart"/>
      <w:r w:rsidRPr="00BD4329">
        <w:rPr>
          <w:bCs/>
        </w:rPr>
        <w:t>satu</w:t>
      </w:r>
      <w:proofErr w:type="spellEnd"/>
      <w:r w:rsidRPr="00BD4329">
        <w:rPr>
          <w:bCs/>
        </w:rPr>
        <w:t xml:space="preserve"> </w:t>
      </w:r>
      <w:proofErr w:type="spellStart"/>
      <w:r w:rsidRPr="00BD4329">
        <w:rPr>
          <w:bCs/>
        </w:rPr>
        <w:t>aktivitas</w:t>
      </w:r>
      <w:proofErr w:type="spellEnd"/>
      <w:r w:rsidRPr="00BD4329">
        <w:rPr>
          <w:bCs/>
        </w:rPr>
        <w:t xml:space="preserve"> </w:t>
      </w:r>
      <w:proofErr w:type="spellStart"/>
      <w:r w:rsidRPr="00BD4329">
        <w:rPr>
          <w:bCs/>
        </w:rPr>
        <w:t>keagamaan</w:t>
      </w:r>
      <w:proofErr w:type="spellEnd"/>
      <w:r w:rsidRPr="00BD4329">
        <w:rPr>
          <w:bCs/>
        </w:rPr>
        <w:t xml:space="preserve"> yang </w:t>
      </w:r>
      <w:proofErr w:type="spellStart"/>
      <w:r w:rsidRPr="00BD4329">
        <w:rPr>
          <w:bCs/>
        </w:rPr>
        <w:t>membutuhkan</w:t>
      </w:r>
      <w:proofErr w:type="spellEnd"/>
      <w:r w:rsidRPr="00BD4329">
        <w:rPr>
          <w:bCs/>
        </w:rPr>
        <w:t xml:space="preserve"> </w:t>
      </w:r>
      <w:proofErr w:type="spellStart"/>
      <w:r w:rsidRPr="00BD4329">
        <w:rPr>
          <w:bCs/>
        </w:rPr>
        <w:t>kemampuan</w:t>
      </w:r>
      <w:proofErr w:type="spellEnd"/>
      <w:r w:rsidRPr="00BD4329">
        <w:rPr>
          <w:bCs/>
        </w:rPr>
        <w:t xml:space="preserve"> </w:t>
      </w:r>
      <w:proofErr w:type="spellStart"/>
      <w:r w:rsidRPr="00BD4329">
        <w:rPr>
          <w:bCs/>
        </w:rPr>
        <w:t>finansial</w:t>
      </w:r>
      <w:proofErr w:type="spellEnd"/>
      <w:r w:rsidRPr="00BD4329">
        <w:rPr>
          <w:bCs/>
        </w:rPr>
        <w:t xml:space="preserve"> </w:t>
      </w:r>
      <w:proofErr w:type="spellStart"/>
      <w:r w:rsidRPr="00BD4329">
        <w:rPr>
          <w:bCs/>
        </w:rPr>
        <w:t>dari</w:t>
      </w:r>
      <w:proofErr w:type="spellEnd"/>
      <w:r w:rsidRPr="00BD4329">
        <w:rPr>
          <w:bCs/>
        </w:rPr>
        <w:t xml:space="preserve"> </w:t>
      </w:r>
      <w:proofErr w:type="spellStart"/>
      <w:r w:rsidRPr="00BD4329">
        <w:rPr>
          <w:bCs/>
        </w:rPr>
        <w:t>masyarakat</w:t>
      </w:r>
      <w:proofErr w:type="spellEnd"/>
      <w:r w:rsidRPr="00BD4329">
        <w:rPr>
          <w:bCs/>
        </w:rPr>
        <w:t xml:space="preserve"> Muslim. </w:t>
      </w:r>
      <w:proofErr w:type="spellStart"/>
      <w:r w:rsidRPr="00BD4329">
        <w:rPr>
          <w:bCs/>
        </w:rPr>
        <w:t>Semangat</w:t>
      </w:r>
      <w:proofErr w:type="spellEnd"/>
      <w:r w:rsidRPr="00BD4329">
        <w:rPr>
          <w:bCs/>
        </w:rPr>
        <w:t xml:space="preserve"> yang </w:t>
      </w:r>
      <w:proofErr w:type="spellStart"/>
      <w:r w:rsidRPr="00BD4329">
        <w:rPr>
          <w:bCs/>
        </w:rPr>
        <w:t>tinggi</w:t>
      </w:r>
      <w:proofErr w:type="spellEnd"/>
      <w:r w:rsidRPr="00BD4329">
        <w:rPr>
          <w:bCs/>
        </w:rPr>
        <w:t xml:space="preserve"> </w:t>
      </w:r>
      <w:proofErr w:type="spellStart"/>
      <w:r w:rsidRPr="00BD4329">
        <w:rPr>
          <w:bCs/>
        </w:rPr>
        <w:t>dari</w:t>
      </w:r>
      <w:proofErr w:type="spellEnd"/>
      <w:r w:rsidRPr="00BD4329">
        <w:rPr>
          <w:bCs/>
        </w:rPr>
        <w:t xml:space="preserve"> </w:t>
      </w:r>
      <w:proofErr w:type="spellStart"/>
      <w:r w:rsidRPr="00BD4329">
        <w:rPr>
          <w:bCs/>
        </w:rPr>
        <w:t>umat</w:t>
      </w:r>
      <w:proofErr w:type="spellEnd"/>
      <w:r w:rsidRPr="00BD4329">
        <w:rPr>
          <w:bCs/>
        </w:rPr>
        <w:t xml:space="preserve"> </w:t>
      </w:r>
      <w:proofErr w:type="spellStart"/>
      <w:r w:rsidRPr="00BD4329">
        <w:rPr>
          <w:bCs/>
        </w:rPr>
        <w:t>muslim</w:t>
      </w:r>
      <w:proofErr w:type="spellEnd"/>
      <w:r w:rsidRPr="00BD4329">
        <w:rPr>
          <w:bCs/>
        </w:rPr>
        <w:t xml:space="preserve"> di Indonesia </w:t>
      </w:r>
      <w:proofErr w:type="spellStart"/>
      <w:r w:rsidRPr="00BD4329">
        <w:rPr>
          <w:bCs/>
        </w:rPr>
        <w:t>untuk</w:t>
      </w:r>
      <w:proofErr w:type="spellEnd"/>
      <w:r w:rsidRPr="00BD4329">
        <w:rPr>
          <w:bCs/>
        </w:rPr>
        <w:t xml:space="preserve"> </w:t>
      </w:r>
      <w:proofErr w:type="spellStart"/>
      <w:r w:rsidRPr="00BD4329">
        <w:rPr>
          <w:bCs/>
        </w:rPr>
        <w:t>mendaftar</w:t>
      </w:r>
      <w:proofErr w:type="spellEnd"/>
      <w:r w:rsidRPr="00BD4329">
        <w:rPr>
          <w:bCs/>
        </w:rPr>
        <w:t xml:space="preserve"> </w:t>
      </w:r>
      <w:proofErr w:type="spellStart"/>
      <w:r w:rsidRPr="00BD4329">
        <w:rPr>
          <w:bCs/>
        </w:rPr>
        <w:t>tidak</w:t>
      </w:r>
      <w:proofErr w:type="spellEnd"/>
      <w:r w:rsidRPr="00BD4329">
        <w:rPr>
          <w:bCs/>
        </w:rPr>
        <w:t xml:space="preserve"> </w:t>
      </w:r>
      <w:proofErr w:type="spellStart"/>
      <w:r w:rsidRPr="00BD4329">
        <w:rPr>
          <w:bCs/>
        </w:rPr>
        <w:t>sebanding</w:t>
      </w:r>
      <w:proofErr w:type="spellEnd"/>
      <w:r w:rsidRPr="00BD4329">
        <w:rPr>
          <w:bCs/>
        </w:rPr>
        <w:t xml:space="preserve"> </w:t>
      </w:r>
      <w:proofErr w:type="spellStart"/>
      <w:r w:rsidRPr="00BD4329">
        <w:rPr>
          <w:bCs/>
        </w:rPr>
        <w:t>dengan</w:t>
      </w:r>
      <w:proofErr w:type="spellEnd"/>
      <w:r w:rsidRPr="00BD4329">
        <w:rPr>
          <w:bCs/>
        </w:rPr>
        <w:t xml:space="preserve"> </w:t>
      </w:r>
      <w:proofErr w:type="spellStart"/>
      <w:r w:rsidRPr="00BD4329">
        <w:rPr>
          <w:bCs/>
        </w:rPr>
        <w:t>kuota</w:t>
      </w:r>
      <w:proofErr w:type="spellEnd"/>
      <w:r w:rsidRPr="00BD4329">
        <w:rPr>
          <w:bCs/>
        </w:rPr>
        <w:t xml:space="preserve"> </w:t>
      </w:r>
      <w:proofErr w:type="spellStart"/>
      <w:r w:rsidRPr="00BD4329">
        <w:rPr>
          <w:bCs/>
        </w:rPr>
        <w:t>calon</w:t>
      </w:r>
      <w:proofErr w:type="spellEnd"/>
      <w:r w:rsidRPr="00BD4329">
        <w:rPr>
          <w:bCs/>
        </w:rPr>
        <w:t xml:space="preserve"> </w:t>
      </w:r>
      <w:proofErr w:type="spellStart"/>
      <w:r w:rsidRPr="00BD4329">
        <w:rPr>
          <w:bCs/>
        </w:rPr>
        <w:t>jamaah</w:t>
      </w:r>
      <w:proofErr w:type="spellEnd"/>
      <w:r w:rsidRPr="00BD4329">
        <w:rPr>
          <w:bCs/>
        </w:rPr>
        <w:t xml:space="preserve"> haji yang </w:t>
      </w:r>
      <w:proofErr w:type="spellStart"/>
      <w:r w:rsidRPr="00BD4329">
        <w:rPr>
          <w:bCs/>
        </w:rPr>
        <w:t>diberangkatkan</w:t>
      </w:r>
      <w:proofErr w:type="spellEnd"/>
      <w:r w:rsidRPr="00BD4329">
        <w:rPr>
          <w:bCs/>
        </w:rPr>
        <w:t xml:space="preserve"> </w:t>
      </w:r>
      <w:proofErr w:type="spellStart"/>
      <w:r w:rsidRPr="00BD4329">
        <w:rPr>
          <w:bCs/>
        </w:rPr>
        <w:t>setiap</w:t>
      </w:r>
      <w:proofErr w:type="spellEnd"/>
      <w:r w:rsidRPr="00BD4329">
        <w:rPr>
          <w:bCs/>
        </w:rPr>
        <w:t xml:space="preserve"> </w:t>
      </w:r>
      <w:proofErr w:type="spellStart"/>
      <w:r w:rsidRPr="00BD4329">
        <w:rPr>
          <w:bCs/>
        </w:rPr>
        <w:t>tahun</w:t>
      </w:r>
      <w:proofErr w:type="spellEnd"/>
      <w:r w:rsidRPr="00BD4329">
        <w:rPr>
          <w:bCs/>
        </w:rPr>
        <w:t xml:space="preserve"> </w:t>
      </w:r>
      <w:r w:rsidRPr="00BD4329">
        <w:rPr>
          <w:bCs/>
        </w:rPr>
        <w:fldChar w:fldCharType="begin" w:fldLock="1"/>
      </w:r>
      <w:r w:rsidRPr="00BD4329">
        <w:rPr>
          <w:bCs/>
        </w:rPr>
        <w:instrText>ADDIN CSL_CITATION {"citationItems":[{"id":"ITEM-1","itemData":{"ISSN":"1412-663X","abstract":"This paper analyzes the management of the Hajj funds for financing the infrastructure to improve the system of hajj services. The method used for this study is desk research or literature review. Based on the results of the research, it is known that the management of the Hajj funds can be invested to support for financing the infrastructure because the Hajj funds have the characterisics as funds deposited (safekeeping of a deposit) so as to resemble Islamic principles namely wadiah yadh dhamanah. It makes it possible for funds managers (BPKH) to optimize the benefit of Hajj funds and should prioritize the security of the funds. Based on Law 34/2014, the investment of Hajj funds in financing the infrastructure is intended to make the most of benefits to improve of the quality of hajj services and management with emphasis on security aspects of Hajj funds.","author":[{"dropping-particle":"","family":"Abidin","given":"M. Zainul","non-dropping-particle":"","parse-names":false,"suffix":""}],"container-title":"Harmoni","id":"ITEM-1","issue":"2","issued":{"date-parts":[["2016"]]},"page":"152-164","title":"Analisis Investasi Dana Haji Dalam Pembiayaan Infrastruktur Dan Peningkatan Kualitas Penyelenggaraan Ibadah Haji","type":"article-journal","volume":"15"},"uris":["http://www.mendeley.com/documents/?uuid=d7af1f10-b1dd-4500-a755-079d67e589b7"]}],"mendeley":{"formattedCitation":"(Abidin 2016)","plainTextFormattedCitation":"(Abidin 2016)"},"properties":{"noteIndex":0},"schema":"https://github.com/citation-style-language/schema/raw/master/csl-citation.json"}</w:instrText>
      </w:r>
      <w:r w:rsidRPr="00BD4329">
        <w:rPr>
          <w:bCs/>
        </w:rPr>
        <w:fldChar w:fldCharType="separate"/>
      </w:r>
      <w:r w:rsidRPr="00BD4329">
        <w:rPr>
          <w:bCs/>
          <w:noProof/>
        </w:rPr>
        <w:t>(Abidin 2016)</w:t>
      </w:r>
      <w:r w:rsidRPr="00BD4329">
        <w:rPr>
          <w:bCs/>
        </w:rPr>
        <w:fldChar w:fldCharType="end"/>
      </w:r>
      <w:r w:rsidRPr="00BD4329">
        <w:rPr>
          <w:bCs/>
        </w:rPr>
        <w:t xml:space="preserve">, </w:t>
      </w:r>
      <w:proofErr w:type="spellStart"/>
      <w:r w:rsidRPr="00BD4329">
        <w:rPr>
          <w:bCs/>
        </w:rPr>
        <w:t>ha</w:t>
      </w:r>
      <w:r w:rsidRPr="00BD4329">
        <w:t>l</w:t>
      </w:r>
      <w:proofErr w:type="spellEnd"/>
      <w:r w:rsidRPr="00BD4329">
        <w:t xml:space="preserve"> </w:t>
      </w:r>
      <w:proofErr w:type="spellStart"/>
      <w:r w:rsidRPr="00BD4329">
        <w:t>ini</w:t>
      </w:r>
      <w:proofErr w:type="spellEnd"/>
      <w:r w:rsidRPr="00BD4329">
        <w:t xml:space="preserve"> juga </w:t>
      </w:r>
      <w:proofErr w:type="spellStart"/>
      <w:r w:rsidRPr="00BD4329">
        <w:t>terbukti</w:t>
      </w:r>
      <w:proofErr w:type="spellEnd"/>
      <w:r w:rsidRPr="00BD4329">
        <w:t xml:space="preserve"> </w:t>
      </w:r>
      <w:proofErr w:type="spellStart"/>
      <w:r w:rsidRPr="00BD4329">
        <w:t>dengan</w:t>
      </w:r>
      <w:proofErr w:type="spellEnd"/>
      <w:r w:rsidRPr="00BD4329">
        <w:t xml:space="preserve"> </w:t>
      </w:r>
      <w:proofErr w:type="spellStart"/>
      <w:r w:rsidRPr="00BD4329">
        <w:t>besarnya</w:t>
      </w:r>
      <w:proofErr w:type="spellEnd"/>
      <w:r w:rsidRPr="00BD4329">
        <w:t xml:space="preserve"> </w:t>
      </w:r>
      <w:proofErr w:type="spellStart"/>
      <w:r w:rsidRPr="00BD4329">
        <w:t>jumlah</w:t>
      </w:r>
      <w:proofErr w:type="spellEnd"/>
      <w:r w:rsidRPr="00BD4329">
        <w:t xml:space="preserve"> </w:t>
      </w:r>
      <w:proofErr w:type="spellStart"/>
      <w:r w:rsidRPr="00BD4329">
        <w:t>peminat</w:t>
      </w:r>
      <w:proofErr w:type="spellEnd"/>
      <w:r w:rsidRPr="00BD4329">
        <w:t xml:space="preserve"> </w:t>
      </w:r>
      <w:proofErr w:type="spellStart"/>
      <w:r w:rsidRPr="00BD4329">
        <w:t>jamaah</w:t>
      </w:r>
      <w:proofErr w:type="spellEnd"/>
      <w:r w:rsidRPr="00BD4329">
        <w:t xml:space="preserve"> haji </w:t>
      </w:r>
      <w:proofErr w:type="spellStart"/>
      <w:r w:rsidRPr="00BD4329">
        <w:t>dari</w:t>
      </w:r>
      <w:proofErr w:type="spellEnd"/>
      <w:r w:rsidRPr="00BD4329">
        <w:t xml:space="preserve"> </w:t>
      </w:r>
      <w:proofErr w:type="spellStart"/>
      <w:r w:rsidRPr="00BD4329">
        <w:t>tahun</w:t>
      </w:r>
      <w:proofErr w:type="spellEnd"/>
      <w:r w:rsidRPr="00BD4329">
        <w:t xml:space="preserve"> </w:t>
      </w:r>
      <w:proofErr w:type="spellStart"/>
      <w:r w:rsidRPr="00BD4329">
        <w:t>ketahun</w:t>
      </w:r>
      <w:proofErr w:type="spellEnd"/>
      <w:r w:rsidRPr="00BD4329">
        <w:t xml:space="preserve"> </w:t>
      </w:r>
      <w:r w:rsidRPr="00BD4329">
        <w:fldChar w:fldCharType="begin" w:fldLock="1"/>
      </w:r>
      <w:r w:rsidRPr="00BD4329">
        <w:instrText>ADDIN CSL_CITATION {"citationItems":[{"id":"ITEM-1","itemData":{"author":[{"dropping-particle":"","family":"Syari","given":"Fakultas","non-dropping-particle":"","parse-names":false,"suffix":""},{"dropping-particle":"","family":"Palangka","given":"Iain","non-dropping-particle":"","parse-names":false,"suffix":""},{"dropping-particle":"","family":"Email","given":"Raya","non-dropping-particle":"","parse-names":false,"suffix":""}],"id":"ITEM-1","issue":"34","issued":{"date-parts":[["0"]]},"page":"125-141","title":"TINJAUAN TERHADAP TANGGUNG JAWAB BADAN PENGELOLA KEUANGAN HAJI ( BPKH ) DALAM MELAKUKAN PENEMPATAN DAN /","type":"article-journal","volume":"8"},"uris":["http://www.mendeley.com/documents/?uuid=8fab1c37-a251-4a0a-b197-9bedb233b66c"]}],"mendeley":{"formattedCitation":"(Syari, Palangka, and Email n.d.)","plainTextFormattedCitation":"(Syari, Palangka, and Email n.d.)","previouslyFormattedCitation":"(Syari, Palangka, and Email n.d.)"},"properties":{"noteIndex":0},"schema":"https://github.com/citation-style-language/schema/raw/master/csl-citation.json"}</w:instrText>
      </w:r>
      <w:r w:rsidRPr="00BD4329">
        <w:fldChar w:fldCharType="separate"/>
      </w:r>
      <w:r w:rsidRPr="00BD4329">
        <w:rPr>
          <w:noProof/>
        </w:rPr>
        <w:t>(Syari, Palangka, and Email n.d.)</w:t>
      </w:r>
      <w:r w:rsidRPr="00BD4329">
        <w:fldChar w:fldCharType="end"/>
      </w:r>
      <w:r w:rsidRPr="00BD4329">
        <w:t xml:space="preserve"> </w:t>
      </w:r>
      <w:proofErr w:type="spellStart"/>
      <w:r w:rsidRPr="00BD4329">
        <w:rPr>
          <w:lang w:eastAsia="en-ID"/>
        </w:rPr>
        <w:t>Kuota</w:t>
      </w:r>
      <w:proofErr w:type="spellEnd"/>
      <w:r w:rsidRPr="00BD4329">
        <w:rPr>
          <w:lang w:eastAsia="en-ID"/>
        </w:rPr>
        <w:t xml:space="preserve"> haji </w:t>
      </w:r>
      <w:proofErr w:type="spellStart"/>
      <w:r w:rsidRPr="00BD4329">
        <w:rPr>
          <w:lang w:eastAsia="en-ID"/>
        </w:rPr>
        <w:t>tahun</w:t>
      </w:r>
      <w:proofErr w:type="spellEnd"/>
      <w:r w:rsidRPr="00BD4329">
        <w:rPr>
          <w:lang w:eastAsia="en-ID"/>
        </w:rPr>
        <w:t xml:space="preserve"> 2022 </w:t>
      </w:r>
      <w:proofErr w:type="spellStart"/>
      <w:r w:rsidRPr="00BD4329">
        <w:rPr>
          <w:lang w:eastAsia="en-ID"/>
        </w:rPr>
        <w:t>sebanyak</w:t>
      </w:r>
      <w:proofErr w:type="spellEnd"/>
      <w:r w:rsidRPr="00BD4329">
        <w:rPr>
          <w:lang w:eastAsia="en-ID"/>
        </w:rPr>
        <w:t xml:space="preserve"> 100.051 orang, </w:t>
      </w:r>
      <w:proofErr w:type="spellStart"/>
      <w:r w:rsidRPr="00BD4329">
        <w:rPr>
          <w:lang w:eastAsia="en-ID"/>
        </w:rPr>
        <w:t>atau</w:t>
      </w:r>
      <w:proofErr w:type="spellEnd"/>
      <w:r w:rsidRPr="00BD4329">
        <w:rPr>
          <w:lang w:eastAsia="en-ID"/>
        </w:rPr>
        <w:t xml:space="preserve"> </w:t>
      </w:r>
      <w:proofErr w:type="spellStart"/>
      <w:r w:rsidRPr="00BD4329">
        <w:rPr>
          <w:lang w:eastAsia="en-ID"/>
        </w:rPr>
        <w:t>sekitar</w:t>
      </w:r>
      <w:proofErr w:type="spellEnd"/>
      <w:r w:rsidRPr="00BD4329">
        <w:rPr>
          <w:lang w:eastAsia="en-ID"/>
        </w:rPr>
        <w:t xml:space="preserve"> 46% </w:t>
      </w:r>
      <w:proofErr w:type="spellStart"/>
      <w:r w:rsidRPr="00BD4329">
        <w:rPr>
          <w:lang w:eastAsia="en-ID"/>
        </w:rPr>
        <w:t>dari</w:t>
      </w:r>
      <w:proofErr w:type="spellEnd"/>
      <w:r w:rsidRPr="00BD4329">
        <w:rPr>
          <w:lang w:eastAsia="en-ID"/>
        </w:rPr>
        <w:t xml:space="preserve"> </w:t>
      </w:r>
      <w:proofErr w:type="spellStart"/>
      <w:r w:rsidRPr="00BD4329">
        <w:rPr>
          <w:lang w:eastAsia="en-ID"/>
        </w:rPr>
        <w:t>kuota</w:t>
      </w:r>
      <w:proofErr w:type="spellEnd"/>
      <w:r w:rsidRPr="00BD4329">
        <w:rPr>
          <w:lang w:eastAsia="en-ID"/>
        </w:rPr>
        <w:t xml:space="preserve"> </w:t>
      </w:r>
      <w:proofErr w:type="spellStart"/>
      <w:r w:rsidRPr="00BD4329">
        <w:rPr>
          <w:lang w:eastAsia="en-ID"/>
        </w:rPr>
        <w:t>tahun</w:t>
      </w:r>
      <w:proofErr w:type="spellEnd"/>
      <w:r w:rsidRPr="00BD4329">
        <w:rPr>
          <w:lang w:eastAsia="en-ID"/>
        </w:rPr>
        <w:t xml:space="preserve"> </w:t>
      </w:r>
      <w:proofErr w:type="spellStart"/>
      <w:r w:rsidRPr="00BD4329">
        <w:rPr>
          <w:lang w:eastAsia="en-ID"/>
        </w:rPr>
        <w:t>sebelumnya</w:t>
      </w:r>
      <w:proofErr w:type="spellEnd"/>
      <w:r w:rsidRPr="00BD4329">
        <w:rPr>
          <w:lang w:eastAsia="en-ID"/>
        </w:rPr>
        <w:t xml:space="preserve">, naik </w:t>
      </w:r>
      <w:proofErr w:type="spellStart"/>
      <w:r w:rsidRPr="00BD4329">
        <w:rPr>
          <w:lang w:eastAsia="en-ID"/>
        </w:rPr>
        <w:t>menjadi</w:t>
      </w:r>
      <w:proofErr w:type="spellEnd"/>
      <w:r w:rsidRPr="00BD4329">
        <w:rPr>
          <w:lang w:eastAsia="en-ID"/>
        </w:rPr>
        <w:t xml:space="preserve"> 203.320 orang pada </w:t>
      </w:r>
      <w:proofErr w:type="spellStart"/>
      <w:r w:rsidRPr="00BD4329">
        <w:rPr>
          <w:lang w:eastAsia="en-ID"/>
        </w:rPr>
        <w:t>tahun</w:t>
      </w:r>
      <w:proofErr w:type="spellEnd"/>
      <w:r w:rsidRPr="00BD4329">
        <w:rPr>
          <w:lang w:eastAsia="en-ID"/>
        </w:rPr>
        <w:t xml:space="preserve"> 2023, </w:t>
      </w:r>
      <w:proofErr w:type="spellStart"/>
      <w:r w:rsidRPr="00BD4329">
        <w:rPr>
          <w:lang w:eastAsia="en-ID"/>
        </w:rPr>
        <w:t>menurut</w:t>
      </w:r>
      <w:proofErr w:type="spellEnd"/>
      <w:r w:rsidRPr="00BD4329">
        <w:rPr>
          <w:lang w:eastAsia="en-ID"/>
        </w:rPr>
        <w:t xml:space="preserve"> Keputusan Menteri Agama KMA No. 189.</w:t>
      </w:r>
      <w:sdt>
        <w:sdtPr>
          <w:rPr>
            <w:bCs/>
          </w:rPr>
          <w:id w:val="257029326"/>
          <w:citation/>
        </w:sdtPr>
        <w:sdtContent>
          <w:r w:rsidRPr="00BD4329">
            <w:rPr>
              <w:bCs/>
            </w:rPr>
            <w:fldChar w:fldCharType="begin"/>
          </w:r>
          <w:r w:rsidRPr="00BD4329">
            <w:rPr>
              <w:bCs/>
              <w:lang w:val="id-ID"/>
            </w:rPr>
            <w:instrText xml:space="preserve"> CITATION kem \l 1057 </w:instrText>
          </w:r>
          <w:r w:rsidRPr="00BD4329">
            <w:rPr>
              <w:bCs/>
            </w:rPr>
            <w:fldChar w:fldCharType="separate"/>
          </w:r>
          <w:r w:rsidRPr="00BD4329">
            <w:rPr>
              <w:bCs/>
              <w:noProof/>
              <w:lang w:val="id-ID"/>
            </w:rPr>
            <w:t xml:space="preserve"> </w:t>
          </w:r>
          <w:r w:rsidRPr="00BD4329">
            <w:rPr>
              <w:noProof/>
              <w:lang w:val="id-ID"/>
            </w:rPr>
            <w:t>(kemenag.go.id)</w:t>
          </w:r>
          <w:r w:rsidRPr="00BD4329">
            <w:rPr>
              <w:bCs/>
            </w:rPr>
            <w:fldChar w:fldCharType="end"/>
          </w:r>
        </w:sdtContent>
      </w:sdt>
      <w:r w:rsidRPr="00BD4329">
        <w:rPr>
          <w:bCs/>
          <w:lang w:val="id-ID"/>
        </w:rPr>
        <w:t xml:space="preserve">. </w:t>
      </w:r>
      <w:r w:rsidRPr="00BD4329">
        <w:rPr>
          <w:lang w:val="id-ID"/>
        </w:rPr>
        <w:t>Pemerintah Indonesia mewajibkan para calon jemaah haji untuk melakukan sejumlah pembayaran uang biaya di awal sebesar 25 juta rupiah sedang sisanya dibayar ketika hendak pemberangkatan haji.</w:t>
      </w:r>
      <w:sdt>
        <w:sdtPr>
          <w:id w:val="-878783299"/>
          <w:citation/>
        </w:sdtPr>
        <w:sdtContent>
          <w:r w:rsidRPr="00BD4329">
            <w:fldChar w:fldCharType="begin"/>
          </w:r>
          <w:r w:rsidRPr="00BD4329">
            <w:rPr>
              <w:lang w:val="id-ID"/>
            </w:rPr>
            <w:instrText xml:space="preserve"> CITATION Mut22 \l 1057 </w:instrText>
          </w:r>
          <w:r w:rsidRPr="00BD4329">
            <w:fldChar w:fldCharType="separate"/>
          </w:r>
          <w:r w:rsidRPr="00BD4329">
            <w:rPr>
              <w:noProof/>
              <w:lang w:val="id-ID"/>
            </w:rPr>
            <w:t xml:space="preserve"> (Muthiah, 2022)</w:t>
          </w:r>
          <w:r w:rsidRPr="00BD4329">
            <w:fldChar w:fldCharType="end"/>
          </w:r>
        </w:sdtContent>
      </w:sdt>
      <w:r w:rsidRPr="00BD4329">
        <w:t>.</w:t>
      </w:r>
    </w:p>
    <w:p w14:paraId="42CBAE58" w14:textId="77777777" w:rsidR="00DE0CD2" w:rsidRDefault="00DE0CD2" w:rsidP="002A23FD">
      <w:pPr>
        <w:pStyle w:val="Jurnal23BodyArtikelParagraf2dst"/>
        <w:spacing w:line="276" w:lineRule="auto"/>
      </w:pPr>
      <w:r w:rsidRPr="00DE0CD2">
        <w:t xml:space="preserve">Pada </w:t>
      </w:r>
      <w:proofErr w:type="spellStart"/>
      <w:r w:rsidRPr="00DE0CD2">
        <w:t>tahun</w:t>
      </w:r>
      <w:proofErr w:type="spellEnd"/>
      <w:r w:rsidRPr="00DE0CD2">
        <w:t xml:space="preserve"> 2023, dana haji yang </w:t>
      </w:r>
      <w:proofErr w:type="spellStart"/>
      <w:r w:rsidRPr="00DE0CD2">
        <w:t>disetorkan</w:t>
      </w:r>
      <w:proofErr w:type="spellEnd"/>
      <w:r w:rsidRPr="00DE0CD2">
        <w:t xml:space="preserve"> oleh </w:t>
      </w:r>
      <w:proofErr w:type="spellStart"/>
      <w:r w:rsidRPr="00DE0CD2">
        <w:t>jamaah</w:t>
      </w:r>
      <w:proofErr w:type="spellEnd"/>
      <w:r w:rsidRPr="00DE0CD2">
        <w:t xml:space="preserve"> dan </w:t>
      </w:r>
      <w:proofErr w:type="spellStart"/>
      <w:r w:rsidRPr="00DE0CD2">
        <w:t>dikelola</w:t>
      </w:r>
      <w:proofErr w:type="spellEnd"/>
      <w:r w:rsidRPr="00DE0CD2">
        <w:t xml:space="preserve"> oleh BPKH </w:t>
      </w:r>
      <w:proofErr w:type="spellStart"/>
      <w:r w:rsidRPr="00DE0CD2">
        <w:t>telah</w:t>
      </w:r>
      <w:proofErr w:type="spellEnd"/>
      <w:r w:rsidRPr="00DE0CD2">
        <w:t xml:space="preserve"> </w:t>
      </w:r>
      <w:proofErr w:type="spellStart"/>
      <w:r w:rsidRPr="00DE0CD2">
        <w:t>mencapai</w:t>
      </w:r>
      <w:proofErr w:type="spellEnd"/>
      <w:r w:rsidRPr="00DE0CD2">
        <w:t xml:space="preserve"> Rp 166 </w:t>
      </w:r>
      <w:proofErr w:type="spellStart"/>
      <w:r w:rsidRPr="00DE0CD2">
        <w:t>triliun</w:t>
      </w:r>
      <w:proofErr w:type="spellEnd"/>
      <w:r w:rsidRPr="00DE0CD2">
        <w:t xml:space="preserve">, </w:t>
      </w:r>
      <w:proofErr w:type="spellStart"/>
      <w:r w:rsidRPr="00DE0CD2">
        <w:t>dengan</w:t>
      </w:r>
      <w:proofErr w:type="spellEnd"/>
      <w:r w:rsidRPr="00DE0CD2">
        <w:t xml:space="preserve"> </w:t>
      </w:r>
      <w:proofErr w:type="spellStart"/>
      <w:r w:rsidRPr="00DE0CD2">
        <w:t>antrean</w:t>
      </w:r>
      <w:proofErr w:type="spellEnd"/>
      <w:r w:rsidRPr="00DE0CD2">
        <w:t xml:space="preserve"> </w:t>
      </w:r>
      <w:proofErr w:type="spellStart"/>
      <w:r w:rsidRPr="00DE0CD2">
        <w:t>sekitar</w:t>
      </w:r>
      <w:proofErr w:type="spellEnd"/>
      <w:r w:rsidRPr="00DE0CD2">
        <w:t xml:space="preserve"> 5,26 </w:t>
      </w:r>
      <w:proofErr w:type="spellStart"/>
      <w:r w:rsidRPr="00DE0CD2">
        <w:t>juta</w:t>
      </w:r>
      <w:proofErr w:type="spellEnd"/>
      <w:r w:rsidRPr="00DE0CD2">
        <w:t xml:space="preserve"> </w:t>
      </w:r>
      <w:proofErr w:type="spellStart"/>
      <w:r w:rsidRPr="00DE0CD2">
        <w:t>jamaah</w:t>
      </w:r>
      <w:proofErr w:type="spellEnd"/>
      <w:r w:rsidRPr="00DE0CD2">
        <w:t xml:space="preserve">. </w:t>
      </w:r>
      <w:proofErr w:type="spellStart"/>
      <w:r w:rsidRPr="00DE0CD2">
        <w:rPr>
          <w:lang w:eastAsia="en-ID"/>
        </w:rPr>
        <w:t>Mengingat</w:t>
      </w:r>
      <w:proofErr w:type="spellEnd"/>
      <w:r w:rsidRPr="00DE0CD2">
        <w:rPr>
          <w:lang w:eastAsia="en-ID"/>
        </w:rPr>
        <w:t xml:space="preserve"> </w:t>
      </w:r>
      <w:proofErr w:type="spellStart"/>
      <w:r w:rsidRPr="00DE0CD2">
        <w:rPr>
          <w:lang w:eastAsia="en-ID"/>
        </w:rPr>
        <w:t>jumlah</w:t>
      </w:r>
      <w:proofErr w:type="spellEnd"/>
      <w:r w:rsidRPr="00DE0CD2">
        <w:rPr>
          <w:lang w:eastAsia="en-ID"/>
        </w:rPr>
        <w:t xml:space="preserve"> dana haji yang </w:t>
      </w:r>
      <w:proofErr w:type="spellStart"/>
      <w:r w:rsidRPr="00DE0CD2">
        <w:rPr>
          <w:lang w:eastAsia="en-ID"/>
        </w:rPr>
        <w:t>besar</w:t>
      </w:r>
      <w:proofErr w:type="spellEnd"/>
      <w:r w:rsidRPr="00DE0CD2">
        <w:rPr>
          <w:lang w:eastAsia="en-ID"/>
        </w:rPr>
        <w:t xml:space="preserve">, </w:t>
      </w:r>
      <w:proofErr w:type="spellStart"/>
      <w:r w:rsidRPr="00DE0CD2">
        <w:rPr>
          <w:lang w:eastAsia="en-ID"/>
        </w:rPr>
        <w:t>pemerintah</w:t>
      </w:r>
      <w:proofErr w:type="spellEnd"/>
      <w:r w:rsidRPr="00DE0CD2">
        <w:rPr>
          <w:lang w:eastAsia="en-ID"/>
        </w:rPr>
        <w:t xml:space="preserve"> </w:t>
      </w:r>
      <w:proofErr w:type="spellStart"/>
      <w:r w:rsidRPr="00DE0CD2">
        <w:rPr>
          <w:lang w:eastAsia="en-ID"/>
        </w:rPr>
        <w:t>berharap</w:t>
      </w:r>
      <w:proofErr w:type="spellEnd"/>
      <w:r w:rsidRPr="00DE0CD2">
        <w:rPr>
          <w:lang w:eastAsia="en-ID"/>
        </w:rPr>
        <w:t xml:space="preserve"> dana </w:t>
      </w:r>
      <w:proofErr w:type="spellStart"/>
      <w:r w:rsidRPr="00DE0CD2">
        <w:rPr>
          <w:lang w:eastAsia="en-ID"/>
        </w:rPr>
        <w:t>ini</w:t>
      </w:r>
      <w:proofErr w:type="spellEnd"/>
      <w:r w:rsidRPr="00DE0CD2">
        <w:rPr>
          <w:lang w:eastAsia="en-ID"/>
        </w:rPr>
        <w:t xml:space="preserve"> </w:t>
      </w:r>
      <w:proofErr w:type="spellStart"/>
      <w:r w:rsidRPr="00DE0CD2">
        <w:rPr>
          <w:lang w:eastAsia="en-ID"/>
        </w:rPr>
        <w:t>dapat</w:t>
      </w:r>
      <w:proofErr w:type="spellEnd"/>
      <w:r w:rsidRPr="00DE0CD2">
        <w:rPr>
          <w:lang w:eastAsia="en-ID"/>
        </w:rPr>
        <w:t xml:space="preserve"> </w:t>
      </w:r>
      <w:proofErr w:type="spellStart"/>
      <w:r w:rsidRPr="00DE0CD2">
        <w:rPr>
          <w:lang w:eastAsia="en-ID"/>
        </w:rPr>
        <w:t>digunakan</w:t>
      </w:r>
      <w:proofErr w:type="spellEnd"/>
      <w:r w:rsidRPr="00DE0CD2">
        <w:rPr>
          <w:lang w:eastAsia="en-ID"/>
        </w:rPr>
        <w:t xml:space="preserve"> </w:t>
      </w:r>
      <w:proofErr w:type="spellStart"/>
      <w:r w:rsidRPr="00DE0CD2">
        <w:rPr>
          <w:lang w:eastAsia="en-ID"/>
        </w:rPr>
        <w:t>untuk</w:t>
      </w:r>
      <w:proofErr w:type="spellEnd"/>
      <w:r w:rsidRPr="00DE0CD2">
        <w:rPr>
          <w:lang w:eastAsia="en-ID"/>
        </w:rPr>
        <w:t xml:space="preserve"> </w:t>
      </w:r>
      <w:proofErr w:type="spellStart"/>
      <w:r w:rsidRPr="00DE0CD2">
        <w:rPr>
          <w:lang w:eastAsia="en-ID"/>
        </w:rPr>
        <w:t>mendukung</w:t>
      </w:r>
      <w:proofErr w:type="spellEnd"/>
      <w:r w:rsidRPr="00DE0CD2">
        <w:rPr>
          <w:lang w:eastAsia="en-ID"/>
        </w:rPr>
        <w:t xml:space="preserve"> program yang </w:t>
      </w:r>
      <w:proofErr w:type="spellStart"/>
      <w:r w:rsidRPr="00DE0CD2">
        <w:rPr>
          <w:lang w:eastAsia="en-ID"/>
        </w:rPr>
        <w:t>sedang</w:t>
      </w:r>
      <w:proofErr w:type="spellEnd"/>
      <w:r w:rsidRPr="00DE0CD2">
        <w:rPr>
          <w:lang w:eastAsia="en-ID"/>
        </w:rPr>
        <w:t xml:space="preserve"> </w:t>
      </w:r>
      <w:proofErr w:type="spellStart"/>
      <w:r w:rsidRPr="00DE0CD2">
        <w:rPr>
          <w:lang w:eastAsia="en-ID"/>
        </w:rPr>
        <w:t>dipromosikan</w:t>
      </w:r>
      <w:proofErr w:type="spellEnd"/>
      <w:r w:rsidRPr="00DE0CD2">
        <w:rPr>
          <w:lang w:eastAsia="en-ID"/>
        </w:rPr>
        <w:t xml:space="preserve">, </w:t>
      </w:r>
      <w:proofErr w:type="spellStart"/>
      <w:r w:rsidRPr="00DE0CD2">
        <w:rPr>
          <w:lang w:eastAsia="en-ID"/>
        </w:rPr>
        <w:t>seperti</w:t>
      </w:r>
      <w:proofErr w:type="spellEnd"/>
      <w:r w:rsidRPr="00DE0CD2">
        <w:rPr>
          <w:lang w:eastAsia="en-ID"/>
        </w:rPr>
        <w:t xml:space="preserve"> </w:t>
      </w:r>
      <w:proofErr w:type="spellStart"/>
      <w:r w:rsidRPr="00DE0CD2">
        <w:rPr>
          <w:lang w:eastAsia="en-ID"/>
        </w:rPr>
        <w:t>investasi</w:t>
      </w:r>
      <w:proofErr w:type="spellEnd"/>
      <w:r w:rsidRPr="00DE0CD2">
        <w:rPr>
          <w:lang w:eastAsia="en-ID"/>
        </w:rPr>
        <w:t xml:space="preserve"> </w:t>
      </w:r>
      <w:proofErr w:type="spellStart"/>
      <w:r w:rsidRPr="00DE0CD2">
        <w:rPr>
          <w:lang w:eastAsia="en-ID"/>
        </w:rPr>
        <w:t>dalam</w:t>
      </w:r>
      <w:proofErr w:type="spellEnd"/>
      <w:r w:rsidRPr="00DE0CD2">
        <w:rPr>
          <w:lang w:eastAsia="en-ID"/>
        </w:rPr>
        <w:t xml:space="preserve"> </w:t>
      </w:r>
      <w:proofErr w:type="spellStart"/>
      <w:r w:rsidRPr="00DE0CD2">
        <w:rPr>
          <w:lang w:eastAsia="en-ID"/>
        </w:rPr>
        <w:t>infrastruktur</w:t>
      </w:r>
      <w:proofErr w:type="spellEnd"/>
      <w:r w:rsidRPr="00DE0CD2">
        <w:rPr>
          <w:lang w:eastAsia="en-ID"/>
        </w:rPr>
        <w:t>.</w:t>
      </w:r>
      <w:sdt>
        <w:sdtPr>
          <w:id w:val="930240513"/>
          <w:citation/>
        </w:sdtPr>
        <w:sdtContent>
          <w:r w:rsidRPr="00DE0CD2">
            <w:fldChar w:fldCharType="begin"/>
          </w:r>
          <w:r w:rsidRPr="00DE0CD2">
            <w:rPr>
              <w:lang w:val="id-ID"/>
            </w:rPr>
            <w:instrText xml:space="preserve"> CITATION Sir22 \l 1057 </w:instrText>
          </w:r>
          <w:r w:rsidRPr="00DE0CD2">
            <w:fldChar w:fldCharType="separate"/>
          </w:r>
          <w:r w:rsidRPr="00DE0CD2">
            <w:rPr>
              <w:noProof/>
              <w:lang w:val="id-ID"/>
            </w:rPr>
            <w:t xml:space="preserve"> (Siregar, 2022)</w:t>
          </w:r>
          <w:r w:rsidRPr="00DE0CD2">
            <w:fldChar w:fldCharType="end"/>
          </w:r>
        </w:sdtContent>
      </w:sdt>
      <w:r w:rsidRPr="00DE0CD2">
        <w:t xml:space="preserve">. Masyarakat Indonesia </w:t>
      </w:r>
      <w:proofErr w:type="spellStart"/>
      <w:r w:rsidRPr="00DE0CD2">
        <w:t>dihebohkan</w:t>
      </w:r>
      <w:proofErr w:type="spellEnd"/>
      <w:r w:rsidRPr="00DE0CD2">
        <w:t xml:space="preserve"> oleh </w:t>
      </w:r>
      <w:proofErr w:type="spellStart"/>
      <w:r w:rsidRPr="00DE0CD2">
        <w:t>berita</w:t>
      </w:r>
      <w:proofErr w:type="spellEnd"/>
      <w:r w:rsidRPr="00DE0CD2">
        <w:t xml:space="preserve"> media </w:t>
      </w:r>
      <w:proofErr w:type="spellStart"/>
      <w:r w:rsidRPr="00DE0CD2">
        <w:t>mengenai</w:t>
      </w:r>
      <w:proofErr w:type="spellEnd"/>
      <w:r w:rsidRPr="00DE0CD2">
        <w:t xml:space="preserve"> </w:t>
      </w:r>
      <w:proofErr w:type="spellStart"/>
      <w:r w:rsidRPr="00DE0CD2">
        <w:t>penggunaan</w:t>
      </w:r>
      <w:proofErr w:type="spellEnd"/>
      <w:r w:rsidRPr="00DE0CD2">
        <w:t xml:space="preserve"> dana haji </w:t>
      </w:r>
      <w:proofErr w:type="spellStart"/>
      <w:r w:rsidRPr="00DE0CD2">
        <w:t>untuk</w:t>
      </w:r>
      <w:proofErr w:type="spellEnd"/>
      <w:r w:rsidRPr="00DE0CD2">
        <w:t xml:space="preserve"> </w:t>
      </w:r>
      <w:proofErr w:type="spellStart"/>
      <w:r w:rsidRPr="00DE0CD2">
        <w:t>membiayai</w:t>
      </w:r>
      <w:proofErr w:type="spellEnd"/>
      <w:r w:rsidRPr="00DE0CD2">
        <w:t xml:space="preserve"> </w:t>
      </w:r>
      <w:proofErr w:type="spellStart"/>
      <w:r w:rsidRPr="00DE0CD2">
        <w:t>proyek</w:t>
      </w:r>
      <w:proofErr w:type="spellEnd"/>
      <w:r w:rsidRPr="00DE0CD2">
        <w:t xml:space="preserve"> </w:t>
      </w:r>
      <w:proofErr w:type="spellStart"/>
      <w:r w:rsidRPr="00DE0CD2">
        <w:t>infrastruktur</w:t>
      </w:r>
      <w:proofErr w:type="spellEnd"/>
      <w:r w:rsidRPr="00DE0CD2">
        <w:t xml:space="preserve"> negara (Puju Pratiwi, </w:t>
      </w:r>
      <w:proofErr w:type="spellStart"/>
      <w:r w:rsidRPr="00DE0CD2">
        <w:t>diakses</w:t>
      </w:r>
      <w:proofErr w:type="spellEnd"/>
      <w:r w:rsidRPr="00DE0CD2">
        <w:t xml:space="preserve"> 2023). </w:t>
      </w:r>
      <w:proofErr w:type="spellStart"/>
      <w:r w:rsidRPr="00DE0CD2">
        <w:t>Isu</w:t>
      </w:r>
      <w:proofErr w:type="spellEnd"/>
      <w:r w:rsidRPr="00DE0CD2">
        <w:t xml:space="preserve"> </w:t>
      </w:r>
      <w:proofErr w:type="spellStart"/>
      <w:r w:rsidRPr="00DE0CD2">
        <w:t>ini</w:t>
      </w:r>
      <w:proofErr w:type="spellEnd"/>
      <w:r w:rsidRPr="00DE0CD2">
        <w:t xml:space="preserve"> </w:t>
      </w:r>
      <w:proofErr w:type="spellStart"/>
      <w:r w:rsidRPr="00DE0CD2">
        <w:t>ramai</w:t>
      </w:r>
      <w:proofErr w:type="spellEnd"/>
      <w:r w:rsidRPr="00DE0CD2">
        <w:t xml:space="preserve"> </w:t>
      </w:r>
      <w:proofErr w:type="spellStart"/>
      <w:r w:rsidRPr="00DE0CD2">
        <w:t>diperbincangkan</w:t>
      </w:r>
      <w:proofErr w:type="spellEnd"/>
      <w:r w:rsidRPr="00DE0CD2">
        <w:t xml:space="preserve"> </w:t>
      </w:r>
      <w:proofErr w:type="spellStart"/>
      <w:r w:rsidRPr="00DE0CD2">
        <w:t>ketika</w:t>
      </w:r>
      <w:proofErr w:type="spellEnd"/>
      <w:r w:rsidRPr="00DE0CD2">
        <w:t xml:space="preserve"> </w:t>
      </w:r>
      <w:proofErr w:type="spellStart"/>
      <w:r w:rsidRPr="00DE0CD2">
        <w:t>jamaah</w:t>
      </w:r>
      <w:proofErr w:type="spellEnd"/>
      <w:r w:rsidRPr="00DE0CD2">
        <w:t xml:space="preserve"> haji Indonesia </w:t>
      </w:r>
      <w:proofErr w:type="spellStart"/>
      <w:r w:rsidRPr="00DE0CD2">
        <w:t>batal</w:t>
      </w:r>
      <w:proofErr w:type="spellEnd"/>
      <w:r w:rsidRPr="00DE0CD2">
        <w:t xml:space="preserve"> </w:t>
      </w:r>
      <w:proofErr w:type="spellStart"/>
      <w:r w:rsidRPr="00DE0CD2">
        <w:t>diberangkatkan</w:t>
      </w:r>
      <w:proofErr w:type="spellEnd"/>
      <w:r w:rsidRPr="00DE0CD2">
        <w:t xml:space="preserve"> pada </w:t>
      </w:r>
      <w:proofErr w:type="spellStart"/>
      <w:r w:rsidRPr="00DE0CD2">
        <w:t>tahun</w:t>
      </w:r>
      <w:proofErr w:type="spellEnd"/>
      <w:r w:rsidRPr="00DE0CD2">
        <w:t xml:space="preserve"> 2021 (Tim </w:t>
      </w:r>
      <w:proofErr w:type="spellStart"/>
      <w:r w:rsidRPr="00DE0CD2">
        <w:t>Detikcom</w:t>
      </w:r>
      <w:proofErr w:type="spellEnd"/>
      <w:r w:rsidRPr="00DE0CD2">
        <w:t xml:space="preserve">, 2023). </w:t>
      </w:r>
      <w:proofErr w:type="spellStart"/>
      <w:r w:rsidRPr="00DE0CD2">
        <w:t>Pembatalan</w:t>
      </w:r>
      <w:proofErr w:type="spellEnd"/>
      <w:r w:rsidRPr="00DE0CD2">
        <w:t xml:space="preserve"> </w:t>
      </w:r>
      <w:proofErr w:type="spellStart"/>
      <w:r w:rsidRPr="00DE0CD2">
        <w:t>tersebut</w:t>
      </w:r>
      <w:proofErr w:type="spellEnd"/>
      <w:r w:rsidRPr="00DE0CD2">
        <w:t xml:space="preserve"> </w:t>
      </w:r>
      <w:proofErr w:type="spellStart"/>
      <w:r w:rsidRPr="00DE0CD2">
        <w:t>diatur</w:t>
      </w:r>
      <w:proofErr w:type="spellEnd"/>
      <w:r w:rsidRPr="00DE0CD2">
        <w:t xml:space="preserve"> </w:t>
      </w:r>
      <w:proofErr w:type="spellStart"/>
      <w:r w:rsidRPr="00DE0CD2">
        <w:t>dalam</w:t>
      </w:r>
      <w:proofErr w:type="spellEnd"/>
      <w:r w:rsidRPr="00DE0CD2">
        <w:t xml:space="preserve"> KM </w:t>
      </w:r>
      <w:proofErr w:type="spellStart"/>
      <w:r w:rsidRPr="00DE0CD2">
        <w:t>Kemenag</w:t>
      </w:r>
      <w:proofErr w:type="spellEnd"/>
      <w:r w:rsidRPr="00DE0CD2">
        <w:t xml:space="preserve"> </w:t>
      </w:r>
      <w:proofErr w:type="spellStart"/>
      <w:r w:rsidRPr="00DE0CD2">
        <w:t>Nomor</w:t>
      </w:r>
      <w:proofErr w:type="spellEnd"/>
      <w:r w:rsidRPr="00DE0CD2">
        <w:t xml:space="preserve"> 660 </w:t>
      </w:r>
      <w:proofErr w:type="spellStart"/>
      <w:r w:rsidRPr="00DE0CD2">
        <w:t>Tahun</w:t>
      </w:r>
      <w:proofErr w:type="spellEnd"/>
      <w:r w:rsidRPr="00DE0CD2">
        <w:t xml:space="preserve"> 2021, yang </w:t>
      </w:r>
      <w:proofErr w:type="spellStart"/>
      <w:r w:rsidRPr="00DE0CD2">
        <w:t>berisi</w:t>
      </w:r>
      <w:proofErr w:type="spellEnd"/>
      <w:r w:rsidRPr="00DE0CD2">
        <w:t xml:space="preserve"> </w:t>
      </w:r>
      <w:proofErr w:type="spellStart"/>
      <w:r w:rsidRPr="00DE0CD2">
        <w:t>poin</w:t>
      </w:r>
      <w:proofErr w:type="spellEnd"/>
      <w:r w:rsidRPr="00DE0CD2">
        <w:t xml:space="preserve"> </w:t>
      </w:r>
      <w:proofErr w:type="spellStart"/>
      <w:r w:rsidRPr="00DE0CD2">
        <w:t>tentang</w:t>
      </w:r>
      <w:proofErr w:type="spellEnd"/>
      <w:r w:rsidRPr="00DE0CD2">
        <w:t xml:space="preserve"> </w:t>
      </w:r>
      <w:proofErr w:type="spellStart"/>
      <w:r w:rsidRPr="00DE0CD2">
        <w:t>pembatalan</w:t>
      </w:r>
      <w:proofErr w:type="spellEnd"/>
      <w:r w:rsidRPr="00DE0CD2">
        <w:t xml:space="preserve"> </w:t>
      </w:r>
      <w:proofErr w:type="spellStart"/>
      <w:r w:rsidRPr="00DE0CD2">
        <w:t>pemberangkatan</w:t>
      </w:r>
      <w:proofErr w:type="spellEnd"/>
      <w:r w:rsidRPr="00DE0CD2">
        <w:t xml:space="preserve"> </w:t>
      </w:r>
      <w:proofErr w:type="spellStart"/>
      <w:r w:rsidRPr="00DE0CD2">
        <w:t>jamaah</w:t>
      </w:r>
      <w:proofErr w:type="spellEnd"/>
      <w:r w:rsidRPr="00DE0CD2">
        <w:t xml:space="preserve"> haji </w:t>
      </w:r>
      <w:r w:rsidRPr="00DE0CD2">
        <w:lastRenderedPageBreak/>
        <w:t xml:space="preserve">Indonesia. </w:t>
      </w:r>
      <w:proofErr w:type="spellStart"/>
      <w:r w:rsidRPr="00DE0CD2">
        <w:t>Pemerintah</w:t>
      </w:r>
      <w:proofErr w:type="spellEnd"/>
      <w:r w:rsidRPr="00DE0CD2">
        <w:t xml:space="preserve"> </w:t>
      </w:r>
      <w:proofErr w:type="spellStart"/>
      <w:r w:rsidRPr="00DE0CD2">
        <w:t>menjelaskan</w:t>
      </w:r>
      <w:proofErr w:type="spellEnd"/>
      <w:r w:rsidRPr="00DE0CD2">
        <w:t xml:space="preserve"> </w:t>
      </w:r>
      <w:proofErr w:type="spellStart"/>
      <w:r w:rsidRPr="00DE0CD2">
        <w:t>bahwa</w:t>
      </w:r>
      <w:proofErr w:type="spellEnd"/>
      <w:r w:rsidRPr="00DE0CD2">
        <w:t xml:space="preserve"> </w:t>
      </w:r>
      <w:proofErr w:type="spellStart"/>
      <w:r w:rsidRPr="00DE0CD2">
        <w:t>alasan</w:t>
      </w:r>
      <w:proofErr w:type="spellEnd"/>
      <w:r w:rsidRPr="00DE0CD2">
        <w:t xml:space="preserve"> </w:t>
      </w:r>
      <w:proofErr w:type="spellStart"/>
      <w:r w:rsidRPr="00DE0CD2">
        <w:t>pembatalan</w:t>
      </w:r>
      <w:proofErr w:type="spellEnd"/>
      <w:r w:rsidRPr="00DE0CD2">
        <w:t xml:space="preserve"> </w:t>
      </w:r>
      <w:proofErr w:type="spellStart"/>
      <w:r w:rsidRPr="00DE0CD2">
        <w:t>ini</w:t>
      </w:r>
      <w:proofErr w:type="spellEnd"/>
      <w:r w:rsidRPr="00DE0CD2">
        <w:t xml:space="preserve"> </w:t>
      </w:r>
      <w:proofErr w:type="spellStart"/>
      <w:r w:rsidRPr="00DE0CD2">
        <w:t>adalah</w:t>
      </w:r>
      <w:proofErr w:type="spellEnd"/>
      <w:r w:rsidRPr="00DE0CD2">
        <w:t xml:space="preserve"> </w:t>
      </w:r>
      <w:proofErr w:type="spellStart"/>
      <w:r w:rsidRPr="00DE0CD2">
        <w:t>karena</w:t>
      </w:r>
      <w:proofErr w:type="spellEnd"/>
      <w:r w:rsidRPr="00DE0CD2">
        <w:t xml:space="preserve"> </w:t>
      </w:r>
      <w:proofErr w:type="spellStart"/>
      <w:r w:rsidRPr="00DE0CD2">
        <w:t>peningkatan</w:t>
      </w:r>
      <w:proofErr w:type="spellEnd"/>
      <w:r w:rsidRPr="00DE0CD2">
        <w:t xml:space="preserve"> </w:t>
      </w:r>
      <w:proofErr w:type="spellStart"/>
      <w:r w:rsidRPr="00DE0CD2">
        <w:t>kasus</w:t>
      </w:r>
      <w:proofErr w:type="spellEnd"/>
      <w:r w:rsidRPr="00DE0CD2">
        <w:t xml:space="preserve"> </w:t>
      </w:r>
      <w:proofErr w:type="spellStart"/>
      <w:r w:rsidRPr="00DE0CD2">
        <w:t>pandemi</w:t>
      </w:r>
      <w:proofErr w:type="spellEnd"/>
      <w:r w:rsidRPr="00DE0CD2">
        <w:t xml:space="preserve"> Covid-19 dan demi </w:t>
      </w:r>
      <w:proofErr w:type="spellStart"/>
      <w:r w:rsidRPr="00DE0CD2">
        <w:t>menjaga</w:t>
      </w:r>
      <w:proofErr w:type="spellEnd"/>
      <w:r w:rsidRPr="00DE0CD2">
        <w:t xml:space="preserve"> </w:t>
      </w:r>
      <w:proofErr w:type="spellStart"/>
      <w:r w:rsidRPr="00DE0CD2">
        <w:t>serta</w:t>
      </w:r>
      <w:proofErr w:type="spellEnd"/>
      <w:r w:rsidRPr="00DE0CD2">
        <w:t xml:space="preserve"> </w:t>
      </w:r>
      <w:proofErr w:type="spellStart"/>
      <w:r w:rsidRPr="00DE0CD2">
        <w:t>melindungi</w:t>
      </w:r>
      <w:proofErr w:type="spellEnd"/>
      <w:r w:rsidRPr="00DE0CD2">
        <w:t xml:space="preserve"> </w:t>
      </w:r>
      <w:proofErr w:type="spellStart"/>
      <w:r w:rsidRPr="00DE0CD2">
        <w:t>keselamatan</w:t>
      </w:r>
      <w:proofErr w:type="spellEnd"/>
      <w:r w:rsidRPr="00DE0CD2">
        <w:t xml:space="preserve"> dan </w:t>
      </w:r>
      <w:proofErr w:type="spellStart"/>
      <w:r w:rsidRPr="00DE0CD2">
        <w:t>kesejahteraan</w:t>
      </w:r>
      <w:proofErr w:type="spellEnd"/>
      <w:r w:rsidRPr="00DE0CD2">
        <w:t xml:space="preserve"> para </w:t>
      </w:r>
      <w:proofErr w:type="spellStart"/>
      <w:r w:rsidRPr="00DE0CD2">
        <w:t>jamaah</w:t>
      </w:r>
      <w:proofErr w:type="spellEnd"/>
      <w:r w:rsidRPr="00DE0CD2">
        <w:t xml:space="preserve"> haji</w:t>
      </w:r>
      <w:r>
        <w:t>.</w:t>
      </w:r>
    </w:p>
    <w:p w14:paraId="2A5F1441" w14:textId="77777777" w:rsidR="004030F1" w:rsidRDefault="00DE0CD2" w:rsidP="002A23FD">
      <w:pPr>
        <w:pStyle w:val="Jurnal23BodyArtikelParagraf2dst"/>
        <w:spacing w:line="276" w:lineRule="auto"/>
        <w:ind w:right="-29"/>
      </w:pPr>
      <w:proofErr w:type="spellStart"/>
      <w:r w:rsidRPr="00DE0CD2">
        <w:t>Meningkatnya</w:t>
      </w:r>
      <w:proofErr w:type="spellEnd"/>
      <w:r w:rsidRPr="00DE0CD2">
        <w:t xml:space="preserve"> </w:t>
      </w:r>
      <w:proofErr w:type="spellStart"/>
      <w:r w:rsidRPr="00DE0CD2">
        <w:t>jumlah</w:t>
      </w:r>
      <w:proofErr w:type="spellEnd"/>
      <w:r w:rsidRPr="00DE0CD2">
        <w:t xml:space="preserve"> </w:t>
      </w:r>
      <w:proofErr w:type="spellStart"/>
      <w:r w:rsidRPr="00DE0CD2">
        <w:t>jamaah</w:t>
      </w:r>
      <w:proofErr w:type="spellEnd"/>
      <w:r w:rsidRPr="00DE0CD2">
        <w:t xml:space="preserve"> yang </w:t>
      </w:r>
      <w:proofErr w:type="spellStart"/>
      <w:r w:rsidRPr="00DE0CD2">
        <w:t>menunggu</w:t>
      </w:r>
      <w:proofErr w:type="spellEnd"/>
      <w:r w:rsidRPr="00DE0CD2">
        <w:t xml:space="preserve"> </w:t>
      </w:r>
      <w:proofErr w:type="spellStart"/>
      <w:r w:rsidRPr="00DE0CD2">
        <w:t>mengakibatkan</w:t>
      </w:r>
      <w:proofErr w:type="spellEnd"/>
      <w:r w:rsidRPr="00DE0CD2">
        <w:t xml:space="preserve"> </w:t>
      </w:r>
      <w:proofErr w:type="spellStart"/>
      <w:r w:rsidRPr="00DE0CD2">
        <w:t>terjadinya</w:t>
      </w:r>
      <w:proofErr w:type="spellEnd"/>
      <w:r>
        <w:t xml:space="preserve"> </w:t>
      </w:r>
      <w:proofErr w:type="spellStart"/>
      <w:r w:rsidRPr="00DE0CD2">
        <w:t>penumpukan</w:t>
      </w:r>
      <w:proofErr w:type="spellEnd"/>
      <w:r w:rsidRPr="00DE0CD2">
        <w:t xml:space="preserve"> dana haji. Berdasarkan amanat dalam undang-undang no.34 tahun 2014 tentang Pengelolaan Keuangan Haji, pengelolaan keuangan haji ditangani oleh lembaga khusus yang disebut Badan Pengelola Keuangan Haji (disingkat BPKH). BPKH bertugas mengelola Keuangan Haji yang meliputi penerimaan, pengembangan, pengeluaran dan pertanggung jawaban keuangan. </w:t>
      </w:r>
      <w:proofErr w:type="spellStart"/>
      <w:r w:rsidRPr="00DE0CD2">
        <w:t>Pentingnya</w:t>
      </w:r>
      <w:proofErr w:type="spellEnd"/>
      <w:r w:rsidRPr="00DE0CD2">
        <w:t xml:space="preserve"> </w:t>
      </w:r>
      <w:proofErr w:type="spellStart"/>
      <w:r w:rsidRPr="00DE0CD2">
        <w:t>persoalan</w:t>
      </w:r>
      <w:proofErr w:type="spellEnd"/>
      <w:r w:rsidR="004030F1">
        <w:t xml:space="preserve"> </w:t>
      </w:r>
      <w:proofErr w:type="spellStart"/>
      <w:r w:rsidRPr="00DE0CD2">
        <w:t>pengelolaan</w:t>
      </w:r>
      <w:proofErr w:type="spellEnd"/>
      <w:r w:rsidRPr="00DE0CD2">
        <w:t xml:space="preserve"> dana haji yang besar itu maka hadir Undang–Undang Nomor 34 Tahun 2014 tentang pengelolaan keuangan haji. Berdasarkan Pasal 20, pengelolaan dana haji dilakukan oleh Badan Pengelola Keuangan Haji (BPKH) BPKH bertugas untuk menerima, mengembangkan, mengatur pengeluaran, dan bertanggung jawab atas keuangan haji yang dihimpun. </w:t>
      </w:r>
      <w:r w:rsidR="004030F1">
        <w:t xml:space="preserve"> </w:t>
      </w:r>
      <w:r w:rsidRPr="00DE0CD2">
        <w:t xml:space="preserve">Selain </w:t>
      </w:r>
      <w:proofErr w:type="spellStart"/>
      <w:r w:rsidRPr="00DE0CD2">
        <w:t>itu</w:t>
      </w:r>
      <w:proofErr w:type="spellEnd"/>
      <w:r w:rsidRPr="00DE0CD2">
        <w:t xml:space="preserve">, BPKH juga </w:t>
      </w:r>
      <w:proofErr w:type="spellStart"/>
      <w:r w:rsidRPr="00DE0CD2">
        <w:t>bertanggung</w:t>
      </w:r>
      <w:proofErr w:type="spellEnd"/>
      <w:r w:rsidRPr="00DE0CD2">
        <w:t xml:space="preserve"> jawab untuk mengelola investasi keuangan haji sesuai dengan prinsip syariah, serta memastikan bahwa pengelolaannya </w:t>
      </w:r>
      <w:proofErr w:type="spellStart"/>
      <w:r w:rsidRPr="00DE0CD2">
        <w:t>dilakukan</w:t>
      </w:r>
      <w:proofErr w:type="spellEnd"/>
      <w:r w:rsidRPr="00DE0CD2">
        <w:t xml:space="preserve"> </w:t>
      </w:r>
      <w:proofErr w:type="spellStart"/>
      <w:r w:rsidRPr="00DE0CD2">
        <w:t>dengan</w:t>
      </w:r>
      <w:proofErr w:type="spellEnd"/>
      <w:r w:rsidRPr="00DE0CD2">
        <w:t xml:space="preserve"> </w:t>
      </w:r>
      <w:proofErr w:type="spellStart"/>
      <w:r w:rsidRPr="00DE0CD2">
        <w:t>penuh</w:t>
      </w:r>
      <w:proofErr w:type="spellEnd"/>
      <w:r w:rsidRPr="00DE0CD2">
        <w:t xml:space="preserve"> </w:t>
      </w:r>
      <w:proofErr w:type="spellStart"/>
      <w:r w:rsidRPr="00DE0CD2">
        <w:t>kehati</w:t>
      </w:r>
      <w:proofErr w:type="spellEnd"/>
      <w:r>
        <w:t xml:space="preserve"> </w:t>
      </w:r>
      <w:proofErr w:type="spellStart"/>
      <w:r w:rsidRPr="00DE0CD2">
        <w:t>hatian</w:t>
      </w:r>
      <w:proofErr w:type="spellEnd"/>
      <w:r w:rsidRPr="00DE0CD2">
        <w:t xml:space="preserve">, </w:t>
      </w:r>
      <w:proofErr w:type="spellStart"/>
      <w:r w:rsidRPr="00DE0CD2">
        <w:t>aman</w:t>
      </w:r>
      <w:proofErr w:type="spellEnd"/>
      <w:r w:rsidRPr="00DE0CD2">
        <w:t xml:space="preserve">, dan </w:t>
      </w:r>
      <w:proofErr w:type="spellStart"/>
      <w:r w:rsidRPr="00DE0CD2">
        <w:t>memberikan</w:t>
      </w:r>
      <w:proofErr w:type="spellEnd"/>
      <w:r w:rsidRPr="00DE0CD2">
        <w:t xml:space="preserve"> manfaat. BPKH juga </w:t>
      </w:r>
      <w:proofErr w:type="spellStart"/>
      <w:r w:rsidRPr="00DE0CD2">
        <w:t>memiliki</w:t>
      </w:r>
      <w:proofErr w:type="spellEnd"/>
      <w:r w:rsidRPr="00DE0CD2">
        <w:t xml:space="preserve"> </w:t>
      </w:r>
      <w:proofErr w:type="spellStart"/>
      <w:r w:rsidRPr="00DE0CD2">
        <w:t>kewenangan</w:t>
      </w:r>
      <w:proofErr w:type="spellEnd"/>
      <w:r w:rsidRPr="00DE0CD2">
        <w:t xml:space="preserve"> </w:t>
      </w:r>
      <w:proofErr w:type="spellStart"/>
      <w:r w:rsidRPr="00DE0CD2">
        <w:t>untuk</w:t>
      </w:r>
      <w:proofErr w:type="spellEnd"/>
      <w:r>
        <w:t xml:space="preserve"> </w:t>
      </w:r>
      <w:proofErr w:type="spellStart"/>
      <w:r w:rsidRPr="00DE0CD2">
        <w:t>bekerja</w:t>
      </w:r>
      <w:proofErr w:type="spellEnd"/>
      <w:r w:rsidRPr="00DE0CD2">
        <w:t xml:space="preserve"> </w:t>
      </w:r>
      <w:proofErr w:type="spellStart"/>
      <w:r w:rsidRPr="00DE0CD2">
        <w:t>sama</w:t>
      </w:r>
      <w:proofErr w:type="spellEnd"/>
      <w:r w:rsidRPr="00DE0CD2">
        <w:t xml:space="preserve"> </w:t>
      </w:r>
      <w:proofErr w:type="spellStart"/>
      <w:r w:rsidRPr="00DE0CD2">
        <w:t>dengan</w:t>
      </w:r>
      <w:proofErr w:type="spellEnd"/>
      <w:r w:rsidRPr="00DE0CD2">
        <w:t xml:space="preserve"> </w:t>
      </w:r>
      <w:proofErr w:type="spellStart"/>
      <w:r w:rsidRPr="00DE0CD2">
        <w:t>lembaga</w:t>
      </w:r>
      <w:proofErr w:type="spellEnd"/>
      <w:r w:rsidRPr="00DE0CD2">
        <w:t xml:space="preserve"> lain dalam pengelolaan keuangan haji.</w:t>
      </w:r>
      <w:sdt>
        <w:sdtPr>
          <w:id w:val="1906489880"/>
          <w:citation/>
        </w:sdtPr>
        <w:sdtContent>
          <w:r w:rsidRPr="00DE0CD2">
            <w:fldChar w:fldCharType="begin"/>
          </w:r>
          <w:r w:rsidRPr="00DE0CD2">
            <w:rPr>
              <w:lang w:val="id-ID"/>
            </w:rPr>
            <w:instrText xml:space="preserve"> CITATION Und1 \l 1057 </w:instrText>
          </w:r>
          <w:r w:rsidRPr="00DE0CD2">
            <w:fldChar w:fldCharType="separate"/>
          </w:r>
          <w:r w:rsidRPr="00DE0CD2">
            <w:rPr>
              <w:noProof/>
              <w:lang w:val="id-ID"/>
            </w:rPr>
            <w:t xml:space="preserve"> (Undang-Undang No. 34 Tahun 2014 tentang Pengelolaan Keuangan Haji)</w:t>
          </w:r>
          <w:r w:rsidRPr="00DE0CD2">
            <w:fldChar w:fldCharType="end"/>
          </w:r>
        </w:sdtContent>
      </w:sdt>
      <w:r w:rsidR="004030F1">
        <w:t>.</w:t>
      </w:r>
    </w:p>
    <w:p w14:paraId="0ABB7D26" w14:textId="2766B5F4" w:rsidR="00BD4329" w:rsidRPr="004030F1" w:rsidRDefault="00DE0CD2" w:rsidP="002A23FD">
      <w:pPr>
        <w:pStyle w:val="Jurnal23BodyArtikelParagraf2dst"/>
        <w:spacing w:line="276" w:lineRule="auto"/>
        <w:ind w:right="-29"/>
      </w:pPr>
      <w:r w:rsidRPr="00DE0CD2">
        <w:rPr>
          <w:lang w:val="id-ID"/>
        </w:rPr>
        <w:t>Seperti yang telah tercantum dalam Undang-Undang Nomor 34 Tahun 2014 tentang Pengelolaan Keuangan Haji, pengelolaan keuangan haji dilakukan dalam bentuk investasi yang nilai manfaatnya digunakan untuk peningkatan kualitas penyelenggaraan ibadah haji, rasionalitas, dan efisiensi BPKH, juga untuk kemaslahatan umat Islam. Data BPKH yang penulis kutip dari surat kabar Kompas.com (BPKH) mencatat dana kelolaan haji hingga Februari 2024 telah mencapai Rp 161,94 triliun. Anggota Badan Pelaksana BPKH Amri Yusuf menjelaskan, dana kelolaan haji BPKH per 2023 mencapai Rp 166,74 triliun (100,45 persen dari target) dan nilai manfaat yang berhasil yang berhasil didapat sebesar Rp 10,91 triliun (108,99 persen dari target)</w:t>
      </w:r>
    </w:p>
    <w:p w14:paraId="7719867F" w14:textId="21BB83FF" w:rsidR="00DE0CD2" w:rsidRPr="00DE0CD2" w:rsidRDefault="00DE0CD2" w:rsidP="002A23FD">
      <w:pPr>
        <w:pStyle w:val="Jurnal23BodyArtikelParagraf2dst"/>
        <w:shd w:val="clear" w:color="auto" w:fill="FFFFFF" w:themeFill="background1"/>
        <w:spacing w:line="276" w:lineRule="auto"/>
      </w:pPr>
      <w:r w:rsidRPr="00DE0CD2">
        <w:rPr>
          <w:lang w:val="id-ID"/>
        </w:rPr>
        <w:t xml:space="preserve">BPKH menargetkan dana kelolaan haji di akhir 2024 dapat mencapai Rp 169,95 triliun dan nilai manfaat sebesar Rp 11,52 triliun, </w:t>
      </w:r>
      <w:r w:rsidRPr="00DE0CD2">
        <w:rPr>
          <w:lang w:val="id-ID"/>
        </w:rPr>
        <w:lastRenderedPageBreak/>
        <w:t xml:space="preserve">“Realisasi (dana kelolaan haji) sampai Februari 2024 adalah Rp 161,94 triliun, ini masih dua bulan, masih on progress," ujar Amri. </w:t>
      </w:r>
      <w:r w:rsidRPr="00DE0CD2">
        <w:t xml:space="preserve">Amri juga </w:t>
      </w:r>
      <w:proofErr w:type="spellStart"/>
      <w:r w:rsidRPr="00DE0CD2">
        <w:t>menjelaskan</w:t>
      </w:r>
      <w:proofErr w:type="spellEnd"/>
      <w:r w:rsidRPr="00DE0CD2">
        <w:t xml:space="preserve">, dana </w:t>
      </w:r>
      <w:proofErr w:type="spellStart"/>
      <w:r w:rsidRPr="00DE0CD2">
        <w:t>kelolaan</w:t>
      </w:r>
      <w:proofErr w:type="spellEnd"/>
      <w:r w:rsidRPr="00DE0CD2">
        <w:t xml:space="preserve"> haji BPKH </w:t>
      </w:r>
      <w:proofErr w:type="spellStart"/>
      <w:r w:rsidRPr="00DE0CD2">
        <w:t>dari</w:t>
      </w:r>
      <w:proofErr w:type="spellEnd"/>
      <w:r w:rsidRPr="00DE0CD2">
        <w:t xml:space="preserve"> Rp 166,74 </w:t>
      </w:r>
      <w:proofErr w:type="spellStart"/>
      <w:r w:rsidRPr="00DE0CD2">
        <w:t>triliun</w:t>
      </w:r>
      <w:proofErr w:type="spellEnd"/>
      <w:r w:rsidRPr="00DE0CD2">
        <w:t xml:space="preserve"> </w:t>
      </w:r>
      <w:proofErr w:type="spellStart"/>
      <w:r w:rsidRPr="00DE0CD2">
        <w:t>berkurang</w:t>
      </w:r>
      <w:proofErr w:type="spellEnd"/>
      <w:r w:rsidRPr="00DE0CD2">
        <w:t xml:space="preserve"> </w:t>
      </w:r>
      <w:proofErr w:type="spellStart"/>
      <w:r w:rsidRPr="00DE0CD2">
        <w:t>menjadi</w:t>
      </w:r>
      <w:proofErr w:type="spellEnd"/>
      <w:r w:rsidRPr="00DE0CD2">
        <w:t xml:space="preserve"> Rp 161,94 </w:t>
      </w:r>
      <w:proofErr w:type="spellStart"/>
      <w:r w:rsidRPr="00DE0CD2">
        <w:t>triliun</w:t>
      </w:r>
      <w:proofErr w:type="spellEnd"/>
      <w:r w:rsidRPr="00DE0CD2">
        <w:t xml:space="preserve">. Hal </w:t>
      </w:r>
      <w:proofErr w:type="spellStart"/>
      <w:r w:rsidRPr="00DE0CD2">
        <w:t>itu</w:t>
      </w:r>
      <w:proofErr w:type="spellEnd"/>
      <w:r w:rsidRPr="00DE0CD2">
        <w:t xml:space="preserve"> </w:t>
      </w:r>
      <w:proofErr w:type="spellStart"/>
      <w:r w:rsidRPr="00DE0CD2">
        <w:t>karena</w:t>
      </w:r>
      <w:proofErr w:type="spellEnd"/>
      <w:r w:rsidRPr="00DE0CD2">
        <w:t xml:space="preserve"> dana </w:t>
      </w:r>
      <w:proofErr w:type="spellStart"/>
      <w:r w:rsidRPr="00DE0CD2">
        <w:t>digunakan</w:t>
      </w:r>
      <w:proofErr w:type="spellEnd"/>
      <w:r w:rsidRPr="00DE0CD2">
        <w:t xml:space="preserve"> </w:t>
      </w:r>
      <w:proofErr w:type="spellStart"/>
      <w:r w:rsidRPr="00DE0CD2">
        <w:t>untuk</w:t>
      </w:r>
      <w:proofErr w:type="spellEnd"/>
      <w:r w:rsidRPr="00DE0CD2">
        <w:t xml:space="preserve"> </w:t>
      </w:r>
      <w:proofErr w:type="spellStart"/>
      <w:r w:rsidRPr="00DE0CD2">
        <w:t>pembiayaan</w:t>
      </w:r>
      <w:proofErr w:type="spellEnd"/>
      <w:r w:rsidRPr="00DE0CD2">
        <w:t xml:space="preserve"> haji </w:t>
      </w:r>
      <w:proofErr w:type="spellStart"/>
      <w:r w:rsidRPr="00DE0CD2">
        <w:t>tahun</w:t>
      </w:r>
      <w:proofErr w:type="spellEnd"/>
      <w:r w:rsidRPr="00DE0CD2">
        <w:t xml:space="preserve"> 2024 (Nur Jamal Shaid, Kompas, 1 April 2024). Seiring </w:t>
      </w:r>
      <w:proofErr w:type="spellStart"/>
      <w:r w:rsidRPr="00DE0CD2">
        <w:t>dengan</w:t>
      </w:r>
      <w:proofErr w:type="spellEnd"/>
      <w:r w:rsidRPr="00DE0CD2">
        <w:t xml:space="preserve"> </w:t>
      </w:r>
      <w:proofErr w:type="spellStart"/>
      <w:r w:rsidRPr="00DE0CD2">
        <w:t>besarnya</w:t>
      </w:r>
      <w:proofErr w:type="spellEnd"/>
      <w:r w:rsidRPr="00DE0CD2">
        <w:t xml:space="preserve"> dana haji yang </w:t>
      </w:r>
      <w:proofErr w:type="spellStart"/>
      <w:r w:rsidRPr="00DE0CD2">
        <w:t>berhasil</w:t>
      </w:r>
      <w:proofErr w:type="spellEnd"/>
      <w:r w:rsidRPr="00DE0CD2">
        <w:t xml:space="preserve"> </w:t>
      </w:r>
      <w:proofErr w:type="spellStart"/>
      <w:r w:rsidRPr="00DE0CD2">
        <w:t>dihimpun</w:t>
      </w:r>
      <w:proofErr w:type="spellEnd"/>
      <w:r w:rsidRPr="00DE0CD2">
        <w:t xml:space="preserve">, Indonesia </w:t>
      </w:r>
      <w:proofErr w:type="spellStart"/>
      <w:r w:rsidRPr="00DE0CD2">
        <w:t>sebagai</w:t>
      </w:r>
      <w:proofErr w:type="spellEnd"/>
      <w:r w:rsidRPr="00DE0CD2">
        <w:t xml:space="preserve"> negara </w:t>
      </w:r>
      <w:proofErr w:type="spellStart"/>
      <w:r w:rsidRPr="00DE0CD2">
        <w:t>berkembang</w:t>
      </w:r>
      <w:proofErr w:type="spellEnd"/>
      <w:r w:rsidRPr="00DE0CD2">
        <w:t xml:space="preserve"> </w:t>
      </w:r>
      <w:proofErr w:type="spellStart"/>
      <w:r w:rsidRPr="00DE0CD2">
        <w:t>membutuhkan</w:t>
      </w:r>
      <w:proofErr w:type="spellEnd"/>
      <w:r w:rsidRPr="00DE0CD2">
        <w:t xml:space="preserve"> </w:t>
      </w:r>
      <w:proofErr w:type="spellStart"/>
      <w:r w:rsidRPr="00DE0CD2">
        <w:t>biaya</w:t>
      </w:r>
      <w:proofErr w:type="spellEnd"/>
      <w:r w:rsidRPr="00DE0CD2">
        <w:t xml:space="preserve"> yang sangat </w:t>
      </w:r>
      <w:proofErr w:type="spellStart"/>
      <w:r w:rsidRPr="00DE0CD2">
        <w:t>besar</w:t>
      </w:r>
      <w:proofErr w:type="spellEnd"/>
      <w:r w:rsidRPr="00DE0CD2">
        <w:t xml:space="preserve"> </w:t>
      </w:r>
      <w:proofErr w:type="spellStart"/>
      <w:r w:rsidRPr="00DE0CD2">
        <w:t>untuk</w:t>
      </w:r>
      <w:proofErr w:type="spellEnd"/>
      <w:r w:rsidRPr="00DE0CD2">
        <w:t xml:space="preserve"> </w:t>
      </w:r>
      <w:proofErr w:type="spellStart"/>
      <w:r w:rsidRPr="00DE0CD2">
        <w:t>membangun</w:t>
      </w:r>
      <w:proofErr w:type="spellEnd"/>
      <w:r w:rsidRPr="00DE0CD2">
        <w:t xml:space="preserve"> </w:t>
      </w:r>
      <w:proofErr w:type="spellStart"/>
      <w:r w:rsidRPr="00DE0CD2">
        <w:t>infrastruktur</w:t>
      </w:r>
      <w:proofErr w:type="spellEnd"/>
      <w:r w:rsidRPr="00DE0CD2">
        <w:t xml:space="preserve"> di </w:t>
      </w:r>
      <w:proofErr w:type="spellStart"/>
      <w:r w:rsidRPr="00DE0CD2">
        <w:t>berbagai</w:t>
      </w:r>
      <w:proofErr w:type="spellEnd"/>
      <w:r w:rsidRPr="00DE0CD2">
        <w:t xml:space="preserve"> </w:t>
      </w:r>
      <w:proofErr w:type="spellStart"/>
      <w:r w:rsidRPr="00DE0CD2">
        <w:t>daerah</w:t>
      </w:r>
      <w:proofErr w:type="spellEnd"/>
      <w:r w:rsidRPr="00DE0CD2">
        <w:t xml:space="preserve">. </w:t>
      </w:r>
      <w:proofErr w:type="spellStart"/>
      <w:r w:rsidRPr="00DE0CD2">
        <w:t>Dengan</w:t>
      </w:r>
      <w:proofErr w:type="spellEnd"/>
      <w:r w:rsidRPr="00DE0CD2">
        <w:t xml:space="preserve"> </w:t>
      </w:r>
      <w:proofErr w:type="spellStart"/>
      <w:r w:rsidRPr="00DE0CD2">
        <w:t>dilakukannya</w:t>
      </w:r>
      <w:proofErr w:type="spellEnd"/>
      <w:r w:rsidRPr="00DE0CD2">
        <w:t xml:space="preserve"> </w:t>
      </w:r>
      <w:proofErr w:type="spellStart"/>
      <w:r w:rsidRPr="00DE0CD2">
        <w:t>investasi</w:t>
      </w:r>
      <w:proofErr w:type="spellEnd"/>
      <w:r w:rsidRPr="00DE0CD2">
        <w:t xml:space="preserve"> pada </w:t>
      </w:r>
      <w:proofErr w:type="spellStart"/>
      <w:r w:rsidRPr="00DE0CD2">
        <w:t>keuangan</w:t>
      </w:r>
      <w:proofErr w:type="spellEnd"/>
      <w:r w:rsidRPr="00DE0CD2">
        <w:t xml:space="preserve"> haji, </w:t>
      </w:r>
      <w:proofErr w:type="spellStart"/>
      <w:r w:rsidRPr="00DE0CD2">
        <w:t>imbalan</w:t>
      </w:r>
      <w:proofErr w:type="spellEnd"/>
      <w:r w:rsidRPr="00DE0CD2">
        <w:t xml:space="preserve"> </w:t>
      </w:r>
      <w:proofErr w:type="spellStart"/>
      <w:r w:rsidRPr="00DE0CD2">
        <w:t>hasil</w:t>
      </w:r>
      <w:proofErr w:type="spellEnd"/>
      <w:r w:rsidRPr="00DE0CD2">
        <w:t xml:space="preserve"> </w:t>
      </w:r>
      <w:proofErr w:type="spellStart"/>
      <w:r w:rsidRPr="00DE0CD2">
        <w:t>investasi</w:t>
      </w:r>
      <w:proofErr w:type="spellEnd"/>
      <w:r w:rsidRPr="00DE0CD2">
        <w:t xml:space="preserve"> </w:t>
      </w:r>
      <w:proofErr w:type="spellStart"/>
      <w:r w:rsidRPr="00DE0CD2">
        <w:t>tersebut</w:t>
      </w:r>
      <w:proofErr w:type="spellEnd"/>
      <w:r w:rsidRPr="00DE0CD2">
        <w:t xml:space="preserve"> </w:t>
      </w:r>
      <w:proofErr w:type="spellStart"/>
      <w:r w:rsidRPr="00DE0CD2">
        <w:t>diharapkan</w:t>
      </w:r>
      <w:proofErr w:type="spellEnd"/>
      <w:r w:rsidRPr="00DE0CD2">
        <w:t xml:space="preserve"> </w:t>
      </w:r>
      <w:proofErr w:type="spellStart"/>
      <w:r w:rsidRPr="00DE0CD2">
        <w:t>menghasilkan</w:t>
      </w:r>
      <w:proofErr w:type="spellEnd"/>
      <w:r w:rsidRPr="00DE0CD2">
        <w:t xml:space="preserve"> </w:t>
      </w:r>
      <w:proofErr w:type="spellStart"/>
      <w:r w:rsidRPr="00DE0CD2">
        <w:t>keuntungan</w:t>
      </w:r>
      <w:proofErr w:type="spellEnd"/>
      <w:r w:rsidRPr="00DE0CD2">
        <w:t xml:space="preserve"> yang </w:t>
      </w:r>
      <w:proofErr w:type="spellStart"/>
      <w:r w:rsidRPr="00DE0CD2">
        <w:t>signifikan</w:t>
      </w:r>
      <w:proofErr w:type="spellEnd"/>
      <w:r w:rsidRPr="00DE0CD2">
        <w:t xml:space="preserve"> </w:t>
      </w:r>
      <w:sdt>
        <w:sdtPr>
          <w:id w:val="891392496"/>
          <w:citation/>
        </w:sdtPr>
        <w:sdtContent>
          <w:r w:rsidRPr="00DE0CD2">
            <w:fldChar w:fldCharType="begin"/>
          </w:r>
          <w:r w:rsidRPr="00DE0CD2">
            <w:rPr>
              <w:lang w:val="id-ID"/>
            </w:rPr>
            <w:instrText xml:space="preserve"> CITATION Und1 \l 1057 </w:instrText>
          </w:r>
          <w:r w:rsidRPr="00DE0CD2">
            <w:fldChar w:fldCharType="separate"/>
          </w:r>
          <w:r w:rsidRPr="00DE0CD2">
            <w:rPr>
              <w:noProof/>
              <w:lang w:val="id-ID"/>
            </w:rPr>
            <w:t>(Undang-Undang No. 34 Tahun 2014 tentang Pengelolaan Keuangan Haji)</w:t>
          </w:r>
          <w:r w:rsidRPr="00DE0CD2">
            <w:fldChar w:fldCharType="end"/>
          </w:r>
        </w:sdtContent>
      </w:sdt>
      <w:r w:rsidRPr="00DE0CD2">
        <w:t xml:space="preserve">. MUI </w:t>
      </w:r>
      <w:proofErr w:type="spellStart"/>
      <w:r w:rsidRPr="00DE0CD2">
        <w:t>sendiri</w:t>
      </w:r>
      <w:proofErr w:type="spellEnd"/>
      <w:r w:rsidRPr="00DE0CD2">
        <w:t xml:space="preserve"> </w:t>
      </w:r>
      <w:proofErr w:type="spellStart"/>
      <w:r w:rsidRPr="00DE0CD2">
        <w:t>memperbolehkan</w:t>
      </w:r>
      <w:proofErr w:type="spellEnd"/>
      <w:r w:rsidRPr="00DE0CD2">
        <w:t xml:space="preserve"> </w:t>
      </w:r>
      <w:proofErr w:type="spellStart"/>
      <w:r w:rsidRPr="00DE0CD2">
        <w:t>bagi</w:t>
      </w:r>
      <w:proofErr w:type="spellEnd"/>
      <w:r w:rsidRPr="00DE0CD2">
        <w:t xml:space="preserve"> </w:t>
      </w:r>
      <w:proofErr w:type="spellStart"/>
      <w:r w:rsidRPr="00DE0CD2">
        <w:t>pengelola</w:t>
      </w:r>
      <w:proofErr w:type="spellEnd"/>
      <w:r w:rsidRPr="00DE0CD2">
        <w:t xml:space="preserve"> BPKH </w:t>
      </w:r>
      <w:proofErr w:type="spellStart"/>
      <w:r w:rsidRPr="00DE0CD2">
        <w:t>untuk</w:t>
      </w:r>
      <w:proofErr w:type="spellEnd"/>
      <w:r w:rsidRPr="00DE0CD2">
        <w:t xml:space="preserve"> </w:t>
      </w:r>
      <w:proofErr w:type="spellStart"/>
      <w:r w:rsidRPr="00DE0CD2">
        <w:t>memanfaatkan</w:t>
      </w:r>
      <w:proofErr w:type="spellEnd"/>
      <w:r w:rsidRPr="00DE0CD2">
        <w:t xml:space="preserve"> dana haji </w:t>
      </w:r>
      <w:proofErr w:type="spellStart"/>
      <w:r w:rsidRPr="00DE0CD2">
        <w:t>dengan</w:t>
      </w:r>
      <w:proofErr w:type="spellEnd"/>
      <w:r w:rsidRPr="00DE0CD2">
        <w:t xml:space="preserve"> </w:t>
      </w:r>
      <w:proofErr w:type="spellStart"/>
      <w:r w:rsidRPr="00DE0CD2">
        <w:t>menginvestasikannya</w:t>
      </w:r>
      <w:proofErr w:type="spellEnd"/>
      <w:r w:rsidRPr="00DE0CD2">
        <w:t xml:space="preserve"> </w:t>
      </w:r>
      <w:proofErr w:type="spellStart"/>
      <w:r w:rsidRPr="00DE0CD2">
        <w:t>dalam</w:t>
      </w:r>
      <w:proofErr w:type="spellEnd"/>
      <w:r w:rsidRPr="00DE0CD2">
        <w:t xml:space="preserve"> </w:t>
      </w:r>
      <w:proofErr w:type="spellStart"/>
      <w:r w:rsidRPr="00DE0CD2">
        <w:t>proyek</w:t>
      </w:r>
      <w:proofErr w:type="spellEnd"/>
      <w:r w:rsidRPr="00DE0CD2">
        <w:t xml:space="preserve"> </w:t>
      </w:r>
      <w:proofErr w:type="spellStart"/>
      <w:r w:rsidRPr="00DE0CD2">
        <w:t>infrastruktur</w:t>
      </w:r>
      <w:proofErr w:type="spellEnd"/>
      <w:r w:rsidRPr="00DE0CD2">
        <w:t xml:space="preserve"> </w:t>
      </w:r>
      <w:proofErr w:type="spellStart"/>
      <w:r w:rsidRPr="00DE0CD2">
        <w:t>pemerintah</w:t>
      </w:r>
      <w:proofErr w:type="spellEnd"/>
      <w:r w:rsidRPr="00DE0CD2">
        <w:t>.</w:t>
      </w:r>
    </w:p>
    <w:p w14:paraId="378FEC6E" w14:textId="32388760" w:rsidR="00DE0CD2" w:rsidRPr="00DE0CD2" w:rsidRDefault="00DE0CD2" w:rsidP="002A23FD">
      <w:pPr>
        <w:shd w:val="clear" w:color="auto" w:fill="FFFFFF" w:themeFill="background1"/>
        <w:ind w:firstLine="720"/>
        <w:jc w:val="both"/>
        <w:rPr>
          <w:rFonts w:ascii="Garamond" w:hAnsi="Garamond"/>
          <w:sz w:val="24"/>
          <w:szCs w:val="24"/>
        </w:rPr>
      </w:pPr>
      <w:proofErr w:type="spellStart"/>
      <w:r w:rsidRPr="00DE0CD2">
        <w:rPr>
          <w:rFonts w:ascii="Garamond" w:hAnsi="Garamond"/>
          <w:sz w:val="24"/>
          <w:szCs w:val="24"/>
        </w:rPr>
        <w:t>Pengelolaan</w:t>
      </w:r>
      <w:proofErr w:type="spellEnd"/>
      <w:r w:rsidRPr="00DE0CD2">
        <w:rPr>
          <w:rFonts w:ascii="Garamond" w:hAnsi="Garamond"/>
          <w:sz w:val="24"/>
          <w:szCs w:val="24"/>
        </w:rPr>
        <w:t xml:space="preserve"> </w:t>
      </w:r>
      <w:proofErr w:type="spellStart"/>
      <w:r w:rsidRPr="00DE0CD2">
        <w:rPr>
          <w:rFonts w:ascii="Garamond" w:hAnsi="Garamond"/>
          <w:sz w:val="24"/>
          <w:szCs w:val="24"/>
        </w:rPr>
        <w:t>keuangan</w:t>
      </w:r>
      <w:proofErr w:type="spellEnd"/>
      <w:r w:rsidRPr="00DE0CD2">
        <w:rPr>
          <w:rFonts w:ascii="Garamond" w:hAnsi="Garamond"/>
          <w:sz w:val="24"/>
          <w:szCs w:val="24"/>
        </w:rPr>
        <w:t xml:space="preserve"> haji yang </w:t>
      </w:r>
      <w:proofErr w:type="spellStart"/>
      <w:r w:rsidRPr="00DE0CD2">
        <w:rPr>
          <w:rFonts w:ascii="Garamond" w:hAnsi="Garamond"/>
          <w:sz w:val="24"/>
          <w:szCs w:val="24"/>
        </w:rPr>
        <w:t>telah</w:t>
      </w:r>
      <w:proofErr w:type="spellEnd"/>
      <w:r w:rsidRPr="00DE0CD2">
        <w:rPr>
          <w:rFonts w:ascii="Garamond" w:hAnsi="Garamond"/>
          <w:sz w:val="24"/>
          <w:szCs w:val="24"/>
        </w:rPr>
        <w:t xml:space="preserve"> </w:t>
      </w:r>
      <w:proofErr w:type="spellStart"/>
      <w:r w:rsidRPr="00DE0CD2">
        <w:rPr>
          <w:rFonts w:ascii="Garamond" w:hAnsi="Garamond"/>
          <w:sz w:val="24"/>
          <w:szCs w:val="24"/>
        </w:rPr>
        <w:t>dilakukan</w:t>
      </w:r>
      <w:proofErr w:type="spellEnd"/>
      <w:r w:rsidRPr="00DE0CD2">
        <w:rPr>
          <w:rFonts w:ascii="Garamond" w:hAnsi="Garamond"/>
          <w:sz w:val="24"/>
          <w:szCs w:val="24"/>
        </w:rPr>
        <w:t xml:space="preserve"> oleh </w:t>
      </w:r>
      <w:proofErr w:type="spellStart"/>
      <w:r w:rsidRPr="00DE0CD2">
        <w:rPr>
          <w:rFonts w:ascii="Garamond" w:hAnsi="Garamond"/>
          <w:sz w:val="24"/>
          <w:szCs w:val="24"/>
        </w:rPr>
        <w:t>pemerintah</w:t>
      </w:r>
      <w:proofErr w:type="spellEnd"/>
      <w:r w:rsidRPr="00DE0CD2">
        <w:rPr>
          <w:rFonts w:ascii="Garamond" w:hAnsi="Garamond"/>
          <w:sz w:val="24"/>
          <w:szCs w:val="24"/>
        </w:rPr>
        <w:t xml:space="preserve"> </w:t>
      </w:r>
      <w:proofErr w:type="spellStart"/>
      <w:r w:rsidRPr="00DE0CD2">
        <w:rPr>
          <w:rFonts w:ascii="Garamond" w:hAnsi="Garamond"/>
          <w:sz w:val="24"/>
          <w:szCs w:val="24"/>
        </w:rPr>
        <w:t>contohnya</w:t>
      </w:r>
      <w:proofErr w:type="spellEnd"/>
      <w:r w:rsidRPr="00DE0CD2">
        <w:rPr>
          <w:rFonts w:ascii="Garamond" w:hAnsi="Garamond"/>
          <w:sz w:val="24"/>
          <w:szCs w:val="24"/>
        </w:rPr>
        <w:t xml:space="preserve"> </w:t>
      </w:r>
      <w:proofErr w:type="spellStart"/>
      <w:r w:rsidRPr="00DE0CD2">
        <w:rPr>
          <w:rFonts w:ascii="Garamond" w:hAnsi="Garamond"/>
          <w:sz w:val="24"/>
          <w:szCs w:val="24"/>
        </w:rPr>
        <w:t>melalui</w:t>
      </w:r>
      <w:proofErr w:type="spellEnd"/>
      <w:r w:rsidRPr="00DE0CD2">
        <w:rPr>
          <w:rFonts w:ascii="Garamond" w:hAnsi="Garamond"/>
          <w:sz w:val="24"/>
          <w:szCs w:val="24"/>
        </w:rPr>
        <w:t xml:space="preserve"> </w:t>
      </w:r>
      <w:proofErr w:type="spellStart"/>
      <w:r w:rsidRPr="00DE0CD2">
        <w:rPr>
          <w:rFonts w:ascii="Garamond" w:hAnsi="Garamond"/>
          <w:sz w:val="24"/>
          <w:szCs w:val="24"/>
        </w:rPr>
        <w:t>penerbitan</w:t>
      </w:r>
      <w:proofErr w:type="spellEnd"/>
      <w:r w:rsidRPr="00DE0CD2">
        <w:rPr>
          <w:rFonts w:ascii="Garamond" w:hAnsi="Garamond"/>
          <w:sz w:val="24"/>
          <w:szCs w:val="24"/>
        </w:rPr>
        <w:t xml:space="preserve"> Surat </w:t>
      </w:r>
      <w:proofErr w:type="spellStart"/>
      <w:r w:rsidRPr="00DE0CD2">
        <w:rPr>
          <w:rFonts w:ascii="Garamond" w:hAnsi="Garamond"/>
          <w:sz w:val="24"/>
          <w:szCs w:val="24"/>
        </w:rPr>
        <w:t>Berharga</w:t>
      </w:r>
      <w:proofErr w:type="spellEnd"/>
      <w:r w:rsidRPr="00DE0CD2">
        <w:rPr>
          <w:rFonts w:ascii="Garamond" w:hAnsi="Garamond"/>
          <w:sz w:val="24"/>
          <w:szCs w:val="24"/>
        </w:rPr>
        <w:t xml:space="preserve"> </w:t>
      </w:r>
      <w:proofErr w:type="spellStart"/>
      <w:r w:rsidRPr="00DE0CD2">
        <w:rPr>
          <w:rFonts w:ascii="Garamond" w:hAnsi="Garamond"/>
          <w:sz w:val="24"/>
          <w:szCs w:val="24"/>
        </w:rPr>
        <w:t>Syari’ah</w:t>
      </w:r>
      <w:proofErr w:type="spellEnd"/>
      <w:r w:rsidRPr="00DE0CD2">
        <w:rPr>
          <w:rFonts w:ascii="Garamond" w:hAnsi="Garamond"/>
          <w:sz w:val="24"/>
          <w:szCs w:val="24"/>
        </w:rPr>
        <w:t xml:space="preserve"> Negara (SBSN) </w:t>
      </w:r>
      <w:proofErr w:type="spellStart"/>
      <w:r w:rsidRPr="00DE0CD2">
        <w:rPr>
          <w:rFonts w:ascii="Garamond" w:hAnsi="Garamond"/>
          <w:sz w:val="24"/>
          <w:szCs w:val="24"/>
        </w:rPr>
        <w:t>dalam</w:t>
      </w:r>
      <w:proofErr w:type="spellEnd"/>
      <w:r w:rsidRPr="00DE0CD2">
        <w:rPr>
          <w:rFonts w:ascii="Garamond" w:hAnsi="Garamond"/>
          <w:sz w:val="24"/>
          <w:szCs w:val="24"/>
        </w:rPr>
        <w:t xml:space="preserve"> </w:t>
      </w:r>
      <w:proofErr w:type="spellStart"/>
      <w:r w:rsidRPr="00DE0CD2">
        <w:rPr>
          <w:rFonts w:ascii="Garamond" w:hAnsi="Garamond"/>
          <w:sz w:val="24"/>
          <w:szCs w:val="24"/>
        </w:rPr>
        <w:t>bentuk</w:t>
      </w:r>
      <w:proofErr w:type="spellEnd"/>
      <w:r w:rsidRPr="00DE0CD2">
        <w:rPr>
          <w:rFonts w:ascii="Garamond" w:hAnsi="Garamond"/>
          <w:sz w:val="24"/>
          <w:szCs w:val="24"/>
        </w:rPr>
        <w:t xml:space="preserve"> Sukuk Dana Haji Indonesia (SDHI) </w:t>
      </w:r>
      <w:proofErr w:type="spellStart"/>
      <w:r w:rsidRPr="00DE0CD2">
        <w:rPr>
          <w:rFonts w:ascii="Garamond" w:hAnsi="Garamond"/>
          <w:sz w:val="24"/>
          <w:szCs w:val="24"/>
        </w:rPr>
        <w:t>sebesar</w:t>
      </w:r>
      <w:proofErr w:type="spellEnd"/>
      <w:r w:rsidRPr="00DE0CD2">
        <w:rPr>
          <w:rFonts w:ascii="Garamond" w:hAnsi="Garamond"/>
          <w:sz w:val="24"/>
          <w:szCs w:val="24"/>
        </w:rPr>
        <w:t xml:space="preserve"> 70% </w:t>
      </w:r>
      <w:proofErr w:type="spellStart"/>
      <w:r w:rsidRPr="00DE0CD2">
        <w:rPr>
          <w:rFonts w:ascii="Garamond" w:hAnsi="Garamond"/>
          <w:sz w:val="24"/>
          <w:szCs w:val="24"/>
        </w:rPr>
        <w:t>sedangkan</w:t>
      </w:r>
      <w:proofErr w:type="spellEnd"/>
      <w:r w:rsidRPr="00DE0CD2">
        <w:rPr>
          <w:rFonts w:ascii="Garamond" w:hAnsi="Garamond"/>
          <w:sz w:val="24"/>
          <w:szCs w:val="24"/>
        </w:rPr>
        <w:t xml:space="preserve"> </w:t>
      </w:r>
      <w:proofErr w:type="spellStart"/>
      <w:r w:rsidRPr="00DE0CD2">
        <w:rPr>
          <w:rFonts w:ascii="Garamond" w:hAnsi="Garamond"/>
          <w:sz w:val="24"/>
          <w:szCs w:val="24"/>
        </w:rPr>
        <w:t>sisanya</w:t>
      </w:r>
      <w:proofErr w:type="spellEnd"/>
      <w:r w:rsidRPr="00DE0CD2">
        <w:rPr>
          <w:rFonts w:ascii="Garamond" w:hAnsi="Garamond"/>
          <w:sz w:val="24"/>
          <w:szCs w:val="24"/>
        </w:rPr>
        <w:t xml:space="preserve"> 30% </w:t>
      </w:r>
      <w:proofErr w:type="spellStart"/>
      <w:r w:rsidRPr="00DE0CD2">
        <w:rPr>
          <w:rFonts w:ascii="Garamond" w:hAnsi="Garamond"/>
          <w:sz w:val="24"/>
          <w:szCs w:val="24"/>
        </w:rPr>
        <w:t>didepositkan</w:t>
      </w:r>
      <w:proofErr w:type="spellEnd"/>
      <w:r w:rsidRPr="00DE0CD2">
        <w:rPr>
          <w:rFonts w:ascii="Garamond" w:hAnsi="Garamond"/>
          <w:sz w:val="24"/>
          <w:szCs w:val="24"/>
        </w:rPr>
        <w:t xml:space="preserve"> pada Bank Syariah Nasional. </w:t>
      </w:r>
      <w:proofErr w:type="spellStart"/>
      <w:r w:rsidRPr="00DE0CD2">
        <w:rPr>
          <w:rFonts w:ascii="Garamond" w:hAnsi="Garamond"/>
          <w:sz w:val="24"/>
          <w:szCs w:val="24"/>
        </w:rPr>
        <w:t>Penempatan</w:t>
      </w:r>
      <w:proofErr w:type="spellEnd"/>
      <w:r w:rsidRPr="00DE0CD2">
        <w:rPr>
          <w:rFonts w:ascii="Garamond" w:hAnsi="Garamond"/>
          <w:sz w:val="24"/>
          <w:szCs w:val="24"/>
        </w:rPr>
        <w:t xml:space="preserve"> dana haji pada SDHI </w:t>
      </w:r>
      <w:proofErr w:type="spellStart"/>
      <w:r w:rsidRPr="00DE0CD2">
        <w:rPr>
          <w:rFonts w:ascii="Garamond" w:hAnsi="Garamond"/>
          <w:sz w:val="24"/>
          <w:szCs w:val="24"/>
        </w:rPr>
        <w:t>menguntungkan</w:t>
      </w:r>
      <w:proofErr w:type="spellEnd"/>
      <w:r w:rsidRPr="00DE0CD2">
        <w:rPr>
          <w:rFonts w:ascii="Garamond" w:hAnsi="Garamond"/>
          <w:sz w:val="24"/>
          <w:szCs w:val="24"/>
        </w:rPr>
        <w:t xml:space="preserve"> </w:t>
      </w:r>
      <w:proofErr w:type="spellStart"/>
      <w:r w:rsidRPr="00DE0CD2">
        <w:rPr>
          <w:rFonts w:ascii="Garamond" w:hAnsi="Garamond"/>
          <w:sz w:val="24"/>
          <w:szCs w:val="24"/>
        </w:rPr>
        <w:t>karena</w:t>
      </w:r>
      <w:proofErr w:type="spellEnd"/>
      <w:r w:rsidRPr="00DE0CD2">
        <w:rPr>
          <w:rFonts w:ascii="Garamond" w:hAnsi="Garamond"/>
          <w:sz w:val="24"/>
          <w:szCs w:val="24"/>
        </w:rPr>
        <w:t xml:space="preserve"> </w:t>
      </w:r>
      <w:proofErr w:type="spellStart"/>
      <w:r w:rsidRPr="00DE0CD2">
        <w:rPr>
          <w:rFonts w:ascii="Garamond" w:hAnsi="Garamond"/>
          <w:sz w:val="24"/>
          <w:szCs w:val="24"/>
        </w:rPr>
        <w:t>seluruh</w:t>
      </w:r>
      <w:proofErr w:type="spellEnd"/>
      <w:r w:rsidRPr="00DE0CD2">
        <w:rPr>
          <w:rFonts w:ascii="Garamond" w:hAnsi="Garamond"/>
          <w:sz w:val="24"/>
          <w:szCs w:val="24"/>
        </w:rPr>
        <w:t xml:space="preserve"> dana </w:t>
      </w:r>
      <w:proofErr w:type="spellStart"/>
      <w:r w:rsidRPr="00DE0CD2">
        <w:rPr>
          <w:rFonts w:ascii="Garamond" w:hAnsi="Garamond"/>
          <w:sz w:val="24"/>
          <w:szCs w:val="24"/>
        </w:rPr>
        <w:t>dijamin</w:t>
      </w:r>
      <w:proofErr w:type="spellEnd"/>
      <w:r w:rsidRPr="00DE0CD2">
        <w:rPr>
          <w:rFonts w:ascii="Garamond" w:hAnsi="Garamond"/>
          <w:sz w:val="24"/>
          <w:szCs w:val="24"/>
        </w:rPr>
        <w:t xml:space="preserve"> oleh </w:t>
      </w:r>
      <w:proofErr w:type="spellStart"/>
      <w:r w:rsidRPr="00DE0CD2">
        <w:rPr>
          <w:rFonts w:ascii="Garamond" w:hAnsi="Garamond"/>
          <w:sz w:val="24"/>
          <w:szCs w:val="24"/>
        </w:rPr>
        <w:t>pemerintah</w:t>
      </w:r>
      <w:proofErr w:type="spellEnd"/>
      <w:r w:rsidRPr="00DE0CD2">
        <w:rPr>
          <w:rFonts w:ascii="Garamond" w:hAnsi="Garamond"/>
          <w:sz w:val="24"/>
          <w:szCs w:val="24"/>
        </w:rPr>
        <w:t>.</w:t>
      </w:r>
      <w:sdt>
        <w:sdtPr>
          <w:rPr>
            <w:rFonts w:ascii="Garamond" w:hAnsi="Garamond"/>
            <w:sz w:val="24"/>
            <w:szCs w:val="24"/>
          </w:rPr>
          <w:id w:val="55910178"/>
          <w:citation/>
        </w:sdtPr>
        <w:sdtContent>
          <w:r w:rsidRPr="00DE0CD2">
            <w:rPr>
              <w:rFonts w:ascii="Garamond" w:hAnsi="Garamond"/>
              <w:sz w:val="24"/>
              <w:szCs w:val="24"/>
            </w:rPr>
            <w:fldChar w:fldCharType="begin"/>
          </w:r>
          <w:r w:rsidRPr="00DE0CD2">
            <w:rPr>
              <w:rFonts w:ascii="Garamond" w:hAnsi="Garamond"/>
              <w:sz w:val="24"/>
              <w:szCs w:val="24"/>
            </w:rPr>
            <w:instrText xml:space="preserve"> CITATION Hau10 \l 1057 </w:instrText>
          </w:r>
          <w:r w:rsidRPr="00DE0CD2">
            <w:rPr>
              <w:rFonts w:ascii="Garamond" w:hAnsi="Garamond"/>
              <w:sz w:val="24"/>
              <w:szCs w:val="24"/>
            </w:rPr>
            <w:fldChar w:fldCharType="separate"/>
          </w:r>
          <w:r w:rsidRPr="00DE0CD2">
            <w:rPr>
              <w:rFonts w:ascii="Garamond" w:hAnsi="Garamond"/>
              <w:noProof/>
              <w:sz w:val="24"/>
              <w:szCs w:val="24"/>
            </w:rPr>
            <w:t xml:space="preserve"> (Haura, 2010)</w:t>
          </w:r>
          <w:r w:rsidRPr="00DE0CD2">
            <w:rPr>
              <w:rFonts w:ascii="Garamond" w:hAnsi="Garamond"/>
              <w:sz w:val="24"/>
              <w:szCs w:val="24"/>
            </w:rPr>
            <w:fldChar w:fldCharType="end"/>
          </w:r>
        </w:sdtContent>
      </w:sdt>
      <w:r w:rsidRPr="00DE0CD2">
        <w:rPr>
          <w:rFonts w:ascii="Garamond" w:hAnsi="Garamond"/>
          <w:sz w:val="24"/>
          <w:szCs w:val="24"/>
        </w:rPr>
        <w:t xml:space="preserve">. </w:t>
      </w:r>
      <w:proofErr w:type="spellStart"/>
      <w:r w:rsidRPr="00DE0CD2">
        <w:rPr>
          <w:rFonts w:ascii="Garamond" w:hAnsi="Garamond"/>
          <w:sz w:val="24"/>
          <w:szCs w:val="24"/>
        </w:rPr>
        <w:t>Pelaksanaan</w:t>
      </w:r>
      <w:proofErr w:type="spellEnd"/>
      <w:r w:rsidRPr="00DE0CD2">
        <w:rPr>
          <w:rFonts w:ascii="Garamond" w:hAnsi="Garamond"/>
          <w:sz w:val="24"/>
          <w:szCs w:val="24"/>
        </w:rPr>
        <w:t xml:space="preserve"> </w:t>
      </w:r>
      <w:proofErr w:type="spellStart"/>
      <w:r w:rsidRPr="00DE0CD2">
        <w:rPr>
          <w:rFonts w:ascii="Garamond" w:hAnsi="Garamond"/>
          <w:sz w:val="24"/>
          <w:szCs w:val="24"/>
        </w:rPr>
        <w:t>investasi</w:t>
      </w:r>
      <w:proofErr w:type="spellEnd"/>
      <w:r w:rsidRPr="00DE0CD2">
        <w:rPr>
          <w:rFonts w:ascii="Garamond" w:hAnsi="Garamond"/>
          <w:sz w:val="24"/>
          <w:szCs w:val="24"/>
        </w:rPr>
        <w:t xml:space="preserve"> sukuk </w:t>
      </w:r>
      <w:proofErr w:type="spellStart"/>
      <w:r w:rsidRPr="00DE0CD2">
        <w:rPr>
          <w:rFonts w:ascii="Garamond" w:hAnsi="Garamond"/>
          <w:sz w:val="24"/>
          <w:szCs w:val="24"/>
        </w:rPr>
        <w:t>tersebut</w:t>
      </w:r>
      <w:proofErr w:type="spellEnd"/>
      <w:r w:rsidRPr="00DE0CD2">
        <w:rPr>
          <w:rFonts w:ascii="Garamond" w:hAnsi="Garamond"/>
          <w:sz w:val="24"/>
          <w:szCs w:val="24"/>
        </w:rPr>
        <w:t xml:space="preserve"> </w:t>
      </w:r>
      <w:proofErr w:type="spellStart"/>
      <w:r w:rsidRPr="00DE0CD2">
        <w:rPr>
          <w:rFonts w:ascii="Garamond" w:hAnsi="Garamond"/>
          <w:sz w:val="24"/>
          <w:szCs w:val="24"/>
        </w:rPr>
        <w:t>sudah</w:t>
      </w:r>
      <w:proofErr w:type="spellEnd"/>
      <w:r w:rsidRPr="00DE0CD2">
        <w:rPr>
          <w:rFonts w:ascii="Garamond" w:hAnsi="Garamond"/>
          <w:sz w:val="24"/>
          <w:szCs w:val="24"/>
        </w:rPr>
        <w:t xml:space="preserve"> </w:t>
      </w:r>
      <w:proofErr w:type="spellStart"/>
      <w:r w:rsidRPr="00DE0CD2">
        <w:rPr>
          <w:rFonts w:ascii="Garamond" w:hAnsi="Garamond"/>
          <w:sz w:val="24"/>
          <w:szCs w:val="24"/>
        </w:rPr>
        <w:t>dinilai</w:t>
      </w:r>
      <w:proofErr w:type="spellEnd"/>
      <w:r w:rsidRPr="00DE0CD2">
        <w:rPr>
          <w:rFonts w:ascii="Garamond" w:hAnsi="Garamond"/>
          <w:sz w:val="24"/>
          <w:szCs w:val="24"/>
        </w:rPr>
        <w:t xml:space="preserve"> </w:t>
      </w:r>
      <w:proofErr w:type="spellStart"/>
      <w:r w:rsidRPr="00DE0CD2">
        <w:rPr>
          <w:rFonts w:ascii="Garamond" w:hAnsi="Garamond"/>
          <w:sz w:val="24"/>
          <w:szCs w:val="24"/>
        </w:rPr>
        <w:t>sah</w:t>
      </w:r>
      <w:proofErr w:type="spellEnd"/>
      <w:r w:rsidRPr="00DE0CD2">
        <w:rPr>
          <w:rFonts w:ascii="Garamond" w:hAnsi="Garamond"/>
          <w:sz w:val="24"/>
          <w:szCs w:val="24"/>
        </w:rPr>
        <w:t xml:space="preserve"> </w:t>
      </w:r>
      <w:proofErr w:type="spellStart"/>
      <w:r w:rsidRPr="00DE0CD2">
        <w:rPr>
          <w:rFonts w:ascii="Garamond" w:hAnsi="Garamond"/>
          <w:sz w:val="24"/>
          <w:szCs w:val="24"/>
        </w:rPr>
        <w:t>berdasarkan</w:t>
      </w:r>
      <w:proofErr w:type="spellEnd"/>
      <w:r w:rsidRPr="00DE0CD2">
        <w:rPr>
          <w:rFonts w:ascii="Garamond" w:hAnsi="Garamond"/>
          <w:sz w:val="24"/>
          <w:szCs w:val="24"/>
        </w:rPr>
        <w:t xml:space="preserve"> pada </w:t>
      </w:r>
      <w:proofErr w:type="spellStart"/>
      <w:r w:rsidRPr="00DE0CD2">
        <w:rPr>
          <w:rFonts w:ascii="Garamond" w:hAnsi="Garamond"/>
          <w:sz w:val="24"/>
          <w:szCs w:val="24"/>
        </w:rPr>
        <w:t>Peraturan</w:t>
      </w:r>
      <w:proofErr w:type="spellEnd"/>
      <w:r w:rsidRPr="00DE0CD2">
        <w:rPr>
          <w:rFonts w:ascii="Garamond" w:hAnsi="Garamond"/>
          <w:sz w:val="24"/>
          <w:szCs w:val="24"/>
        </w:rPr>
        <w:t xml:space="preserve"> </w:t>
      </w:r>
      <w:proofErr w:type="spellStart"/>
      <w:r w:rsidRPr="00DE0CD2">
        <w:rPr>
          <w:rFonts w:ascii="Garamond" w:hAnsi="Garamond"/>
          <w:sz w:val="24"/>
          <w:szCs w:val="24"/>
        </w:rPr>
        <w:t>Pemerintah</w:t>
      </w:r>
      <w:proofErr w:type="spellEnd"/>
      <w:r w:rsidRPr="00DE0CD2">
        <w:rPr>
          <w:rFonts w:ascii="Garamond" w:hAnsi="Garamond"/>
          <w:sz w:val="24"/>
          <w:szCs w:val="24"/>
        </w:rPr>
        <w:t xml:space="preserve"> (PP) </w:t>
      </w:r>
      <w:proofErr w:type="spellStart"/>
      <w:r w:rsidRPr="00DE0CD2">
        <w:rPr>
          <w:rFonts w:ascii="Garamond" w:hAnsi="Garamond"/>
          <w:sz w:val="24"/>
          <w:szCs w:val="24"/>
        </w:rPr>
        <w:t>Nomor</w:t>
      </w:r>
      <w:proofErr w:type="spellEnd"/>
      <w:r w:rsidRPr="00DE0CD2">
        <w:rPr>
          <w:rFonts w:ascii="Garamond" w:hAnsi="Garamond"/>
          <w:sz w:val="24"/>
          <w:szCs w:val="24"/>
        </w:rPr>
        <w:t xml:space="preserve"> 5 </w:t>
      </w:r>
      <w:proofErr w:type="spellStart"/>
      <w:r w:rsidRPr="00DE0CD2">
        <w:rPr>
          <w:rFonts w:ascii="Garamond" w:hAnsi="Garamond"/>
          <w:sz w:val="24"/>
          <w:szCs w:val="24"/>
        </w:rPr>
        <w:t>Tahun</w:t>
      </w:r>
      <w:proofErr w:type="spellEnd"/>
      <w:r w:rsidRPr="00DE0CD2">
        <w:rPr>
          <w:rFonts w:ascii="Garamond" w:hAnsi="Garamond"/>
          <w:sz w:val="24"/>
          <w:szCs w:val="24"/>
        </w:rPr>
        <w:t xml:space="preserve"> 2018 </w:t>
      </w:r>
      <w:proofErr w:type="spellStart"/>
      <w:r w:rsidRPr="00DE0CD2">
        <w:rPr>
          <w:rFonts w:ascii="Garamond" w:hAnsi="Garamond"/>
          <w:sz w:val="24"/>
          <w:szCs w:val="24"/>
        </w:rPr>
        <w:t>terkait</w:t>
      </w:r>
      <w:proofErr w:type="spellEnd"/>
      <w:r w:rsidRPr="00DE0CD2">
        <w:rPr>
          <w:rFonts w:ascii="Garamond" w:hAnsi="Garamond"/>
          <w:sz w:val="24"/>
          <w:szCs w:val="24"/>
        </w:rPr>
        <w:t xml:space="preserve"> </w:t>
      </w:r>
      <w:proofErr w:type="spellStart"/>
      <w:r w:rsidRPr="00DE0CD2">
        <w:rPr>
          <w:rFonts w:ascii="Garamond" w:hAnsi="Garamond"/>
          <w:sz w:val="24"/>
          <w:szCs w:val="24"/>
        </w:rPr>
        <w:t>Pelaksanaan</w:t>
      </w:r>
      <w:proofErr w:type="spellEnd"/>
      <w:r w:rsidRPr="00DE0CD2">
        <w:rPr>
          <w:rFonts w:ascii="Garamond" w:hAnsi="Garamond"/>
          <w:sz w:val="24"/>
          <w:szCs w:val="24"/>
        </w:rPr>
        <w:t xml:space="preserve"> </w:t>
      </w:r>
      <w:proofErr w:type="spellStart"/>
      <w:r w:rsidRPr="00DE0CD2">
        <w:rPr>
          <w:rFonts w:ascii="Garamond" w:hAnsi="Garamond"/>
          <w:sz w:val="24"/>
          <w:szCs w:val="24"/>
        </w:rPr>
        <w:t>Undang-Undang</w:t>
      </w:r>
      <w:proofErr w:type="spellEnd"/>
      <w:r w:rsidRPr="00DE0CD2">
        <w:rPr>
          <w:rFonts w:ascii="Garamond" w:hAnsi="Garamond"/>
          <w:sz w:val="24"/>
          <w:szCs w:val="24"/>
        </w:rPr>
        <w:t xml:space="preserve"> </w:t>
      </w:r>
      <w:proofErr w:type="spellStart"/>
      <w:r w:rsidRPr="00DE0CD2">
        <w:rPr>
          <w:rFonts w:ascii="Garamond" w:hAnsi="Garamond"/>
          <w:sz w:val="24"/>
          <w:szCs w:val="24"/>
        </w:rPr>
        <w:t>Nomor</w:t>
      </w:r>
      <w:proofErr w:type="spellEnd"/>
      <w:r w:rsidRPr="00DE0CD2">
        <w:rPr>
          <w:rFonts w:ascii="Garamond" w:hAnsi="Garamond"/>
          <w:sz w:val="24"/>
          <w:szCs w:val="24"/>
        </w:rPr>
        <w:t xml:space="preserve"> 34 </w:t>
      </w:r>
      <w:proofErr w:type="spellStart"/>
      <w:r w:rsidRPr="00DE0CD2">
        <w:rPr>
          <w:rFonts w:ascii="Garamond" w:hAnsi="Garamond"/>
          <w:sz w:val="24"/>
          <w:szCs w:val="24"/>
        </w:rPr>
        <w:t>Tahun</w:t>
      </w:r>
      <w:proofErr w:type="spellEnd"/>
      <w:r w:rsidRPr="00DE0CD2">
        <w:rPr>
          <w:rFonts w:ascii="Garamond" w:hAnsi="Garamond"/>
          <w:sz w:val="24"/>
          <w:szCs w:val="24"/>
        </w:rPr>
        <w:t xml:space="preserve"> 2014 </w:t>
      </w:r>
      <w:proofErr w:type="spellStart"/>
      <w:r w:rsidRPr="00DE0CD2">
        <w:rPr>
          <w:rFonts w:ascii="Garamond" w:hAnsi="Garamond"/>
          <w:sz w:val="24"/>
          <w:szCs w:val="24"/>
        </w:rPr>
        <w:t>terkait</w:t>
      </w:r>
      <w:proofErr w:type="spellEnd"/>
      <w:r w:rsidRPr="00DE0CD2">
        <w:rPr>
          <w:rFonts w:ascii="Garamond" w:hAnsi="Garamond"/>
          <w:sz w:val="24"/>
          <w:szCs w:val="24"/>
        </w:rPr>
        <w:t xml:space="preserve"> </w:t>
      </w:r>
      <w:proofErr w:type="spellStart"/>
      <w:r w:rsidRPr="00DE0CD2">
        <w:rPr>
          <w:rFonts w:ascii="Garamond" w:hAnsi="Garamond"/>
          <w:sz w:val="24"/>
          <w:szCs w:val="24"/>
        </w:rPr>
        <w:t>Pengelolaan</w:t>
      </w:r>
      <w:proofErr w:type="spellEnd"/>
      <w:r w:rsidRPr="00DE0CD2">
        <w:rPr>
          <w:rFonts w:ascii="Garamond" w:hAnsi="Garamond"/>
          <w:sz w:val="24"/>
          <w:szCs w:val="24"/>
        </w:rPr>
        <w:t xml:space="preserve"> </w:t>
      </w:r>
      <w:proofErr w:type="spellStart"/>
      <w:r w:rsidRPr="00DE0CD2">
        <w:rPr>
          <w:rFonts w:ascii="Garamond" w:hAnsi="Garamond"/>
          <w:sz w:val="24"/>
          <w:szCs w:val="24"/>
        </w:rPr>
        <w:t>Keuangan</w:t>
      </w:r>
      <w:proofErr w:type="spellEnd"/>
      <w:r w:rsidRPr="00DE0CD2">
        <w:rPr>
          <w:rFonts w:ascii="Garamond" w:hAnsi="Garamond"/>
          <w:sz w:val="24"/>
          <w:szCs w:val="24"/>
        </w:rPr>
        <w:t xml:space="preserve"> Haji. BPKH </w:t>
      </w:r>
      <w:proofErr w:type="spellStart"/>
      <w:r w:rsidRPr="00DE0CD2">
        <w:rPr>
          <w:rFonts w:ascii="Garamond" w:hAnsi="Garamond"/>
          <w:sz w:val="24"/>
          <w:szCs w:val="24"/>
        </w:rPr>
        <w:t>menyebut</w:t>
      </w:r>
      <w:proofErr w:type="spellEnd"/>
      <w:r w:rsidRPr="00DE0CD2">
        <w:rPr>
          <w:rFonts w:ascii="Garamond" w:hAnsi="Garamond"/>
          <w:sz w:val="24"/>
          <w:szCs w:val="24"/>
        </w:rPr>
        <w:t xml:space="preserve"> </w:t>
      </w:r>
      <w:proofErr w:type="spellStart"/>
      <w:r w:rsidRPr="00DE0CD2">
        <w:rPr>
          <w:rFonts w:ascii="Garamond" w:hAnsi="Garamond"/>
          <w:sz w:val="24"/>
          <w:szCs w:val="24"/>
        </w:rPr>
        <w:t>bahwa</w:t>
      </w:r>
      <w:proofErr w:type="spellEnd"/>
      <w:r w:rsidRPr="00DE0CD2">
        <w:rPr>
          <w:rFonts w:ascii="Garamond" w:hAnsi="Garamond"/>
          <w:sz w:val="24"/>
          <w:szCs w:val="24"/>
        </w:rPr>
        <w:t xml:space="preserve"> dua </w:t>
      </w:r>
      <w:proofErr w:type="spellStart"/>
      <w:r w:rsidRPr="00DE0CD2">
        <w:rPr>
          <w:rFonts w:ascii="Garamond" w:hAnsi="Garamond"/>
          <w:sz w:val="24"/>
          <w:szCs w:val="24"/>
        </w:rPr>
        <w:t>instrumen</w:t>
      </w:r>
      <w:proofErr w:type="spellEnd"/>
      <w:r w:rsidRPr="00DE0CD2">
        <w:rPr>
          <w:rFonts w:ascii="Garamond" w:hAnsi="Garamond"/>
          <w:sz w:val="24"/>
          <w:szCs w:val="24"/>
        </w:rPr>
        <w:t xml:space="preserve"> </w:t>
      </w:r>
      <w:proofErr w:type="spellStart"/>
      <w:r w:rsidRPr="00DE0CD2">
        <w:rPr>
          <w:rFonts w:ascii="Garamond" w:hAnsi="Garamond"/>
          <w:sz w:val="24"/>
          <w:szCs w:val="24"/>
        </w:rPr>
        <w:t>investasi</w:t>
      </w:r>
      <w:proofErr w:type="spellEnd"/>
      <w:r w:rsidRPr="00DE0CD2">
        <w:rPr>
          <w:rFonts w:ascii="Garamond" w:hAnsi="Garamond"/>
          <w:sz w:val="24"/>
          <w:szCs w:val="24"/>
        </w:rPr>
        <w:t xml:space="preserve"> dana haji dijamin aman</w:t>
      </w:r>
      <w:r w:rsidR="004030F1">
        <w:rPr>
          <w:rFonts w:ascii="Garamond" w:hAnsi="Garamond"/>
          <w:sz w:val="24"/>
          <w:szCs w:val="24"/>
        </w:rPr>
        <w:t xml:space="preserve">. </w:t>
      </w:r>
      <w:r w:rsidRPr="00DE0CD2">
        <w:rPr>
          <w:rFonts w:ascii="Garamond" w:hAnsi="Garamond"/>
          <w:sz w:val="24"/>
          <w:szCs w:val="24"/>
        </w:rPr>
        <w:t xml:space="preserve">Pasalnya, negara menjamin atas sukuk negara yang diinvestasikan, sedang tabungan berbentuk deposito berjangka telah mendapat jaminan aman dari Lembaga Penjamin Simpanan (LPS). </w:t>
      </w:r>
      <w:commentRangeStart w:id="0"/>
      <w:commentRangeEnd w:id="0"/>
      <w:r w:rsidRPr="00DE0CD2">
        <w:rPr>
          <w:rStyle w:val="CommentReference"/>
          <w:rFonts w:ascii="Garamond" w:hAnsi="Garamond"/>
          <w:sz w:val="24"/>
          <w:szCs w:val="24"/>
        </w:rPr>
        <w:commentReference w:id="0"/>
      </w:r>
    </w:p>
    <w:p w14:paraId="12002BA7" w14:textId="77777777" w:rsidR="00DE0CD2" w:rsidRPr="00DE0CD2" w:rsidRDefault="00DE0CD2" w:rsidP="002A23FD">
      <w:pPr>
        <w:pStyle w:val="Jurnal23BodyArtikelParagraf2dst"/>
        <w:spacing w:line="276" w:lineRule="auto"/>
        <w:ind w:firstLine="0"/>
      </w:pPr>
      <w:r w:rsidRPr="00DE0CD2">
        <w:tab/>
      </w:r>
      <w:r w:rsidRPr="00DE0CD2">
        <w:t xml:space="preserve">Pasal 48 </w:t>
      </w:r>
      <w:proofErr w:type="spellStart"/>
      <w:r w:rsidRPr="00DE0CD2">
        <w:t>ayat</w:t>
      </w:r>
      <w:proofErr w:type="spellEnd"/>
      <w:r w:rsidRPr="00DE0CD2">
        <w:t xml:space="preserve"> (1) </w:t>
      </w:r>
      <w:proofErr w:type="spellStart"/>
      <w:r w:rsidRPr="00DE0CD2">
        <w:t>mengatur</w:t>
      </w:r>
      <w:proofErr w:type="spellEnd"/>
      <w:r w:rsidRPr="00DE0CD2">
        <w:t xml:space="preserve"> </w:t>
      </w:r>
      <w:proofErr w:type="spellStart"/>
      <w:r w:rsidRPr="00DE0CD2">
        <w:t>bahwa</w:t>
      </w:r>
      <w:proofErr w:type="spellEnd"/>
      <w:r w:rsidRPr="00DE0CD2">
        <w:t xml:space="preserve"> </w:t>
      </w:r>
      <w:proofErr w:type="spellStart"/>
      <w:r w:rsidRPr="00DE0CD2">
        <w:t>hal</w:t>
      </w:r>
      <w:proofErr w:type="spellEnd"/>
      <w:r w:rsidRPr="00DE0CD2">
        <w:t xml:space="preserve"> </w:t>
      </w:r>
      <w:proofErr w:type="spellStart"/>
      <w:r w:rsidRPr="00DE0CD2">
        <w:t>tersebut</w:t>
      </w:r>
      <w:proofErr w:type="spellEnd"/>
      <w:r w:rsidRPr="00DE0CD2">
        <w:t xml:space="preserve"> </w:t>
      </w:r>
      <w:proofErr w:type="spellStart"/>
      <w:r w:rsidRPr="00DE0CD2">
        <w:t>bisa</w:t>
      </w:r>
      <w:proofErr w:type="spellEnd"/>
      <w:r w:rsidRPr="00DE0CD2">
        <w:t xml:space="preserve"> </w:t>
      </w:r>
      <w:proofErr w:type="spellStart"/>
      <w:r w:rsidRPr="00DE0CD2">
        <w:t>dilakukan</w:t>
      </w:r>
      <w:proofErr w:type="spellEnd"/>
      <w:r w:rsidRPr="00DE0CD2">
        <w:t xml:space="preserve"> </w:t>
      </w:r>
      <w:proofErr w:type="spellStart"/>
      <w:r w:rsidRPr="00DE0CD2">
        <w:t>dalam</w:t>
      </w:r>
      <w:proofErr w:type="spellEnd"/>
      <w:r w:rsidRPr="00DE0CD2">
        <w:t xml:space="preserve"> </w:t>
      </w:r>
      <w:proofErr w:type="spellStart"/>
      <w:r w:rsidRPr="00DE0CD2">
        <w:t>bentuk</w:t>
      </w:r>
      <w:proofErr w:type="spellEnd"/>
      <w:r w:rsidRPr="00DE0CD2">
        <w:t xml:space="preserve"> </w:t>
      </w:r>
      <w:proofErr w:type="spellStart"/>
      <w:r w:rsidRPr="00DE0CD2">
        <w:t>produk</w:t>
      </w:r>
      <w:proofErr w:type="spellEnd"/>
      <w:r w:rsidRPr="00DE0CD2">
        <w:t xml:space="preserve"> </w:t>
      </w:r>
      <w:proofErr w:type="spellStart"/>
      <w:r w:rsidRPr="00DE0CD2">
        <w:t>perbankan</w:t>
      </w:r>
      <w:proofErr w:type="spellEnd"/>
      <w:r w:rsidRPr="00DE0CD2">
        <w:t xml:space="preserve">, </w:t>
      </w:r>
      <w:proofErr w:type="spellStart"/>
      <w:r w:rsidRPr="00DE0CD2">
        <w:t>surat</w:t>
      </w:r>
      <w:proofErr w:type="spellEnd"/>
      <w:r w:rsidRPr="00DE0CD2">
        <w:t xml:space="preserve"> </w:t>
      </w:r>
      <w:proofErr w:type="spellStart"/>
      <w:r w:rsidRPr="00DE0CD2">
        <w:t>berharga</w:t>
      </w:r>
      <w:proofErr w:type="spellEnd"/>
      <w:r w:rsidRPr="00DE0CD2">
        <w:t xml:space="preserve">, </w:t>
      </w:r>
      <w:proofErr w:type="spellStart"/>
      <w:r w:rsidRPr="00DE0CD2">
        <w:t>emas</w:t>
      </w:r>
      <w:proofErr w:type="spellEnd"/>
      <w:r w:rsidRPr="00DE0CD2">
        <w:t xml:space="preserve">, </w:t>
      </w:r>
      <w:proofErr w:type="spellStart"/>
      <w:r w:rsidRPr="00DE0CD2">
        <w:t>investasi</w:t>
      </w:r>
      <w:proofErr w:type="spellEnd"/>
      <w:r w:rsidRPr="00DE0CD2">
        <w:t xml:space="preserve"> </w:t>
      </w:r>
      <w:proofErr w:type="spellStart"/>
      <w:r w:rsidRPr="00DE0CD2">
        <w:t>langsung</w:t>
      </w:r>
      <w:proofErr w:type="spellEnd"/>
      <w:r w:rsidRPr="00DE0CD2">
        <w:t xml:space="preserve"> dan </w:t>
      </w:r>
      <w:proofErr w:type="spellStart"/>
      <w:r w:rsidRPr="00DE0CD2">
        <w:t>investasi</w:t>
      </w:r>
      <w:proofErr w:type="spellEnd"/>
      <w:r w:rsidRPr="00DE0CD2">
        <w:t xml:space="preserve"> </w:t>
      </w:r>
      <w:proofErr w:type="spellStart"/>
      <w:r w:rsidRPr="00DE0CD2">
        <w:t>lainnya</w:t>
      </w:r>
      <w:proofErr w:type="spellEnd"/>
      <w:r w:rsidRPr="00DE0CD2">
        <w:t xml:space="preserve">. </w:t>
      </w:r>
      <w:proofErr w:type="spellStart"/>
      <w:r w:rsidRPr="00DE0CD2">
        <w:t>Penempatan</w:t>
      </w:r>
      <w:proofErr w:type="spellEnd"/>
      <w:r w:rsidRPr="00DE0CD2">
        <w:t xml:space="preserve"> dan/</w:t>
      </w:r>
      <w:proofErr w:type="spellStart"/>
      <w:r w:rsidRPr="00DE0CD2">
        <w:t>atau</w:t>
      </w:r>
      <w:proofErr w:type="spellEnd"/>
      <w:r w:rsidRPr="00DE0CD2">
        <w:t xml:space="preserve"> </w:t>
      </w:r>
      <w:proofErr w:type="spellStart"/>
      <w:r w:rsidRPr="00DE0CD2">
        <w:t>investasi</w:t>
      </w:r>
      <w:proofErr w:type="spellEnd"/>
      <w:r w:rsidRPr="00DE0CD2">
        <w:t xml:space="preserve"> </w:t>
      </w:r>
      <w:proofErr w:type="spellStart"/>
      <w:r w:rsidRPr="00DE0CD2">
        <w:t>keuangan</w:t>
      </w:r>
      <w:proofErr w:type="spellEnd"/>
      <w:r w:rsidRPr="00DE0CD2">
        <w:t xml:space="preserve"> haji </w:t>
      </w:r>
      <w:proofErr w:type="spellStart"/>
      <w:r w:rsidRPr="00DE0CD2">
        <w:t>dilakukan</w:t>
      </w:r>
      <w:proofErr w:type="spellEnd"/>
      <w:r w:rsidRPr="00DE0CD2">
        <w:t xml:space="preserve"> </w:t>
      </w:r>
      <w:proofErr w:type="spellStart"/>
      <w:r w:rsidRPr="00DE0CD2">
        <w:t>sesuai</w:t>
      </w:r>
      <w:proofErr w:type="spellEnd"/>
      <w:r w:rsidRPr="00DE0CD2">
        <w:t xml:space="preserve"> </w:t>
      </w:r>
      <w:proofErr w:type="spellStart"/>
      <w:r w:rsidRPr="00DE0CD2">
        <w:t>dengan</w:t>
      </w:r>
      <w:proofErr w:type="spellEnd"/>
      <w:r w:rsidRPr="00DE0CD2">
        <w:t xml:space="preserve"> </w:t>
      </w:r>
      <w:proofErr w:type="spellStart"/>
      <w:r w:rsidRPr="00DE0CD2">
        <w:t>prinsip</w:t>
      </w:r>
      <w:proofErr w:type="spellEnd"/>
      <w:r w:rsidRPr="00DE0CD2">
        <w:t xml:space="preserve"> syariah </w:t>
      </w:r>
      <w:proofErr w:type="spellStart"/>
      <w:r w:rsidRPr="00DE0CD2">
        <w:t>dengan</w:t>
      </w:r>
      <w:proofErr w:type="spellEnd"/>
      <w:r w:rsidRPr="00DE0CD2">
        <w:t xml:space="preserve"> </w:t>
      </w:r>
      <w:proofErr w:type="spellStart"/>
      <w:r w:rsidRPr="00DE0CD2">
        <w:t>mempertimbangkan</w:t>
      </w:r>
      <w:proofErr w:type="spellEnd"/>
      <w:r w:rsidRPr="00DE0CD2">
        <w:t xml:space="preserve"> </w:t>
      </w:r>
      <w:proofErr w:type="spellStart"/>
      <w:r w:rsidRPr="00DE0CD2">
        <w:t>aspek</w:t>
      </w:r>
      <w:proofErr w:type="spellEnd"/>
      <w:r w:rsidRPr="00DE0CD2">
        <w:t xml:space="preserve"> </w:t>
      </w:r>
      <w:proofErr w:type="spellStart"/>
      <w:r w:rsidRPr="00DE0CD2">
        <w:t>keamanan</w:t>
      </w:r>
      <w:proofErr w:type="spellEnd"/>
      <w:r w:rsidRPr="00DE0CD2">
        <w:t xml:space="preserve">, </w:t>
      </w:r>
      <w:proofErr w:type="spellStart"/>
      <w:r w:rsidRPr="00DE0CD2">
        <w:t>kehati-hatian</w:t>
      </w:r>
      <w:proofErr w:type="spellEnd"/>
      <w:r w:rsidRPr="00DE0CD2">
        <w:t xml:space="preserve">, </w:t>
      </w:r>
      <w:proofErr w:type="spellStart"/>
      <w:r w:rsidRPr="00DE0CD2">
        <w:t>nilai</w:t>
      </w:r>
      <w:proofErr w:type="spellEnd"/>
      <w:r w:rsidRPr="00DE0CD2">
        <w:t xml:space="preserve"> </w:t>
      </w:r>
      <w:proofErr w:type="spellStart"/>
      <w:r w:rsidRPr="00DE0CD2">
        <w:t>manfaat</w:t>
      </w:r>
      <w:proofErr w:type="spellEnd"/>
      <w:r w:rsidRPr="00DE0CD2">
        <w:t xml:space="preserve">, dan </w:t>
      </w:r>
      <w:proofErr w:type="spellStart"/>
      <w:r w:rsidRPr="00DE0CD2">
        <w:t>likuiditas</w:t>
      </w:r>
      <w:proofErr w:type="spellEnd"/>
      <w:r w:rsidRPr="00DE0CD2">
        <w:t>.</w:t>
      </w:r>
      <w:sdt>
        <w:sdtPr>
          <w:id w:val="-2027705164"/>
          <w:citation/>
        </w:sdtPr>
        <w:sdtContent>
          <w:r w:rsidRPr="00DE0CD2">
            <w:fldChar w:fldCharType="begin"/>
          </w:r>
          <w:r w:rsidRPr="00DE0CD2">
            <w:rPr>
              <w:lang w:val="id-ID"/>
            </w:rPr>
            <w:instrText xml:space="preserve"> CITATION Pri17 \l 1057 </w:instrText>
          </w:r>
          <w:r w:rsidRPr="00DE0CD2">
            <w:fldChar w:fldCharType="separate"/>
          </w:r>
          <w:r w:rsidRPr="00DE0CD2">
            <w:rPr>
              <w:noProof/>
              <w:lang w:val="id-ID"/>
            </w:rPr>
            <w:t xml:space="preserve"> (Primadhany, 2017)</w:t>
          </w:r>
          <w:r w:rsidRPr="00DE0CD2">
            <w:fldChar w:fldCharType="end"/>
          </w:r>
        </w:sdtContent>
      </w:sdt>
      <w:r w:rsidRPr="00DE0CD2">
        <w:t xml:space="preserve">.  Dana haji yang sangat </w:t>
      </w:r>
      <w:proofErr w:type="spellStart"/>
      <w:r w:rsidRPr="00DE0CD2">
        <w:t>besar</w:t>
      </w:r>
      <w:proofErr w:type="spellEnd"/>
      <w:r w:rsidRPr="00DE0CD2">
        <w:t xml:space="preserve">, </w:t>
      </w:r>
      <w:proofErr w:type="spellStart"/>
      <w:r w:rsidRPr="00DE0CD2">
        <w:t>mencapai</w:t>
      </w:r>
      <w:proofErr w:type="spellEnd"/>
      <w:r w:rsidRPr="00DE0CD2">
        <w:t xml:space="preserve"> </w:t>
      </w:r>
      <w:proofErr w:type="spellStart"/>
      <w:r w:rsidRPr="00DE0CD2">
        <w:t>ratusan</w:t>
      </w:r>
      <w:proofErr w:type="spellEnd"/>
      <w:r w:rsidRPr="00DE0CD2">
        <w:t xml:space="preserve"> </w:t>
      </w:r>
      <w:proofErr w:type="spellStart"/>
      <w:r w:rsidRPr="00DE0CD2">
        <w:t>triliun</w:t>
      </w:r>
      <w:proofErr w:type="spellEnd"/>
      <w:r w:rsidRPr="00DE0CD2">
        <w:t xml:space="preserve">, </w:t>
      </w:r>
      <w:proofErr w:type="spellStart"/>
      <w:r w:rsidRPr="00DE0CD2">
        <w:t>dianggap</w:t>
      </w:r>
      <w:proofErr w:type="spellEnd"/>
      <w:r w:rsidRPr="00DE0CD2">
        <w:t xml:space="preserve"> </w:t>
      </w:r>
      <w:proofErr w:type="spellStart"/>
      <w:r w:rsidRPr="00DE0CD2">
        <w:t>belum</w:t>
      </w:r>
      <w:proofErr w:type="spellEnd"/>
      <w:r w:rsidRPr="00DE0CD2">
        <w:t xml:space="preserve"> </w:t>
      </w:r>
      <w:proofErr w:type="spellStart"/>
      <w:r w:rsidRPr="00DE0CD2">
        <w:t>dioptimalkan</w:t>
      </w:r>
      <w:proofErr w:type="spellEnd"/>
      <w:r w:rsidRPr="00DE0CD2">
        <w:t xml:space="preserve"> </w:t>
      </w:r>
      <w:proofErr w:type="spellStart"/>
      <w:r w:rsidRPr="00DE0CD2">
        <w:t>untuk</w:t>
      </w:r>
      <w:proofErr w:type="spellEnd"/>
      <w:r w:rsidRPr="00DE0CD2">
        <w:t xml:space="preserve"> </w:t>
      </w:r>
      <w:proofErr w:type="spellStart"/>
      <w:r w:rsidRPr="00DE0CD2">
        <w:t>kesejahteraan</w:t>
      </w:r>
      <w:proofErr w:type="spellEnd"/>
      <w:r w:rsidRPr="00DE0CD2">
        <w:t xml:space="preserve"> </w:t>
      </w:r>
      <w:proofErr w:type="spellStart"/>
      <w:r w:rsidRPr="00DE0CD2">
        <w:t>masyarakat</w:t>
      </w:r>
      <w:proofErr w:type="spellEnd"/>
      <w:r w:rsidRPr="00DE0CD2">
        <w:t xml:space="preserve"> </w:t>
      </w:r>
      <w:proofErr w:type="spellStart"/>
      <w:r w:rsidRPr="00DE0CD2">
        <w:t>khususnya</w:t>
      </w:r>
      <w:proofErr w:type="spellEnd"/>
      <w:r w:rsidRPr="00DE0CD2">
        <w:t xml:space="preserve"> </w:t>
      </w:r>
      <w:proofErr w:type="spellStart"/>
      <w:r w:rsidRPr="00DE0CD2">
        <w:t>jemaah</w:t>
      </w:r>
      <w:proofErr w:type="spellEnd"/>
      <w:r w:rsidRPr="00DE0CD2">
        <w:t xml:space="preserve"> haji. Hal </w:t>
      </w:r>
      <w:proofErr w:type="spellStart"/>
      <w:r w:rsidRPr="00DE0CD2">
        <w:t>ini</w:t>
      </w:r>
      <w:proofErr w:type="spellEnd"/>
      <w:r w:rsidRPr="00DE0CD2">
        <w:t xml:space="preserve"> </w:t>
      </w:r>
      <w:proofErr w:type="spellStart"/>
      <w:r w:rsidRPr="00DE0CD2">
        <w:t>disebabkan</w:t>
      </w:r>
      <w:proofErr w:type="spellEnd"/>
      <w:r w:rsidRPr="00DE0CD2">
        <w:t xml:space="preserve"> oleh </w:t>
      </w:r>
      <w:proofErr w:type="spellStart"/>
      <w:r w:rsidRPr="00DE0CD2">
        <w:t>kurangnya</w:t>
      </w:r>
      <w:proofErr w:type="spellEnd"/>
      <w:r w:rsidRPr="00DE0CD2">
        <w:t xml:space="preserve"> </w:t>
      </w:r>
      <w:proofErr w:type="spellStart"/>
      <w:r w:rsidRPr="00DE0CD2">
        <w:t>sosialisasi</w:t>
      </w:r>
      <w:proofErr w:type="spellEnd"/>
      <w:r w:rsidRPr="00DE0CD2">
        <w:t xml:space="preserve"> </w:t>
      </w:r>
      <w:proofErr w:type="spellStart"/>
      <w:r w:rsidRPr="00DE0CD2">
        <w:t>dari</w:t>
      </w:r>
      <w:proofErr w:type="spellEnd"/>
      <w:r w:rsidRPr="00DE0CD2">
        <w:t xml:space="preserve"> </w:t>
      </w:r>
      <w:proofErr w:type="spellStart"/>
      <w:r w:rsidRPr="00DE0CD2">
        <w:t>pemerintah</w:t>
      </w:r>
      <w:proofErr w:type="spellEnd"/>
      <w:r w:rsidRPr="00DE0CD2">
        <w:t xml:space="preserve"> </w:t>
      </w:r>
      <w:proofErr w:type="spellStart"/>
      <w:r w:rsidRPr="00DE0CD2">
        <w:t>kepada</w:t>
      </w:r>
      <w:proofErr w:type="spellEnd"/>
      <w:r w:rsidRPr="00DE0CD2">
        <w:t xml:space="preserve"> </w:t>
      </w:r>
      <w:proofErr w:type="spellStart"/>
      <w:r w:rsidRPr="00DE0CD2">
        <w:t>masyarakat</w:t>
      </w:r>
      <w:proofErr w:type="spellEnd"/>
      <w:r w:rsidRPr="00DE0CD2">
        <w:t xml:space="preserve">, </w:t>
      </w:r>
      <w:proofErr w:type="spellStart"/>
      <w:r w:rsidRPr="00DE0CD2">
        <w:t>terutama</w:t>
      </w:r>
      <w:proofErr w:type="spellEnd"/>
      <w:r w:rsidRPr="00DE0CD2">
        <w:t xml:space="preserve"> </w:t>
      </w:r>
      <w:proofErr w:type="spellStart"/>
      <w:r w:rsidRPr="00DE0CD2">
        <w:t>kepada</w:t>
      </w:r>
      <w:proofErr w:type="spellEnd"/>
      <w:r w:rsidRPr="00DE0CD2">
        <w:t xml:space="preserve"> </w:t>
      </w:r>
      <w:proofErr w:type="spellStart"/>
      <w:r w:rsidRPr="00DE0CD2">
        <w:t>jemaah</w:t>
      </w:r>
      <w:proofErr w:type="spellEnd"/>
      <w:r w:rsidRPr="00DE0CD2">
        <w:t xml:space="preserve"> haji, </w:t>
      </w:r>
      <w:proofErr w:type="spellStart"/>
      <w:r w:rsidRPr="00DE0CD2">
        <w:t>mengenai</w:t>
      </w:r>
      <w:proofErr w:type="spellEnd"/>
      <w:r w:rsidRPr="00DE0CD2">
        <w:t xml:space="preserve"> </w:t>
      </w:r>
      <w:proofErr w:type="spellStart"/>
      <w:r w:rsidRPr="00DE0CD2">
        <w:t>pengelolaan</w:t>
      </w:r>
      <w:proofErr w:type="spellEnd"/>
      <w:r w:rsidRPr="00DE0CD2">
        <w:t xml:space="preserve"> dana </w:t>
      </w:r>
      <w:proofErr w:type="spellStart"/>
      <w:r w:rsidRPr="00DE0CD2">
        <w:lastRenderedPageBreak/>
        <w:t>tersebut</w:t>
      </w:r>
      <w:proofErr w:type="spellEnd"/>
      <w:r w:rsidRPr="00DE0CD2">
        <w:t xml:space="preserve">. </w:t>
      </w:r>
      <w:proofErr w:type="spellStart"/>
      <w:r w:rsidRPr="00DE0CD2">
        <w:t>Pemerintah</w:t>
      </w:r>
      <w:proofErr w:type="spellEnd"/>
      <w:r w:rsidRPr="00DE0CD2">
        <w:t xml:space="preserve"> </w:t>
      </w:r>
      <w:proofErr w:type="spellStart"/>
      <w:r w:rsidRPr="00DE0CD2">
        <w:t>dianggap</w:t>
      </w:r>
      <w:proofErr w:type="spellEnd"/>
      <w:r w:rsidRPr="00DE0CD2">
        <w:t xml:space="preserve"> </w:t>
      </w:r>
      <w:proofErr w:type="spellStart"/>
      <w:r w:rsidRPr="00DE0CD2">
        <w:t>tidak</w:t>
      </w:r>
      <w:proofErr w:type="spellEnd"/>
      <w:r w:rsidRPr="00DE0CD2">
        <w:t xml:space="preserve"> </w:t>
      </w:r>
      <w:proofErr w:type="spellStart"/>
      <w:r w:rsidRPr="00DE0CD2">
        <w:t>transparan</w:t>
      </w:r>
      <w:proofErr w:type="spellEnd"/>
      <w:r w:rsidRPr="00DE0CD2">
        <w:t xml:space="preserve"> </w:t>
      </w:r>
      <w:proofErr w:type="spellStart"/>
      <w:r w:rsidRPr="00DE0CD2">
        <w:t>dalam</w:t>
      </w:r>
      <w:proofErr w:type="spellEnd"/>
      <w:r w:rsidRPr="00DE0CD2">
        <w:t xml:space="preserve"> </w:t>
      </w:r>
      <w:proofErr w:type="spellStart"/>
      <w:r w:rsidRPr="00DE0CD2">
        <w:t>pengalokasian</w:t>
      </w:r>
      <w:proofErr w:type="spellEnd"/>
      <w:r w:rsidRPr="00DE0CD2">
        <w:t xml:space="preserve"> dana haji, </w:t>
      </w:r>
      <w:proofErr w:type="spellStart"/>
      <w:r w:rsidRPr="00DE0CD2">
        <w:t>sehingga</w:t>
      </w:r>
      <w:proofErr w:type="spellEnd"/>
      <w:r w:rsidRPr="00DE0CD2">
        <w:t xml:space="preserve"> </w:t>
      </w:r>
      <w:proofErr w:type="spellStart"/>
      <w:r w:rsidRPr="00DE0CD2">
        <w:t>terjadi</w:t>
      </w:r>
      <w:proofErr w:type="spellEnd"/>
      <w:r w:rsidRPr="00DE0CD2">
        <w:t xml:space="preserve"> </w:t>
      </w:r>
      <w:proofErr w:type="spellStart"/>
      <w:r w:rsidRPr="00DE0CD2">
        <w:t>miskomunikasi</w:t>
      </w:r>
      <w:proofErr w:type="spellEnd"/>
      <w:r w:rsidRPr="00DE0CD2">
        <w:t xml:space="preserve"> </w:t>
      </w:r>
      <w:proofErr w:type="spellStart"/>
      <w:r w:rsidRPr="00DE0CD2">
        <w:t>antara</w:t>
      </w:r>
      <w:proofErr w:type="spellEnd"/>
      <w:r w:rsidRPr="00DE0CD2">
        <w:t xml:space="preserve"> </w:t>
      </w:r>
      <w:proofErr w:type="spellStart"/>
      <w:r w:rsidRPr="00DE0CD2">
        <w:t>pemerintah</w:t>
      </w:r>
      <w:proofErr w:type="spellEnd"/>
      <w:r w:rsidRPr="00DE0CD2">
        <w:t xml:space="preserve">, </w:t>
      </w:r>
      <w:proofErr w:type="spellStart"/>
      <w:r w:rsidRPr="00DE0CD2">
        <w:t>masyarakat</w:t>
      </w:r>
      <w:proofErr w:type="spellEnd"/>
      <w:r w:rsidRPr="00DE0CD2">
        <w:t xml:space="preserve">, dan </w:t>
      </w:r>
      <w:proofErr w:type="spellStart"/>
      <w:r w:rsidRPr="00DE0CD2">
        <w:t>jemaah</w:t>
      </w:r>
      <w:proofErr w:type="spellEnd"/>
      <w:r w:rsidRPr="00DE0CD2">
        <w:t xml:space="preserve"> haji </w:t>
      </w:r>
      <w:sdt>
        <w:sdtPr>
          <w:id w:val="-720132632"/>
          <w:citation/>
        </w:sdtPr>
        <w:sdtContent>
          <w:r w:rsidRPr="00DE0CD2">
            <w:fldChar w:fldCharType="begin"/>
          </w:r>
          <w:r w:rsidRPr="00DE0CD2">
            <w:rPr>
              <w:lang w:val="id-ID"/>
            </w:rPr>
            <w:instrText xml:space="preserve"> CITATION Wah22 \l 1057 </w:instrText>
          </w:r>
          <w:r w:rsidRPr="00DE0CD2">
            <w:fldChar w:fldCharType="separate"/>
          </w:r>
          <w:r w:rsidRPr="00DE0CD2">
            <w:rPr>
              <w:noProof/>
              <w:lang w:val="id-ID"/>
            </w:rPr>
            <w:t>(Wahyuni, 2022)</w:t>
          </w:r>
          <w:r w:rsidRPr="00DE0CD2">
            <w:fldChar w:fldCharType="end"/>
          </w:r>
        </w:sdtContent>
      </w:sdt>
      <w:r w:rsidRPr="00DE0CD2">
        <w:t>.</w:t>
      </w:r>
    </w:p>
    <w:p w14:paraId="74E0B0ED" w14:textId="54711A06" w:rsidR="00DE0CD2" w:rsidRPr="00DE0CD2" w:rsidRDefault="00DE0CD2" w:rsidP="002A23FD">
      <w:pPr>
        <w:pStyle w:val="Jurnal23BodyArtikelParagraf2dst"/>
        <w:spacing w:line="276" w:lineRule="auto"/>
      </w:pPr>
      <w:proofErr w:type="spellStart"/>
      <w:r w:rsidRPr="00DE0CD2">
        <w:t>Penel</w:t>
      </w:r>
      <w:r w:rsidRPr="00DE0CD2">
        <w:t>tian</w:t>
      </w:r>
      <w:proofErr w:type="spellEnd"/>
      <w:r w:rsidRPr="00DE0CD2">
        <w:t xml:space="preserve"> y</w:t>
      </w:r>
      <w:r w:rsidRPr="00DE0CD2">
        <w:t xml:space="preserve">ang </w:t>
      </w:r>
      <w:proofErr w:type="spellStart"/>
      <w:r w:rsidRPr="00DE0CD2">
        <w:t>dilakukan</w:t>
      </w:r>
      <w:proofErr w:type="spellEnd"/>
      <w:r w:rsidRPr="00DE0CD2">
        <w:t xml:space="preserve"> oleh </w:t>
      </w:r>
      <w:proofErr w:type="spellStart"/>
      <w:r w:rsidRPr="00DE0CD2">
        <w:t>oleh</w:t>
      </w:r>
      <w:proofErr w:type="spellEnd"/>
      <w:r w:rsidRPr="00DE0CD2">
        <w:t xml:space="preserve"> Abdur Rahman Adi </w:t>
      </w:r>
      <w:proofErr w:type="spellStart"/>
      <w:r w:rsidRPr="00DE0CD2">
        <w:t>Saputera</w:t>
      </w:r>
      <w:proofErr w:type="spellEnd"/>
      <w:r w:rsidRPr="00DE0CD2">
        <w:t xml:space="preserve"> </w:t>
      </w:r>
      <w:proofErr w:type="spellStart"/>
      <w:r w:rsidRPr="00DE0CD2">
        <w:t>dengan</w:t>
      </w:r>
      <w:proofErr w:type="spellEnd"/>
      <w:r w:rsidRPr="00DE0CD2">
        <w:t xml:space="preserve"> </w:t>
      </w:r>
      <w:proofErr w:type="spellStart"/>
      <w:r w:rsidRPr="00DE0CD2">
        <w:t>judul</w:t>
      </w:r>
      <w:proofErr w:type="spellEnd"/>
      <w:r w:rsidRPr="00DE0CD2">
        <w:t xml:space="preserve"> </w:t>
      </w:r>
      <w:proofErr w:type="spellStart"/>
      <w:r w:rsidRPr="00DE0CD2">
        <w:t>Tinjauan</w:t>
      </w:r>
      <w:proofErr w:type="spellEnd"/>
      <w:r w:rsidRPr="00DE0CD2">
        <w:t xml:space="preserve"> Hukum Islam </w:t>
      </w:r>
      <w:proofErr w:type="spellStart"/>
      <w:r w:rsidRPr="00DE0CD2">
        <w:t>Terhadap</w:t>
      </w:r>
      <w:proofErr w:type="spellEnd"/>
      <w:r w:rsidRPr="00DE0CD2">
        <w:t xml:space="preserve"> </w:t>
      </w:r>
      <w:proofErr w:type="spellStart"/>
      <w:r w:rsidRPr="00DE0CD2">
        <w:t>Problematika</w:t>
      </w:r>
      <w:proofErr w:type="spellEnd"/>
      <w:r w:rsidRPr="00DE0CD2">
        <w:t xml:space="preserve"> </w:t>
      </w:r>
      <w:proofErr w:type="spellStart"/>
      <w:r w:rsidRPr="00DE0CD2">
        <w:t>Investasi</w:t>
      </w:r>
      <w:proofErr w:type="spellEnd"/>
      <w:r w:rsidRPr="00DE0CD2">
        <w:t xml:space="preserve"> Haji Pada Masa </w:t>
      </w:r>
      <w:proofErr w:type="spellStart"/>
      <w:r w:rsidRPr="00DE0CD2">
        <w:t>Pandemi</w:t>
      </w:r>
      <w:proofErr w:type="spellEnd"/>
      <w:r w:rsidRPr="00DE0CD2">
        <w:t xml:space="preserve"> Virus Covid-19. Hasil </w:t>
      </w:r>
      <w:proofErr w:type="spellStart"/>
      <w:r w:rsidRPr="00DE0CD2">
        <w:t>penelitiannya</w:t>
      </w:r>
      <w:proofErr w:type="spellEnd"/>
      <w:r w:rsidRPr="00DE0CD2">
        <w:t xml:space="preserve"> </w:t>
      </w:r>
      <w:proofErr w:type="spellStart"/>
      <w:r w:rsidRPr="00DE0CD2">
        <w:t>menunjukkan</w:t>
      </w:r>
      <w:proofErr w:type="spellEnd"/>
      <w:r w:rsidRPr="00DE0CD2">
        <w:t xml:space="preserve"> </w:t>
      </w:r>
      <w:proofErr w:type="spellStart"/>
      <w:r w:rsidRPr="00DE0CD2">
        <w:t>bahwa</w:t>
      </w:r>
      <w:proofErr w:type="spellEnd"/>
      <w:r w:rsidRPr="00DE0CD2">
        <w:t xml:space="preserve"> </w:t>
      </w:r>
      <w:proofErr w:type="spellStart"/>
      <w:r w:rsidRPr="00DE0CD2">
        <w:t>penggunaan</w:t>
      </w:r>
      <w:proofErr w:type="spellEnd"/>
      <w:r w:rsidRPr="00DE0CD2">
        <w:t xml:space="preserve"> dan haji </w:t>
      </w:r>
      <w:proofErr w:type="spellStart"/>
      <w:r w:rsidRPr="00DE0CD2">
        <w:t>untuk</w:t>
      </w:r>
      <w:proofErr w:type="spellEnd"/>
      <w:r w:rsidRPr="00DE0CD2">
        <w:t xml:space="preserve"> </w:t>
      </w:r>
      <w:proofErr w:type="spellStart"/>
      <w:r w:rsidRPr="00DE0CD2">
        <w:t>proyek</w:t>
      </w:r>
      <w:proofErr w:type="spellEnd"/>
      <w:r w:rsidRPr="00DE0CD2">
        <w:t xml:space="preserve"> </w:t>
      </w:r>
      <w:proofErr w:type="spellStart"/>
      <w:r w:rsidRPr="00DE0CD2">
        <w:t>infrastruktur</w:t>
      </w:r>
      <w:proofErr w:type="spellEnd"/>
      <w:r w:rsidRPr="00DE0CD2">
        <w:t xml:space="preserve"> </w:t>
      </w:r>
      <w:proofErr w:type="spellStart"/>
      <w:r w:rsidRPr="00DE0CD2">
        <w:t>pemerintah</w:t>
      </w:r>
      <w:proofErr w:type="spellEnd"/>
      <w:r w:rsidRPr="00DE0CD2">
        <w:t xml:space="preserve"> </w:t>
      </w:r>
      <w:proofErr w:type="spellStart"/>
      <w:r w:rsidRPr="00DE0CD2">
        <w:t>diperbolehkan</w:t>
      </w:r>
      <w:proofErr w:type="spellEnd"/>
      <w:r w:rsidRPr="00DE0CD2">
        <w:t xml:space="preserve"> </w:t>
      </w:r>
      <w:proofErr w:type="spellStart"/>
      <w:r w:rsidRPr="00DE0CD2">
        <w:t>dengan</w:t>
      </w:r>
      <w:proofErr w:type="spellEnd"/>
      <w:r w:rsidRPr="00DE0CD2">
        <w:t xml:space="preserve"> </w:t>
      </w:r>
      <w:proofErr w:type="spellStart"/>
      <w:r w:rsidRPr="00DE0CD2">
        <w:t>catatan</w:t>
      </w:r>
      <w:proofErr w:type="spellEnd"/>
      <w:r w:rsidRPr="00DE0CD2">
        <w:t xml:space="preserve"> </w:t>
      </w:r>
      <w:proofErr w:type="spellStart"/>
      <w:r w:rsidRPr="00DE0CD2">
        <w:t>bahwa</w:t>
      </w:r>
      <w:proofErr w:type="spellEnd"/>
      <w:r w:rsidRPr="00DE0CD2">
        <w:t xml:space="preserve"> </w:t>
      </w:r>
      <w:proofErr w:type="spellStart"/>
      <w:r w:rsidRPr="00DE0CD2">
        <w:t>hasilnya</w:t>
      </w:r>
      <w:proofErr w:type="spellEnd"/>
      <w:r w:rsidRPr="00DE0CD2">
        <w:t xml:space="preserve"> </w:t>
      </w:r>
      <w:proofErr w:type="spellStart"/>
      <w:r w:rsidRPr="00DE0CD2">
        <w:t>dapat</w:t>
      </w:r>
      <w:proofErr w:type="spellEnd"/>
      <w:r w:rsidRPr="00DE0CD2">
        <w:t xml:space="preserve"> </w:t>
      </w:r>
      <w:proofErr w:type="spellStart"/>
      <w:r w:rsidRPr="00DE0CD2">
        <w:t>memberi</w:t>
      </w:r>
      <w:proofErr w:type="spellEnd"/>
      <w:r w:rsidRPr="00DE0CD2">
        <w:t xml:space="preserve"> </w:t>
      </w:r>
      <w:proofErr w:type="spellStart"/>
      <w:r w:rsidRPr="00DE0CD2">
        <w:t>kemaslahatan</w:t>
      </w:r>
      <w:proofErr w:type="spellEnd"/>
      <w:r w:rsidRPr="00DE0CD2">
        <w:t xml:space="preserve"> dan </w:t>
      </w:r>
      <w:proofErr w:type="spellStart"/>
      <w:r w:rsidRPr="00DE0CD2">
        <w:t>terhindar</w:t>
      </w:r>
      <w:proofErr w:type="spellEnd"/>
      <w:r w:rsidRPr="00DE0CD2">
        <w:t xml:space="preserve"> </w:t>
      </w:r>
      <w:proofErr w:type="spellStart"/>
      <w:r w:rsidRPr="00DE0CD2">
        <w:t>dari</w:t>
      </w:r>
      <w:proofErr w:type="spellEnd"/>
      <w:r w:rsidRPr="00DE0CD2">
        <w:t xml:space="preserve"> </w:t>
      </w:r>
      <w:proofErr w:type="spellStart"/>
      <w:r w:rsidRPr="00DE0CD2">
        <w:t>perbuatan</w:t>
      </w:r>
      <w:proofErr w:type="spellEnd"/>
      <w:r w:rsidRPr="00DE0CD2">
        <w:t xml:space="preserve"> </w:t>
      </w:r>
      <w:proofErr w:type="spellStart"/>
      <w:r w:rsidRPr="00DE0CD2">
        <w:t>maksiat</w:t>
      </w:r>
      <w:proofErr w:type="spellEnd"/>
      <w:r w:rsidRPr="00DE0CD2">
        <w:t xml:space="preserve"> </w:t>
      </w:r>
      <w:proofErr w:type="spellStart"/>
      <w:r w:rsidRPr="00DE0CD2">
        <w:t>seperti</w:t>
      </w:r>
      <w:proofErr w:type="spellEnd"/>
      <w:r w:rsidRPr="00DE0CD2">
        <w:t xml:space="preserve"> </w:t>
      </w:r>
      <w:proofErr w:type="spellStart"/>
      <w:r w:rsidRPr="00DE0CD2">
        <w:t>gharar</w:t>
      </w:r>
      <w:proofErr w:type="spellEnd"/>
      <w:r w:rsidRPr="00DE0CD2">
        <w:t xml:space="preserve">, </w:t>
      </w:r>
      <w:proofErr w:type="spellStart"/>
      <w:r w:rsidRPr="00DE0CD2">
        <w:t>riba</w:t>
      </w:r>
      <w:proofErr w:type="spellEnd"/>
      <w:r w:rsidRPr="00DE0CD2">
        <w:t xml:space="preserve">, </w:t>
      </w:r>
      <w:proofErr w:type="spellStart"/>
      <w:r w:rsidRPr="00DE0CD2">
        <w:t>tadlis</w:t>
      </w:r>
      <w:proofErr w:type="spellEnd"/>
      <w:r w:rsidRPr="00DE0CD2">
        <w:t xml:space="preserve">, dan </w:t>
      </w:r>
      <w:proofErr w:type="spellStart"/>
      <w:r w:rsidRPr="00DE0CD2">
        <w:t>maisir</w:t>
      </w:r>
      <w:proofErr w:type="spellEnd"/>
      <w:r w:rsidRPr="00DE0CD2">
        <w:t xml:space="preserve"> </w:t>
      </w:r>
      <w:sdt>
        <w:sdtPr>
          <w:id w:val="-1327590193"/>
          <w:citation/>
        </w:sdtPr>
        <w:sdtContent>
          <w:r w:rsidRPr="00DE0CD2">
            <w:fldChar w:fldCharType="begin"/>
          </w:r>
          <w:r w:rsidRPr="00DE0CD2">
            <w:rPr>
              <w:lang w:val="id-ID"/>
            </w:rPr>
            <w:instrText xml:space="preserve"> CITATION Rah20 \l 1057 </w:instrText>
          </w:r>
          <w:r w:rsidRPr="00DE0CD2">
            <w:fldChar w:fldCharType="separate"/>
          </w:r>
          <w:r w:rsidRPr="00DE0CD2">
            <w:rPr>
              <w:noProof/>
              <w:lang w:val="id-ID"/>
            </w:rPr>
            <w:t>(Rahman, 2020)</w:t>
          </w:r>
          <w:r w:rsidRPr="00DE0CD2">
            <w:fldChar w:fldCharType="end"/>
          </w:r>
        </w:sdtContent>
      </w:sdt>
      <w:r w:rsidRPr="00DE0CD2">
        <w:t xml:space="preserve"> </w:t>
      </w:r>
      <w:proofErr w:type="spellStart"/>
      <w:r w:rsidRPr="00DE0CD2">
        <w:t>penelitian</w:t>
      </w:r>
      <w:proofErr w:type="spellEnd"/>
      <w:r w:rsidRPr="00DE0CD2">
        <w:t xml:space="preserve"> yang </w:t>
      </w:r>
      <w:proofErr w:type="spellStart"/>
      <w:r w:rsidRPr="00DE0CD2">
        <w:t>dilakauijkan</w:t>
      </w:r>
      <w:proofErr w:type="spellEnd"/>
      <w:r w:rsidRPr="00DE0CD2">
        <w:t xml:space="preserve"> Beny </w:t>
      </w:r>
      <w:proofErr w:type="spellStart"/>
      <w:r w:rsidRPr="00DE0CD2">
        <w:t>Wicjaksono</w:t>
      </w:r>
      <w:proofErr w:type="spellEnd"/>
      <w:r w:rsidRPr="00DE0CD2">
        <w:t xml:space="preserve"> </w:t>
      </w:r>
      <w:proofErr w:type="spellStart"/>
      <w:r w:rsidRPr="00DE0CD2">
        <w:t>dengan</w:t>
      </w:r>
      <w:proofErr w:type="spellEnd"/>
      <w:r w:rsidRPr="00DE0CD2">
        <w:t xml:space="preserve"> </w:t>
      </w:r>
      <w:proofErr w:type="spellStart"/>
      <w:r w:rsidRPr="00DE0CD2">
        <w:t>judul</w:t>
      </w:r>
      <w:proofErr w:type="spellEnd"/>
      <w:r w:rsidRPr="00DE0CD2">
        <w:t xml:space="preserve"> </w:t>
      </w:r>
      <w:proofErr w:type="spellStart"/>
      <w:r w:rsidRPr="00DE0CD2">
        <w:t>Analisis</w:t>
      </w:r>
      <w:proofErr w:type="spellEnd"/>
      <w:r w:rsidRPr="00DE0CD2">
        <w:t xml:space="preserve"> </w:t>
      </w:r>
      <w:proofErr w:type="spellStart"/>
      <w:r w:rsidRPr="00DE0CD2">
        <w:t>Kelayakan</w:t>
      </w:r>
      <w:proofErr w:type="spellEnd"/>
      <w:r w:rsidRPr="00DE0CD2">
        <w:t xml:space="preserve"> </w:t>
      </w:r>
      <w:proofErr w:type="spellStart"/>
      <w:r w:rsidRPr="00DE0CD2">
        <w:t>Investasi</w:t>
      </w:r>
      <w:proofErr w:type="spellEnd"/>
      <w:r w:rsidRPr="00DE0CD2">
        <w:t xml:space="preserve"> </w:t>
      </w:r>
      <w:proofErr w:type="spellStart"/>
      <w:r w:rsidRPr="00DE0CD2">
        <w:t>Keuangan</w:t>
      </w:r>
      <w:proofErr w:type="spellEnd"/>
      <w:r w:rsidRPr="00DE0CD2">
        <w:t xml:space="preserve"> Haji </w:t>
      </w:r>
      <w:proofErr w:type="spellStart"/>
      <w:r w:rsidRPr="00DE0CD2">
        <w:t>dalam</w:t>
      </w:r>
      <w:proofErr w:type="spellEnd"/>
      <w:r w:rsidRPr="00DE0CD2">
        <w:t xml:space="preserve"> </w:t>
      </w:r>
      <w:proofErr w:type="spellStart"/>
      <w:r w:rsidRPr="00DE0CD2">
        <w:t>Pembiayaan</w:t>
      </w:r>
      <w:proofErr w:type="spellEnd"/>
      <w:r w:rsidRPr="00DE0CD2">
        <w:t xml:space="preserve"> </w:t>
      </w:r>
      <w:proofErr w:type="spellStart"/>
      <w:r w:rsidRPr="00DE0CD2">
        <w:t>Infrastruktur</w:t>
      </w:r>
      <w:proofErr w:type="spellEnd"/>
      <w:r w:rsidRPr="00DE0CD2">
        <w:t xml:space="preserve"> dan Tingkat </w:t>
      </w:r>
      <w:proofErr w:type="spellStart"/>
      <w:r w:rsidRPr="00DE0CD2">
        <w:t>Imbal</w:t>
      </w:r>
      <w:proofErr w:type="spellEnd"/>
      <w:r w:rsidRPr="00DE0CD2">
        <w:t xml:space="preserve"> Hasil Badan </w:t>
      </w:r>
      <w:proofErr w:type="spellStart"/>
      <w:r w:rsidRPr="00DE0CD2">
        <w:t>Pengelola</w:t>
      </w:r>
      <w:proofErr w:type="spellEnd"/>
      <w:r w:rsidRPr="00DE0CD2">
        <w:t xml:space="preserve"> </w:t>
      </w:r>
      <w:proofErr w:type="spellStart"/>
      <w:r w:rsidRPr="00DE0CD2">
        <w:t>Keuangan</w:t>
      </w:r>
      <w:proofErr w:type="spellEnd"/>
      <w:r w:rsidRPr="00DE0CD2">
        <w:t xml:space="preserve"> Haji (BPKH). BPKH  </w:t>
      </w:r>
    </w:p>
    <w:p w14:paraId="1ABFDED7" w14:textId="5FB65767" w:rsidR="00A012AB" w:rsidRDefault="00A012AB" w:rsidP="00907296">
      <w:pPr>
        <w:pStyle w:val="Jurnal21HeadingPENDAHULUANdll"/>
      </w:pPr>
      <w:r w:rsidRPr="00962E86">
        <w:t>LANDASAN TEORITIS</w:t>
      </w:r>
    </w:p>
    <w:p w14:paraId="5802D1E0" w14:textId="77777777" w:rsidR="004030F1" w:rsidRPr="004030F1" w:rsidRDefault="004030F1" w:rsidP="002A23FD">
      <w:pPr>
        <w:spacing w:before="0"/>
        <w:jc w:val="both"/>
        <w:rPr>
          <w:rFonts w:ascii="Garamond" w:hAnsi="Garamond"/>
          <w:b/>
          <w:bCs/>
          <w:sz w:val="24"/>
          <w:szCs w:val="24"/>
        </w:rPr>
      </w:pPr>
      <w:r w:rsidRPr="004030F1">
        <w:rPr>
          <w:rFonts w:ascii="Garamond" w:hAnsi="Garamond"/>
          <w:b/>
          <w:bCs/>
          <w:sz w:val="24"/>
          <w:szCs w:val="24"/>
        </w:rPr>
        <w:t>Dana Haji</w:t>
      </w:r>
    </w:p>
    <w:p w14:paraId="7F3A5F1B" w14:textId="3DD625D7" w:rsidR="004030F1" w:rsidRPr="004030F1" w:rsidRDefault="004030F1" w:rsidP="002A23FD">
      <w:pPr>
        <w:spacing w:before="0"/>
        <w:ind w:firstLine="720"/>
        <w:jc w:val="both"/>
        <w:rPr>
          <w:rFonts w:ascii="Garamond" w:hAnsi="Garamond"/>
          <w:sz w:val="24"/>
          <w:szCs w:val="24"/>
        </w:rPr>
      </w:pPr>
      <w:r w:rsidRPr="004030F1">
        <w:rPr>
          <w:rFonts w:ascii="Garamond" w:hAnsi="Garamond"/>
          <w:sz w:val="24"/>
          <w:szCs w:val="24"/>
        </w:rPr>
        <w:t>Secara etimologis menurut Kamus Besar Bahasa Indonesia dana adalah uang yang diberikan untuk suatu tujuan. Secara terminologi dana adalah uang tunai atau harta lainnya yang dapat segera diuangkan dan tersedia atau disisihkan untuk tujuan tertentu</w:t>
      </w:r>
      <w:sdt>
        <w:sdtPr>
          <w:rPr>
            <w:rFonts w:ascii="Garamond" w:hAnsi="Garamond"/>
            <w:sz w:val="24"/>
            <w:szCs w:val="24"/>
          </w:rPr>
          <w:id w:val="-9754959"/>
          <w:citation/>
        </w:sdtPr>
        <w:sdtContent>
          <w:r w:rsidRPr="004030F1">
            <w:rPr>
              <w:rFonts w:ascii="Garamond" w:hAnsi="Garamond"/>
              <w:sz w:val="24"/>
              <w:szCs w:val="24"/>
            </w:rPr>
            <w:fldChar w:fldCharType="begin"/>
          </w:r>
          <w:r w:rsidRPr="004030F1">
            <w:rPr>
              <w:rFonts w:ascii="Garamond" w:hAnsi="Garamond"/>
              <w:sz w:val="24"/>
              <w:szCs w:val="24"/>
            </w:rPr>
            <w:instrText xml:space="preserve"> CITATION And12 \l 1057 </w:instrText>
          </w:r>
          <w:r w:rsidRPr="004030F1">
            <w:rPr>
              <w:rFonts w:ascii="Garamond" w:hAnsi="Garamond"/>
              <w:sz w:val="24"/>
              <w:szCs w:val="24"/>
            </w:rPr>
            <w:fldChar w:fldCharType="separate"/>
          </w:r>
          <w:r w:rsidRPr="004030F1">
            <w:rPr>
              <w:rFonts w:ascii="Garamond" w:hAnsi="Garamond"/>
              <w:noProof/>
              <w:sz w:val="24"/>
              <w:szCs w:val="24"/>
            </w:rPr>
            <w:t xml:space="preserve"> (Andia, 2012)</w:t>
          </w:r>
          <w:r w:rsidRPr="004030F1">
            <w:rPr>
              <w:rFonts w:ascii="Garamond" w:hAnsi="Garamond"/>
              <w:sz w:val="24"/>
              <w:szCs w:val="24"/>
            </w:rPr>
            <w:fldChar w:fldCharType="end"/>
          </w:r>
        </w:sdtContent>
      </w:sdt>
      <w:r w:rsidRPr="004030F1">
        <w:rPr>
          <w:rFonts w:ascii="Garamond" w:hAnsi="Garamond"/>
          <w:sz w:val="24"/>
          <w:szCs w:val="24"/>
        </w:rPr>
        <w:t xml:space="preserve">. Haji secara harafiah berarti </w:t>
      </w:r>
      <w:r w:rsidRPr="004030F1">
        <w:rPr>
          <w:rFonts w:ascii="Garamond" w:hAnsi="Garamond"/>
          <w:i/>
          <w:iCs/>
          <w:sz w:val="24"/>
          <w:szCs w:val="24"/>
        </w:rPr>
        <w:t>al-qasdu</w:t>
      </w:r>
      <w:r w:rsidRPr="004030F1">
        <w:rPr>
          <w:rFonts w:ascii="Garamond" w:hAnsi="Garamond"/>
          <w:sz w:val="24"/>
          <w:szCs w:val="24"/>
        </w:rPr>
        <w:t xml:space="preserve"> yang berarti tujuan, maksud dan niat (Ibnu Manzur, 26)</w:t>
      </w:r>
      <w:r w:rsidRPr="004030F1">
        <w:rPr>
          <w:rFonts w:ascii="Garamond" w:hAnsi="Garamond"/>
          <w:sz w:val="24"/>
          <w:szCs w:val="24"/>
        </w:rPr>
        <w:t xml:space="preserve"> d</w:t>
      </w:r>
      <w:r w:rsidRPr="004030F1">
        <w:rPr>
          <w:rFonts w:ascii="Garamond" w:hAnsi="Garamond"/>
          <w:sz w:val="24"/>
          <w:szCs w:val="24"/>
        </w:rPr>
        <w:t>ana haji adalah dana yang disiapkan untuk melaksanakan ibadah haji. Pengertian lebih luas yang menjadi pokok kajian penulis dalam tesis ini adalah dana haji yang terdapat dalam pasal 2 Undang-Undang Nomor 34 Tahun 2014 tentang Pengelolaan Keuangan Haji yang berbunyi: “Dana Haji adalah dana untuk biaya penyelenggaraan ibadah haji, efisiensi penyelenggaraan ibadah haji, dana abadi ummat, dan nilai manfaat yang dikuasai negara dalam rangka penyelenggaraan ibadah haji dan pelaksanaan progra</w:t>
      </w:r>
      <w:r w:rsidRPr="004030F1">
        <w:rPr>
          <w:rFonts w:ascii="Garamond" w:hAnsi="Garamond"/>
          <w:sz w:val="24"/>
          <w:szCs w:val="24"/>
        </w:rPr>
        <w:t>m.</w:t>
      </w:r>
    </w:p>
    <w:p w14:paraId="2E96F9EF" w14:textId="1D3BDB97" w:rsidR="004030F1" w:rsidRPr="004030F1" w:rsidRDefault="004030F1" w:rsidP="002A23FD">
      <w:pPr>
        <w:ind w:firstLine="720"/>
        <w:jc w:val="both"/>
        <w:rPr>
          <w:rFonts w:ascii="Garamond" w:hAnsi="Garamond"/>
          <w:sz w:val="24"/>
          <w:szCs w:val="24"/>
        </w:rPr>
      </w:pPr>
      <w:r w:rsidRPr="004030F1">
        <w:rPr>
          <w:rFonts w:ascii="Garamond" w:hAnsi="Garamond"/>
          <w:sz w:val="24"/>
          <w:szCs w:val="24"/>
        </w:rPr>
        <w:t xml:space="preserve">Demi kemaslahatan umat Islam pengelolaan dana haji merupakan suatu kegiatan atau rangkaian pekerjaan yang dilakukan oleh sekelompok orang untuk mecapai tujuan tertentu, yang harus memiliki perencanaan matang untuk dapat meningkatkan nilai manfaat dengan baik, serta mengelola seluruh dana haji yang ada agar tetap berada didalam prinsip </w:t>
      </w:r>
      <w:r w:rsidRPr="004030F1">
        <w:rPr>
          <w:rFonts w:ascii="Garamond" w:hAnsi="Garamond"/>
          <w:sz w:val="24"/>
          <w:szCs w:val="24"/>
        </w:rPr>
        <w:lastRenderedPageBreak/>
        <w:t xml:space="preserve">syariah, karna pada dasarnya pengelolaan keuangan haji bertujuan untuk meningkatkan kualitas penyelenggaraan haji, rasionalitas dan efisiensi penggunaan BPIH, dan bermanfaat bagi kemaslahatan umat Islam </w:t>
      </w:r>
      <w:sdt>
        <w:sdtPr>
          <w:rPr>
            <w:rFonts w:ascii="Garamond" w:hAnsi="Garamond"/>
            <w:sz w:val="24"/>
            <w:szCs w:val="24"/>
          </w:rPr>
          <w:id w:val="1959684992"/>
          <w:citation/>
        </w:sdtPr>
        <w:sdtContent>
          <w:r w:rsidRPr="004030F1">
            <w:rPr>
              <w:rFonts w:ascii="Garamond" w:hAnsi="Garamond"/>
              <w:sz w:val="24"/>
              <w:szCs w:val="24"/>
            </w:rPr>
            <w:fldChar w:fldCharType="begin"/>
          </w:r>
          <w:r w:rsidRPr="004030F1">
            <w:rPr>
              <w:rFonts w:ascii="Garamond" w:hAnsi="Garamond"/>
              <w:sz w:val="24"/>
              <w:szCs w:val="24"/>
            </w:rPr>
            <w:instrText xml:space="preserve"> CITATION Und2 \l 1057 </w:instrText>
          </w:r>
          <w:r w:rsidRPr="004030F1">
            <w:rPr>
              <w:rFonts w:ascii="Garamond" w:hAnsi="Garamond"/>
              <w:sz w:val="24"/>
              <w:szCs w:val="24"/>
            </w:rPr>
            <w:fldChar w:fldCharType="separate"/>
          </w:r>
          <w:r w:rsidRPr="004030F1">
            <w:rPr>
              <w:rFonts w:ascii="Garamond" w:hAnsi="Garamond"/>
              <w:noProof/>
              <w:sz w:val="24"/>
              <w:szCs w:val="24"/>
            </w:rPr>
            <w:t>(Undang-Undang Nomor 34 Tahun 2014 tentang Pengelolaan Keuangan Haji)</w:t>
          </w:r>
          <w:r w:rsidRPr="004030F1">
            <w:rPr>
              <w:rFonts w:ascii="Garamond" w:hAnsi="Garamond"/>
              <w:sz w:val="24"/>
              <w:szCs w:val="24"/>
            </w:rPr>
            <w:fldChar w:fldCharType="end"/>
          </w:r>
        </w:sdtContent>
      </w:sdt>
      <w:r w:rsidRPr="004030F1">
        <w:rPr>
          <w:rFonts w:ascii="Garamond" w:hAnsi="Garamond"/>
          <w:sz w:val="24"/>
          <w:szCs w:val="24"/>
        </w:rPr>
        <w:t>. Upaya menyempurnakan sistem dan manajemen penyelenggaran ibadah haji perlu untuk terus dilakukan agar pelaksanaan ibadah haji berjalan dengan aman, tertib, dan lancar dengan tetap menjunjung tinggi keadilan, transpransi, dan akuntabilitas publik</w:t>
      </w:r>
      <w:sdt>
        <w:sdtPr>
          <w:rPr>
            <w:rFonts w:ascii="Garamond" w:hAnsi="Garamond"/>
            <w:sz w:val="24"/>
            <w:szCs w:val="24"/>
          </w:rPr>
          <w:id w:val="-119930891"/>
          <w:citation/>
        </w:sdtPr>
        <w:sdtContent>
          <w:r w:rsidRPr="004030F1">
            <w:rPr>
              <w:rFonts w:ascii="Garamond" w:hAnsi="Garamond"/>
              <w:sz w:val="24"/>
              <w:szCs w:val="24"/>
            </w:rPr>
            <w:fldChar w:fldCharType="begin"/>
          </w:r>
          <w:r w:rsidRPr="004030F1">
            <w:rPr>
              <w:rFonts w:ascii="Garamond" w:hAnsi="Garamond"/>
              <w:sz w:val="24"/>
              <w:szCs w:val="24"/>
            </w:rPr>
            <w:instrText xml:space="preserve"> CITATION Und4 \l 1057 </w:instrText>
          </w:r>
          <w:r w:rsidRPr="004030F1">
            <w:rPr>
              <w:rFonts w:ascii="Garamond" w:hAnsi="Garamond"/>
              <w:sz w:val="24"/>
              <w:szCs w:val="24"/>
            </w:rPr>
            <w:fldChar w:fldCharType="separate"/>
          </w:r>
          <w:r w:rsidRPr="004030F1">
            <w:rPr>
              <w:rFonts w:ascii="Garamond" w:hAnsi="Garamond"/>
              <w:noProof/>
              <w:sz w:val="24"/>
              <w:szCs w:val="24"/>
            </w:rPr>
            <w:t xml:space="preserve"> (Undang-Undang Nomor 13 Tahun 2008 tentang Penyelenggaraan Ibadah Haji)</w:t>
          </w:r>
          <w:r w:rsidRPr="004030F1">
            <w:rPr>
              <w:rFonts w:ascii="Garamond" w:hAnsi="Garamond"/>
              <w:sz w:val="24"/>
              <w:szCs w:val="24"/>
            </w:rPr>
            <w:fldChar w:fldCharType="end"/>
          </w:r>
        </w:sdtContent>
      </w:sdt>
      <w:r w:rsidRPr="004030F1">
        <w:rPr>
          <w:rFonts w:ascii="Garamond" w:hAnsi="Garamond"/>
          <w:sz w:val="24"/>
          <w:szCs w:val="24"/>
        </w:rPr>
        <w:t xml:space="preserve">. Tanpa terkecuali terkait pengelolaan dana haji yang cukup besar. Hal ini menjadi tantangan bagi Kementerian Agama dan juga bagi masyarakat Indonesia, karena penyelenggaraan ibadah haji merupakan sebuah tugas nasional dan tanggung jawab pemerintah dibawah koordinasi Menteri Agama sesuai dengan yang tercantum didalam Undang-Undang Nomor 13 Tahun tentang Penyelenggara Ibadah Haji </w:t>
      </w:r>
      <w:sdt>
        <w:sdtPr>
          <w:rPr>
            <w:rFonts w:ascii="Garamond" w:hAnsi="Garamond"/>
            <w:sz w:val="24"/>
            <w:szCs w:val="24"/>
          </w:rPr>
          <w:id w:val="916526142"/>
          <w:citation/>
        </w:sdtPr>
        <w:sdtContent>
          <w:r w:rsidRPr="004030F1">
            <w:rPr>
              <w:rFonts w:ascii="Garamond" w:hAnsi="Garamond"/>
              <w:sz w:val="24"/>
              <w:szCs w:val="24"/>
            </w:rPr>
            <w:fldChar w:fldCharType="begin"/>
          </w:r>
          <w:r w:rsidRPr="004030F1">
            <w:rPr>
              <w:rFonts w:ascii="Garamond" w:hAnsi="Garamond"/>
              <w:sz w:val="24"/>
              <w:szCs w:val="24"/>
            </w:rPr>
            <w:instrText xml:space="preserve"> CITATION Dir12 \l 1057 </w:instrText>
          </w:r>
          <w:r w:rsidRPr="004030F1">
            <w:rPr>
              <w:rFonts w:ascii="Garamond" w:hAnsi="Garamond"/>
              <w:sz w:val="24"/>
              <w:szCs w:val="24"/>
            </w:rPr>
            <w:fldChar w:fldCharType="separate"/>
          </w:r>
          <w:r w:rsidRPr="004030F1">
            <w:rPr>
              <w:rFonts w:ascii="Garamond" w:hAnsi="Garamond"/>
              <w:noProof/>
              <w:sz w:val="24"/>
              <w:szCs w:val="24"/>
            </w:rPr>
            <w:t>(Umrah, 2012)</w:t>
          </w:r>
          <w:r w:rsidRPr="004030F1">
            <w:rPr>
              <w:rFonts w:ascii="Garamond" w:hAnsi="Garamond"/>
              <w:sz w:val="24"/>
              <w:szCs w:val="24"/>
            </w:rPr>
            <w:fldChar w:fldCharType="end"/>
          </w:r>
        </w:sdtContent>
      </w:sdt>
      <w:r w:rsidRPr="004030F1">
        <w:rPr>
          <w:rFonts w:ascii="Garamond" w:hAnsi="Garamond"/>
          <w:sz w:val="24"/>
          <w:szCs w:val="24"/>
        </w:rPr>
        <w:t xml:space="preserve">. Perihal pengelolaan dana haji, Badan Pengelola Keuangan Haji merupakan lembaga yang telah dibentuk dan dipercaya oleh pemerintah untuk mengelola serta meningkatkan nilai manfaat yang dimiliki dana haji. BPKH juga bertugas mengelola keuangan haji yang meliputi kegiatan penerimaan, pengembangan, pengeluaran, dan pertanggung jawaban keuangan haji </w:t>
      </w:r>
      <w:sdt>
        <w:sdtPr>
          <w:rPr>
            <w:rFonts w:ascii="Garamond" w:hAnsi="Garamond"/>
            <w:sz w:val="24"/>
            <w:szCs w:val="24"/>
          </w:rPr>
          <w:id w:val="1379128904"/>
          <w:citation/>
        </w:sdtPr>
        <w:sdtContent>
          <w:r w:rsidRPr="004030F1">
            <w:rPr>
              <w:rFonts w:ascii="Garamond" w:hAnsi="Garamond"/>
              <w:sz w:val="24"/>
              <w:szCs w:val="24"/>
            </w:rPr>
            <w:fldChar w:fldCharType="begin"/>
          </w:r>
          <w:r w:rsidRPr="004030F1">
            <w:rPr>
              <w:rFonts w:ascii="Garamond" w:hAnsi="Garamond"/>
              <w:sz w:val="24"/>
              <w:szCs w:val="24"/>
            </w:rPr>
            <w:instrText xml:space="preserve"> CITATION Und5 \l 1057 </w:instrText>
          </w:r>
          <w:r w:rsidRPr="004030F1">
            <w:rPr>
              <w:rFonts w:ascii="Garamond" w:hAnsi="Garamond"/>
              <w:sz w:val="24"/>
              <w:szCs w:val="24"/>
            </w:rPr>
            <w:fldChar w:fldCharType="separate"/>
          </w:r>
          <w:r w:rsidRPr="004030F1">
            <w:rPr>
              <w:rFonts w:ascii="Garamond" w:hAnsi="Garamond"/>
              <w:noProof/>
              <w:sz w:val="24"/>
              <w:szCs w:val="24"/>
            </w:rPr>
            <w:t>(Undang-Undang Nomor 34 Tahun 2014 tentang Pengelolaan Keuangan Haji)</w:t>
          </w:r>
          <w:r w:rsidRPr="004030F1">
            <w:rPr>
              <w:rFonts w:ascii="Garamond" w:hAnsi="Garamond"/>
              <w:sz w:val="24"/>
              <w:szCs w:val="24"/>
            </w:rPr>
            <w:fldChar w:fldCharType="end"/>
          </w:r>
        </w:sdtContent>
      </w:sdt>
      <w:r w:rsidRPr="004030F1">
        <w:rPr>
          <w:rFonts w:ascii="Garamond" w:hAnsi="Garamond"/>
          <w:sz w:val="24"/>
          <w:szCs w:val="24"/>
        </w:rPr>
        <w:t>.</w:t>
      </w:r>
    </w:p>
    <w:p w14:paraId="52F9D4BE" w14:textId="77777777" w:rsidR="004030F1" w:rsidRPr="004030F1" w:rsidRDefault="004030F1" w:rsidP="002A23FD">
      <w:pPr>
        <w:jc w:val="both"/>
        <w:rPr>
          <w:rFonts w:ascii="Garamond" w:hAnsi="Garamond"/>
          <w:b/>
          <w:bCs/>
          <w:sz w:val="24"/>
          <w:szCs w:val="24"/>
        </w:rPr>
      </w:pPr>
      <w:r w:rsidRPr="004030F1">
        <w:rPr>
          <w:rFonts w:ascii="Garamond" w:hAnsi="Garamond"/>
          <w:b/>
          <w:bCs/>
          <w:sz w:val="24"/>
          <w:szCs w:val="24"/>
        </w:rPr>
        <w:t>Pengelolaan Dana Haji</w:t>
      </w:r>
    </w:p>
    <w:p w14:paraId="55634EFE" w14:textId="1513010E" w:rsidR="004030F1" w:rsidRPr="004030F1" w:rsidRDefault="004030F1" w:rsidP="002A23FD">
      <w:pPr>
        <w:ind w:firstLine="720"/>
        <w:jc w:val="both"/>
        <w:rPr>
          <w:rFonts w:ascii="Garamond" w:hAnsi="Garamond"/>
          <w:sz w:val="24"/>
          <w:szCs w:val="24"/>
          <w:lang w:eastAsia="en-ID"/>
        </w:rPr>
      </w:pPr>
      <w:r w:rsidRPr="004030F1">
        <w:rPr>
          <w:rFonts w:ascii="Garamond" w:hAnsi="Garamond"/>
          <w:sz w:val="24"/>
          <w:szCs w:val="24"/>
          <w:lang w:eastAsia="en-ID"/>
        </w:rPr>
        <w:t>Menuru</w:t>
      </w:r>
      <w:r w:rsidRPr="004030F1">
        <w:rPr>
          <w:rFonts w:ascii="Garamond" w:hAnsi="Garamond"/>
          <w:sz w:val="24"/>
          <w:szCs w:val="24"/>
          <w:lang w:eastAsia="en-ID"/>
        </w:rPr>
        <w:t>t U</w:t>
      </w:r>
      <w:r w:rsidRPr="004030F1">
        <w:rPr>
          <w:rFonts w:ascii="Garamond" w:hAnsi="Garamond"/>
          <w:sz w:val="24"/>
          <w:szCs w:val="24"/>
          <w:lang w:eastAsia="en-ID"/>
        </w:rPr>
        <w:t xml:space="preserve">U No. 34 Tahun 2014, BPKH ditugaskan untuk mengelola keuangan haji. Pasal 48 ayat (1) UU tersebut mengatur bagaimana BPKH dapat menempatkan dan menginvestasikan keuangan haji sesuai dengan ketentuan 1) Penempatan dan/atau investasi keuangan haji dapat dilakukan dalam bentuk surat berharga, emas, investasi langsung, atau produk perbankan. 2) Penempatan dan/atau investasi keuangan haji harus dilakukan sesuai dengan prinsip syariah dengan mempertimbangkan keamanan, kehati-hatian, nilai manfaat, dan likuiditas. 3) Peraturan Pemerintah mengatur lebih lanjut tentang penempatan dan/atau investasi keuangan haji. </w:t>
      </w:r>
    </w:p>
    <w:p w14:paraId="79A08F4A" w14:textId="7C08B212" w:rsidR="004030F1" w:rsidRDefault="004030F1" w:rsidP="002A23FD">
      <w:pPr>
        <w:ind w:firstLine="720"/>
        <w:jc w:val="both"/>
        <w:rPr>
          <w:rFonts w:ascii="Garamond" w:hAnsi="Garamond"/>
          <w:sz w:val="24"/>
          <w:szCs w:val="24"/>
          <w:lang w:eastAsia="en-ID"/>
        </w:rPr>
      </w:pPr>
      <w:r w:rsidRPr="004030F1">
        <w:rPr>
          <w:rFonts w:ascii="Garamond" w:hAnsi="Garamond"/>
          <w:sz w:val="24"/>
          <w:szCs w:val="24"/>
          <w:lang w:eastAsia="en-ID"/>
        </w:rPr>
        <w:lastRenderedPageBreak/>
        <w:t>Menuru</w:t>
      </w:r>
      <w:r w:rsidRPr="004030F1">
        <w:rPr>
          <w:rFonts w:ascii="Garamond" w:hAnsi="Garamond"/>
          <w:sz w:val="24"/>
          <w:szCs w:val="24"/>
          <w:lang w:eastAsia="en-ID"/>
        </w:rPr>
        <w:t>t p</w:t>
      </w:r>
      <w:r w:rsidRPr="004030F1">
        <w:rPr>
          <w:rFonts w:ascii="Garamond" w:hAnsi="Garamond"/>
          <w:sz w:val="24"/>
          <w:szCs w:val="24"/>
          <w:lang w:eastAsia="en-ID"/>
        </w:rPr>
        <w:t>asal 48 ayat (1) UU No. 34 Tahun 2014, investasi dana haji dapat dilakukan dalam bentuk produk perbankan, surat berharga, emas, investasi langsung, dan investasi lainnya. dapat disimpulkan bahwa selain produk perbankan, surat berharga, dan emas, pembentukan undang-undang memberikan peluang untuk investasi langsung dan investasi lainnya. Oleh karena itu, investasi dana haji melalui sektor infrastruktur juga dapat dilakukan, asalkan didasarkan pada prinsip syariah dan mempertimbangkan keamanan, kehati-hatian, nilai manfaat, dan likuiditas. Ini karena dana haji adalah dana yang diberikan kepada masyarakat yang akan melaksanakan ibadah haji. Tujuan pengelolaan keuangan haji adalah untuk meningkatkan kualitas penyelenggaraan ibadah haji, meningkatkan rasionalitas dan efisiensi penggunaan BPIH, dan menghasilkan manfaat bagi kemaslahatan umat Islam. Tujuan ini hanya dapat dicapai melalui pengelolaan keuangan yang efisien, efektif, dan transparan, dan akuntabel dalam mengelola dana haji.</w:t>
      </w:r>
    </w:p>
    <w:p w14:paraId="509E502B" w14:textId="77777777" w:rsidR="004030F1" w:rsidRPr="002A23FD" w:rsidRDefault="004030F1" w:rsidP="002A23FD">
      <w:pPr>
        <w:jc w:val="both"/>
        <w:rPr>
          <w:rFonts w:ascii="Garamond" w:hAnsi="Garamond"/>
          <w:b/>
          <w:bCs/>
          <w:sz w:val="24"/>
          <w:szCs w:val="24"/>
          <w:lang w:eastAsia="en-ID"/>
        </w:rPr>
      </w:pPr>
      <w:r w:rsidRPr="002A23FD">
        <w:rPr>
          <w:rFonts w:ascii="Garamond" w:hAnsi="Garamond"/>
          <w:b/>
          <w:bCs/>
          <w:sz w:val="24"/>
          <w:szCs w:val="24"/>
          <w:lang w:eastAsia="en-ID"/>
        </w:rPr>
        <w:t>INVESTASI</w:t>
      </w:r>
    </w:p>
    <w:p w14:paraId="40CB612C" w14:textId="7AD60C3B" w:rsidR="004030F1" w:rsidRPr="001F5186" w:rsidRDefault="001F5186" w:rsidP="002A23FD">
      <w:pPr>
        <w:ind w:firstLine="720"/>
        <w:jc w:val="both"/>
        <w:rPr>
          <w:rFonts w:ascii="Garamond" w:hAnsi="Garamond"/>
          <w:sz w:val="24"/>
          <w:szCs w:val="24"/>
          <w:lang w:eastAsia="en-ID"/>
        </w:rPr>
      </w:pPr>
      <w:r w:rsidRPr="002A23FD">
        <w:rPr>
          <w:rFonts w:ascii="Garamond" w:hAnsi="Garamond"/>
          <w:sz w:val="24"/>
          <w:szCs w:val="24"/>
          <w:lang w:eastAsia="en-ID"/>
        </w:rPr>
        <w:t>Investasi adalah pembelian sejumlah dana atau sumber daya lainnya untuk memperoleh keuntungan di masa depan. Istilah “investasi” dapat dikaitkan dengan banyak hal. Menginvestasikan dana pada sektor rill (tanah,emas,mesin,atau bangunan) dan aset finansial (deposito, saham, atau obligasi) adalah aktivitas yang umum dilakukan itu</w:t>
      </w:r>
      <w:sdt>
        <w:sdtPr>
          <w:rPr>
            <w:rFonts w:ascii="Garamond" w:hAnsi="Garamond"/>
            <w:sz w:val="24"/>
            <w:szCs w:val="24"/>
            <w:lang w:eastAsia="en-ID"/>
          </w:rPr>
          <w:id w:val="-1352488383"/>
          <w:citation/>
        </w:sdtPr>
        <w:sdtContent>
          <w:r w:rsidR="004030F1" w:rsidRPr="002A23FD">
            <w:rPr>
              <w:rFonts w:ascii="Garamond" w:hAnsi="Garamond"/>
              <w:sz w:val="24"/>
              <w:szCs w:val="24"/>
              <w:lang w:eastAsia="en-ID"/>
            </w:rPr>
            <w:fldChar w:fldCharType="begin"/>
          </w:r>
          <w:r w:rsidR="004030F1" w:rsidRPr="002A23FD">
            <w:rPr>
              <w:rFonts w:ascii="Garamond" w:hAnsi="Garamond"/>
              <w:sz w:val="24"/>
              <w:szCs w:val="24"/>
              <w:lang w:eastAsia="en-ID"/>
            </w:rPr>
            <w:instrText xml:space="preserve"> CITATION Edu \l 1057 </w:instrText>
          </w:r>
          <w:r w:rsidR="004030F1" w:rsidRPr="002A23FD">
            <w:rPr>
              <w:rFonts w:ascii="Garamond" w:hAnsi="Garamond"/>
              <w:sz w:val="24"/>
              <w:szCs w:val="24"/>
              <w:lang w:eastAsia="en-ID"/>
            </w:rPr>
            <w:fldChar w:fldCharType="separate"/>
          </w:r>
          <w:r w:rsidR="004030F1" w:rsidRPr="002A23FD">
            <w:rPr>
              <w:rFonts w:ascii="Garamond" w:hAnsi="Garamond"/>
              <w:noProof/>
              <w:sz w:val="24"/>
              <w:szCs w:val="24"/>
              <w:lang w:eastAsia="en-ID"/>
            </w:rPr>
            <w:t>(Eduardus Tendelilin)</w:t>
          </w:r>
          <w:r w:rsidR="004030F1" w:rsidRPr="002A23FD">
            <w:rPr>
              <w:rFonts w:ascii="Garamond" w:hAnsi="Garamond"/>
              <w:sz w:val="24"/>
              <w:szCs w:val="24"/>
              <w:lang w:eastAsia="en-ID"/>
            </w:rPr>
            <w:fldChar w:fldCharType="end"/>
          </w:r>
        </w:sdtContent>
      </w:sdt>
      <w:r w:rsidR="004030F1" w:rsidRPr="002A23FD">
        <w:rPr>
          <w:rFonts w:ascii="Garamond" w:hAnsi="Garamond"/>
          <w:sz w:val="24"/>
          <w:szCs w:val="24"/>
          <w:lang w:eastAsia="en-ID"/>
        </w:rPr>
        <w:t xml:space="preserve">. </w:t>
      </w:r>
      <w:r w:rsidR="004030F1" w:rsidRPr="002A23FD">
        <w:rPr>
          <w:rFonts w:ascii="Garamond" w:hAnsi="Garamond"/>
          <w:sz w:val="24"/>
          <w:szCs w:val="24"/>
        </w:rPr>
        <w:t>Investasi juga dapat didefinisikan sebagai penundaan konsumsi sekarang untuk digunakan dalam produksi yang efesien selam periode waktu tertentu. Peran ini berasal dari tiga fungsi penting investasi: (1) investasi termasuk dalam pengeluaran agregat, sehingga peningkatan investasi akan meningkatkan permintaan agregat,</w:t>
      </w:r>
      <w:r w:rsidRPr="002A23FD">
        <w:rPr>
          <w:rFonts w:ascii="Garamond" w:hAnsi="Garamond"/>
          <w:sz w:val="24"/>
          <w:szCs w:val="24"/>
        </w:rPr>
        <w:t xml:space="preserve"> </w:t>
      </w:r>
      <w:r w:rsidR="004030F1" w:rsidRPr="002A23FD">
        <w:rPr>
          <w:rFonts w:ascii="Garamond" w:hAnsi="Garamond"/>
          <w:sz w:val="24"/>
          <w:szCs w:val="24"/>
        </w:rPr>
        <w:t xml:space="preserve">penduduk dan kesempatan kerja; (2) peningkatan kapasitas produksi melalui investasi akan meningkatkan barang modal; dan (3) investasi selalu diikuti oleh kemajuan teknologi. </w:t>
      </w:r>
      <w:sdt>
        <w:sdtPr>
          <w:rPr>
            <w:rFonts w:ascii="Garamond" w:hAnsi="Garamond"/>
            <w:sz w:val="24"/>
            <w:szCs w:val="24"/>
          </w:rPr>
          <w:id w:val="-1690207587"/>
          <w:citation/>
        </w:sdtPr>
        <w:sdtEndPr/>
        <w:sdtContent>
          <w:r w:rsidR="004030F1" w:rsidRPr="002A23FD">
            <w:rPr>
              <w:rFonts w:ascii="Garamond" w:hAnsi="Garamond"/>
              <w:sz w:val="24"/>
              <w:szCs w:val="24"/>
            </w:rPr>
            <w:fldChar w:fldCharType="begin"/>
          </w:r>
          <w:r w:rsidR="004030F1" w:rsidRPr="002A23FD">
            <w:rPr>
              <w:rFonts w:ascii="Garamond" w:hAnsi="Garamond"/>
              <w:sz w:val="24"/>
              <w:szCs w:val="24"/>
            </w:rPr>
            <w:instrText xml:space="preserve"> CITATION Cha13 \l 1057 </w:instrText>
          </w:r>
          <w:r w:rsidR="004030F1" w:rsidRPr="002A23FD">
            <w:rPr>
              <w:rFonts w:ascii="Garamond" w:hAnsi="Garamond"/>
              <w:sz w:val="24"/>
              <w:szCs w:val="24"/>
            </w:rPr>
            <w:fldChar w:fldCharType="separate"/>
          </w:r>
          <w:r w:rsidR="004030F1" w:rsidRPr="002A23FD">
            <w:rPr>
              <w:rFonts w:ascii="Garamond" w:hAnsi="Garamond"/>
              <w:noProof/>
              <w:sz w:val="24"/>
              <w:szCs w:val="24"/>
            </w:rPr>
            <w:t>(Chairul Nizar, Mei 2013, )</w:t>
          </w:r>
          <w:r w:rsidR="004030F1" w:rsidRPr="002A23FD">
            <w:rPr>
              <w:rFonts w:ascii="Garamond" w:hAnsi="Garamond"/>
              <w:sz w:val="24"/>
              <w:szCs w:val="24"/>
            </w:rPr>
            <w:fldChar w:fldCharType="end"/>
          </w:r>
        </w:sdtContent>
      </w:sdt>
    </w:p>
    <w:p w14:paraId="7D9321B9" w14:textId="77777777" w:rsidR="001F5186" w:rsidRPr="001F5186" w:rsidRDefault="001F5186" w:rsidP="001F5186">
      <w:pPr>
        <w:spacing w:line="240" w:lineRule="auto"/>
        <w:jc w:val="both"/>
        <w:rPr>
          <w:rFonts w:ascii="Garamond" w:hAnsi="Garamond"/>
          <w:b/>
          <w:bCs/>
          <w:sz w:val="24"/>
          <w:szCs w:val="24"/>
        </w:rPr>
      </w:pPr>
      <w:r w:rsidRPr="001F5186">
        <w:rPr>
          <w:rFonts w:ascii="Garamond" w:hAnsi="Garamond"/>
          <w:b/>
          <w:bCs/>
          <w:sz w:val="24"/>
          <w:szCs w:val="24"/>
        </w:rPr>
        <w:t>Jenis-jenis investasi</w:t>
      </w:r>
    </w:p>
    <w:p w14:paraId="0EC6E5A9" w14:textId="0EB8AD5B" w:rsidR="001F5186" w:rsidRPr="002A23FD" w:rsidRDefault="001F5186" w:rsidP="002A23FD">
      <w:pPr>
        <w:ind w:firstLine="720"/>
        <w:jc w:val="both"/>
        <w:rPr>
          <w:rFonts w:ascii="Garamond" w:hAnsi="Garamond"/>
          <w:sz w:val="24"/>
          <w:szCs w:val="24"/>
          <w:lang w:eastAsia="en-ID"/>
        </w:rPr>
      </w:pPr>
      <w:proofErr w:type="spellStart"/>
      <w:r w:rsidRPr="002A23FD">
        <w:rPr>
          <w:rFonts w:ascii="Garamond" w:hAnsi="Garamond"/>
          <w:sz w:val="24"/>
          <w:szCs w:val="24"/>
          <w:lang w:eastAsia="en-ID"/>
        </w:rPr>
        <w:t>Investas</w:t>
      </w:r>
      <w:r w:rsidRPr="002A23FD">
        <w:rPr>
          <w:rFonts w:ascii="Garamond" w:hAnsi="Garamond"/>
          <w:sz w:val="24"/>
          <w:szCs w:val="24"/>
          <w:lang w:eastAsia="en-ID"/>
        </w:rPr>
        <w:t>i</w:t>
      </w:r>
      <w:proofErr w:type="spellEnd"/>
      <w:r w:rsidRPr="002A23FD">
        <w:rPr>
          <w:rFonts w:ascii="Garamond" w:hAnsi="Garamond"/>
          <w:sz w:val="24"/>
          <w:szCs w:val="24"/>
          <w:lang w:eastAsia="en-ID"/>
        </w:rPr>
        <w:t xml:space="preserve"> </w:t>
      </w:r>
      <w:r w:rsidRPr="002A23FD">
        <w:rPr>
          <w:rFonts w:ascii="Garamond" w:hAnsi="Garamond"/>
          <w:sz w:val="24"/>
          <w:szCs w:val="24"/>
          <w:lang w:eastAsia="en-ID"/>
        </w:rPr>
        <w:t xml:space="preserve">pada </w:t>
      </w:r>
      <w:proofErr w:type="spellStart"/>
      <w:r w:rsidRPr="002A23FD">
        <w:rPr>
          <w:rFonts w:ascii="Garamond" w:hAnsi="Garamond"/>
          <w:sz w:val="24"/>
          <w:szCs w:val="24"/>
          <w:lang w:eastAsia="en-ID"/>
        </w:rPr>
        <w:t>dasarnya</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dapat</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dibagi</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menjadi</w:t>
      </w:r>
      <w:proofErr w:type="spellEnd"/>
      <w:r w:rsidRPr="002A23FD">
        <w:rPr>
          <w:rFonts w:ascii="Garamond" w:hAnsi="Garamond"/>
          <w:sz w:val="24"/>
          <w:szCs w:val="24"/>
          <w:lang w:eastAsia="en-ID"/>
        </w:rPr>
        <w:t xml:space="preserve"> dua </w:t>
      </w:r>
      <w:proofErr w:type="spellStart"/>
      <w:r w:rsidRPr="002A23FD">
        <w:rPr>
          <w:rFonts w:ascii="Garamond" w:hAnsi="Garamond"/>
          <w:sz w:val="24"/>
          <w:szCs w:val="24"/>
          <w:lang w:eastAsia="en-ID"/>
        </w:rPr>
        <w:t>kategori</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investasi</w:t>
      </w:r>
      <w:proofErr w:type="spellEnd"/>
      <w:r w:rsidRPr="002A23FD">
        <w:rPr>
          <w:rFonts w:ascii="Garamond" w:hAnsi="Garamond"/>
          <w:sz w:val="24"/>
          <w:szCs w:val="24"/>
          <w:lang w:eastAsia="en-ID"/>
        </w:rPr>
        <w:t xml:space="preserve"> pada </w:t>
      </w:r>
      <w:proofErr w:type="spellStart"/>
      <w:r w:rsidRPr="002A23FD">
        <w:rPr>
          <w:rFonts w:ascii="Garamond" w:hAnsi="Garamond"/>
          <w:sz w:val="24"/>
          <w:szCs w:val="24"/>
          <w:lang w:eastAsia="en-ID"/>
        </w:rPr>
        <w:t>aset</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finansial</w:t>
      </w:r>
      <w:proofErr w:type="spellEnd"/>
      <w:r w:rsidRPr="002A23FD">
        <w:rPr>
          <w:rFonts w:ascii="Garamond" w:hAnsi="Garamond"/>
          <w:sz w:val="24"/>
          <w:szCs w:val="24"/>
          <w:lang w:eastAsia="en-ID"/>
        </w:rPr>
        <w:t xml:space="preserve"> dan </w:t>
      </w:r>
      <w:proofErr w:type="spellStart"/>
      <w:r w:rsidRPr="002A23FD">
        <w:rPr>
          <w:rFonts w:ascii="Garamond" w:hAnsi="Garamond"/>
          <w:sz w:val="24"/>
          <w:szCs w:val="24"/>
          <w:lang w:eastAsia="en-ID"/>
        </w:rPr>
        <w:t>investasi</w:t>
      </w:r>
      <w:proofErr w:type="spellEnd"/>
      <w:r w:rsidRPr="002A23FD">
        <w:rPr>
          <w:rFonts w:ascii="Garamond" w:hAnsi="Garamond"/>
          <w:sz w:val="24"/>
          <w:szCs w:val="24"/>
          <w:lang w:eastAsia="en-ID"/>
        </w:rPr>
        <w:t xml:space="preserve"> pada </w:t>
      </w:r>
      <w:proofErr w:type="spellStart"/>
      <w:r w:rsidRPr="002A23FD">
        <w:rPr>
          <w:rFonts w:ascii="Garamond" w:hAnsi="Garamond"/>
          <w:sz w:val="24"/>
          <w:szCs w:val="24"/>
          <w:lang w:eastAsia="en-ID"/>
        </w:rPr>
        <w:t>aset</w:t>
      </w:r>
      <w:proofErr w:type="spellEnd"/>
      <w:r w:rsidRPr="002A23FD">
        <w:rPr>
          <w:rFonts w:ascii="Garamond" w:hAnsi="Garamond"/>
          <w:sz w:val="24"/>
          <w:szCs w:val="24"/>
          <w:lang w:eastAsia="en-ID"/>
        </w:rPr>
        <w:t xml:space="preserve"> rill. </w:t>
      </w:r>
      <w:proofErr w:type="spellStart"/>
      <w:r w:rsidRPr="002A23FD">
        <w:rPr>
          <w:rFonts w:ascii="Garamond" w:hAnsi="Garamond"/>
          <w:sz w:val="24"/>
          <w:szCs w:val="24"/>
          <w:lang w:eastAsia="en-ID"/>
        </w:rPr>
        <w:t>Investasi</w:t>
      </w:r>
      <w:proofErr w:type="spellEnd"/>
      <w:r w:rsidRPr="002A23FD">
        <w:rPr>
          <w:rFonts w:ascii="Garamond" w:hAnsi="Garamond"/>
          <w:sz w:val="24"/>
          <w:szCs w:val="24"/>
          <w:lang w:eastAsia="en-ID"/>
        </w:rPr>
        <w:t xml:space="preserve"> pada </w:t>
      </w:r>
      <w:proofErr w:type="spellStart"/>
      <w:r w:rsidRPr="002A23FD">
        <w:rPr>
          <w:rFonts w:ascii="Garamond" w:hAnsi="Garamond"/>
          <w:sz w:val="24"/>
          <w:szCs w:val="24"/>
          <w:lang w:eastAsia="en-ID"/>
        </w:rPr>
        <w:t>aset</w:t>
      </w:r>
      <w:proofErr w:type="spellEnd"/>
      <w:r w:rsidRPr="002A23FD">
        <w:rPr>
          <w:rFonts w:ascii="Garamond" w:hAnsi="Garamond"/>
          <w:sz w:val="24"/>
          <w:szCs w:val="24"/>
          <w:lang w:eastAsia="en-ID"/>
        </w:rPr>
        <w:t xml:space="preserve"> rill juga </w:t>
      </w:r>
      <w:proofErr w:type="spellStart"/>
      <w:r w:rsidRPr="002A23FD">
        <w:rPr>
          <w:rFonts w:ascii="Garamond" w:hAnsi="Garamond"/>
          <w:sz w:val="24"/>
          <w:szCs w:val="24"/>
          <w:lang w:eastAsia="en-ID"/>
        </w:rPr>
        <w:t>dapat</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dibagi</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menjadi</w:t>
      </w:r>
      <w:proofErr w:type="spellEnd"/>
      <w:r w:rsidRPr="002A23FD">
        <w:rPr>
          <w:rFonts w:ascii="Garamond" w:hAnsi="Garamond"/>
          <w:sz w:val="24"/>
          <w:szCs w:val="24"/>
          <w:lang w:eastAsia="en-ID"/>
        </w:rPr>
        <w:t xml:space="preserve"> dua </w:t>
      </w:r>
      <w:proofErr w:type="spellStart"/>
      <w:r w:rsidRPr="002A23FD">
        <w:rPr>
          <w:rFonts w:ascii="Garamond" w:hAnsi="Garamond"/>
          <w:sz w:val="24"/>
          <w:szCs w:val="24"/>
          <w:lang w:eastAsia="en-ID"/>
        </w:rPr>
        <w:t>kategori</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investasi</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langsung</w:t>
      </w:r>
      <w:proofErr w:type="spellEnd"/>
      <w:r w:rsidRPr="002A23FD">
        <w:rPr>
          <w:rFonts w:ascii="Garamond" w:hAnsi="Garamond"/>
          <w:sz w:val="24"/>
          <w:szCs w:val="24"/>
          <w:lang w:eastAsia="en-ID"/>
        </w:rPr>
        <w:t xml:space="preserve"> dan </w:t>
      </w:r>
      <w:proofErr w:type="spellStart"/>
      <w:r w:rsidRPr="002A23FD">
        <w:rPr>
          <w:rFonts w:ascii="Garamond" w:hAnsi="Garamond"/>
          <w:sz w:val="24"/>
          <w:szCs w:val="24"/>
          <w:lang w:eastAsia="en-ID"/>
        </w:rPr>
        <w:t>investasi</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tidak</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langsung</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Investasi</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langsung</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ini</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dapat</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dilakukan</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dengan</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membeli</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lastRenderedPageBreak/>
        <w:t>aktiva</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keuangan</w:t>
      </w:r>
      <w:proofErr w:type="spellEnd"/>
      <w:r w:rsidRPr="002A23FD">
        <w:rPr>
          <w:rFonts w:ascii="Garamond" w:hAnsi="Garamond"/>
          <w:sz w:val="24"/>
          <w:szCs w:val="24"/>
          <w:lang w:eastAsia="en-ID"/>
        </w:rPr>
        <w:t xml:space="preserve"> yang </w:t>
      </w:r>
      <w:proofErr w:type="spellStart"/>
      <w:r w:rsidRPr="002A23FD">
        <w:rPr>
          <w:rFonts w:ascii="Garamond" w:hAnsi="Garamond"/>
          <w:sz w:val="24"/>
          <w:szCs w:val="24"/>
          <w:lang w:eastAsia="en-ID"/>
        </w:rPr>
        <w:t>dapat</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diperjual</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belikan</w:t>
      </w:r>
      <w:proofErr w:type="spellEnd"/>
      <w:r w:rsidRPr="002A23FD">
        <w:rPr>
          <w:rFonts w:ascii="Garamond" w:hAnsi="Garamond"/>
          <w:sz w:val="24"/>
          <w:szCs w:val="24"/>
          <w:lang w:eastAsia="en-ID"/>
        </w:rPr>
        <w:t xml:space="preserve"> di pasar uang, pasar modal, </w:t>
      </w:r>
      <w:proofErr w:type="spellStart"/>
      <w:r w:rsidRPr="002A23FD">
        <w:rPr>
          <w:rFonts w:ascii="Garamond" w:hAnsi="Garamond"/>
          <w:sz w:val="24"/>
          <w:szCs w:val="24"/>
          <w:lang w:eastAsia="en-ID"/>
        </w:rPr>
        <w:t>atau</w:t>
      </w:r>
      <w:proofErr w:type="spellEnd"/>
      <w:r w:rsidRPr="002A23FD">
        <w:rPr>
          <w:rFonts w:ascii="Garamond" w:hAnsi="Garamond"/>
          <w:sz w:val="24"/>
          <w:szCs w:val="24"/>
          <w:lang w:eastAsia="en-ID"/>
        </w:rPr>
        <w:t xml:space="preserve"> pasar </w:t>
      </w:r>
      <w:proofErr w:type="spellStart"/>
      <w:r w:rsidRPr="002A23FD">
        <w:rPr>
          <w:rFonts w:ascii="Garamond" w:hAnsi="Garamond"/>
          <w:sz w:val="24"/>
          <w:szCs w:val="24"/>
          <w:lang w:eastAsia="en-ID"/>
        </w:rPr>
        <w:t>turunan</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Aktiva</w:t>
      </w:r>
      <w:proofErr w:type="spellEnd"/>
      <w:r w:rsidRPr="002A23FD">
        <w:rPr>
          <w:rFonts w:ascii="Garamond" w:hAnsi="Garamond"/>
          <w:sz w:val="24"/>
          <w:szCs w:val="24"/>
          <w:lang w:eastAsia="en-ID"/>
        </w:rPr>
        <w:t xml:space="preserve"> yang </w:t>
      </w:r>
      <w:proofErr w:type="spellStart"/>
      <w:r w:rsidRPr="002A23FD">
        <w:rPr>
          <w:rFonts w:ascii="Garamond" w:hAnsi="Garamond"/>
          <w:sz w:val="24"/>
          <w:szCs w:val="24"/>
          <w:lang w:eastAsia="en-ID"/>
        </w:rPr>
        <w:t>tidak</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dapat</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diperjualbelikan</w:t>
      </w:r>
      <w:proofErr w:type="spellEnd"/>
      <w:r w:rsidRPr="002A23FD">
        <w:rPr>
          <w:rFonts w:ascii="Garamond" w:hAnsi="Garamond"/>
          <w:sz w:val="24"/>
          <w:szCs w:val="24"/>
          <w:lang w:eastAsia="en-ID"/>
        </w:rPr>
        <w:t xml:space="preserve"> juga </w:t>
      </w:r>
      <w:proofErr w:type="spellStart"/>
      <w:r w:rsidRPr="002A23FD">
        <w:rPr>
          <w:rFonts w:ascii="Garamond" w:hAnsi="Garamond"/>
          <w:sz w:val="24"/>
          <w:szCs w:val="24"/>
          <w:lang w:eastAsia="en-ID"/>
        </w:rPr>
        <w:t>dapat</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dibeli</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sebagai</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bagian</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dari</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investasi</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langsung</w:t>
      </w:r>
      <w:proofErr w:type="spellEnd"/>
      <w:r w:rsidRPr="002A23FD">
        <w:rPr>
          <w:rFonts w:ascii="Garamond" w:hAnsi="Garamond"/>
          <w:sz w:val="24"/>
          <w:szCs w:val="24"/>
          <w:lang w:eastAsia="en-ID"/>
        </w:rPr>
        <w:t>.</w:t>
      </w:r>
      <w:r w:rsidRPr="002A23FD">
        <w:rPr>
          <w:rFonts w:ascii="Garamond" w:hAnsi="Garamond"/>
          <w:sz w:val="24"/>
          <w:szCs w:val="24"/>
          <w:lang w:eastAsia="en-ID"/>
        </w:rPr>
        <w:t xml:space="preserve"> </w:t>
      </w:r>
      <w:proofErr w:type="spellStart"/>
      <w:r w:rsidRPr="002A23FD">
        <w:rPr>
          <w:rFonts w:ascii="Garamond" w:hAnsi="Garamond"/>
          <w:sz w:val="24"/>
          <w:szCs w:val="24"/>
          <w:lang w:eastAsia="en-ID"/>
        </w:rPr>
        <w:t>dibeli</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biasanya</w:t>
      </w:r>
      <w:proofErr w:type="spellEnd"/>
      <w:r w:rsidRPr="002A23FD">
        <w:rPr>
          <w:rFonts w:ascii="Garamond" w:hAnsi="Garamond"/>
          <w:sz w:val="24"/>
          <w:szCs w:val="24"/>
          <w:lang w:eastAsia="en-ID"/>
        </w:rPr>
        <w:t xml:space="preserve"> </w:t>
      </w:r>
      <w:proofErr w:type="spellStart"/>
      <w:r w:rsidRPr="002A23FD">
        <w:rPr>
          <w:rFonts w:ascii="Garamond" w:hAnsi="Garamond"/>
          <w:sz w:val="24"/>
          <w:szCs w:val="24"/>
          <w:lang w:eastAsia="en-ID"/>
        </w:rPr>
        <w:t>dari</w:t>
      </w:r>
      <w:proofErr w:type="spellEnd"/>
      <w:r w:rsidRPr="002A23FD">
        <w:rPr>
          <w:rFonts w:ascii="Garamond" w:hAnsi="Garamond"/>
          <w:sz w:val="24"/>
          <w:szCs w:val="24"/>
          <w:lang w:eastAsia="en-ID"/>
        </w:rPr>
        <w:t xml:space="preserve"> bank </w:t>
      </w:r>
      <w:proofErr w:type="spellStart"/>
      <w:r w:rsidRPr="002A23FD">
        <w:rPr>
          <w:rFonts w:ascii="Garamond" w:hAnsi="Garamond"/>
          <w:sz w:val="24"/>
          <w:szCs w:val="24"/>
          <w:lang w:eastAsia="en-ID"/>
        </w:rPr>
        <w:t>komersial</w:t>
      </w:r>
      <w:proofErr w:type="spellEnd"/>
      <w:r w:rsidRPr="002A23FD">
        <w:rPr>
          <w:rFonts w:ascii="Garamond" w:hAnsi="Garamond"/>
          <w:sz w:val="24"/>
          <w:szCs w:val="24"/>
          <w:lang w:eastAsia="en-ID"/>
        </w:rPr>
        <w:t xml:space="preserve">. Ini </w:t>
      </w:r>
      <w:proofErr w:type="spellStart"/>
      <w:r w:rsidRPr="002A23FD">
        <w:rPr>
          <w:rFonts w:ascii="Garamond" w:hAnsi="Garamond"/>
          <w:sz w:val="24"/>
          <w:szCs w:val="24"/>
          <w:lang w:eastAsia="en-ID"/>
        </w:rPr>
        <w:t>bisa</w:t>
      </w:r>
      <w:proofErr w:type="spellEnd"/>
      <w:r w:rsidRPr="002A23FD">
        <w:rPr>
          <w:rFonts w:ascii="Garamond" w:hAnsi="Garamond"/>
          <w:sz w:val="24"/>
          <w:szCs w:val="24"/>
          <w:lang w:eastAsia="en-ID"/>
        </w:rPr>
        <w:t xml:space="preserve"> menjadi</w:t>
      </w:r>
      <w:r w:rsidRPr="002A23FD">
        <w:rPr>
          <w:rFonts w:ascii="Garamond" w:hAnsi="Garamond"/>
          <w:sz w:val="24"/>
          <w:szCs w:val="24"/>
          <w:lang w:eastAsia="en-ID"/>
        </w:rPr>
        <w:t xml:space="preserve"> </w:t>
      </w:r>
      <w:r w:rsidRPr="002A23FD">
        <w:rPr>
          <w:rFonts w:ascii="Garamond" w:hAnsi="Garamond"/>
          <w:sz w:val="24"/>
          <w:szCs w:val="24"/>
          <w:lang w:eastAsia="en-ID"/>
        </w:rPr>
        <w:t>tabungan atau sertifikat deposito. Investasi tidak langsung: Anda dapat melakukannya dengan membeli surat berharga (seperti reksadana) dari perusahaan investas</w:t>
      </w:r>
      <w:r w:rsidR="002A23FD">
        <w:rPr>
          <w:rFonts w:ascii="Garamond" w:hAnsi="Garamond"/>
          <w:sz w:val="24"/>
          <w:szCs w:val="24"/>
          <w:lang w:eastAsia="en-ID"/>
        </w:rPr>
        <w:t>i.</w:t>
      </w:r>
      <w:r w:rsidRPr="002A23FD">
        <w:rPr>
          <w:rFonts w:ascii="Garamond" w:hAnsi="Garamond"/>
          <w:sz w:val="24"/>
          <w:szCs w:val="24"/>
          <w:lang w:eastAsia="en-ID"/>
        </w:rPr>
        <w:t xml:space="preserve"> </w:t>
      </w:r>
    </w:p>
    <w:p w14:paraId="7F653219" w14:textId="77777777" w:rsidR="001F5186" w:rsidRPr="001F5186" w:rsidRDefault="001F5186" w:rsidP="001F5186">
      <w:pPr>
        <w:spacing w:line="240" w:lineRule="auto"/>
        <w:jc w:val="both"/>
        <w:rPr>
          <w:rFonts w:ascii="Garamond" w:hAnsi="Garamond"/>
          <w:b/>
          <w:bCs/>
          <w:sz w:val="24"/>
          <w:szCs w:val="24"/>
        </w:rPr>
      </w:pPr>
    </w:p>
    <w:p w14:paraId="683FE1A4" w14:textId="77777777" w:rsidR="001F5186" w:rsidRPr="001F5186" w:rsidRDefault="001F5186" w:rsidP="001F5186">
      <w:pPr>
        <w:spacing w:line="240" w:lineRule="auto"/>
        <w:jc w:val="both"/>
        <w:rPr>
          <w:rFonts w:ascii="Garamond" w:hAnsi="Garamond"/>
          <w:b/>
          <w:bCs/>
          <w:sz w:val="24"/>
          <w:szCs w:val="24"/>
        </w:rPr>
      </w:pPr>
      <w:r w:rsidRPr="001F5186">
        <w:rPr>
          <w:rFonts w:ascii="Garamond" w:hAnsi="Garamond"/>
          <w:b/>
          <w:bCs/>
          <w:sz w:val="24"/>
          <w:szCs w:val="24"/>
        </w:rPr>
        <w:t>Konsep Investasi infrastruktur dalam Pengelolaan Dana Haji BPKH</w:t>
      </w:r>
    </w:p>
    <w:p w14:paraId="75C03474" w14:textId="79AF6A7E" w:rsidR="001F5186" w:rsidRPr="001F5186" w:rsidRDefault="001F5186" w:rsidP="002A23FD">
      <w:pPr>
        <w:ind w:firstLine="720"/>
        <w:jc w:val="both"/>
        <w:rPr>
          <w:rFonts w:ascii="Garamond" w:hAnsi="Garamond"/>
          <w:sz w:val="24"/>
          <w:szCs w:val="24"/>
        </w:rPr>
      </w:pPr>
      <w:r w:rsidRPr="001F5186">
        <w:rPr>
          <w:rFonts w:ascii="Garamond" w:hAnsi="Garamond"/>
          <w:sz w:val="24"/>
          <w:szCs w:val="24"/>
        </w:rPr>
        <w:t>Investasi berasal dari bahasa Latin yaitu investire (use), sedangkan dalam bahasa Inggris disebut Investment (Abd. Manan. 200</w:t>
      </w:r>
      <w:r w:rsidR="002A23FD">
        <w:rPr>
          <w:rFonts w:ascii="Garamond" w:hAnsi="Garamond"/>
          <w:sz w:val="24"/>
          <w:szCs w:val="24"/>
        </w:rPr>
        <w:t>9)</w:t>
      </w:r>
      <w:r w:rsidRPr="001F5186">
        <w:rPr>
          <w:rFonts w:ascii="Garamond" w:hAnsi="Garamond"/>
          <w:sz w:val="24"/>
          <w:szCs w:val="24"/>
        </w:rPr>
        <w:t xml:space="preserve"> Sistem infrastruktur merupakan pendukung utama fungsi sistem sosial dan sistem perekonomian dalam kehidupan masyarakat sehari-hari. Sistem infrastruktur dapat diartikan sebagai fasilitas atau struktur dasar, peralatan, instalasi, yang dibangun dan diperlukan untuk berfungsinya sistem sosial dan sistem ekonomi masyarakat. (Grig, 2000). Investasi diartikan sebagai suatu komitmen terhadap dana atau sumber daya lain yang dilakukan pada saat ini, dengan tujuan memperoleh sejumlah manfaat di masa yang akan datang (Tandelili</w:t>
      </w:r>
      <w:r>
        <w:rPr>
          <w:rFonts w:ascii="Garamond" w:hAnsi="Garamond"/>
          <w:sz w:val="24"/>
          <w:szCs w:val="24"/>
        </w:rPr>
        <w:t xml:space="preserve">n, </w:t>
      </w:r>
      <w:r w:rsidRPr="001F5186">
        <w:rPr>
          <w:rFonts w:ascii="Garamond" w:hAnsi="Garamond"/>
          <w:sz w:val="24"/>
          <w:szCs w:val="24"/>
        </w:rPr>
        <w:t>2001) Menurut Kamus Besar Bahasa Indonesia, investasi adalah penanaman uang atau modal pada suatu perusahaan atau proyek untuk mendapatkan keuntungan.</w:t>
      </w:r>
    </w:p>
    <w:p w14:paraId="69A94B36" w14:textId="0DD2E8F6" w:rsidR="001F5186" w:rsidRPr="001F5186" w:rsidRDefault="001F5186" w:rsidP="002A23FD">
      <w:pPr>
        <w:ind w:firstLine="720"/>
        <w:jc w:val="both"/>
        <w:rPr>
          <w:rFonts w:ascii="Garamond" w:hAnsi="Garamond"/>
          <w:sz w:val="24"/>
          <w:szCs w:val="24"/>
        </w:rPr>
      </w:pPr>
      <w:r w:rsidRPr="001F5186">
        <w:rPr>
          <w:rFonts w:ascii="Garamond" w:hAnsi="Garamond"/>
          <w:sz w:val="24"/>
          <w:szCs w:val="24"/>
        </w:rPr>
        <w:t xml:space="preserve">Investasi merupakan konsumsi yang ditunda pada saat ini dengan harapan diperoleh konsumsilebih besar di masa mendatang. Investasi juga diartikan sebagai kegiatan penanaman modal,dengan terdapat risiko kerugian dan unsur ketidak pastian dalam peroleh keuntungan investasi dimasa mendatang </w:t>
      </w:r>
      <w:sdt>
        <w:sdtPr>
          <w:rPr>
            <w:rFonts w:ascii="Garamond" w:hAnsi="Garamond"/>
            <w:sz w:val="24"/>
            <w:szCs w:val="24"/>
          </w:rPr>
          <w:id w:val="452989432"/>
          <w:citation/>
        </w:sdtPr>
        <w:sdtContent>
          <w:r w:rsidRPr="001F5186">
            <w:rPr>
              <w:rFonts w:ascii="Garamond" w:hAnsi="Garamond"/>
              <w:sz w:val="24"/>
              <w:szCs w:val="24"/>
            </w:rPr>
            <w:fldChar w:fldCharType="begin"/>
          </w:r>
          <w:r w:rsidRPr="001F5186">
            <w:rPr>
              <w:rFonts w:ascii="Garamond" w:hAnsi="Garamond"/>
              <w:sz w:val="24"/>
              <w:szCs w:val="24"/>
            </w:rPr>
            <w:instrText xml:space="preserve"> CITATION Sak141 \l 1057 </w:instrText>
          </w:r>
          <w:r w:rsidRPr="001F5186">
            <w:rPr>
              <w:rFonts w:ascii="Garamond" w:hAnsi="Garamond"/>
              <w:sz w:val="24"/>
              <w:szCs w:val="24"/>
            </w:rPr>
            <w:fldChar w:fldCharType="separate"/>
          </w:r>
          <w:r w:rsidRPr="001F5186">
            <w:rPr>
              <w:rFonts w:ascii="Garamond" w:hAnsi="Garamond"/>
              <w:noProof/>
              <w:sz w:val="24"/>
              <w:szCs w:val="24"/>
            </w:rPr>
            <w:t>(Sakinah., 2014)</w:t>
          </w:r>
          <w:r w:rsidRPr="001F5186">
            <w:rPr>
              <w:rFonts w:ascii="Garamond" w:hAnsi="Garamond"/>
              <w:sz w:val="24"/>
              <w:szCs w:val="24"/>
            </w:rPr>
            <w:fldChar w:fldCharType="end"/>
          </w:r>
        </w:sdtContent>
      </w:sdt>
      <w:r w:rsidRPr="001F5186">
        <w:rPr>
          <w:rFonts w:ascii="Garamond" w:hAnsi="Garamond"/>
          <w:sz w:val="24"/>
          <w:szCs w:val="24"/>
        </w:rPr>
        <w:t xml:space="preserve">. Tujuan Investasi adalah agar aset-aset terproteksi dari kenaikan harga atau inflasi, serta terhindar dari kenaikan konsumsi di masa mendatang, dan terhindar dari ketidakpastian pembayaran di masa mendatang </w:t>
      </w:r>
      <w:sdt>
        <w:sdtPr>
          <w:rPr>
            <w:rFonts w:ascii="Garamond" w:hAnsi="Garamond"/>
            <w:sz w:val="24"/>
            <w:szCs w:val="24"/>
          </w:rPr>
          <w:id w:val="482673239"/>
          <w:citation/>
        </w:sdtPr>
        <w:sdtContent>
          <w:r w:rsidRPr="001F5186">
            <w:rPr>
              <w:rFonts w:ascii="Garamond" w:hAnsi="Garamond"/>
              <w:sz w:val="24"/>
              <w:szCs w:val="24"/>
            </w:rPr>
            <w:fldChar w:fldCharType="begin"/>
          </w:r>
          <w:r w:rsidRPr="001F5186">
            <w:rPr>
              <w:rFonts w:ascii="Garamond" w:hAnsi="Garamond"/>
              <w:sz w:val="24"/>
              <w:szCs w:val="24"/>
            </w:rPr>
            <w:instrText xml:space="preserve"> CITATION Man15 \l 1057 </w:instrText>
          </w:r>
          <w:r w:rsidRPr="001F5186">
            <w:rPr>
              <w:rFonts w:ascii="Garamond" w:hAnsi="Garamond"/>
              <w:sz w:val="24"/>
              <w:szCs w:val="24"/>
            </w:rPr>
            <w:fldChar w:fldCharType="separate"/>
          </w:r>
          <w:r w:rsidRPr="001F5186">
            <w:rPr>
              <w:rFonts w:ascii="Garamond" w:hAnsi="Garamond"/>
              <w:noProof/>
              <w:sz w:val="24"/>
              <w:szCs w:val="24"/>
            </w:rPr>
            <w:t>(Manurung, 2015)</w:t>
          </w:r>
          <w:r w:rsidRPr="001F5186">
            <w:rPr>
              <w:rFonts w:ascii="Garamond" w:hAnsi="Garamond"/>
              <w:sz w:val="24"/>
              <w:szCs w:val="24"/>
            </w:rPr>
            <w:fldChar w:fldCharType="end"/>
          </w:r>
        </w:sdtContent>
      </w:sdt>
      <w:r w:rsidRPr="001F5186">
        <w:rPr>
          <w:rFonts w:ascii="Garamond" w:hAnsi="Garamond"/>
          <w:sz w:val="24"/>
          <w:szCs w:val="24"/>
        </w:rPr>
        <w:t xml:space="preserve">. Pada awalnya investasi dana haji hanya ditempatkan pada deposito berjangka syariah dan surat berharga syariah negara (SBSN). Namun sejak berdirinya BPKH, pengelolaan danahaji dilaksanakan dalam cakupan investasi yang lebih luas dan teruku </w:t>
      </w:r>
    </w:p>
    <w:p w14:paraId="6550C88E" w14:textId="53CED772" w:rsidR="004030F1" w:rsidRPr="001F5186" w:rsidRDefault="001F5186" w:rsidP="002A23FD">
      <w:pPr>
        <w:ind w:firstLine="720"/>
        <w:jc w:val="both"/>
        <w:rPr>
          <w:rFonts w:ascii="Garamond" w:hAnsi="Garamond"/>
          <w:b/>
          <w:bCs/>
          <w:sz w:val="24"/>
          <w:szCs w:val="24"/>
        </w:rPr>
      </w:pPr>
      <w:r w:rsidRPr="001F5186">
        <w:rPr>
          <w:rFonts w:ascii="Garamond" w:hAnsi="Garamond"/>
          <w:sz w:val="24"/>
          <w:szCs w:val="24"/>
        </w:rPr>
        <w:lastRenderedPageBreak/>
        <w:t>Investasi dana haji yang dilakukan oleh BPKH selain pada deposito dan surat berharga syariah, juga ditempat pada aset emas, investasi langsung, serta investasi lainnya. Luasan ruang lingkup investasi ini dapat dijadikan tantangan dalam mengoptimalkan nilai manfaat, dan mengantisipasi atas kenaikan biaya pelaksanaan ibadah haji, baik yang langsung maupun yang tidak langsung, sehingga dapat memenuhi kebutuhan biaya tersebut melalui imbal hasil dari berbagai instrumen investasi. Sesuai dengan Undang Undang No 34 tahun 2014, pengelolaan dana haji yang harus dilakukan BPKH dengan prinsip 1) Pengelolaan dana haji secara transparan dan akuntabel bertujuan untuk sebesar-besarnyakepentingan jamaah haji dan kemaslahatan umat Islam. 2) Memberikan informasi melalui media mengenai kinerja, kondisi keuangan, serta kekayaandan hasil pengembangannya secara berkala setiap 6 (enam) bulan. 3) Memberikan informasi kepada Jamaah haji mengenai nilai manfaat BPIH dan/atau BPIH Khusus melalui rekening virtual setiap Jamaah Haji. 4) Melakukan pembukuan sesuai dengan standar akuntansi syariah yang berlaku. 5) Melaporkan pelaksanaan pengelolaan dana haji, secara berkala setiap 6 (enam) bulan kepada Menteri Agama dan Dewan Perwakilan Rakyat. 6) Membayar nilai manfaat setoran BPIH dan/atau BPIH secara berkala ke rekening virtual bagi setiap Jamaah Haji. 7) Memberikan pengembalikan selisih saldo setoran BPIH dan/atau BPIH Khusus dari penetapan BPIH dan/atau BPIH Khusus tahun berjalan kepada Jamaah Haji.</w:t>
      </w:r>
      <w:sdt>
        <w:sdtPr>
          <w:rPr>
            <w:rFonts w:ascii="Garamond" w:hAnsi="Garamond"/>
            <w:sz w:val="24"/>
            <w:szCs w:val="24"/>
          </w:rPr>
          <w:id w:val="-1519225845"/>
          <w:citation/>
        </w:sdtPr>
        <w:sdtContent>
          <w:r w:rsidRPr="001F5186">
            <w:rPr>
              <w:rFonts w:ascii="Garamond" w:hAnsi="Garamond"/>
              <w:sz w:val="24"/>
              <w:szCs w:val="24"/>
            </w:rPr>
            <w:fldChar w:fldCharType="begin"/>
          </w:r>
          <w:r w:rsidRPr="001F5186">
            <w:rPr>
              <w:rFonts w:ascii="Garamond" w:hAnsi="Garamond"/>
              <w:sz w:val="24"/>
              <w:szCs w:val="24"/>
            </w:rPr>
            <w:instrText xml:space="preserve"> CITATION Wit19 \l 1057 </w:instrText>
          </w:r>
          <w:r w:rsidRPr="001F5186">
            <w:rPr>
              <w:rFonts w:ascii="Garamond" w:hAnsi="Garamond"/>
              <w:sz w:val="24"/>
              <w:szCs w:val="24"/>
            </w:rPr>
            <w:fldChar w:fldCharType="separate"/>
          </w:r>
          <w:r w:rsidRPr="001F5186">
            <w:rPr>
              <w:rFonts w:ascii="Garamond" w:hAnsi="Garamond"/>
              <w:noProof/>
              <w:sz w:val="24"/>
              <w:szCs w:val="24"/>
            </w:rPr>
            <w:t xml:space="preserve"> (Witjaksono, 2019)</w:t>
          </w:r>
          <w:r w:rsidRPr="001F5186">
            <w:rPr>
              <w:rFonts w:ascii="Garamond" w:hAnsi="Garamond"/>
              <w:sz w:val="24"/>
              <w:szCs w:val="24"/>
            </w:rPr>
            <w:fldChar w:fldCharType="end"/>
          </w:r>
        </w:sdtContent>
      </w:sdt>
      <w:r w:rsidRPr="001F5186">
        <w:rPr>
          <w:rFonts w:ascii="Garamond" w:hAnsi="Garamond"/>
          <w:sz w:val="24"/>
          <w:szCs w:val="24"/>
        </w:rPr>
        <w:t>.</w:t>
      </w:r>
    </w:p>
    <w:p w14:paraId="2F281732" w14:textId="77777777" w:rsidR="00C67ECF" w:rsidRPr="004874BB" w:rsidRDefault="00C67ECF" w:rsidP="00633909">
      <w:pPr>
        <w:pStyle w:val="Jurnal21HeadingPENDAHULUANdll"/>
        <w:rPr>
          <w:lang w:val="id-ID"/>
        </w:rPr>
      </w:pPr>
      <w:r w:rsidRPr="00962E86">
        <w:t>HASIL DAN PEMBAHASAN</w:t>
      </w:r>
      <w:r w:rsidR="004874BB">
        <w:rPr>
          <w:lang w:val="id-ID"/>
        </w:rPr>
        <w:t xml:space="preserve"> </w:t>
      </w:r>
      <w:r w:rsidR="004874BB" w:rsidRPr="008E56D3">
        <w:t>(</w:t>
      </w:r>
      <w:r w:rsidR="004874BB" w:rsidRPr="009F4357">
        <w:rPr>
          <w:i/>
        </w:rPr>
        <w:t>Style</w:t>
      </w:r>
      <w:r w:rsidR="004874BB" w:rsidRPr="008E56D3">
        <w:t xml:space="preserve"> Jurnal_</w:t>
      </w:r>
      <w:r w:rsidR="004874BB">
        <w:rPr>
          <w:lang w:val="id-ID"/>
        </w:rPr>
        <w:t>2</w:t>
      </w:r>
      <w:r w:rsidR="004874BB" w:rsidRPr="008E56D3">
        <w:t>.</w:t>
      </w:r>
      <w:r w:rsidR="004874BB">
        <w:rPr>
          <w:lang w:val="id-ID"/>
        </w:rPr>
        <w:t>1</w:t>
      </w:r>
      <w:r w:rsidR="004874BB" w:rsidRPr="008E56D3">
        <w:t xml:space="preserve"> </w:t>
      </w:r>
      <w:r w:rsidR="004874BB">
        <w:rPr>
          <w:lang w:val="id-ID"/>
        </w:rPr>
        <w:t>Heading)</w:t>
      </w:r>
    </w:p>
    <w:p w14:paraId="300E9808" w14:textId="2AFF7DDE" w:rsidR="00205884" w:rsidRPr="00FE2CE4" w:rsidRDefault="001F5186" w:rsidP="002A23FD">
      <w:pPr>
        <w:pStyle w:val="Jurnal23BodyArtikelParagraf1"/>
        <w:spacing w:line="276" w:lineRule="auto"/>
        <w:ind w:firstLine="720"/>
        <w:rPr>
          <w:szCs w:val="24"/>
        </w:rPr>
      </w:pPr>
      <w:r w:rsidRPr="001F5186">
        <w:rPr>
          <w:szCs w:val="24"/>
        </w:rPr>
        <w:t>Dalam ketentuan undang-undang fatwa ada empat poin</w:t>
      </w:r>
      <w:r w:rsidRPr="001F5186">
        <w:rPr>
          <w:szCs w:val="24"/>
        </w:rPr>
        <w:t xml:space="preserve"> : (a). </w:t>
      </w:r>
      <w:r w:rsidRPr="001F5186">
        <w:rPr>
          <w:szCs w:val="24"/>
        </w:rPr>
        <w:t>Dana titipan haji yang ditampung di rekening Menteri Agama yang pendaftarnya masuk dalam daftar tunggu, adalah milik pendaftar (calon haji). Oleh karena itu, apabila yang bersangkutan meninggal dunia atau ada kendala syariah yang menghalangi calon jamaah haji untuk berangkat, maka titipan haji harus dikembalikan kepada calon jamaah atau ahli warisnya</w:t>
      </w:r>
      <w:r w:rsidRPr="001F5186">
        <w:rPr>
          <w:szCs w:val="24"/>
        </w:rPr>
        <w:t xml:space="preserve">. (b). </w:t>
      </w:r>
      <w:r w:rsidRPr="001F5186">
        <w:rPr>
          <w:szCs w:val="24"/>
        </w:rPr>
        <w:t>Dana simpanan BPIH bagi calon jemaah haji yang masuk dalam daftar tunggu di rekening Menteri Agama, boleh digunakan untuk hal-hal produktif (memberikan manfaat), termasuk penempatan pada perbankan syariah atau investasi dalam bentuk Sukuk</w:t>
      </w:r>
      <w:r w:rsidRPr="001F5186">
        <w:rPr>
          <w:szCs w:val="24"/>
        </w:rPr>
        <w:t xml:space="preserve">. (c). </w:t>
      </w:r>
      <w:r w:rsidRPr="001F5186">
        <w:rPr>
          <w:szCs w:val="24"/>
        </w:rPr>
        <w:t xml:space="preserve">Hasil pemanfaatan/investasi </w:t>
      </w:r>
      <w:r w:rsidRPr="001F5186">
        <w:rPr>
          <w:szCs w:val="24"/>
        </w:rPr>
        <w:lastRenderedPageBreak/>
        <w:t xml:space="preserve">merupakan milik calon jemaah haji yang masuk dalam daftar tunggu (antara lain sebagai penambah dana simpanan calon jemaah atau pengurangan biaya </w:t>
      </w:r>
      <w:r w:rsidRPr="00FE2CE4">
        <w:rPr>
          <w:szCs w:val="24"/>
        </w:rPr>
        <w:t>haji riil/nyata). Sebagai pengelola, pemerintah (Kementerian Agama) berhak mendapatkan imbalan yang wajar/secukupnya</w:t>
      </w:r>
      <w:r w:rsidRPr="00FE2CE4">
        <w:rPr>
          <w:szCs w:val="24"/>
        </w:rPr>
        <w:t xml:space="preserve">. (d). </w:t>
      </w:r>
      <w:r w:rsidRPr="00FE2CE4">
        <w:rPr>
          <w:szCs w:val="24"/>
        </w:rPr>
        <w:t>Dana BPIH milik calon jemaah yang masuk dalam daftar tunggu, tidak boleh digunakan untuk tujuan apapun kecuali untuk membiayai kebutuhan yang bersangkutan</w:t>
      </w:r>
      <w:r w:rsidRPr="00FE2CE4">
        <w:rPr>
          <w:szCs w:val="24"/>
        </w:rPr>
        <w:t>.</w:t>
      </w:r>
    </w:p>
    <w:p w14:paraId="7387EE02" w14:textId="21187E90" w:rsidR="001F5186" w:rsidRPr="00FE2CE4" w:rsidRDefault="001F5186" w:rsidP="002A23FD">
      <w:pPr>
        <w:pStyle w:val="Jurnal23BodyArtikelParagraf1"/>
        <w:spacing w:line="276" w:lineRule="auto"/>
        <w:ind w:firstLine="720"/>
        <w:rPr>
          <w:szCs w:val="24"/>
        </w:rPr>
      </w:pPr>
      <w:r w:rsidRPr="00FE2CE4">
        <w:rPr>
          <w:szCs w:val="24"/>
        </w:rPr>
        <w:t>Dan</w:t>
      </w:r>
      <w:r w:rsidRPr="00FE2CE4">
        <w:rPr>
          <w:szCs w:val="24"/>
        </w:rPr>
        <w:t xml:space="preserve">a </w:t>
      </w:r>
      <w:r w:rsidRPr="00FE2CE4">
        <w:rPr>
          <w:szCs w:val="24"/>
        </w:rPr>
        <w:t>haji yang dikelola oleh BPKH adalah dana titipan, di mana dana tersebut dapat dikelola sesuai dengan akad awal (Mohammad Lutfi, 2020</w:t>
      </w:r>
      <w:r w:rsidRPr="00FE2CE4">
        <w:rPr>
          <w:szCs w:val="24"/>
        </w:rPr>
        <w:t xml:space="preserve">) </w:t>
      </w:r>
      <w:r w:rsidRPr="00FE2CE4">
        <w:rPr>
          <w:szCs w:val="24"/>
        </w:rPr>
        <w:t>Berdasarkan pasal 7 ayat 1 dan pasal 56 UU Nomor 34 Tahun 2014, dinyatakan bahwa dana haji yang disetorkan oleh jamaah merupakan titipan yang dapat dikelola oleh BPKH, dengan hasil yang digunakan untuk kemaslahatan jamaah haji. Ini berarti BPKH sebagai pengelola dana haji atau dana titipan memiliki tanggung jawab penuh atas risiko kehilangan atau kerusakan, dengan konsekuensi bahwa BPKH dapat memutar dan memanfaatkan dana tersebut untuk berbagai jenis usaha, asalkan dana tersebut dapat dikembalikan seperti semula ketika jamaah haji ingin menarik atau mengambil uangnya</w:t>
      </w:r>
      <w:r w:rsidR="00FE2CE4" w:rsidRPr="00FE2CE4">
        <w:rPr>
          <w:szCs w:val="24"/>
        </w:rPr>
        <w:t xml:space="preserve">. </w:t>
      </w:r>
    </w:p>
    <w:p w14:paraId="550105A4" w14:textId="77777777" w:rsidR="002A23FD" w:rsidRDefault="00FE2CE4" w:rsidP="002A23FD">
      <w:pPr>
        <w:ind w:firstLine="720"/>
        <w:jc w:val="both"/>
        <w:rPr>
          <w:rFonts w:ascii="Garamond" w:hAnsi="Garamond"/>
          <w:sz w:val="24"/>
          <w:szCs w:val="24"/>
        </w:rPr>
      </w:pPr>
      <w:r w:rsidRPr="00FE2CE4">
        <w:rPr>
          <w:rFonts w:ascii="Garamond" w:hAnsi="Garamond"/>
          <w:sz w:val="24"/>
          <w:szCs w:val="24"/>
        </w:rPr>
        <w:t>Sebaga</w:t>
      </w:r>
      <w:r w:rsidRPr="00FE2CE4">
        <w:rPr>
          <w:rFonts w:ascii="Garamond" w:hAnsi="Garamond"/>
          <w:sz w:val="24"/>
          <w:szCs w:val="24"/>
        </w:rPr>
        <w:t>i p</w:t>
      </w:r>
      <w:r w:rsidRPr="00FE2CE4">
        <w:rPr>
          <w:rFonts w:ascii="Garamond" w:hAnsi="Garamond"/>
          <w:sz w:val="24"/>
          <w:szCs w:val="24"/>
        </w:rPr>
        <w:t xml:space="preserve">engelola dana haji, BPKH harus memperhatikan waktu yang tepat untuk investasi, disesuaikan dengan kebutuhan keuangan operasional ibadah haji. Investasi jangka pendek dilaksanakan untuk menjaga likuiditas, sementara investasi jangka panjang diupayakan agar asas manfaatnya dapat dioptimalkan. Ini membuka peluang pemanfaatan dana jamaah haji untuk investasi jangka panjang, termasuk dalam proyek infrastruktur. Sebagai pengelola dana haji, BPKH harus memperhatikan waktu yang tepat untuk investasi, disesuaikan dengan kebutuhan keuangan operasional ibadah haji. </w:t>
      </w:r>
    </w:p>
    <w:p w14:paraId="67959A91" w14:textId="7157A143" w:rsidR="002A23FD" w:rsidRPr="00FE2CE4" w:rsidRDefault="00FE2CE4" w:rsidP="002A23FD">
      <w:pPr>
        <w:ind w:firstLine="720"/>
        <w:jc w:val="both"/>
        <w:rPr>
          <w:rFonts w:ascii="Garamond" w:hAnsi="Garamond"/>
          <w:sz w:val="24"/>
          <w:szCs w:val="24"/>
          <w:lang w:eastAsia="en-ID"/>
        </w:rPr>
      </w:pPr>
      <w:r w:rsidRPr="00FE2CE4">
        <w:rPr>
          <w:rFonts w:ascii="Garamond" w:hAnsi="Garamond"/>
          <w:sz w:val="24"/>
          <w:szCs w:val="24"/>
        </w:rPr>
        <w:t>Investasi jangka pendek dilaksanakan untuk menjaga likuiditas, sementara investasi jangka panjang diupayakan agar asas manfaatnya dapat dioptimalkan. Ini membuka peluang pemanfaatan dana jamaah haji untuk investasi jangka panjang, termasuk dalam investasi infrastruktur yang memerlukan pembiayaan besar, pengembalian dana berjangka panjang, dan sangat dipengaruhi oleh stabilitas sistem ekonomi suatu negara</w:t>
      </w:r>
      <w:r w:rsidRPr="00FE2CE4">
        <w:rPr>
          <w:rFonts w:ascii="Garamond" w:hAnsi="Garamond"/>
          <w:sz w:val="24"/>
          <w:szCs w:val="24"/>
          <w:lang w:eastAsia="en-ID"/>
        </w:rPr>
        <w:t>.</w:t>
      </w:r>
    </w:p>
    <w:p w14:paraId="67A516D2" w14:textId="77777777" w:rsidR="00FE2CE4" w:rsidRPr="00FE2CE4" w:rsidRDefault="00FE2CE4" w:rsidP="002A23FD">
      <w:pPr>
        <w:spacing w:line="240" w:lineRule="auto"/>
        <w:jc w:val="both"/>
        <w:rPr>
          <w:rFonts w:ascii="Garamond" w:hAnsi="Garamond"/>
          <w:b/>
          <w:bCs/>
          <w:sz w:val="24"/>
          <w:szCs w:val="24"/>
        </w:rPr>
      </w:pPr>
      <w:r w:rsidRPr="00FE2CE4">
        <w:rPr>
          <w:rFonts w:ascii="Garamond" w:hAnsi="Garamond"/>
          <w:b/>
          <w:bCs/>
          <w:sz w:val="24"/>
          <w:szCs w:val="24"/>
        </w:rPr>
        <w:lastRenderedPageBreak/>
        <w:t>ASPEK INVESTASI DALAM PENGELOLAAN KEUANGAN HAJI</w:t>
      </w:r>
    </w:p>
    <w:p w14:paraId="21F0BE78" w14:textId="1338F0BB" w:rsidR="00FE2CE4" w:rsidRPr="00FE2CE4" w:rsidRDefault="00FE2CE4" w:rsidP="00FE2CE4">
      <w:pPr>
        <w:spacing w:before="0" w:line="240" w:lineRule="auto"/>
        <w:ind w:firstLine="720"/>
        <w:jc w:val="both"/>
        <w:rPr>
          <w:rFonts w:ascii="Garamond" w:hAnsi="Garamond"/>
          <w:sz w:val="24"/>
          <w:szCs w:val="24"/>
        </w:rPr>
      </w:pPr>
      <w:r w:rsidRPr="00FE2CE4">
        <w:rPr>
          <w:rFonts w:ascii="Garamond" w:hAnsi="Garamond"/>
          <w:sz w:val="24"/>
          <w:szCs w:val="24"/>
        </w:rPr>
        <w:t>Sesuai dengan UU No. 34 tahun 2014, investasi keuangan haji dilakukan sesuai dengan prinsip syariah dengan mempertimbangkan aspek keamanan, kehati-hatian, nilai</w:t>
      </w:r>
      <w:r w:rsidRPr="00FE2CE4">
        <w:rPr>
          <w:rFonts w:ascii="Garamond" w:hAnsi="Garamond"/>
          <w:sz w:val="24"/>
          <w:szCs w:val="24"/>
        </w:rPr>
        <w:t xml:space="preserve"> </w:t>
      </w:r>
      <w:r w:rsidRPr="00FE2CE4">
        <w:rPr>
          <w:rFonts w:ascii="Garamond" w:hAnsi="Garamond"/>
          <w:sz w:val="24"/>
          <w:szCs w:val="24"/>
        </w:rPr>
        <w:t xml:space="preserve">manfaat, dan likuiditas. Berikut ini merupakan pasal-pasal dalam undang-undang no. 34 tahun 2014 tentang pengelolaan keuangan haji </w:t>
      </w:r>
      <w:r w:rsidRPr="00FE2CE4">
        <w:rPr>
          <w:rFonts w:ascii="Garamond" w:hAnsi="Garamond"/>
          <w:sz w:val="24"/>
          <w:szCs w:val="24"/>
        </w:rPr>
        <w:fldChar w:fldCharType="begin" w:fldLock="1"/>
      </w:r>
      <w:r w:rsidRPr="00FE2CE4">
        <w:rPr>
          <w:rFonts w:ascii="Garamond" w:hAnsi="Garamond"/>
          <w:sz w:val="24"/>
          <w:szCs w:val="24"/>
        </w:rPr>
        <w:instrText>ADDIN CSL_CITATION {"citationItems":[{"id":"ITEM-1","itemData":{"author":[{"dropping-particle":"","family":"Badan","given":"Anggota","non-dropping-particle":"","parse-names":false,"suffix":""},{"dropping-particle":"","family":"Keuangan","given":"Pelaksana-badan Pengelola","non-dropping-particle":"","parse-names":false,"suffix":""}],"id":"ITEM-1","issued":{"date-parts":[["2020"]]},"page":"30-40","title":"ANALISIS KELAYAKAN INVESTASI KEUANGAN HAJI DALAM PEMBIAYAAN INFRASTRUKTUR DAN TINGKAT IMBAL HASIL BADAN PENGELOLA KEUANGAN HAJI ( BPKH ) Beny Witjaksono","type":"article-journal","volume":"27"},"uris":["http://www.mendeley.com/documents/?uuid=e269d7e4-8489-4714-a21b-26187f0eb874"]}],"mendeley":{"formattedCitation":"(Badan and Keuangan 2020)","plainTextFormattedCitation":"(Badan and Keuangan 2020)","previouslyFormattedCitation":"(Badan and Keuangan 2020)"},"properties":{"noteIndex":0},"schema":"https://github.com/citation-style-language/schema/raw/master/csl-citation.json"}</w:instrText>
      </w:r>
      <w:r w:rsidRPr="00FE2CE4">
        <w:rPr>
          <w:rFonts w:ascii="Garamond" w:hAnsi="Garamond"/>
          <w:sz w:val="24"/>
          <w:szCs w:val="24"/>
        </w:rPr>
        <w:fldChar w:fldCharType="separate"/>
      </w:r>
      <w:r w:rsidRPr="00FE2CE4">
        <w:rPr>
          <w:rFonts w:ascii="Garamond" w:hAnsi="Garamond"/>
          <w:noProof/>
          <w:sz w:val="24"/>
          <w:szCs w:val="24"/>
        </w:rPr>
        <w:t>(Badan and Keuangan 2020)</w:t>
      </w:r>
      <w:r w:rsidRPr="00FE2CE4">
        <w:rPr>
          <w:rFonts w:ascii="Garamond" w:hAnsi="Garamond"/>
          <w:sz w:val="24"/>
          <w:szCs w:val="24"/>
        </w:rPr>
        <w:fldChar w:fldCharType="end"/>
      </w:r>
      <w:r w:rsidRPr="00FE2CE4">
        <w:rPr>
          <w:rFonts w:ascii="Garamond" w:hAnsi="Garamond"/>
          <w:sz w:val="24"/>
          <w:szCs w:val="24"/>
        </w:rPr>
        <w:t xml:space="preserve"> Pasal Terkait Investasi dalam UU No.34 Tahun 2014</w:t>
      </w:r>
      <w:r w:rsidRPr="00FE2CE4">
        <w:rPr>
          <w:rFonts w:ascii="Garamond" w:hAnsi="Garamond"/>
          <w:sz w:val="24"/>
          <w:szCs w:val="24"/>
        </w:rPr>
        <w:t xml:space="preserve">: (1). </w:t>
      </w:r>
      <w:r w:rsidRPr="00FE2CE4">
        <w:rPr>
          <w:rFonts w:ascii="Garamond" w:hAnsi="Garamond"/>
          <w:sz w:val="24"/>
          <w:szCs w:val="24"/>
        </w:rPr>
        <w:t>Pasal 20 sampai</w:t>
      </w:r>
      <w:r w:rsidRPr="00FE2CE4">
        <w:rPr>
          <w:rFonts w:ascii="Garamond" w:hAnsi="Garamond"/>
          <w:sz w:val="24"/>
          <w:szCs w:val="24"/>
        </w:rPr>
        <w:t xml:space="preserve"> </w:t>
      </w:r>
      <w:r w:rsidRPr="00FE2CE4">
        <w:rPr>
          <w:rFonts w:ascii="Garamond" w:hAnsi="Garamond"/>
          <w:sz w:val="24"/>
          <w:szCs w:val="24"/>
        </w:rPr>
        <w:t>33: membahas tentang Wewenang BPKH dalam menempatkan dan menginvestasikan keuangan haji serta melakukan kerjasama dengan lembaga lainnya.</w:t>
      </w:r>
      <w:r w:rsidRPr="00FE2CE4">
        <w:rPr>
          <w:rFonts w:ascii="Garamond" w:hAnsi="Garamond"/>
          <w:sz w:val="24"/>
          <w:szCs w:val="24"/>
        </w:rPr>
        <w:t xml:space="preserve"> (2). </w:t>
      </w:r>
      <w:r w:rsidRPr="00FE2CE4">
        <w:rPr>
          <w:rFonts w:ascii="Garamond" w:hAnsi="Garamond"/>
          <w:sz w:val="24"/>
          <w:szCs w:val="24"/>
        </w:rPr>
        <w:t>Pasal 40 ayat 1 : Penempatan dan atau investasi keuangan haji dilakukan dalam bentuk produk perbankan, surat berharga, emas, investasi langsung dan investasi lainnya</w:t>
      </w:r>
      <w:r w:rsidRPr="00FE2CE4">
        <w:rPr>
          <w:rFonts w:ascii="Garamond" w:hAnsi="Garamond"/>
          <w:sz w:val="24"/>
          <w:szCs w:val="24"/>
        </w:rPr>
        <w:t xml:space="preserve"> (3). </w:t>
      </w:r>
      <w:r w:rsidRPr="00FE2CE4">
        <w:rPr>
          <w:rFonts w:ascii="Garamond" w:hAnsi="Garamond"/>
          <w:sz w:val="24"/>
          <w:szCs w:val="24"/>
        </w:rPr>
        <w:t>Pasal 46 : Mengatur tata cara pengelolaan keuangan haji. Pasal tersebut mewajibkan pengelolaan keuangan haji dilakukan di bank umum syariah dan atau unit usaha syariah. Di samping itu, pengelolaan keuangan haji dapat diinvestasikan sesuai dengan prinsip syariah dengan mempertimbangkan aspek keamanan, kehatihatian, nilai manfaat dan likuiditas</w:t>
      </w:r>
      <w:r w:rsidRPr="00FE2CE4">
        <w:rPr>
          <w:rFonts w:ascii="Garamond" w:hAnsi="Garamond"/>
          <w:sz w:val="24"/>
          <w:szCs w:val="24"/>
        </w:rPr>
        <w:t xml:space="preserve">. </w:t>
      </w:r>
    </w:p>
    <w:p w14:paraId="220CC417" w14:textId="1CF14824" w:rsidR="00FE2CE4" w:rsidRPr="00FE2CE4" w:rsidRDefault="00FE2CE4" w:rsidP="002A23FD">
      <w:pPr>
        <w:ind w:firstLine="720"/>
        <w:jc w:val="both"/>
        <w:rPr>
          <w:rFonts w:ascii="Garamond" w:hAnsi="Garamond"/>
          <w:sz w:val="24"/>
          <w:szCs w:val="24"/>
        </w:rPr>
      </w:pPr>
      <w:r w:rsidRPr="00FE2CE4">
        <w:rPr>
          <w:rFonts w:ascii="Garamond" w:hAnsi="Garamond"/>
          <w:sz w:val="24"/>
          <w:szCs w:val="24"/>
        </w:rPr>
        <w:t>Deposito syariah merupakan salah satu produk yang dapat digunakan sebagai bentuk investasi</w:t>
      </w:r>
      <w:sdt>
        <w:sdtPr>
          <w:rPr>
            <w:rFonts w:ascii="Garamond" w:hAnsi="Garamond"/>
            <w:sz w:val="24"/>
            <w:szCs w:val="24"/>
          </w:rPr>
          <w:id w:val="-388879684"/>
          <w:citation/>
        </w:sdtPr>
        <w:sdtContent>
          <w:r w:rsidRPr="00FE2CE4">
            <w:rPr>
              <w:rFonts w:ascii="Garamond" w:hAnsi="Garamond"/>
              <w:sz w:val="24"/>
              <w:szCs w:val="24"/>
            </w:rPr>
            <w:fldChar w:fldCharType="begin"/>
          </w:r>
          <w:r w:rsidRPr="00FE2CE4">
            <w:rPr>
              <w:rFonts w:ascii="Garamond" w:hAnsi="Garamond"/>
              <w:sz w:val="24"/>
              <w:szCs w:val="24"/>
            </w:rPr>
            <w:instrText xml:space="preserve"> CITATION Asc05 \l 1057 </w:instrText>
          </w:r>
          <w:r w:rsidRPr="00FE2CE4">
            <w:rPr>
              <w:rFonts w:ascii="Garamond" w:hAnsi="Garamond"/>
              <w:sz w:val="24"/>
              <w:szCs w:val="24"/>
            </w:rPr>
            <w:fldChar w:fldCharType="separate"/>
          </w:r>
          <w:r w:rsidRPr="00FE2CE4">
            <w:rPr>
              <w:rFonts w:ascii="Garamond" w:hAnsi="Garamond"/>
              <w:noProof/>
              <w:sz w:val="24"/>
              <w:szCs w:val="24"/>
            </w:rPr>
            <w:t xml:space="preserve"> (Humanita, 2005)</w:t>
          </w:r>
          <w:r w:rsidRPr="00FE2CE4">
            <w:rPr>
              <w:rFonts w:ascii="Garamond" w:hAnsi="Garamond"/>
              <w:sz w:val="24"/>
              <w:szCs w:val="24"/>
            </w:rPr>
            <w:fldChar w:fldCharType="end"/>
          </w:r>
        </w:sdtContent>
      </w:sdt>
      <w:r w:rsidRPr="00FE2CE4">
        <w:rPr>
          <w:rFonts w:ascii="Garamond" w:hAnsi="Garamond"/>
          <w:sz w:val="24"/>
          <w:szCs w:val="24"/>
        </w:rPr>
        <w:t xml:space="preserve"> Sakinah menjelaskan bahwa akad yang digunakan dalam pengembangan produk perbankan syariah adalah aqad mudrabah mutlaqoh dan mudarabah al-muqayyadah dapat </w:t>
      </w:r>
      <w:sdt>
        <w:sdtPr>
          <w:rPr>
            <w:rFonts w:ascii="Garamond" w:hAnsi="Garamond"/>
            <w:sz w:val="24"/>
            <w:szCs w:val="24"/>
          </w:rPr>
          <w:id w:val="-931656847"/>
          <w:citation/>
        </w:sdtPr>
        <w:sdtContent>
          <w:r w:rsidRPr="00FE2CE4">
            <w:rPr>
              <w:rFonts w:ascii="Garamond" w:hAnsi="Garamond"/>
              <w:sz w:val="24"/>
              <w:szCs w:val="24"/>
            </w:rPr>
            <w:fldChar w:fldCharType="begin"/>
          </w:r>
          <w:r w:rsidRPr="00FE2CE4">
            <w:rPr>
              <w:rFonts w:ascii="Garamond" w:hAnsi="Garamond"/>
              <w:sz w:val="24"/>
              <w:szCs w:val="24"/>
            </w:rPr>
            <w:instrText xml:space="preserve"> CITATION Sak14 \l 1057 </w:instrText>
          </w:r>
          <w:r w:rsidRPr="00FE2CE4">
            <w:rPr>
              <w:rFonts w:ascii="Garamond" w:hAnsi="Garamond"/>
              <w:sz w:val="24"/>
              <w:szCs w:val="24"/>
            </w:rPr>
            <w:fldChar w:fldCharType="separate"/>
          </w:r>
          <w:r w:rsidRPr="00FE2CE4">
            <w:rPr>
              <w:rFonts w:ascii="Garamond" w:hAnsi="Garamond"/>
              <w:noProof/>
              <w:sz w:val="24"/>
              <w:szCs w:val="24"/>
            </w:rPr>
            <w:t>(Sakinah, 2014)</w:t>
          </w:r>
          <w:r w:rsidRPr="00FE2CE4">
            <w:rPr>
              <w:rFonts w:ascii="Garamond" w:hAnsi="Garamond"/>
              <w:sz w:val="24"/>
              <w:szCs w:val="24"/>
            </w:rPr>
            <w:fldChar w:fldCharType="end"/>
          </w:r>
        </w:sdtContent>
      </w:sdt>
      <w:r w:rsidRPr="00FE2CE4">
        <w:rPr>
          <w:rFonts w:ascii="Garamond" w:hAnsi="Garamond"/>
          <w:sz w:val="24"/>
          <w:szCs w:val="24"/>
        </w:rPr>
        <w:t>. Pembelian obligasi, penyertaan modal, atau pinjaman secara langsung kepada Perusahaan, institusi, atau proyek termasuk kategori investasi langsung</w:t>
      </w:r>
      <w:sdt>
        <w:sdtPr>
          <w:rPr>
            <w:rFonts w:ascii="Garamond" w:hAnsi="Garamond"/>
            <w:sz w:val="24"/>
            <w:szCs w:val="24"/>
          </w:rPr>
          <w:id w:val="1394241652"/>
          <w:citation/>
        </w:sdtPr>
        <w:sdtContent>
          <w:r w:rsidRPr="00FE2CE4">
            <w:rPr>
              <w:rFonts w:ascii="Garamond" w:hAnsi="Garamond"/>
              <w:sz w:val="24"/>
              <w:szCs w:val="24"/>
            </w:rPr>
            <w:fldChar w:fldCharType="begin"/>
          </w:r>
          <w:r w:rsidRPr="00FE2CE4">
            <w:rPr>
              <w:rFonts w:ascii="Garamond" w:hAnsi="Garamond"/>
              <w:sz w:val="24"/>
              <w:szCs w:val="24"/>
            </w:rPr>
            <w:instrText xml:space="preserve"> CITATION Sin10 \l 1057 </w:instrText>
          </w:r>
          <w:r w:rsidRPr="00FE2CE4">
            <w:rPr>
              <w:rFonts w:ascii="Garamond" w:hAnsi="Garamond"/>
              <w:sz w:val="24"/>
              <w:szCs w:val="24"/>
            </w:rPr>
            <w:fldChar w:fldCharType="separate"/>
          </w:r>
          <w:r w:rsidRPr="00FE2CE4">
            <w:rPr>
              <w:rFonts w:ascii="Garamond" w:hAnsi="Garamond"/>
              <w:noProof/>
              <w:sz w:val="24"/>
              <w:szCs w:val="24"/>
            </w:rPr>
            <w:t xml:space="preserve"> (Sinurat, 2010)</w:t>
          </w:r>
          <w:r w:rsidRPr="00FE2CE4">
            <w:rPr>
              <w:rFonts w:ascii="Garamond" w:hAnsi="Garamond"/>
              <w:sz w:val="24"/>
              <w:szCs w:val="24"/>
            </w:rPr>
            <w:fldChar w:fldCharType="end"/>
          </w:r>
        </w:sdtContent>
      </w:sdt>
      <w:r w:rsidRPr="00FE2CE4">
        <w:rPr>
          <w:rFonts w:ascii="Garamond" w:hAnsi="Garamond"/>
          <w:sz w:val="24"/>
          <w:szCs w:val="24"/>
        </w:rPr>
        <w:t>. Disisi lain juga menjelaskan bahwa investasi pada aset riil seperti tanah bangunan, mesin, dan penyertaan reksadana disebut sebagai investasi lainnya. Kriteria investasi sesuai pasal 46 dalam UU No. 34 tahun 2014 harus memenuhi aspek keamanan, nilai manfaat, likuiditas, dan prinsip kehati-hatian</w:t>
      </w:r>
      <w:sdt>
        <w:sdtPr>
          <w:rPr>
            <w:rFonts w:ascii="Garamond" w:hAnsi="Garamond"/>
            <w:sz w:val="24"/>
            <w:szCs w:val="24"/>
          </w:rPr>
          <w:id w:val="1282376594"/>
          <w:citation/>
        </w:sdtPr>
        <w:sdtContent>
          <w:r w:rsidRPr="00FE2CE4">
            <w:rPr>
              <w:rFonts w:ascii="Garamond" w:hAnsi="Garamond"/>
              <w:sz w:val="24"/>
              <w:szCs w:val="24"/>
            </w:rPr>
            <w:fldChar w:fldCharType="begin"/>
          </w:r>
          <w:r w:rsidRPr="00FE2CE4">
            <w:rPr>
              <w:rFonts w:ascii="Garamond" w:hAnsi="Garamond"/>
              <w:sz w:val="24"/>
              <w:szCs w:val="24"/>
            </w:rPr>
            <w:instrText xml:space="preserve"> CITATION Set14 \l 1057 </w:instrText>
          </w:r>
          <w:r w:rsidRPr="00FE2CE4">
            <w:rPr>
              <w:rFonts w:ascii="Garamond" w:hAnsi="Garamond"/>
              <w:sz w:val="24"/>
              <w:szCs w:val="24"/>
            </w:rPr>
            <w:fldChar w:fldCharType="separate"/>
          </w:r>
          <w:r w:rsidRPr="00FE2CE4">
            <w:rPr>
              <w:rFonts w:ascii="Garamond" w:hAnsi="Garamond"/>
              <w:noProof/>
              <w:sz w:val="24"/>
              <w:szCs w:val="24"/>
            </w:rPr>
            <w:t xml:space="preserve"> (Setiarsih, 2014)</w:t>
          </w:r>
          <w:r w:rsidRPr="00FE2CE4">
            <w:rPr>
              <w:rFonts w:ascii="Garamond" w:hAnsi="Garamond"/>
              <w:sz w:val="24"/>
              <w:szCs w:val="24"/>
            </w:rPr>
            <w:fldChar w:fldCharType="end"/>
          </w:r>
        </w:sdtContent>
      </w:sdt>
      <w:r w:rsidRPr="00FE2CE4">
        <w:rPr>
          <w:rFonts w:ascii="Garamond" w:hAnsi="Garamond"/>
          <w:sz w:val="24"/>
          <w:szCs w:val="24"/>
        </w:rPr>
        <w:t>.</w:t>
      </w:r>
    </w:p>
    <w:p w14:paraId="5ECB7627" w14:textId="77777777" w:rsidR="00FE2CE4" w:rsidRPr="00FE2CE4" w:rsidRDefault="00FE2CE4" w:rsidP="00FE2CE4">
      <w:pPr>
        <w:spacing w:line="240" w:lineRule="auto"/>
        <w:jc w:val="both"/>
        <w:rPr>
          <w:rFonts w:ascii="Garamond" w:hAnsi="Garamond"/>
          <w:b/>
          <w:bCs/>
          <w:sz w:val="24"/>
          <w:szCs w:val="24"/>
        </w:rPr>
      </w:pPr>
      <w:r w:rsidRPr="00FE2CE4">
        <w:rPr>
          <w:rFonts w:ascii="Garamond" w:hAnsi="Garamond"/>
          <w:b/>
          <w:bCs/>
          <w:sz w:val="24"/>
          <w:szCs w:val="24"/>
        </w:rPr>
        <w:t>DANA HAJI UNTUK INFRASTRUKTUR</w:t>
      </w:r>
    </w:p>
    <w:p w14:paraId="3E80A12A" w14:textId="77777777" w:rsidR="00FE2CE4" w:rsidRPr="00FE2CE4" w:rsidRDefault="00FE2CE4" w:rsidP="002A23FD">
      <w:pPr>
        <w:ind w:firstLine="720"/>
        <w:jc w:val="both"/>
        <w:rPr>
          <w:rFonts w:ascii="Garamond" w:hAnsi="Garamond"/>
          <w:sz w:val="24"/>
          <w:szCs w:val="24"/>
          <w:lang w:eastAsia="en-ID"/>
        </w:rPr>
      </w:pPr>
      <w:r w:rsidRPr="00FE2CE4">
        <w:rPr>
          <w:rFonts w:ascii="Garamond" w:hAnsi="Garamond"/>
          <w:sz w:val="24"/>
          <w:szCs w:val="24"/>
          <w:lang w:eastAsia="en-ID"/>
        </w:rPr>
        <w:t xml:space="preserve">Saat ini, tidak ada investasi dana haji untuk infrastruktur. Tetapi dalam bentuk </w:t>
      </w:r>
      <w:r w:rsidRPr="00FE2CE4">
        <w:rPr>
          <w:rFonts w:ascii="Garamond" w:hAnsi="Garamond"/>
          <w:sz w:val="24"/>
          <w:szCs w:val="24"/>
        </w:rPr>
        <w:t>penerbitan Surat Berharga Syari’ah Negara (SBSN) dalam Sukuk Dana Haji Indonesia (SDHI) sebesar 70% sedangkan sisanya 30% didepositkan pada Bank Syariah Nasional, sesuai</w:t>
      </w:r>
      <w:r w:rsidRPr="00FE2CE4">
        <w:rPr>
          <w:rFonts w:ascii="Garamond" w:hAnsi="Garamond"/>
          <w:sz w:val="24"/>
          <w:szCs w:val="24"/>
          <w:lang w:eastAsia="en-ID"/>
        </w:rPr>
        <w:t xml:space="preserve"> </w:t>
      </w:r>
      <w:r w:rsidRPr="00FE2CE4">
        <w:rPr>
          <w:rFonts w:ascii="Garamond" w:hAnsi="Garamond"/>
          <w:sz w:val="24"/>
          <w:szCs w:val="24"/>
        </w:rPr>
        <w:t xml:space="preserve">Pasal 48 ayat (1) mengatur bahwa hal tersebut bisa dilakukan dalam bentuk produk </w:t>
      </w:r>
      <w:r w:rsidRPr="00FE2CE4">
        <w:rPr>
          <w:rFonts w:ascii="Garamond" w:hAnsi="Garamond"/>
          <w:sz w:val="24"/>
          <w:szCs w:val="24"/>
        </w:rPr>
        <w:lastRenderedPageBreak/>
        <w:t>perbankan, surat berharga, emas, investasi langsung dan investasi lainnya. Penempatan dan/atau investasi keuangan haji dilakukan sesuai dengan prinsip syariah dengan mempertimbangkan aspek keamanan, kehati-hatian, nilai manfaat, dan likuiditas</w:t>
      </w:r>
      <w:r w:rsidRPr="00FE2CE4">
        <w:rPr>
          <w:rFonts w:ascii="Garamond" w:hAnsi="Garamond"/>
          <w:sz w:val="24"/>
          <w:szCs w:val="24"/>
          <w:lang w:eastAsia="en-ID"/>
        </w:rPr>
        <w:t>Jadi, jika misalnya, penggunaan dana haji untuk investasi infrastruktur belum ada, tetapi jika menurunkan investasinya secara signifikan sesuai dengan Undang-Undang 34 tahun 2014 tentang Pengelolaan Keuangan Haji. Menurut pasal 24, BPKH memiliki otoritas untuk menempatkan dan menginvestasikan dana haji. Ini dilakukan karena dana haji merupakan bagian dari dana haji dan sesuai dengan prinsip syari'ah tentang kehatihatian, keamanan, dan nilai manfa'at.</w:t>
      </w:r>
    </w:p>
    <w:p w14:paraId="67B3B0C8" w14:textId="77777777" w:rsidR="00FE2CE4" w:rsidRPr="00FE2CE4" w:rsidRDefault="00FE2CE4" w:rsidP="002A23FD">
      <w:pPr>
        <w:ind w:firstLine="720"/>
        <w:jc w:val="both"/>
        <w:rPr>
          <w:rFonts w:ascii="Garamond" w:hAnsi="Garamond"/>
          <w:sz w:val="24"/>
          <w:szCs w:val="24"/>
          <w:lang w:eastAsia="en-ID"/>
        </w:rPr>
      </w:pPr>
      <w:r w:rsidRPr="00FE2CE4">
        <w:rPr>
          <w:rFonts w:ascii="Garamond" w:hAnsi="Garamond"/>
          <w:sz w:val="24"/>
          <w:szCs w:val="24"/>
          <w:lang w:eastAsia="en-ID"/>
        </w:rPr>
        <w:t>Anggota Badan Pelaksana Bidang Investasi Surat Berharga Beny Witjaksono menjelaskan bahwa BPKH mengelola 2 (dua) macam dana, yaitu dana abadi umat (DAU) dan dana setoran awal jemaah haji</w:t>
      </w:r>
    </w:p>
    <w:p w14:paraId="7391D167" w14:textId="75247A58" w:rsidR="00FE2CE4" w:rsidRPr="00FE2CE4" w:rsidRDefault="00FE2CE4" w:rsidP="002A23FD">
      <w:pPr>
        <w:pStyle w:val="ListParagraph"/>
        <w:numPr>
          <w:ilvl w:val="0"/>
          <w:numId w:val="15"/>
        </w:numPr>
        <w:spacing w:before="0"/>
        <w:ind w:left="426"/>
        <w:jc w:val="both"/>
        <w:rPr>
          <w:rFonts w:ascii="Garamond" w:hAnsi="Garamond"/>
          <w:sz w:val="24"/>
          <w:szCs w:val="24"/>
          <w:lang w:eastAsia="en-ID"/>
        </w:rPr>
      </w:pPr>
      <w:r w:rsidRPr="00FE2CE4">
        <w:rPr>
          <w:rFonts w:ascii="Garamond" w:hAnsi="Garamond"/>
          <w:sz w:val="24"/>
          <w:szCs w:val="24"/>
          <w:lang w:eastAsia="en-ID"/>
        </w:rPr>
        <w:t xml:space="preserve">Dana Abadi Umat </w:t>
      </w:r>
    </w:p>
    <w:p w14:paraId="31EF5530" w14:textId="77777777" w:rsidR="00FE2CE4" w:rsidRDefault="00FE2CE4" w:rsidP="002A23FD">
      <w:pPr>
        <w:ind w:left="426" w:firstLine="720"/>
        <w:jc w:val="both"/>
        <w:rPr>
          <w:rFonts w:ascii="Garamond" w:hAnsi="Garamond"/>
          <w:sz w:val="24"/>
          <w:szCs w:val="24"/>
          <w:lang w:eastAsia="en-ID"/>
        </w:rPr>
      </w:pPr>
      <w:r w:rsidRPr="00FE2CE4">
        <w:rPr>
          <w:rFonts w:ascii="Garamond" w:hAnsi="Garamond"/>
          <w:sz w:val="24"/>
          <w:szCs w:val="24"/>
          <w:lang w:eastAsia="en-ID"/>
        </w:rPr>
        <w:t>Dana Abadi Umat ada sebelum BPKH berdiri nilai manfaat pengelolaann investasi DAU akan digunakan untuk program kemaslahatan BPKH sedangkan nilai manfaat dana setoran haji akan digunakan untuk subsidi kegiatan perhajian. Menurut Undang-Undang 13 No 2008 tentang penyelenggaraan ibadah haji, Dana Abadi Umat merupakan sejumlah dana yang diperoleh dari hasil pengembangan Dana Abadi Umat dan/atau sisa biaya operasional penyelenggaraan ibadah haji serta sumber lain yang halal dan tidak mengikat</w:t>
      </w:r>
      <w:r>
        <w:rPr>
          <w:rFonts w:ascii="Garamond" w:hAnsi="Garamond"/>
          <w:sz w:val="24"/>
          <w:szCs w:val="24"/>
          <w:lang w:eastAsia="en-ID"/>
        </w:rPr>
        <w:t>.</w:t>
      </w:r>
    </w:p>
    <w:p w14:paraId="005B55E9" w14:textId="4A36C34E" w:rsidR="00FE2CE4" w:rsidRPr="00FE2CE4" w:rsidRDefault="00FE2CE4" w:rsidP="002A23FD">
      <w:pPr>
        <w:ind w:left="426" w:firstLine="720"/>
        <w:jc w:val="both"/>
        <w:rPr>
          <w:rFonts w:ascii="Garamond" w:hAnsi="Garamond"/>
          <w:sz w:val="24"/>
          <w:szCs w:val="24"/>
          <w:lang w:eastAsia="en-ID"/>
        </w:rPr>
      </w:pPr>
      <w:r w:rsidRPr="00FE2CE4">
        <w:rPr>
          <w:rFonts w:ascii="Garamond" w:hAnsi="Garamond"/>
          <w:sz w:val="24"/>
          <w:szCs w:val="24"/>
          <w:lang w:eastAsia="en-ID"/>
        </w:rPr>
        <w:t xml:space="preserve">Dalam rangka pengelolaan dan pengembangan DAU secara lebih berdaya guna dan berhasil guna </w:t>
      </w:r>
      <w:r w:rsidRPr="00FE2CE4">
        <w:rPr>
          <w:rFonts w:ascii="Garamond" w:hAnsi="Garamond"/>
          <w:color w:val="000000" w:themeColor="text1"/>
          <w:sz w:val="24"/>
          <w:szCs w:val="24"/>
          <w:lang w:eastAsia="en-ID"/>
        </w:rPr>
        <w:t xml:space="preserve">untuk kemaslahatan umat Islam, pemerintah membentuk Badan Pengelola DAU. Bpkh melakukan </w:t>
      </w:r>
      <w:r w:rsidRPr="00FE2CE4">
        <w:rPr>
          <w:rFonts w:ascii="Garamond" w:hAnsi="Garamond"/>
          <w:color w:val="000000" w:themeColor="text1"/>
          <w:sz w:val="24"/>
          <w:szCs w:val="24"/>
          <w:shd w:val="clear" w:color="auto" w:fill="FFFFFF"/>
        </w:rPr>
        <w:t>investasi ke SBSN, surat berharga Reksa Dana Syariah Penyertaan Terbatas PT PNM yang dialokasinya menyasar pembiayaan kelompok ibu-ibu rumah tangga presejahtera melalui program membina ekonomi keluarga sejahtera (Mekaar) syariah.</w:t>
      </w:r>
    </w:p>
    <w:p w14:paraId="4AFB784D" w14:textId="77777777" w:rsidR="00FE2CE4" w:rsidRPr="00FE2CE4" w:rsidRDefault="00FE2CE4" w:rsidP="002A23FD">
      <w:pPr>
        <w:pStyle w:val="ListParagraph"/>
        <w:numPr>
          <w:ilvl w:val="0"/>
          <w:numId w:val="15"/>
        </w:numPr>
        <w:spacing w:before="0"/>
        <w:ind w:left="426"/>
        <w:jc w:val="both"/>
        <w:rPr>
          <w:rFonts w:ascii="Garamond" w:hAnsi="Garamond"/>
          <w:color w:val="000000" w:themeColor="text1"/>
          <w:sz w:val="24"/>
          <w:szCs w:val="24"/>
          <w:shd w:val="clear" w:color="auto" w:fill="FFFFFF"/>
        </w:rPr>
      </w:pPr>
      <w:r w:rsidRPr="00FE2CE4">
        <w:rPr>
          <w:rFonts w:ascii="Garamond" w:hAnsi="Garamond"/>
          <w:sz w:val="24"/>
          <w:szCs w:val="24"/>
          <w:lang w:eastAsia="en-ID"/>
        </w:rPr>
        <w:t>Setoran awal jemaah haji</w:t>
      </w:r>
    </w:p>
    <w:p w14:paraId="4D07DB10" w14:textId="1F47DED9" w:rsidR="00FE2CE4" w:rsidRPr="00FE2CE4" w:rsidRDefault="00FE2CE4" w:rsidP="002A23FD">
      <w:pPr>
        <w:ind w:left="426" w:firstLine="720"/>
        <w:jc w:val="both"/>
        <w:rPr>
          <w:rFonts w:ascii="Garamond" w:hAnsi="Garamond"/>
          <w:sz w:val="24"/>
          <w:szCs w:val="24"/>
          <w:lang w:eastAsia="en-ID"/>
        </w:rPr>
      </w:pPr>
      <w:r w:rsidRPr="00FE2CE4">
        <w:rPr>
          <w:rFonts w:ascii="Garamond" w:hAnsi="Garamond"/>
          <w:sz w:val="24"/>
          <w:szCs w:val="24"/>
          <w:lang w:eastAsia="en-ID"/>
        </w:rPr>
        <w:t xml:space="preserve">Hanya dua instrumen yang digunakan oleh kementrian agama untuk mengelola dana haji yaitu: tabungan deposito dengan </w:t>
      </w:r>
      <w:r w:rsidRPr="00FE2CE4">
        <w:rPr>
          <w:rFonts w:ascii="Garamond" w:hAnsi="Garamond"/>
          <w:sz w:val="24"/>
          <w:szCs w:val="24"/>
          <w:lang w:eastAsia="en-ID"/>
        </w:rPr>
        <w:lastRenderedPageBreak/>
        <w:t xml:space="preserve">persentase sebesar 65% dan sukuk dengan persentase sebesar 35%. Manfaatnya belum optimal dari segi nilai. Setelah pengelolaan dana haji dipindah tangankan ke BPKH, instrumen investasi menjadi lebih dan berkembang. Investasi haji bertujuan untuk mengoptimalkan manfaatnya. Investasi Keuangan Haji dapat dilakukan dalam berbagai bentuk instrumen investasi sebagai berikut: </w:t>
      </w:r>
      <w:r w:rsidRPr="00FE2CE4">
        <w:rPr>
          <w:rFonts w:ascii="Garamond" w:hAnsi="Garamond"/>
          <w:sz w:val="24"/>
          <w:szCs w:val="24"/>
        </w:rPr>
        <w:t>Surat Berharga Syariah</w:t>
      </w:r>
      <w:r>
        <w:rPr>
          <w:rFonts w:ascii="Garamond" w:hAnsi="Garamond"/>
          <w:sz w:val="24"/>
          <w:szCs w:val="24"/>
          <w:lang w:eastAsia="en-ID"/>
        </w:rPr>
        <w:t>,</w:t>
      </w:r>
      <w:r w:rsidRPr="00FE2CE4">
        <w:rPr>
          <w:rFonts w:ascii="Garamond" w:hAnsi="Garamond"/>
          <w:sz w:val="24"/>
          <w:szCs w:val="24"/>
        </w:rPr>
        <w:t>Emas</w:t>
      </w:r>
      <w:r>
        <w:rPr>
          <w:rFonts w:ascii="Garamond" w:hAnsi="Garamond"/>
          <w:sz w:val="24"/>
          <w:szCs w:val="24"/>
          <w:lang w:eastAsia="en-ID"/>
        </w:rPr>
        <w:t>,</w:t>
      </w:r>
      <w:r w:rsidRPr="00FE2CE4">
        <w:rPr>
          <w:rFonts w:ascii="Garamond" w:hAnsi="Garamond"/>
          <w:sz w:val="24"/>
          <w:szCs w:val="24"/>
        </w:rPr>
        <w:t>Investasi Langsung</w:t>
      </w:r>
      <w:r>
        <w:rPr>
          <w:rFonts w:ascii="Garamond" w:hAnsi="Garamond"/>
          <w:sz w:val="24"/>
          <w:szCs w:val="24"/>
          <w:lang w:eastAsia="en-ID"/>
        </w:rPr>
        <w:t xml:space="preserve">, dan </w:t>
      </w:r>
      <w:r w:rsidRPr="00FE2CE4">
        <w:rPr>
          <w:rFonts w:ascii="Garamond" w:hAnsi="Garamond"/>
          <w:sz w:val="24"/>
          <w:szCs w:val="24"/>
        </w:rPr>
        <w:t>Investasi Lainnya</w:t>
      </w:r>
      <w:r>
        <w:rPr>
          <w:rFonts w:ascii="Garamond" w:hAnsi="Garamond"/>
          <w:sz w:val="24"/>
          <w:szCs w:val="24"/>
          <w:lang w:eastAsia="en-ID"/>
        </w:rPr>
        <w:t xml:space="preserve">. </w:t>
      </w:r>
      <w:r w:rsidRPr="00FE2CE4">
        <w:rPr>
          <w:rFonts w:ascii="Garamond" w:hAnsi="Garamond"/>
          <w:sz w:val="24"/>
          <w:szCs w:val="24"/>
          <w:lang w:eastAsia="en-ID"/>
        </w:rPr>
        <w:t xml:space="preserve">Pada tahun 2018, BPKH berencana menempatkan dana haji pada lima sektor investasi dengan presentase yang berbeda. Pada tahun 2018, dana haji akan dialokasikan sebesar 50% pada BUS/UUS, 20% pada sukuk, dan 20% pada investasi langsung. </w:t>
      </w:r>
      <w:r>
        <w:rPr>
          <w:rFonts w:ascii="Garamond" w:hAnsi="Garamond"/>
          <w:sz w:val="24"/>
          <w:szCs w:val="24"/>
          <w:lang w:eastAsia="en-ID"/>
        </w:rPr>
        <w:t xml:space="preserve"> </w:t>
      </w:r>
      <w:r w:rsidRPr="00FE2CE4">
        <w:rPr>
          <w:rFonts w:ascii="Garamond" w:hAnsi="Garamond"/>
          <w:sz w:val="24"/>
          <w:szCs w:val="24"/>
          <w:lang w:eastAsia="en-ID"/>
        </w:rPr>
        <w:t xml:space="preserve">Untuk target pencapaian investasi pada tahun 2020, dana haji dialokasikan pada BUS/UUS sebesar 30%, Sukuk 35%, Investasi Langsung 20%, Emas 5%, dan investasi lainnya sebesar 10%. Berikut Necara keuangan Badan Pengelola Keuangan Ibadah Haji (BPKH) pada periode efektif 1 Januari 2022 </w:t>
      </w:r>
    </w:p>
    <w:p w14:paraId="19409D8B" w14:textId="3F733A7D" w:rsidR="00A73ABC" w:rsidRPr="00FE2CE4" w:rsidRDefault="00FE2CE4" w:rsidP="00A73ABC">
      <w:pPr>
        <w:spacing w:before="0" w:line="240" w:lineRule="auto"/>
        <w:ind w:firstLine="720"/>
        <w:jc w:val="both"/>
        <w:rPr>
          <w:rFonts w:ascii="Garamond" w:hAnsi="Garamond"/>
          <w:b/>
          <w:bCs/>
          <w:sz w:val="24"/>
          <w:szCs w:val="24"/>
        </w:rPr>
      </w:pPr>
      <w:r>
        <w:tab/>
      </w:r>
      <w:r w:rsidR="002A23FD">
        <w:rPr>
          <w:noProof/>
          <w:lang w:val="en-US"/>
        </w:rPr>
        <w:t xml:space="preserve">   </w:t>
      </w:r>
    </w:p>
    <w:p w14:paraId="72F2FBF5" w14:textId="1D36193F" w:rsidR="006C1C78" w:rsidRPr="00DA1FE6" w:rsidRDefault="00A73ABC" w:rsidP="00DA1FE6">
      <w:pPr>
        <w:pStyle w:val="Jurnal23BodyArtikelParagraf1"/>
        <w:spacing w:line="360" w:lineRule="auto"/>
        <w:ind w:left="720" w:firstLine="720"/>
        <w:rPr>
          <w:b/>
          <w:bCs/>
          <w:noProof/>
          <w:lang w:val="en-US"/>
        </w:rPr>
      </w:pPr>
      <w:r w:rsidRPr="00DA1FE6">
        <w:rPr>
          <w:b/>
          <w:bCs/>
          <w:noProof/>
          <w:lang w:val="en-US"/>
        </w:rPr>
        <w:t>Tabel dana titipan jamaah haji 20</w:t>
      </w:r>
      <w:r w:rsidR="00DA1FE6" w:rsidRPr="00DA1FE6">
        <w:rPr>
          <w:b/>
          <w:bCs/>
          <w:noProof/>
          <w:lang w:val="en-US"/>
        </w:rPr>
        <w:t>20-2022</w:t>
      </w:r>
    </w:p>
    <w:p w14:paraId="19D4F41A" w14:textId="3BF78FAB" w:rsidR="001F5186" w:rsidRDefault="00A73ABC" w:rsidP="00DA1FE6">
      <w:pPr>
        <w:pStyle w:val="Jurnal23BodyArtikelParagraf1"/>
        <w:spacing w:before="0" w:line="360" w:lineRule="auto"/>
      </w:pPr>
      <w:r>
        <w:rPr>
          <w:noProof/>
          <w:lang w:val="en-US"/>
        </w:rPr>
        <w:t xml:space="preserve">           </w:t>
      </w:r>
      <w:r w:rsidR="00FE2CE4">
        <w:rPr>
          <w:noProof/>
          <w:lang w:val="en-US"/>
        </w:rPr>
        <w:drawing>
          <wp:inline distT="0" distB="0" distL="0" distR="0" wp14:anchorId="120826EE" wp14:editId="4A70774A">
            <wp:extent cx="3634105" cy="2733033"/>
            <wp:effectExtent l="0" t="0" r="4445" b="0"/>
            <wp:docPr id="1716895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895483" name=""/>
                    <pic:cNvPicPr/>
                  </pic:nvPicPr>
                  <pic:blipFill rotWithShape="1">
                    <a:blip r:embed="rId11"/>
                    <a:srcRect l="24506" t="27509" r="28473" b="14729"/>
                    <a:stretch/>
                  </pic:blipFill>
                  <pic:spPr bwMode="auto">
                    <a:xfrm>
                      <a:off x="0" y="0"/>
                      <a:ext cx="3656804" cy="2750104"/>
                    </a:xfrm>
                    <a:prstGeom prst="rect">
                      <a:avLst/>
                    </a:prstGeom>
                    <a:ln>
                      <a:noFill/>
                    </a:ln>
                    <a:extLst>
                      <a:ext uri="{53640926-AAD7-44D8-BBD7-CCE9431645EC}">
                        <a14:shadowObscured xmlns:a14="http://schemas.microsoft.com/office/drawing/2010/main"/>
                      </a:ext>
                    </a:extLst>
                  </pic:spPr>
                </pic:pic>
              </a:graphicData>
            </a:graphic>
          </wp:inline>
        </w:drawing>
      </w:r>
    </w:p>
    <w:p w14:paraId="1983CB3D" w14:textId="0B4F83F7" w:rsidR="00B9201D" w:rsidRPr="00B9201D" w:rsidRDefault="00B9201D" w:rsidP="00DA1FE6">
      <w:pPr>
        <w:pStyle w:val="Jurnal23BodyArtikelParagraf1"/>
        <w:spacing w:before="0"/>
        <w:ind w:firstLine="720"/>
        <w:rPr>
          <w:i/>
          <w:iCs/>
          <w:szCs w:val="24"/>
          <w:lang w:eastAsia="en-ID"/>
        </w:rPr>
      </w:pPr>
      <w:r w:rsidRPr="00B9201D">
        <w:rPr>
          <w:i/>
          <w:iCs/>
          <w:szCs w:val="24"/>
          <w:lang w:eastAsia="en-ID"/>
        </w:rPr>
        <w:t>Sumber: humas_bpkh_go_id</w:t>
      </w:r>
    </w:p>
    <w:p w14:paraId="239A4C4C" w14:textId="1B5C038F" w:rsidR="00B9201D" w:rsidRDefault="00B9201D" w:rsidP="00B9201D">
      <w:pPr>
        <w:pStyle w:val="Jurnal23BodyArtikelParagraf1"/>
        <w:rPr>
          <w:szCs w:val="24"/>
          <w:lang w:eastAsia="en-ID"/>
        </w:rPr>
      </w:pPr>
      <w:r w:rsidRPr="00B9201D">
        <w:rPr>
          <w:szCs w:val="24"/>
          <w:lang w:eastAsia="en-ID"/>
        </w:rPr>
        <w:t xml:space="preserve">Nilai investasi surat berharga tercatat sebesar Rp140,85 triliun pada akhir 2022, meningkat 26,99% dibandingkan dengan tahun 2021.  Peningkatan </w:t>
      </w:r>
      <w:r w:rsidRPr="00B9201D">
        <w:rPr>
          <w:szCs w:val="24"/>
          <w:lang w:eastAsia="en-ID"/>
        </w:rPr>
        <w:lastRenderedPageBreak/>
        <w:t>investasi Entitas Anak, yang baru dikonsolidasikan pada tanggal 31 Desember 2022, menyebabkan peningkatan nilai investasi surat berharga tersebut</w:t>
      </w:r>
      <w:r>
        <w:rPr>
          <w:szCs w:val="24"/>
          <w:lang w:eastAsia="en-ID"/>
        </w:rPr>
        <w:t>.</w:t>
      </w:r>
    </w:p>
    <w:p w14:paraId="61F7D046" w14:textId="5B5051B5" w:rsidR="00276C86" w:rsidRPr="00B9201D" w:rsidRDefault="00276C86" w:rsidP="00DA1FE6">
      <w:pPr>
        <w:spacing w:before="0" w:line="240" w:lineRule="auto"/>
        <w:rPr>
          <w:szCs w:val="24"/>
          <w:lang w:eastAsia="en-ID"/>
        </w:rPr>
      </w:pPr>
    </w:p>
    <w:sdt>
      <w:sdtPr>
        <w:rPr>
          <w:rFonts w:asciiTheme="minorHAnsi" w:eastAsiaTheme="minorHAnsi" w:hAnsiTheme="minorHAnsi" w:cstheme="minorBidi"/>
          <w:color w:val="auto"/>
          <w:kern w:val="2"/>
          <w:sz w:val="22"/>
          <w:szCs w:val="22"/>
          <w:lang w:val="en-ID"/>
        </w:rPr>
        <w:id w:val="-456947551"/>
        <w:docPartObj>
          <w:docPartGallery w:val="Bibliographies"/>
          <w:docPartUnique/>
        </w:docPartObj>
      </w:sdtPr>
      <w:sdtEndPr>
        <w:rPr>
          <w:rFonts w:ascii="Calibri" w:eastAsia="Times New Roman" w:hAnsi="Calibri" w:cs="Times New Roman"/>
          <w:kern w:val="0"/>
          <w:lang w:val="id-ID" w:eastAsia="id-ID"/>
          <w14:ligatures w14:val="none"/>
        </w:rPr>
      </w:sdtEndPr>
      <w:sdtContent>
        <w:p w14:paraId="204B311D" w14:textId="77777777" w:rsidR="00B9201D" w:rsidRPr="00B9201D" w:rsidRDefault="00B9201D" w:rsidP="00B9201D">
          <w:pPr>
            <w:pStyle w:val="Heading1"/>
            <w:spacing w:before="0" w:line="360" w:lineRule="auto"/>
            <w:jc w:val="both"/>
            <w:rPr>
              <w:rFonts w:ascii="Garamond" w:hAnsi="Garamond" w:cs="Times New Roman"/>
              <w:b/>
              <w:bCs/>
              <w:color w:val="auto"/>
              <w:sz w:val="24"/>
              <w:szCs w:val="24"/>
            </w:rPr>
          </w:pPr>
          <w:r w:rsidRPr="00B9201D">
            <w:rPr>
              <w:rFonts w:ascii="Garamond" w:hAnsi="Garamond" w:cs="Times New Roman"/>
              <w:b/>
              <w:bCs/>
              <w:color w:val="auto"/>
              <w:sz w:val="24"/>
              <w:szCs w:val="24"/>
            </w:rPr>
            <w:t>DAFTAR</w:t>
          </w:r>
          <w:r w:rsidRPr="00B9201D">
            <w:rPr>
              <w:rFonts w:ascii="Garamond" w:hAnsi="Garamond" w:cs="Times New Roman"/>
              <w:color w:val="auto"/>
              <w:sz w:val="24"/>
              <w:szCs w:val="24"/>
            </w:rPr>
            <w:t xml:space="preserve"> </w:t>
          </w:r>
          <w:r w:rsidRPr="00B9201D">
            <w:rPr>
              <w:rFonts w:ascii="Garamond" w:hAnsi="Garamond" w:cs="Times New Roman"/>
              <w:b/>
              <w:bCs/>
              <w:color w:val="auto"/>
              <w:sz w:val="24"/>
              <w:szCs w:val="24"/>
            </w:rPr>
            <w:t>PUSTAKA</w:t>
          </w:r>
        </w:p>
        <w:sdt>
          <w:sdtPr>
            <w:rPr>
              <w:rFonts w:ascii="Garamond" w:hAnsi="Garamond"/>
              <w:sz w:val="24"/>
              <w:szCs w:val="24"/>
            </w:rPr>
            <w:id w:val="-573587230"/>
            <w:bibliography/>
          </w:sdtPr>
          <w:sdtEndPr>
            <w:rPr>
              <w:rFonts w:ascii="Calibri" w:eastAsia="Times New Roman" w:hAnsi="Calibri" w:cs="Times New Roman"/>
              <w:kern w:val="0"/>
              <w:sz w:val="22"/>
              <w:szCs w:val="22"/>
              <w:lang w:val="id-ID" w:eastAsia="id-ID"/>
              <w14:ligatures w14:val="none"/>
            </w:rPr>
          </w:sdtEndPr>
          <w:sdtContent>
            <w:p w14:paraId="7FA7DDCE" w14:textId="77777777" w:rsidR="00B9201D" w:rsidRPr="00B9201D" w:rsidRDefault="00B9201D" w:rsidP="00B9201D">
              <w:pPr>
                <w:pStyle w:val="Bibliography"/>
                <w:spacing w:after="0" w:line="360" w:lineRule="auto"/>
                <w:jc w:val="both"/>
                <w:rPr>
                  <w:rFonts w:ascii="Garamond" w:hAnsi="Garamond" w:cs="Times New Roman"/>
                  <w:noProof/>
                  <w:sz w:val="24"/>
                  <w:szCs w:val="24"/>
                  <w:lang w:val="en-US"/>
                </w:rPr>
              </w:pPr>
              <w:r w:rsidRPr="00B9201D">
                <w:rPr>
                  <w:rFonts w:ascii="Garamond" w:hAnsi="Garamond" w:cs="Times New Roman"/>
                  <w:sz w:val="24"/>
                  <w:szCs w:val="24"/>
                </w:rPr>
                <w:fldChar w:fldCharType="begin"/>
              </w:r>
              <w:r w:rsidRPr="00B9201D">
                <w:rPr>
                  <w:rFonts w:ascii="Garamond" w:hAnsi="Garamond" w:cs="Times New Roman"/>
                  <w:sz w:val="24"/>
                  <w:szCs w:val="24"/>
                </w:rPr>
                <w:instrText xml:space="preserve"> BIBLIOGRAPHY </w:instrText>
              </w:r>
              <w:r w:rsidRPr="00B9201D">
                <w:rPr>
                  <w:rFonts w:ascii="Garamond" w:hAnsi="Garamond" w:cs="Times New Roman"/>
                  <w:sz w:val="24"/>
                  <w:szCs w:val="24"/>
                </w:rPr>
                <w:fldChar w:fldCharType="separate"/>
              </w:r>
              <w:r w:rsidRPr="00B9201D">
                <w:rPr>
                  <w:rFonts w:ascii="Garamond" w:hAnsi="Garamond" w:cs="Times New Roman"/>
                  <w:noProof/>
                  <w:sz w:val="24"/>
                  <w:szCs w:val="24"/>
                  <w:lang w:val="en-US"/>
                </w:rPr>
                <w:t xml:space="preserve">Ali, Z. (2009). </w:t>
              </w:r>
              <w:r w:rsidRPr="00B9201D">
                <w:rPr>
                  <w:rFonts w:ascii="Garamond" w:hAnsi="Garamond" w:cs="Times New Roman"/>
                  <w:i/>
                  <w:iCs/>
                  <w:noProof/>
                  <w:sz w:val="24"/>
                  <w:szCs w:val="24"/>
                  <w:lang w:val="en-US"/>
                </w:rPr>
                <w:t>Metode Penelitian Hukum.</w:t>
              </w:r>
              <w:r w:rsidRPr="00B9201D">
                <w:rPr>
                  <w:rFonts w:ascii="Garamond" w:hAnsi="Garamond" w:cs="Times New Roman"/>
                  <w:noProof/>
                  <w:sz w:val="24"/>
                  <w:szCs w:val="24"/>
                  <w:lang w:val="en-US"/>
                </w:rPr>
                <w:t xml:space="preserve"> Jakarta: Sinar Grafika.</w:t>
              </w:r>
            </w:p>
            <w:p w14:paraId="65F5117C" w14:textId="77777777" w:rsidR="00B9201D" w:rsidRPr="00B9201D" w:rsidRDefault="00B9201D" w:rsidP="00B9201D">
              <w:pPr>
                <w:pStyle w:val="Bibliography"/>
                <w:spacing w:after="0" w:line="360" w:lineRule="auto"/>
                <w:ind w:left="720" w:hanging="720"/>
                <w:jc w:val="both"/>
                <w:rPr>
                  <w:rFonts w:ascii="Garamond" w:hAnsi="Garamond" w:cs="Times New Roman"/>
                  <w:noProof/>
                  <w:sz w:val="24"/>
                  <w:szCs w:val="24"/>
                  <w:lang w:val="en-US"/>
                </w:rPr>
              </w:pPr>
              <w:r w:rsidRPr="00B9201D">
                <w:rPr>
                  <w:rFonts w:ascii="Garamond" w:hAnsi="Garamond" w:cs="Times New Roman"/>
                  <w:noProof/>
                  <w:sz w:val="24"/>
                  <w:szCs w:val="24"/>
                  <w:lang w:val="en-US"/>
                </w:rPr>
                <w:t xml:space="preserve">Andia, F. (2012). </w:t>
              </w:r>
              <w:r w:rsidRPr="00B9201D">
                <w:rPr>
                  <w:rFonts w:ascii="Garamond" w:hAnsi="Garamond" w:cs="Times New Roman"/>
                  <w:i/>
                  <w:iCs/>
                  <w:noProof/>
                  <w:sz w:val="24"/>
                  <w:szCs w:val="24"/>
                  <w:lang w:val="en-US"/>
                </w:rPr>
                <w:t>Manajemen Dana Haji.</w:t>
              </w:r>
              <w:r w:rsidRPr="00B9201D">
                <w:rPr>
                  <w:rFonts w:ascii="Garamond" w:hAnsi="Garamond" w:cs="Times New Roman"/>
                  <w:noProof/>
                  <w:sz w:val="24"/>
                  <w:szCs w:val="24"/>
                  <w:lang w:val="en-US"/>
                </w:rPr>
                <w:t xml:space="preserve"> Gramedia,.</w:t>
              </w:r>
            </w:p>
            <w:p w14:paraId="05ACA063" w14:textId="77777777" w:rsidR="00B9201D" w:rsidRPr="00B9201D" w:rsidRDefault="00B9201D" w:rsidP="00B9201D">
              <w:pPr>
                <w:pStyle w:val="Bibliography"/>
                <w:spacing w:after="0" w:line="360" w:lineRule="auto"/>
                <w:ind w:left="720" w:hanging="720"/>
                <w:jc w:val="both"/>
                <w:rPr>
                  <w:rFonts w:ascii="Garamond" w:hAnsi="Garamond" w:cs="Times New Roman"/>
                  <w:noProof/>
                  <w:sz w:val="24"/>
                  <w:szCs w:val="24"/>
                  <w:lang w:val="en-US"/>
                </w:rPr>
              </w:pPr>
              <w:r w:rsidRPr="00B9201D">
                <w:rPr>
                  <w:rFonts w:ascii="Garamond" w:hAnsi="Garamond" w:cs="Times New Roman"/>
                  <w:noProof/>
                  <w:sz w:val="24"/>
                  <w:szCs w:val="24"/>
                  <w:lang w:val="en-US"/>
                </w:rPr>
                <w:t xml:space="preserve">Aziz, R. M. (2023). Faktor-Faktor Yang Mempengaruhi Investasi Pengelolaan dana haji. </w:t>
              </w:r>
              <w:r w:rsidRPr="00B9201D">
                <w:rPr>
                  <w:rFonts w:ascii="Garamond" w:hAnsi="Garamond" w:cs="Times New Roman"/>
                  <w:i/>
                  <w:iCs/>
                  <w:noProof/>
                  <w:sz w:val="24"/>
                  <w:szCs w:val="24"/>
                  <w:lang w:val="en-US"/>
                </w:rPr>
                <w:t>Jesya,  https://doi.org/10.36778/jesya. v6i1.1009</w:t>
              </w:r>
              <w:r w:rsidRPr="00B9201D">
                <w:rPr>
                  <w:rFonts w:ascii="Garamond" w:hAnsi="Garamond" w:cs="Times New Roman"/>
                  <w:noProof/>
                  <w:sz w:val="24"/>
                  <w:szCs w:val="24"/>
                  <w:lang w:val="en-US"/>
                </w:rPr>
                <w:t>, 6(1), 722–732 .</w:t>
              </w:r>
            </w:p>
            <w:p w14:paraId="4A919D60" w14:textId="77777777" w:rsidR="00B9201D" w:rsidRPr="00B9201D" w:rsidRDefault="00B9201D" w:rsidP="00B9201D">
              <w:pPr>
                <w:spacing w:line="360" w:lineRule="auto"/>
                <w:jc w:val="both"/>
                <w:rPr>
                  <w:rFonts w:ascii="Garamond" w:hAnsi="Garamond"/>
                  <w:noProof/>
                  <w:sz w:val="24"/>
                  <w:szCs w:val="24"/>
                </w:rPr>
              </w:pPr>
              <w:r w:rsidRPr="00B9201D">
                <w:rPr>
                  <w:rFonts w:ascii="Garamond" w:hAnsi="Garamond"/>
                  <w:noProof/>
                  <w:sz w:val="24"/>
                  <w:szCs w:val="24"/>
                </w:rPr>
                <w:t>Badan, Anggota, and Pelaksana-badan Pengelola Keuangan. 2020. “ANALISIS KELAYAKAN INVESTASI KEUANGAN HAJI DALAM PEMBIAYAAN INFRASTRUKTUR DAN TINGKAT IMBAL HASIL BADAN PENGELOLA KEUANGAN HAJI ( BPKH ) Beny Witjaksono.” 27: 30–40.</w:t>
              </w:r>
            </w:p>
            <w:p w14:paraId="4F4F5A8B" w14:textId="77777777" w:rsidR="00B9201D" w:rsidRPr="00B9201D" w:rsidRDefault="00B9201D" w:rsidP="00B9201D">
              <w:pPr>
                <w:pStyle w:val="Bibliography"/>
                <w:spacing w:after="0" w:line="360" w:lineRule="auto"/>
                <w:ind w:left="720" w:hanging="720"/>
                <w:jc w:val="both"/>
                <w:rPr>
                  <w:rFonts w:ascii="Garamond" w:hAnsi="Garamond" w:cs="Times New Roman"/>
                  <w:noProof/>
                  <w:sz w:val="24"/>
                  <w:szCs w:val="24"/>
                  <w:lang w:val="en-US"/>
                </w:rPr>
              </w:pPr>
              <w:r w:rsidRPr="00B9201D">
                <w:rPr>
                  <w:rFonts w:ascii="Garamond" w:hAnsi="Garamond" w:cs="Times New Roman"/>
                  <w:noProof/>
                  <w:sz w:val="24"/>
                  <w:szCs w:val="24"/>
                  <w:lang w:val="en-US"/>
                </w:rPr>
                <w:t xml:space="preserve">Chaliq, A. R. (2015). </w:t>
              </w:r>
              <w:r w:rsidRPr="00B9201D">
                <w:rPr>
                  <w:rFonts w:ascii="Garamond" w:hAnsi="Garamond" w:cs="Times New Roman"/>
                  <w:i/>
                  <w:iCs/>
                  <w:noProof/>
                  <w:sz w:val="24"/>
                  <w:szCs w:val="24"/>
                  <w:lang w:val="en-US"/>
                </w:rPr>
                <w:t>Haji Transformasi Profetik Menuju Revolusi Mental.</w:t>
              </w:r>
              <w:r w:rsidRPr="00B9201D">
                <w:rPr>
                  <w:rFonts w:ascii="Garamond" w:hAnsi="Garamond" w:cs="Times New Roman"/>
                  <w:noProof/>
                  <w:sz w:val="24"/>
                  <w:szCs w:val="24"/>
                  <w:lang w:val="en-US"/>
                </w:rPr>
                <w:t xml:space="preserve"> Jakarta: Media Dakwah.</w:t>
              </w:r>
            </w:p>
            <w:p w14:paraId="32516B33" w14:textId="77777777" w:rsidR="00B9201D" w:rsidRPr="00B9201D" w:rsidRDefault="00B9201D" w:rsidP="00B9201D">
              <w:pPr>
                <w:pStyle w:val="Bibliography"/>
                <w:spacing w:after="0" w:line="360" w:lineRule="auto"/>
                <w:ind w:left="720" w:hanging="720"/>
                <w:jc w:val="both"/>
                <w:rPr>
                  <w:rFonts w:ascii="Garamond" w:hAnsi="Garamond" w:cs="Times New Roman"/>
                  <w:sz w:val="24"/>
                  <w:szCs w:val="24"/>
                </w:rPr>
              </w:pPr>
              <w:proofErr w:type="spellStart"/>
              <w:r w:rsidRPr="00B9201D">
                <w:rPr>
                  <w:rFonts w:ascii="Garamond" w:hAnsi="Garamond" w:cs="Times New Roman"/>
                  <w:sz w:val="24"/>
                  <w:szCs w:val="24"/>
                </w:rPr>
                <w:t>Chairul</w:t>
              </w:r>
              <w:proofErr w:type="spellEnd"/>
              <w:r w:rsidRPr="00B9201D">
                <w:rPr>
                  <w:rFonts w:ascii="Garamond" w:hAnsi="Garamond" w:cs="Times New Roman"/>
                  <w:sz w:val="24"/>
                  <w:szCs w:val="24"/>
                </w:rPr>
                <w:t xml:space="preserve"> Nizar, Abubakar Hamzah, Sofyan </w:t>
              </w:r>
              <w:proofErr w:type="spellStart"/>
              <w:r w:rsidRPr="00B9201D">
                <w:rPr>
                  <w:rFonts w:ascii="Garamond" w:hAnsi="Garamond" w:cs="Times New Roman"/>
                  <w:sz w:val="24"/>
                  <w:szCs w:val="24"/>
                </w:rPr>
                <w:t>Syahnur</w:t>
              </w:r>
              <w:proofErr w:type="spellEnd"/>
              <w:r w:rsidRPr="00B9201D">
                <w:rPr>
                  <w:rFonts w:ascii="Garamond" w:hAnsi="Garamond" w:cs="Times New Roman"/>
                  <w:sz w:val="24"/>
                  <w:szCs w:val="24"/>
                </w:rPr>
                <w:t xml:space="preserve">, </w:t>
              </w:r>
              <w:proofErr w:type="spellStart"/>
              <w:r w:rsidRPr="00B9201D">
                <w:rPr>
                  <w:rFonts w:ascii="Garamond" w:hAnsi="Garamond" w:cs="Times New Roman"/>
                  <w:sz w:val="24"/>
                  <w:szCs w:val="24"/>
                </w:rPr>
                <w:t>Pengaruh</w:t>
              </w:r>
              <w:proofErr w:type="spellEnd"/>
              <w:r w:rsidRPr="00B9201D">
                <w:rPr>
                  <w:rFonts w:ascii="Garamond" w:hAnsi="Garamond" w:cs="Times New Roman"/>
                  <w:sz w:val="24"/>
                  <w:szCs w:val="24"/>
                </w:rPr>
                <w:t xml:space="preserve"> </w:t>
              </w:r>
              <w:proofErr w:type="spellStart"/>
              <w:r w:rsidRPr="00B9201D">
                <w:rPr>
                  <w:rFonts w:ascii="Garamond" w:hAnsi="Garamond" w:cs="Times New Roman"/>
                  <w:sz w:val="24"/>
                  <w:szCs w:val="24"/>
                </w:rPr>
                <w:t>Investasi</w:t>
              </w:r>
              <w:proofErr w:type="spellEnd"/>
              <w:r w:rsidRPr="00B9201D">
                <w:rPr>
                  <w:rFonts w:ascii="Garamond" w:hAnsi="Garamond" w:cs="Times New Roman"/>
                  <w:sz w:val="24"/>
                  <w:szCs w:val="24"/>
                </w:rPr>
                <w:t xml:space="preserve"> dan Tenaga </w:t>
              </w:r>
              <w:proofErr w:type="spellStart"/>
              <w:r w:rsidRPr="00B9201D">
                <w:rPr>
                  <w:rFonts w:ascii="Garamond" w:hAnsi="Garamond" w:cs="Times New Roman"/>
                  <w:sz w:val="24"/>
                  <w:szCs w:val="24"/>
                </w:rPr>
                <w:t>Kerja</w:t>
              </w:r>
              <w:proofErr w:type="spellEnd"/>
              <w:r w:rsidRPr="00B9201D">
                <w:rPr>
                  <w:rFonts w:ascii="Garamond" w:hAnsi="Garamond" w:cs="Times New Roman"/>
                  <w:sz w:val="24"/>
                  <w:szCs w:val="24"/>
                </w:rPr>
                <w:t xml:space="preserve"> </w:t>
              </w:r>
              <w:proofErr w:type="spellStart"/>
              <w:r w:rsidRPr="00B9201D">
                <w:rPr>
                  <w:rFonts w:ascii="Garamond" w:hAnsi="Garamond" w:cs="Times New Roman"/>
                  <w:sz w:val="24"/>
                  <w:szCs w:val="24"/>
                </w:rPr>
                <w:t>Terhadap</w:t>
              </w:r>
              <w:proofErr w:type="spellEnd"/>
              <w:r w:rsidRPr="00B9201D">
                <w:rPr>
                  <w:rFonts w:ascii="Garamond" w:hAnsi="Garamond" w:cs="Times New Roman"/>
                  <w:sz w:val="24"/>
                  <w:szCs w:val="24"/>
                </w:rPr>
                <w:t xml:space="preserve"> </w:t>
              </w:r>
              <w:proofErr w:type="spellStart"/>
              <w:r w:rsidRPr="00B9201D">
                <w:rPr>
                  <w:rFonts w:ascii="Garamond" w:hAnsi="Garamond" w:cs="Times New Roman"/>
                  <w:sz w:val="24"/>
                  <w:szCs w:val="24"/>
                </w:rPr>
                <w:t>Pertumbuhan</w:t>
              </w:r>
              <w:proofErr w:type="spellEnd"/>
              <w:r w:rsidRPr="00B9201D">
                <w:rPr>
                  <w:rFonts w:ascii="Garamond" w:hAnsi="Garamond" w:cs="Times New Roman"/>
                  <w:sz w:val="24"/>
                  <w:szCs w:val="24"/>
                </w:rPr>
                <w:t xml:space="preserve"> Ekonomi Serta </w:t>
              </w:r>
              <w:proofErr w:type="spellStart"/>
              <w:r w:rsidRPr="00B9201D">
                <w:rPr>
                  <w:rFonts w:ascii="Garamond" w:hAnsi="Garamond" w:cs="Times New Roman"/>
                  <w:sz w:val="24"/>
                  <w:szCs w:val="24"/>
                </w:rPr>
                <w:t>Hubungannya</w:t>
              </w:r>
              <w:proofErr w:type="spellEnd"/>
              <w:r w:rsidRPr="00B9201D">
                <w:rPr>
                  <w:rFonts w:ascii="Garamond" w:hAnsi="Garamond" w:cs="Times New Roman"/>
                  <w:sz w:val="24"/>
                  <w:szCs w:val="24"/>
                </w:rPr>
                <w:t xml:space="preserve"> </w:t>
              </w:r>
              <w:proofErr w:type="spellStart"/>
              <w:r w:rsidRPr="00B9201D">
                <w:rPr>
                  <w:rFonts w:ascii="Garamond" w:hAnsi="Garamond" w:cs="Times New Roman"/>
                  <w:sz w:val="24"/>
                  <w:szCs w:val="24"/>
                </w:rPr>
                <w:t>Terhadap</w:t>
              </w:r>
              <w:proofErr w:type="spellEnd"/>
              <w:r w:rsidRPr="00B9201D">
                <w:rPr>
                  <w:rFonts w:ascii="Garamond" w:hAnsi="Garamond" w:cs="Times New Roman"/>
                  <w:sz w:val="24"/>
                  <w:szCs w:val="24"/>
                </w:rPr>
                <w:t xml:space="preserve"> Tingkat </w:t>
              </w:r>
              <w:proofErr w:type="spellStart"/>
              <w:r w:rsidRPr="00B9201D">
                <w:rPr>
                  <w:rFonts w:ascii="Garamond" w:hAnsi="Garamond" w:cs="Times New Roman"/>
                  <w:sz w:val="24"/>
                  <w:szCs w:val="24"/>
                </w:rPr>
                <w:t>Kemiskinan</w:t>
              </w:r>
              <w:proofErr w:type="spellEnd"/>
              <w:r w:rsidRPr="00B9201D">
                <w:rPr>
                  <w:rFonts w:ascii="Garamond" w:hAnsi="Garamond" w:cs="Times New Roman"/>
                  <w:sz w:val="24"/>
                  <w:szCs w:val="24"/>
                </w:rPr>
                <w:t xml:space="preserve"> di Indonesia, </w:t>
              </w:r>
              <w:proofErr w:type="spellStart"/>
              <w:r w:rsidRPr="00B9201D">
                <w:rPr>
                  <w:rFonts w:ascii="Garamond" w:hAnsi="Garamond" w:cs="Times New Roman"/>
                  <w:sz w:val="24"/>
                  <w:szCs w:val="24"/>
                </w:rPr>
                <w:t>Jurnal</w:t>
              </w:r>
              <w:proofErr w:type="spellEnd"/>
              <w:r w:rsidRPr="00B9201D">
                <w:rPr>
                  <w:rFonts w:ascii="Garamond" w:hAnsi="Garamond" w:cs="Times New Roman"/>
                  <w:sz w:val="24"/>
                  <w:szCs w:val="24"/>
                </w:rPr>
                <w:t xml:space="preserve"> Ekonomi </w:t>
              </w:r>
              <w:proofErr w:type="spellStart"/>
              <w:r w:rsidRPr="00B9201D">
                <w:rPr>
                  <w:rFonts w:ascii="Garamond" w:hAnsi="Garamond" w:cs="Times New Roman"/>
                  <w:sz w:val="24"/>
                  <w:szCs w:val="24"/>
                </w:rPr>
                <w:t>Pascasarjana</w:t>
              </w:r>
              <w:proofErr w:type="spellEnd"/>
              <w:r w:rsidRPr="00B9201D">
                <w:rPr>
                  <w:rFonts w:ascii="Garamond" w:hAnsi="Garamond" w:cs="Times New Roman"/>
                  <w:sz w:val="24"/>
                  <w:szCs w:val="24"/>
                </w:rPr>
                <w:t xml:space="preserve"> Universitas Syah Kuala, Volume 1, No. 2, Mei 2013.</w:t>
              </w:r>
            </w:p>
            <w:p w14:paraId="788A6229" w14:textId="77777777" w:rsidR="00B9201D" w:rsidRPr="00B9201D" w:rsidRDefault="00B9201D" w:rsidP="00B9201D">
              <w:pPr>
                <w:pStyle w:val="Bibliography"/>
                <w:spacing w:after="0" w:line="360" w:lineRule="auto"/>
                <w:ind w:left="720" w:hanging="720"/>
                <w:jc w:val="both"/>
                <w:rPr>
                  <w:rFonts w:ascii="Garamond" w:hAnsi="Garamond" w:cs="Times New Roman"/>
                  <w:sz w:val="24"/>
                  <w:szCs w:val="24"/>
                </w:rPr>
              </w:pPr>
              <w:r w:rsidRPr="00B9201D">
                <w:rPr>
                  <w:rFonts w:ascii="Garamond" w:hAnsi="Garamond" w:cs="Times New Roman"/>
                  <w:sz w:val="24"/>
                  <w:szCs w:val="24"/>
                  <w:lang w:val="en-US"/>
                </w:rPr>
                <w:t xml:space="preserve">Eduardus </w:t>
              </w:r>
              <w:proofErr w:type="spellStart"/>
              <w:r w:rsidRPr="00B9201D">
                <w:rPr>
                  <w:rFonts w:ascii="Garamond" w:hAnsi="Garamond" w:cs="Times New Roman"/>
                  <w:sz w:val="24"/>
                  <w:szCs w:val="24"/>
                  <w:lang w:val="en-US"/>
                </w:rPr>
                <w:t>Tendelilin</w:t>
              </w:r>
              <w:proofErr w:type="spellEnd"/>
              <w:r w:rsidRPr="00B9201D">
                <w:rPr>
                  <w:rFonts w:ascii="Garamond" w:hAnsi="Garamond" w:cs="Times New Roman"/>
                  <w:sz w:val="24"/>
                  <w:szCs w:val="24"/>
                  <w:lang w:val="en-US"/>
                </w:rPr>
                <w:t xml:space="preserve">, </w:t>
              </w:r>
              <w:proofErr w:type="spellStart"/>
              <w:r w:rsidRPr="00B9201D">
                <w:rPr>
                  <w:rFonts w:ascii="Garamond" w:hAnsi="Garamond" w:cs="Times New Roman"/>
                  <w:sz w:val="24"/>
                  <w:szCs w:val="24"/>
                  <w:lang w:val="en-US"/>
                </w:rPr>
                <w:t>Analisis</w:t>
              </w:r>
              <w:proofErr w:type="spellEnd"/>
              <w:r w:rsidRPr="00B9201D">
                <w:rPr>
                  <w:rFonts w:ascii="Garamond" w:hAnsi="Garamond" w:cs="Times New Roman"/>
                  <w:sz w:val="24"/>
                  <w:szCs w:val="24"/>
                  <w:lang w:val="en-US"/>
                </w:rPr>
                <w:t xml:space="preserve"> </w:t>
              </w:r>
              <w:proofErr w:type="spellStart"/>
              <w:r w:rsidRPr="00B9201D">
                <w:rPr>
                  <w:rFonts w:ascii="Garamond" w:hAnsi="Garamond" w:cs="Times New Roman"/>
                  <w:sz w:val="24"/>
                  <w:szCs w:val="24"/>
                  <w:lang w:val="en-US"/>
                </w:rPr>
                <w:t>Investasi</w:t>
              </w:r>
              <w:proofErr w:type="spellEnd"/>
              <w:r w:rsidRPr="00B9201D">
                <w:rPr>
                  <w:rFonts w:ascii="Garamond" w:hAnsi="Garamond" w:cs="Times New Roman"/>
                  <w:sz w:val="24"/>
                  <w:szCs w:val="24"/>
                  <w:lang w:val="en-US"/>
                </w:rPr>
                <w:t xml:space="preserve"> dan </w:t>
              </w:r>
              <w:proofErr w:type="spellStart"/>
              <w:r w:rsidRPr="00B9201D">
                <w:rPr>
                  <w:rFonts w:ascii="Garamond" w:hAnsi="Garamond" w:cs="Times New Roman"/>
                  <w:sz w:val="24"/>
                  <w:szCs w:val="24"/>
                  <w:lang w:val="en-US"/>
                </w:rPr>
                <w:t>Manajemen</w:t>
              </w:r>
              <w:proofErr w:type="spellEnd"/>
              <w:r w:rsidRPr="00B9201D">
                <w:rPr>
                  <w:rFonts w:ascii="Garamond" w:hAnsi="Garamond" w:cs="Times New Roman"/>
                  <w:sz w:val="24"/>
                  <w:szCs w:val="24"/>
                  <w:lang w:val="en-US"/>
                </w:rPr>
                <w:t xml:space="preserve"> </w:t>
              </w:r>
              <w:proofErr w:type="spellStart"/>
              <w:r w:rsidRPr="00B9201D">
                <w:rPr>
                  <w:rFonts w:ascii="Garamond" w:hAnsi="Garamond" w:cs="Times New Roman"/>
                  <w:sz w:val="24"/>
                  <w:szCs w:val="24"/>
                  <w:lang w:val="en-US"/>
                </w:rPr>
                <w:t>Portofolio</w:t>
              </w:r>
              <w:proofErr w:type="spellEnd"/>
              <w:r w:rsidRPr="00B9201D">
                <w:rPr>
                  <w:rFonts w:ascii="Garamond" w:hAnsi="Garamond" w:cs="Times New Roman"/>
                  <w:sz w:val="24"/>
                  <w:szCs w:val="24"/>
                  <w:lang w:val="en-US"/>
                </w:rPr>
                <w:t xml:space="preserve">, </w:t>
              </w:r>
              <w:proofErr w:type="spellStart"/>
              <w:r w:rsidRPr="00B9201D">
                <w:rPr>
                  <w:rFonts w:ascii="Garamond" w:hAnsi="Garamond" w:cs="Times New Roman"/>
                  <w:sz w:val="24"/>
                  <w:szCs w:val="24"/>
                  <w:lang w:val="en-US"/>
                </w:rPr>
                <w:t>Edisi</w:t>
              </w:r>
              <w:proofErr w:type="spellEnd"/>
              <w:r w:rsidRPr="00B9201D">
                <w:rPr>
                  <w:rFonts w:ascii="Garamond" w:hAnsi="Garamond" w:cs="Times New Roman"/>
                  <w:sz w:val="24"/>
                  <w:szCs w:val="24"/>
                  <w:lang w:val="en-US"/>
                </w:rPr>
                <w:t xml:space="preserve"> I, cet. </w:t>
              </w:r>
              <w:proofErr w:type="gramStart"/>
              <w:r w:rsidRPr="00B9201D">
                <w:rPr>
                  <w:rFonts w:ascii="Garamond" w:hAnsi="Garamond" w:cs="Times New Roman"/>
                  <w:sz w:val="24"/>
                  <w:szCs w:val="24"/>
                  <w:lang w:val="en-US"/>
                </w:rPr>
                <w:t>I  Yogyakarta</w:t>
              </w:r>
              <w:proofErr w:type="gramEnd"/>
              <w:r w:rsidRPr="00B9201D">
                <w:rPr>
                  <w:rFonts w:ascii="Garamond" w:hAnsi="Garamond" w:cs="Times New Roman"/>
                  <w:sz w:val="24"/>
                  <w:szCs w:val="24"/>
                  <w:lang w:val="en-US"/>
                </w:rPr>
                <w:t>, BPFE, 2001.</w:t>
              </w:r>
            </w:p>
            <w:p w14:paraId="6FE4A88A" w14:textId="77777777" w:rsidR="00B9201D" w:rsidRPr="00B9201D" w:rsidRDefault="00B9201D" w:rsidP="00B9201D">
              <w:pPr>
                <w:pStyle w:val="Bibliography"/>
                <w:spacing w:after="0" w:line="360" w:lineRule="auto"/>
                <w:ind w:left="720" w:hanging="720"/>
                <w:jc w:val="both"/>
                <w:rPr>
                  <w:rFonts w:ascii="Garamond" w:hAnsi="Garamond" w:cs="Times New Roman"/>
                  <w:noProof/>
                  <w:sz w:val="24"/>
                  <w:szCs w:val="24"/>
                  <w:lang w:val="en-US"/>
                </w:rPr>
              </w:pPr>
              <w:r w:rsidRPr="00B9201D">
                <w:rPr>
                  <w:rFonts w:ascii="Garamond" w:hAnsi="Garamond" w:cs="Times New Roman"/>
                  <w:noProof/>
                  <w:sz w:val="24"/>
                  <w:szCs w:val="24"/>
                  <w:lang w:val="en-US"/>
                </w:rPr>
                <w:t xml:space="preserve">Fajar, M. d. (2015). </w:t>
              </w:r>
              <w:r w:rsidRPr="00B9201D">
                <w:rPr>
                  <w:rFonts w:ascii="Garamond" w:hAnsi="Garamond" w:cs="Times New Roman"/>
                  <w:i/>
                  <w:iCs/>
                  <w:noProof/>
                  <w:sz w:val="24"/>
                  <w:szCs w:val="24"/>
                  <w:lang w:val="en-US"/>
                </w:rPr>
                <w:t>Dualisme Penelitian Hukum; Normatif dan Empiris.</w:t>
              </w:r>
              <w:r w:rsidRPr="00B9201D">
                <w:rPr>
                  <w:rFonts w:ascii="Garamond" w:hAnsi="Garamond" w:cs="Times New Roman"/>
                  <w:noProof/>
                  <w:sz w:val="24"/>
                  <w:szCs w:val="24"/>
                  <w:lang w:val="en-US"/>
                </w:rPr>
                <w:t xml:space="preserve"> Yogyakarta: Pustaka Pelajar.</w:t>
              </w:r>
            </w:p>
            <w:p w14:paraId="3222BAD5" w14:textId="77777777" w:rsidR="00B9201D" w:rsidRPr="00B9201D" w:rsidRDefault="00B9201D" w:rsidP="00B9201D">
              <w:pPr>
                <w:pStyle w:val="Bibliography"/>
                <w:spacing w:after="0" w:line="360" w:lineRule="auto"/>
                <w:ind w:left="720" w:hanging="720"/>
                <w:jc w:val="both"/>
                <w:rPr>
                  <w:rFonts w:ascii="Garamond" w:hAnsi="Garamond" w:cs="Times New Roman"/>
                  <w:noProof/>
                  <w:sz w:val="24"/>
                  <w:szCs w:val="24"/>
                  <w:lang w:val="en-US"/>
                </w:rPr>
              </w:pPr>
              <w:r w:rsidRPr="00B9201D">
                <w:rPr>
                  <w:rFonts w:ascii="Garamond" w:hAnsi="Garamond" w:cs="Times New Roman"/>
                  <w:noProof/>
                  <w:sz w:val="24"/>
                  <w:szCs w:val="24"/>
                  <w:lang w:val="en-US"/>
                </w:rPr>
                <w:t xml:space="preserve">Haura, A. (2010). </w:t>
              </w:r>
              <w:r w:rsidRPr="00B9201D">
                <w:rPr>
                  <w:rFonts w:ascii="Garamond" w:hAnsi="Garamond" w:cs="Times New Roman"/>
                  <w:i/>
                  <w:iCs/>
                  <w:noProof/>
                  <w:sz w:val="24"/>
                  <w:szCs w:val="24"/>
                  <w:lang w:val="en-US"/>
                </w:rPr>
                <w:t>Pengelolaan Dana Haji Pada Sukuk Dana Haji Indonesia (SDHI).</w:t>
              </w:r>
              <w:r w:rsidRPr="00B9201D">
                <w:rPr>
                  <w:rFonts w:ascii="Garamond" w:hAnsi="Garamond" w:cs="Times New Roman"/>
                  <w:noProof/>
                  <w:sz w:val="24"/>
                  <w:szCs w:val="24"/>
                  <w:lang w:val="en-US"/>
                </w:rPr>
                <w:t xml:space="preserve"> Jakarta: UIN Syarif Hidayatullah.</w:t>
              </w:r>
            </w:p>
            <w:p w14:paraId="79664B3A" w14:textId="77777777" w:rsidR="00B9201D" w:rsidRPr="00B9201D" w:rsidRDefault="00B9201D" w:rsidP="00B9201D">
              <w:pPr>
                <w:pStyle w:val="Bibliography"/>
                <w:spacing w:after="0" w:line="360" w:lineRule="auto"/>
                <w:ind w:left="720" w:hanging="720"/>
                <w:jc w:val="both"/>
                <w:rPr>
                  <w:rFonts w:ascii="Garamond" w:hAnsi="Garamond" w:cs="Times New Roman"/>
                  <w:noProof/>
                  <w:sz w:val="24"/>
                  <w:szCs w:val="24"/>
                  <w:lang w:val="en-US"/>
                </w:rPr>
              </w:pPr>
              <w:r w:rsidRPr="00B9201D">
                <w:rPr>
                  <w:rFonts w:ascii="Garamond" w:hAnsi="Garamond" w:cs="Times New Roman"/>
                  <w:noProof/>
                  <w:sz w:val="24"/>
                  <w:szCs w:val="24"/>
                  <w:lang w:val="en-US"/>
                </w:rPr>
                <w:lastRenderedPageBreak/>
                <w:t xml:space="preserve">Humanita, A. d. (2005). </w:t>
              </w:r>
              <w:r w:rsidRPr="00B9201D">
                <w:rPr>
                  <w:rFonts w:ascii="Garamond" w:hAnsi="Garamond" w:cs="Times New Roman"/>
                  <w:i/>
                  <w:iCs/>
                  <w:noProof/>
                  <w:sz w:val="24"/>
                  <w:szCs w:val="24"/>
                  <w:lang w:val="en-US"/>
                </w:rPr>
                <w:t>Bank Syariah: Gambaran Umum, Seri Kebanksentralan No. 14.</w:t>
              </w:r>
              <w:r w:rsidRPr="00B9201D">
                <w:rPr>
                  <w:rFonts w:ascii="Garamond" w:hAnsi="Garamond" w:cs="Times New Roman"/>
                  <w:noProof/>
                  <w:sz w:val="24"/>
                  <w:szCs w:val="24"/>
                  <w:lang w:val="en-US"/>
                </w:rPr>
                <w:t xml:space="preserve"> Jakarta: Pusat Pendidikan dan Studi Kebanksentralan Bank Indonesia. .</w:t>
              </w:r>
            </w:p>
            <w:p w14:paraId="6460E5B5" w14:textId="77777777" w:rsidR="00B9201D" w:rsidRPr="00B9201D" w:rsidRDefault="00B9201D" w:rsidP="00B9201D">
              <w:pPr>
                <w:pStyle w:val="Bibliography"/>
                <w:spacing w:after="0" w:line="360" w:lineRule="auto"/>
                <w:ind w:left="720" w:hanging="720"/>
                <w:jc w:val="both"/>
                <w:rPr>
                  <w:rFonts w:ascii="Garamond" w:hAnsi="Garamond" w:cs="Times New Roman"/>
                  <w:noProof/>
                  <w:sz w:val="24"/>
                  <w:szCs w:val="24"/>
                  <w:lang w:val="en-US"/>
                </w:rPr>
              </w:pPr>
              <w:r w:rsidRPr="00B9201D">
                <w:rPr>
                  <w:rFonts w:ascii="Garamond" w:hAnsi="Garamond" w:cs="Times New Roman"/>
                  <w:noProof/>
                  <w:sz w:val="24"/>
                  <w:szCs w:val="24"/>
                  <w:lang w:val="en-US"/>
                </w:rPr>
                <w:t>www.</w:t>
              </w:r>
              <w:r w:rsidRPr="00B9201D">
                <w:rPr>
                  <w:rFonts w:ascii="Garamond" w:hAnsi="Garamond" w:cs="Times New Roman"/>
                  <w:i/>
                  <w:iCs/>
                  <w:noProof/>
                  <w:sz w:val="24"/>
                  <w:szCs w:val="24"/>
                  <w:lang w:val="en-US"/>
                </w:rPr>
                <w:t>kemenag.go.id.</w:t>
              </w:r>
              <w:r w:rsidRPr="00B9201D">
                <w:rPr>
                  <w:rFonts w:ascii="Garamond" w:hAnsi="Garamond" w:cs="Times New Roman"/>
                  <w:noProof/>
                  <w:sz w:val="24"/>
                  <w:szCs w:val="24"/>
                  <w:lang w:val="en-US"/>
                </w:rPr>
                <w:t xml:space="preserve"> </w:t>
              </w:r>
            </w:p>
            <w:p w14:paraId="7459317C" w14:textId="77777777" w:rsidR="00B9201D" w:rsidRPr="00B9201D" w:rsidRDefault="00B9201D" w:rsidP="00B9201D">
              <w:pPr>
                <w:pStyle w:val="Bibliography"/>
                <w:spacing w:after="0" w:line="360" w:lineRule="auto"/>
                <w:ind w:left="720" w:hanging="720"/>
                <w:jc w:val="both"/>
                <w:rPr>
                  <w:rFonts w:ascii="Garamond" w:hAnsi="Garamond" w:cs="Times New Roman"/>
                  <w:noProof/>
                  <w:sz w:val="24"/>
                  <w:szCs w:val="24"/>
                  <w:lang w:val="en-US"/>
                </w:rPr>
              </w:pPr>
              <w:r w:rsidRPr="00B9201D">
                <w:rPr>
                  <w:rFonts w:ascii="Garamond" w:hAnsi="Garamond" w:cs="Times New Roman"/>
                  <w:i/>
                  <w:iCs/>
                  <w:noProof/>
                  <w:sz w:val="24"/>
                  <w:szCs w:val="24"/>
                  <w:lang w:val="en-US"/>
                </w:rPr>
                <w:t>Keputusan Presiden Nomor 22 Tahun 2001 tentang Badan Pengelola Dana Abadi Umat (BP DAU.</w:t>
              </w:r>
              <w:r w:rsidRPr="00B9201D">
                <w:rPr>
                  <w:rFonts w:ascii="Garamond" w:hAnsi="Garamond" w:cs="Times New Roman"/>
                  <w:noProof/>
                  <w:sz w:val="24"/>
                  <w:szCs w:val="24"/>
                  <w:lang w:val="en-US"/>
                </w:rPr>
                <w:t xml:space="preserve"> </w:t>
              </w:r>
            </w:p>
            <w:p w14:paraId="1CCC4EFF" w14:textId="77777777" w:rsidR="00B9201D" w:rsidRPr="00B9201D" w:rsidRDefault="00B9201D" w:rsidP="00B9201D">
              <w:pPr>
                <w:pStyle w:val="Bibliography"/>
                <w:spacing w:after="0" w:line="360" w:lineRule="auto"/>
                <w:ind w:left="720" w:hanging="720"/>
                <w:jc w:val="both"/>
                <w:rPr>
                  <w:rFonts w:ascii="Garamond" w:hAnsi="Garamond" w:cs="Times New Roman"/>
                  <w:noProof/>
                  <w:sz w:val="24"/>
                  <w:szCs w:val="24"/>
                  <w:lang w:val="en-US"/>
                </w:rPr>
              </w:pPr>
              <w:r w:rsidRPr="00B9201D">
                <w:rPr>
                  <w:rFonts w:ascii="Garamond" w:hAnsi="Garamond" w:cs="Times New Roman"/>
                  <w:noProof/>
                  <w:sz w:val="24"/>
                  <w:szCs w:val="24"/>
                  <w:lang w:val="en-US"/>
                </w:rPr>
                <w:t xml:space="preserve">Manurung, A. H. (2015). </w:t>
              </w:r>
              <w:r w:rsidRPr="00B9201D">
                <w:rPr>
                  <w:rFonts w:ascii="Garamond" w:hAnsi="Garamond" w:cs="Times New Roman"/>
                  <w:i/>
                  <w:iCs/>
                  <w:noProof/>
                  <w:sz w:val="24"/>
                  <w:szCs w:val="24"/>
                  <w:lang w:val="en-US"/>
                </w:rPr>
                <w:t>Teori Portofolio dan Analisis Investasi. Cetakan Pertama.</w:t>
              </w:r>
              <w:r w:rsidRPr="00B9201D">
                <w:rPr>
                  <w:rFonts w:ascii="Garamond" w:hAnsi="Garamond" w:cs="Times New Roman"/>
                  <w:noProof/>
                  <w:sz w:val="24"/>
                  <w:szCs w:val="24"/>
                  <w:lang w:val="en-US"/>
                </w:rPr>
                <w:t xml:space="preserve"> Jakarta.: Penerbit Universitas Terbuka. .</w:t>
              </w:r>
            </w:p>
            <w:p w14:paraId="64FF444E" w14:textId="77777777" w:rsidR="00B9201D" w:rsidRPr="00B9201D" w:rsidRDefault="00B9201D" w:rsidP="00B9201D">
              <w:pPr>
                <w:pStyle w:val="Bibliography"/>
                <w:spacing w:after="0" w:line="360" w:lineRule="auto"/>
                <w:ind w:left="720" w:hanging="720"/>
                <w:jc w:val="both"/>
                <w:rPr>
                  <w:rFonts w:ascii="Garamond" w:hAnsi="Garamond" w:cs="Times New Roman"/>
                  <w:noProof/>
                  <w:sz w:val="24"/>
                  <w:szCs w:val="24"/>
                  <w:lang w:val="en-US"/>
                </w:rPr>
              </w:pPr>
              <w:r w:rsidRPr="00B9201D">
                <w:rPr>
                  <w:rFonts w:ascii="Garamond" w:hAnsi="Garamond" w:cs="Times New Roman"/>
                  <w:noProof/>
                  <w:sz w:val="24"/>
                  <w:szCs w:val="24"/>
                  <w:lang w:val="en-US"/>
                </w:rPr>
                <w:t xml:space="preserve">Marzuki, P. M. (2014). </w:t>
              </w:r>
              <w:r w:rsidRPr="00B9201D">
                <w:rPr>
                  <w:rFonts w:ascii="Garamond" w:hAnsi="Garamond" w:cs="Times New Roman"/>
                  <w:i/>
                  <w:iCs/>
                  <w:noProof/>
                  <w:sz w:val="24"/>
                  <w:szCs w:val="24"/>
                  <w:lang w:val="en-US"/>
                </w:rPr>
                <w:t>Penelitian Hukum. .</w:t>
              </w:r>
              <w:r w:rsidRPr="00B9201D">
                <w:rPr>
                  <w:rFonts w:ascii="Garamond" w:hAnsi="Garamond" w:cs="Times New Roman"/>
                  <w:noProof/>
                  <w:sz w:val="24"/>
                  <w:szCs w:val="24"/>
                  <w:lang w:val="en-US"/>
                </w:rPr>
                <w:t xml:space="preserve"> Jakarta: Kencana Prenada Media.</w:t>
              </w:r>
            </w:p>
            <w:p w14:paraId="2FEC62F7" w14:textId="77777777" w:rsidR="00B9201D" w:rsidRPr="00B9201D" w:rsidRDefault="00B9201D" w:rsidP="00B9201D">
              <w:pPr>
                <w:pStyle w:val="Bibliography"/>
                <w:spacing w:after="0" w:line="360" w:lineRule="auto"/>
                <w:ind w:left="720" w:hanging="720"/>
                <w:jc w:val="both"/>
                <w:rPr>
                  <w:rFonts w:ascii="Garamond" w:hAnsi="Garamond" w:cs="Times New Roman"/>
                  <w:noProof/>
                  <w:sz w:val="24"/>
                  <w:szCs w:val="24"/>
                  <w:lang w:val="en-US"/>
                </w:rPr>
              </w:pPr>
              <w:r w:rsidRPr="00B9201D">
                <w:rPr>
                  <w:rFonts w:ascii="Garamond" w:hAnsi="Garamond" w:cs="Times New Roman"/>
                  <w:noProof/>
                  <w:sz w:val="24"/>
                  <w:szCs w:val="24"/>
                  <w:lang w:val="en-US"/>
                </w:rPr>
                <w:t xml:space="preserve">Muthiah, A. (2022). Pertanggungjawaban Hukum pada Pengelolaan Dana Haji untuk Investasi Infrasturktur. </w:t>
              </w:r>
              <w:r w:rsidRPr="00B9201D">
                <w:rPr>
                  <w:rFonts w:ascii="Garamond" w:hAnsi="Garamond" w:cs="Times New Roman"/>
                  <w:i/>
                  <w:iCs/>
                  <w:noProof/>
                  <w:sz w:val="24"/>
                  <w:szCs w:val="24"/>
                  <w:lang w:val="en-US"/>
                </w:rPr>
                <w:t>Al-Adl: Jurnal Hukum, . https://doi.org/10.31602/al-adl.v14i1.5965</w:t>
              </w:r>
              <w:r w:rsidRPr="00B9201D">
                <w:rPr>
                  <w:rFonts w:ascii="Garamond" w:hAnsi="Garamond" w:cs="Times New Roman"/>
                  <w:noProof/>
                  <w:sz w:val="24"/>
                  <w:szCs w:val="24"/>
                  <w:lang w:val="en-US"/>
                </w:rPr>
                <w:t>, 14(1), 65–85.</w:t>
              </w:r>
            </w:p>
            <w:p w14:paraId="1A9D7686" w14:textId="77777777" w:rsidR="00B9201D" w:rsidRPr="00B9201D" w:rsidRDefault="00B9201D" w:rsidP="00B9201D">
              <w:pPr>
                <w:pStyle w:val="Bibliography"/>
                <w:spacing w:after="0" w:line="360" w:lineRule="auto"/>
                <w:ind w:left="720" w:hanging="720"/>
                <w:jc w:val="both"/>
                <w:rPr>
                  <w:rFonts w:ascii="Garamond" w:hAnsi="Garamond" w:cs="Times New Roman"/>
                  <w:noProof/>
                  <w:sz w:val="24"/>
                  <w:szCs w:val="24"/>
                  <w:lang w:val="en-US"/>
                </w:rPr>
              </w:pPr>
              <w:r w:rsidRPr="00B9201D">
                <w:rPr>
                  <w:rFonts w:ascii="Garamond" w:hAnsi="Garamond" w:cs="Times New Roman"/>
                  <w:noProof/>
                  <w:sz w:val="24"/>
                  <w:szCs w:val="24"/>
                  <w:lang w:val="en-US"/>
                </w:rPr>
                <w:t xml:space="preserve">. </w:t>
              </w:r>
              <w:r w:rsidRPr="00B9201D">
                <w:rPr>
                  <w:rFonts w:ascii="Garamond" w:hAnsi="Garamond" w:cs="Times New Roman"/>
                  <w:i/>
                  <w:iCs/>
                  <w:noProof/>
                  <w:sz w:val="24"/>
                  <w:szCs w:val="24"/>
                  <w:lang w:val="en-US"/>
                </w:rPr>
                <w:t>Pasal 1 (1) Keputusan Presiden Nomor 22 Tahun 2001 tentang Badan Pengelola Dana Abadi Umat (BP DAU .</w:t>
              </w:r>
              <w:r w:rsidRPr="00B9201D">
                <w:rPr>
                  <w:rFonts w:ascii="Garamond" w:hAnsi="Garamond" w:cs="Times New Roman"/>
                  <w:noProof/>
                  <w:sz w:val="24"/>
                  <w:szCs w:val="24"/>
                  <w:lang w:val="en-US"/>
                </w:rPr>
                <w:t xml:space="preserve"> </w:t>
              </w:r>
            </w:p>
            <w:p w14:paraId="25D8AF86" w14:textId="77777777" w:rsidR="00B9201D" w:rsidRPr="00B9201D" w:rsidRDefault="00B9201D" w:rsidP="00B9201D">
              <w:pPr>
                <w:pStyle w:val="Bibliography"/>
                <w:spacing w:after="0" w:line="360" w:lineRule="auto"/>
                <w:jc w:val="both"/>
                <w:rPr>
                  <w:rFonts w:ascii="Garamond" w:hAnsi="Garamond" w:cs="Times New Roman"/>
                  <w:noProof/>
                  <w:sz w:val="24"/>
                  <w:szCs w:val="24"/>
                  <w:lang w:val="en-US"/>
                </w:rPr>
              </w:pPr>
              <w:r w:rsidRPr="00B9201D">
                <w:rPr>
                  <w:rFonts w:ascii="Garamond" w:hAnsi="Garamond" w:cs="Times New Roman"/>
                  <w:noProof/>
                  <w:sz w:val="24"/>
                  <w:szCs w:val="24"/>
                  <w:lang w:val="en-US"/>
                </w:rPr>
                <w:t xml:space="preserve"> </w:t>
              </w:r>
              <w:r w:rsidRPr="00B9201D">
                <w:rPr>
                  <w:rFonts w:ascii="Garamond" w:hAnsi="Garamond" w:cs="Times New Roman"/>
                  <w:i/>
                  <w:iCs/>
                  <w:noProof/>
                  <w:sz w:val="24"/>
                  <w:szCs w:val="24"/>
                  <w:lang w:val="en-US"/>
                </w:rPr>
                <w:t>Pasal 2 (1) Keputusan Presiden Nomor 22 Tahun 2001 tentang Badan Pengelola Dana Abadi Umat (BP DAU.</w:t>
              </w:r>
              <w:r w:rsidRPr="00B9201D">
                <w:rPr>
                  <w:rFonts w:ascii="Garamond" w:hAnsi="Garamond" w:cs="Times New Roman"/>
                  <w:noProof/>
                  <w:sz w:val="24"/>
                  <w:szCs w:val="24"/>
                  <w:lang w:val="en-US"/>
                </w:rPr>
                <w:t xml:space="preserve"> </w:t>
              </w:r>
            </w:p>
            <w:p w14:paraId="04D26E0B" w14:textId="77777777" w:rsidR="00B9201D" w:rsidRPr="00B9201D" w:rsidRDefault="00B9201D" w:rsidP="00B9201D">
              <w:pPr>
                <w:pStyle w:val="Bibliography"/>
                <w:spacing w:after="0" w:line="360" w:lineRule="auto"/>
                <w:ind w:left="720" w:hanging="720"/>
                <w:jc w:val="both"/>
                <w:rPr>
                  <w:rFonts w:ascii="Garamond" w:hAnsi="Garamond" w:cs="Times New Roman"/>
                  <w:noProof/>
                  <w:sz w:val="24"/>
                  <w:szCs w:val="24"/>
                  <w:lang w:val="en-US"/>
                </w:rPr>
              </w:pPr>
              <w:r w:rsidRPr="00B9201D">
                <w:rPr>
                  <w:rFonts w:ascii="Garamond" w:hAnsi="Garamond" w:cs="Times New Roman"/>
                  <w:noProof/>
                  <w:sz w:val="24"/>
                  <w:szCs w:val="24"/>
                  <w:lang w:val="en-US"/>
                </w:rPr>
                <w:t xml:space="preserve">Primadhany, E. F. (2017). Tinjauan Terhadap Tanggung Jawab Badan Pengelola Keuangan Haji (BPKH) Dalam Melakukan . </w:t>
              </w:r>
              <w:r w:rsidRPr="00B9201D">
                <w:rPr>
                  <w:rFonts w:ascii="Garamond" w:hAnsi="Garamond" w:cs="Times New Roman"/>
                  <w:i/>
                  <w:iCs/>
                  <w:noProof/>
                  <w:sz w:val="24"/>
                  <w:szCs w:val="24"/>
                  <w:lang w:val="en-US"/>
                </w:rPr>
                <w:t xml:space="preserve">Jurnal Hukum dan Syariah Vol. 8 No.2 </w:t>
              </w:r>
              <w:r w:rsidRPr="00B9201D">
                <w:rPr>
                  <w:rFonts w:ascii="Garamond" w:hAnsi="Garamond" w:cs="Times New Roman"/>
                  <w:noProof/>
                  <w:sz w:val="24"/>
                  <w:szCs w:val="24"/>
                  <w:lang w:val="en-US"/>
                </w:rPr>
                <w:t>.</w:t>
              </w:r>
            </w:p>
            <w:p w14:paraId="17D43E9E" w14:textId="77777777" w:rsidR="00B9201D" w:rsidRPr="00B9201D" w:rsidRDefault="00B9201D" w:rsidP="00B9201D">
              <w:pPr>
                <w:pStyle w:val="Bibliography"/>
                <w:spacing w:after="0" w:line="360" w:lineRule="auto"/>
                <w:ind w:left="720" w:hanging="720"/>
                <w:jc w:val="both"/>
                <w:rPr>
                  <w:rFonts w:ascii="Garamond" w:hAnsi="Garamond" w:cs="Times New Roman"/>
                  <w:noProof/>
                  <w:sz w:val="24"/>
                  <w:szCs w:val="24"/>
                  <w:lang w:val="en-US"/>
                </w:rPr>
              </w:pPr>
              <w:r w:rsidRPr="00B9201D">
                <w:rPr>
                  <w:rFonts w:ascii="Garamond" w:hAnsi="Garamond" w:cs="Times New Roman"/>
                  <w:noProof/>
                  <w:sz w:val="24"/>
                  <w:szCs w:val="24"/>
                  <w:lang w:val="en-US"/>
                </w:rPr>
                <w:t>Rahman, A. S. (2020). Tinjauan Hukum Islam Terhadap Problematika Investasi Haji Pada Masa Pandemi Virus Covid-19 .</w:t>
              </w:r>
            </w:p>
            <w:p w14:paraId="4472E3BA" w14:textId="77777777" w:rsidR="00B9201D" w:rsidRPr="00B9201D" w:rsidRDefault="00B9201D" w:rsidP="00B9201D">
              <w:pPr>
                <w:pStyle w:val="Bibliography"/>
                <w:spacing w:after="0" w:line="360" w:lineRule="auto"/>
                <w:ind w:left="720" w:hanging="720"/>
                <w:jc w:val="both"/>
                <w:rPr>
                  <w:rFonts w:ascii="Garamond" w:hAnsi="Garamond" w:cs="Times New Roman"/>
                  <w:noProof/>
                  <w:sz w:val="24"/>
                  <w:szCs w:val="24"/>
                  <w:lang w:val="en-US"/>
                </w:rPr>
              </w:pPr>
              <w:r w:rsidRPr="00B9201D">
                <w:rPr>
                  <w:rFonts w:ascii="Garamond" w:hAnsi="Garamond" w:cs="Times New Roman"/>
                  <w:noProof/>
                  <w:sz w:val="24"/>
                  <w:szCs w:val="24"/>
                  <w:lang w:val="en-US"/>
                </w:rPr>
                <w:t xml:space="preserve">Sakinah. (2014). Investasi Dalam Islam. </w:t>
              </w:r>
              <w:r w:rsidRPr="00B9201D">
                <w:rPr>
                  <w:rFonts w:ascii="Garamond" w:hAnsi="Garamond" w:cs="Times New Roman"/>
                  <w:i/>
                  <w:iCs/>
                  <w:noProof/>
                  <w:sz w:val="24"/>
                  <w:szCs w:val="24"/>
                  <w:lang w:val="en-US"/>
                </w:rPr>
                <w:t xml:space="preserve">, Jurnal Iqtishadia, 1/2, 248-262. </w:t>
              </w:r>
              <w:r w:rsidRPr="00B9201D">
                <w:rPr>
                  <w:rFonts w:ascii="Garamond" w:hAnsi="Garamond" w:cs="Times New Roman"/>
                  <w:noProof/>
                  <w:sz w:val="24"/>
                  <w:szCs w:val="24"/>
                  <w:lang w:val="en-US"/>
                </w:rPr>
                <w:t>.</w:t>
              </w:r>
            </w:p>
            <w:p w14:paraId="0697367B" w14:textId="77777777" w:rsidR="00B9201D" w:rsidRPr="00B9201D" w:rsidRDefault="00B9201D" w:rsidP="00B9201D">
              <w:pPr>
                <w:pStyle w:val="Bibliography"/>
                <w:spacing w:after="0" w:line="360" w:lineRule="auto"/>
                <w:ind w:left="720" w:hanging="720"/>
                <w:jc w:val="both"/>
                <w:rPr>
                  <w:rFonts w:ascii="Garamond" w:hAnsi="Garamond" w:cs="Times New Roman"/>
                  <w:noProof/>
                  <w:sz w:val="24"/>
                  <w:szCs w:val="24"/>
                  <w:lang w:val="en-US"/>
                </w:rPr>
              </w:pPr>
              <w:r w:rsidRPr="00B9201D">
                <w:rPr>
                  <w:rFonts w:ascii="Garamond" w:hAnsi="Garamond" w:cs="Times New Roman"/>
                  <w:noProof/>
                  <w:sz w:val="24"/>
                  <w:szCs w:val="24"/>
                  <w:lang w:val="en-US"/>
                </w:rPr>
                <w:t xml:space="preserve">Sakinah. (2014). Investasi dalam Islam. </w:t>
              </w:r>
              <w:r w:rsidRPr="00B9201D">
                <w:rPr>
                  <w:rFonts w:ascii="Garamond" w:hAnsi="Garamond" w:cs="Times New Roman"/>
                  <w:i/>
                  <w:iCs/>
                  <w:noProof/>
                  <w:sz w:val="24"/>
                  <w:szCs w:val="24"/>
                  <w:lang w:val="en-US"/>
                </w:rPr>
                <w:t xml:space="preserve">Jurnal Iqtishadia. </w:t>
              </w:r>
              <w:r w:rsidRPr="00B9201D">
                <w:rPr>
                  <w:rFonts w:ascii="Garamond" w:hAnsi="Garamond" w:cs="Times New Roman"/>
                  <w:noProof/>
                  <w:sz w:val="24"/>
                  <w:szCs w:val="24"/>
                  <w:lang w:val="en-US"/>
                </w:rPr>
                <w:t>, 1(2).</w:t>
              </w:r>
            </w:p>
            <w:p w14:paraId="7211D357" w14:textId="77777777" w:rsidR="00B9201D" w:rsidRPr="00B9201D" w:rsidRDefault="00B9201D" w:rsidP="00B9201D">
              <w:pPr>
                <w:pStyle w:val="Bibliography"/>
                <w:spacing w:after="0" w:line="360" w:lineRule="auto"/>
                <w:ind w:left="720" w:hanging="720"/>
                <w:jc w:val="both"/>
                <w:rPr>
                  <w:rFonts w:ascii="Garamond" w:hAnsi="Garamond" w:cs="Times New Roman"/>
                  <w:noProof/>
                  <w:sz w:val="24"/>
                  <w:szCs w:val="24"/>
                  <w:lang w:val="en-US"/>
                </w:rPr>
              </w:pPr>
              <w:r w:rsidRPr="00B9201D">
                <w:rPr>
                  <w:rFonts w:ascii="Garamond" w:hAnsi="Garamond" w:cs="Times New Roman"/>
                  <w:noProof/>
                  <w:sz w:val="24"/>
                  <w:szCs w:val="24"/>
                  <w:lang w:val="en-US"/>
                </w:rPr>
                <w:t xml:space="preserve">Setiarsih, A. T. (2014). </w:t>
              </w:r>
              <w:r w:rsidRPr="00B9201D">
                <w:rPr>
                  <w:rFonts w:ascii="Garamond" w:hAnsi="Garamond" w:cs="Times New Roman"/>
                  <w:i/>
                  <w:iCs/>
                  <w:noProof/>
                  <w:sz w:val="24"/>
                  <w:szCs w:val="24"/>
                  <w:lang w:val="en-US"/>
                </w:rPr>
                <w:t>Analisis Perbandingan Kinerja Reksadana Campuran dan Reksadana Saham Dengan Menggunakan Metode Indeks Sharpe (Skripsi).</w:t>
              </w:r>
              <w:r w:rsidRPr="00B9201D">
                <w:rPr>
                  <w:rFonts w:ascii="Garamond" w:hAnsi="Garamond" w:cs="Times New Roman"/>
                  <w:noProof/>
                  <w:sz w:val="24"/>
                  <w:szCs w:val="24"/>
                  <w:lang w:val="en-US"/>
                </w:rPr>
                <w:t xml:space="preserve"> </w:t>
              </w:r>
              <w:r w:rsidRPr="00B9201D">
                <w:rPr>
                  <w:rFonts w:ascii="Garamond" w:hAnsi="Garamond" w:cs="Times New Roman"/>
                  <w:noProof/>
                  <w:sz w:val="24"/>
                  <w:szCs w:val="24"/>
                  <w:lang w:val="en-US"/>
                </w:rPr>
                <w:lastRenderedPageBreak/>
                <w:t>Fakultas Pendidikan Ekonomi dan Bisnis Universitas Pendidikan Indonesia.</w:t>
              </w:r>
            </w:p>
            <w:p w14:paraId="30E59576" w14:textId="77777777" w:rsidR="00B9201D" w:rsidRPr="00B9201D" w:rsidRDefault="00B9201D" w:rsidP="00B9201D">
              <w:pPr>
                <w:pStyle w:val="Bibliography"/>
                <w:spacing w:after="0" w:line="360" w:lineRule="auto"/>
                <w:ind w:left="720" w:hanging="720"/>
                <w:jc w:val="both"/>
                <w:rPr>
                  <w:rFonts w:ascii="Garamond" w:hAnsi="Garamond" w:cs="Times New Roman"/>
                  <w:noProof/>
                  <w:sz w:val="24"/>
                  <w:szCs w:val="24"/>
                  <w:lang w:val="en-US"/>
                </w:rPr>
              </w:pPr>
              <w:r w:rsidRPr="00B9201D">
                <w:rPr>
                  <w:rFonts w:ascii="Garamond" w:hAnsi="Garamond" w:cs="Times New Roman"/>
                  <w:noProof/>
                  <w:sz w:val="24"/>
                  <w:szCs w:val="24"/>
                  <w:lang w:val="en-US"/>
                </w:rPr>
                <w:t>Shaid, N. J. (n.d.). kompas.</w:t>
              </w:r>
            </w:p>
            <w:p w14:paraId="72A39639" w14:textId="77777777" w:rsidR="00B9201D" w:rsidRPr="00B9201D" w:rsidRDefault="00B9201D" w:rsidP="00B9201D">
              <w:pPr>
                <w:pStyle w:val="Bibliography"/>
                <w:spacing w:after="0" w:line="360" w:lineRule="auto"/>
                <w:ind w:left="720" w:hanging="720"/>
                <w:jc w:val="both"/>
                <w:rPr>
                  <w:rFonts w:ascii="Garamond" w:hAnsi="Garamond" w:cs="Times New Roman"/>
                  <w:noProof/>
                  <w:sz w:val="24"/>
                  <w:szCs w:val="24"/>
                  <w:lang w:val="en-US"/>
                </w:rPr>
              </w:pPr>
              <w:r w:rsidRPr="00B9201D">
                <w:rPr>
                  <w:rFonts w:ascii="Garamond" w:hAnsi="Garamond" w:cs="Times New Roman"/>
                  <w:noProof/>
                  <w:sz w:val="24"/>
                  <w:szCs w:val="24"/>
                  <w:lang w:val="en-US"/>
                </w:rPr>
                <w:t xml:space="preserve">Sinurat, J. A. (2010). </w:t>
              </w:r>
              <w:r w:rsidRPr="00B9201D">
                <w:rPr>
                  <w:rFonts w:ascii="Garamond" w:hAnsi="Garamond" w:cs="Times New Roman"/>
                  <w:i/>
                  <w:iCs/>
                  <w:noProof/>
                  <w:sz w:val="24"/>
                  <w:szCs w:val="24"/>
                  <w:lang w:val="en-US"/>
                </w:rPr>
                <w:t>. Tinjauan Yuridis Terhadap Investasi Asing yang Hendak Melakukan Pembelian Saham Mayoritas Melalui Investasi Portofolio Dalam Pasar Modal (Ditinjau Dari UU Nomor 8 Tahun 1995 Tentang Pasar Modal dan UU Nomor 25 Tahun 2007 Tentang.</w:t>
              </w:r>
              <w:r w:rsidRPr="00B9201D">
                <w:rPr>
                  <w:rFonts w:ascii="Garamond" w:hAnsi="Garamond" w:cs="Times New Roman"/>
                  <w:noProof/>
                  <w:sz w:val="24"/>
                  <w:szCs w:val="24"/>
                  <w:lang w:val="en-US"/>
                </w:rPr>
                <w:t xml:space="preserve"> </w:t>
              </w:r>
            </w:p>
            <w:p w14:paraId="08C6F80E" w14:textId="77777777" w:rsidR="00B9201D" w:rsidRPr="00B9201D" w:rsidRDefault="00B9201D" w:rsidP="00B9201D">
              <w:pPr>
                <w:pStyle w:val="Bibliography"/>
                <w:spacing w:after="0" w:line="360" w:lineRule="auto"/>
                <w:ind w:left="720" w:hanging="720"/>
                <w:jc w:val="both"/>
                <w:rPr>
                  <w:rFonts w:ascii="Garamond" w:hAnsi="Garamond" w:cs="Times New Roman"/>
                  <w:noProof/>
                  <w:sz w:val="24"/>
                  <w:szCs w:val="24"/>
                  <w:lang w:val="en-US"/>
                </w:rPr>
              </w:pPr>
              <w:r w:rsidRPr="00B9201D">
                <w:rPr>
                  <w:rFonts w:ascii="Garamond" w:hAnsi="Garamond" w:cs="Times New Roman"/>
                  <w:noProof/>
                  <w:sz w:val="24"/>
                  <w:szCs w:val="24"/>
                  <w:lang w:val="en-US"/>
                </w:rPr>
                <w:t xml:space="preserve">Siregar, M. F. (2022). Investasi Dana Haji untuk Pembangunan Infrastruktur di Indonesia Dalam Pandangan Islam. </w:t>
              </w:r>
              <w:r w:rsidRPr="00B9201D">
                <w:rPr>
                  <w:rFonts w:ascii="Garamond" w:hAnsi="Garamond" w:cs="Times New Roman"/>
                  <w:i/>
                  <w:iCs/>
                  <w:noProof/>
                  <w:sz w:val="24"/>
                  <w:szCs w:val="24"/>
                  <w:lang w:val="en-US"/>
                </w:rPr>
                <w:t>Risâlah, Jurnal Pendidikan Dan Studi Islam,. https://doi.org/10.31943/ jurnal_risalah.v7i1.219</w:t>
              </w:r>
              <w:r w:rsidRPr="00B9201D">
                <w:rPr>
                  <w:rFonts w:ascii="Garamond" w:hAnsi="Garamond" w:cs="Times New Roman"/>
                  <w:noProof/>
                  <w:sz w:val="24"/>
                  <w:szCs w:val="24"/>
                  <w:lang w:val="en-US"/>
                </w:rPr>
                <w:t>, 7(1), 172–193.</w:t>
              </w:r>
            </w:p>
            <w:p w14:paraId="5426E190" w14:textId="77777777" w:rsidR="00B9201D" w:rsidRPr="00B9201D" w:rsidRDefault="00B9201D" w:rsidP="00B9201D">
              <w:pPr>
                <w:widowControl w:val="0"/>
                <w:autoSpaceDE w:val="0"/>
                <w:autoSpaceDN w:val="0"/>
                <w:adjustRightInd w:val="0"/>
                <w:spacing w:line="360" w:lineRule="auto"/>
                <w:ind w:left="480" w:hanging="480"/>
                <w:jc w:val="both"/>
                <w:rPr>
                  <w:rFonts w:ascii="Garamond" w:hAnsi="Garamond"/>
                  <w:noProof/>
                  <w:sz w:val="24"/>
                  <w:szCs w:val="24"/>
                </w:rPr>
              </w:pPr>
              <w:r w:rsidRPr="00B9201D">
                <w:rPr>
                  <w:rFonts w:ascii="Garamond" w:hAnsi="Garamond"/>
                  <w:noProof/>
                  <w:sz w:val="24"/>
                  <w:szCs w:val="24"/>
                </w:rPr>
                <w:t>Syari, Fakultas, Iain Palangka, and Raya Email. “TINJAUAN TERHADAP TANGGUNG JAWAB BADAN PENGELOLA KEUANGAN HAJI ( BPKH ) DALAM MELAKUKAN PENEMPATAN DAN /.” 8(34): 125–41.</w:t>
              </w:r>
            </w:p>
            <w:p w14:paraId="72A83F28" w14:textId="77777777" w:rsidR="00B9201D" w:rsidRPr="00B9201D" w:rsidRDefault="00B9201D" w:rsidP="00B9201D">
              <w:pPr>
                <w:pStyle w:val="Bibliography"/>
                <w:spacing w:after="0" w:line="360" w:lineRule="auto"/>
                <w:ind w:left="720" w:hanging="720"/>
                <w:jc w:val="both"/>
                <w:rPr>
                  <w:rFonts w:ascii="Garamond" w:hAnsi="Garamond" w:cs="Times New Roman"/>
                  <w:noProof/>
                  <w:sz w:val="24"/>
                  <w:szCs w:val="24"/>
                  <w:lang w:val="en-US"/>
                </w:rPr>
              </w:pPr>
              <w:r w:rsidRPr="00B9201D">
                <w:rPr>
                  <w:rFonts w:ascii="Garamond" w:hAnsi="Garamond" w:cs="Times New Roman"/>
                  <w:noProof/>
                  <w:sz w:val="24"/>
                  <w:szCs w:val="24"/>
                  <w:lang w:val="en-US"/>
                </w:rPr>
                <w:t xml:space="preserve">Umrah, D. J. (2012). </w:t>
              </w:r>
              <w:r w:rsidRPr="00B9201D">
                <w:rPr>
                  <w:rFonts w:ascii="Garamond" w:hAnsi="Garamond" w:cs="Times New Roman"/>
                  <w:i/>
                  <w:iCs/>
                  <w:noProof/>
                  <w:sz w:val="24"/>
                  <w:szCs w:val="24"/>
                  <w:lang w:val="en-US"/>
                </w:rPr>
                <w:t>Dinamika dan Perspektif Haji Indonesia, Edisi kedua.</w:t>
              </w:r>
              <w:r w:rsidRPr="00B9201D">
                <w:rPr>
                  <w:rFonts w:ascii="Garamond" w:hAnsi="Garamond" w:cs="Times New Roman"/>
                  <w:noProof/>
                  <w:sz w:val="24"/>
                  <w:szCs w:val="24"/>
                  <w:lang w:val="en-US"/>
                </w:rPr>
                <w:t xml:space="preserve"> Jakarta: Direktorat Jenderal Penyelenggara Haji dan Umrah Kementerian .</w:t>
              </w:r>
            </w:p>
            <w:p w14:paraId="3B8BC64F" w14:textId="77777777" w:rsidR="00B9201D" w:rsidRPr="00B9201D" w:rsidRDefault="00B9201D" w:rsidP="00B9201D">
              <w:pPr>
                <w:pStyle w:val="Bibliography"/>
                <w:spacing w:after="0" w:line="360" w:lineRule="auto"/>
                <w:ind w:left="720" w:hanging="720"/>
                <w:jc w:val="both"/>
                <w:rPr>
                  <w:rFonts w:ascii="Garamond" w:hAnsi="Garamond" w:cs="Times New Roman"/>
                  <w:noProof/>
                  <w:sz w:val="24"/>
                  <w:szCs w:val="24"/>
                  <w:lang w:val="en-US"/>
                </w:rPr>
              </w:pPr>
              <w:r w:rsidRPr="00B9201D">
                <w:rPr>
                  <w:rFonts w:ascii="Garamond" w:hAnsi="Garamond" w:cs="Times New Roman"/>
                  <w:noProof/>
                  <w:sz w:val="24"/>
                  <w:szCs w:val="24"/>
                  <w:lang w:val="en-US"/>
                </w:rPr>
                <w:t xml:space="preserve">(n.d.). </w:t>
              </w:r>
              <w:r w:rsidRPr="00B9201D">
                <w:rPr>
                  <w:rFonts w:ascii="Garamond" w:hAnsi="Garamond" w:cs="Times New Roman"/>
                  <w:i/>
                  <w:iCs/>
                  <w:noProof/>
                  <w:sz w:val="24"/>
                  <w:szCs w:val="24"/>
                  <w:lang w:val="en-US"/>
                </w:rPr>
                <w:t>Undang-Undang No. 34 Tahun 2014 tentang Pengelolaan Keuangan Haji.</w:t>
              </w:r>
              <w:r w:rsidRPr="00B9201D">
                <w:rPr>
                  <w:rFonts w:ascii="Garamond" w:hAnsi="Garamond" w:cs="Times New Roman"/>
                  <w:noProof/>
                  <w:sz w:val="24"/>
                  <w:szCs w:val="24"/>
                  <w:lang w:val="en-US"/>
                </w:rPr>
                <w:t xml:space="preserve"> </w:t>
              </w:r>
            </w:p>
            <w:p w14:paraId="7C43AA60" w14:textId="77777777" w:rsidR="00B9201D" w:rsidRPr="00B9201D" w:rsidRDefault="00B9201D" w:rsidP="00B9201D">
              <w:pPr>
                <w:pStyle w:val="Bibliography"/>
                <w:spacing w:after="0" w:line="360" w:lineRule="auto"/>
                <w:ind w:left="720" w:hanging="720"/>
                <w:jc w:val="both"/>
                <w:rPr>
                  <w:rFonts w:ascii="Garamond" w:hAnsi="Garamond" w:cs="Times New Roman"/>
                  <w:noProof/>
                  <w:sz w:val="24"/>
                  <w:szCs w:val="24"/>
                  <w:lang w:val="en-US"/>
                </w:rPr>
              </w:pPr>
              <w:r w:rsidRPr="00B9201D">
                <w:rPr>
                  <w:rFonts w:ascii="Garamond" w:hAnsi="Garamond" w:cs="Times New Roman"/>
                  <w:i/>
                  <w:iCs/>
                  <w:noProof/>
                  <w:sz w:val="24"/>
                  <w:szCs w:val="24"/>
                  <w:lang w:val="en-US"/>
                </w:rPr>
                <w:t>Undang-Undang Nomor 13 Tahun 2008 tentang Penyelenggaraan Ibadah Haji.</w:t>
              </w:r>
              <w:r w:rsidRPr="00B9201D">
                <w:rPr>
                  <w:rFonts w:ascii="Garamond" w:hAnsi="Garamond" w:cs="Times New Roman"/>
                  <w:noProof/>
                  <w:sz w:val="24"/>
                  <w:szCs w:val="24"/>
                  <w:lang w:val="en-US"/>
                </w:rPr>
                <w:t xml:space="preserve"> (n.d.).</w:t>
              </w:r>
            </w:p>
            <w:p w14:paraId="4AEC115F" w14:textId="77777777" w:rsidR="00B9201D" w:rsidRPr="00B9201D" w:rsidRDefault="00B9201D" w:rsidP="00B9201D">
              <w:pPr>
                <w:pStyle w:val="Bibliography"/>
                <w:spacing w:after="0" w:line="360" w:lineRule="auto"/>
                <w:ind w:left="720" w:hanging="720"/>
                <w:jc w:val="both"/>
                <w:rPr>
                  <w:rFonts w:ascii="Garamond" w:hAnsi="Garamond" w:cs="Times New Roman"/>
                  <w:noProof/>
                  <w:sz w:val="24"/>
                  <w:szCs w:val="24"/>
                  <w:lang w:val="en-US"/>
                </w:rPr>
              </w:pPr>
              <w:r w:rsidRPr="00B9201D">
                <w:rPr>
                  <w:rFonts w:ascii="Garamond" w:hAnsi="Garamond" w:cs="Times New Roman"/>
                  <w:noProof/>
                  <w:sz w:val="24"/>
                  <w:szCs w:val="24"/>
                  <w:lang w:val="en-US"/>
                </w:rPr>
                <w:t>Undang-Undang Nomor 34 Tahun 2014 tentang Pengelolaan Keuangan Haji. (n.d.).</w:t>
              </w:r>
            </w:p>
            <w:p w14:paraId="5D6343F3" w14:textId="77777777" w:rsidR="00B9201D" w:rsidRPr="00B9201D" w:rsidRDefault="00B9201D" w:rsidP="00B9201D">
              <w:pPr>
                <w:pStyle w:val="Bibliography"/>
                <w:spacing w:after="0" w:line="360" w:lineRule="auto"/>
                <w:ind w:left="720" w:hanging="720"/>
                <w:jc w:val="both"/>
                <w:rPr>
                  <w:rFonts w:ascii="Garamond" w:hAnsi="Garamond" w:cs="Times New Roman"/>
                  <w:noProof/>
                  <w:sz w:val="24"/>
                  <w:szCs w:val="24"/>
                  <w:lang w:val="en-US"/>
                </w:rPr>
              </w:pPr>
              <w:r w:rsidRPr="00B9201D">
                <w:rPr>
                  <w:rFonts w:ascii="Garamond" w:hAnsi="Garamond" w:cs="Times New Roman"/>
                  <w:i/>
                  <w:iCs/>
                  <w:noProof/>
                  <w:sz w:val="24"/>
                  <w:szCs w:val="24"/>
                  <w:lang w:val="en-US"/>
                </w:rPr>
                <w:t>Undang-Undang Nomor 34 Tahun 2014 tentang Pengelolaan Keuangan Haji.</w:t>
              </w:r>
              <w:r w:rsidRPr="00B9201D">
                <w:rPr>
                  <w:rFonts w:ascii="Garamond" w:hAnsi="Garamond" w:cs="Times New Roman"/>
                  <w:noProof/>
                  <w:sz w:val="24"/>
                  <w:szCs w:val="24"/>
                  <w:lang w:val="en-US"/>
                </w:rPr>
                <w:t xml:space="preserve"> (n.d.).</w:t>
              </w:r>
            </w:p>
            <w:p w14:paraId="4432A455" w14:textId="77777777" w:rsidR="00B9201D" w:rsidRPr="00B9201D" w:rsidRDefault="00B9201D" w:rsidP="00B9201D">
              <w:pPr>
                <w:pStyle w:val="Bibliography"/>
                <w:spacing w:after="0" w:line="360" w:lineRule="auto"/>
                <w:ind w:left="720" w:hanging="720"/>
                <w:jc w:val="both"/>
                <w:rPr>
                  <w:rFonts w:ascii="Garamond" w:hAnsi="Garamond" w:cs="Times New Roman"/>
                  <w:sz w:val="24"/>
                  <w:szCs w:val="24"/>
                  <w:lang w:val="en-US"/>
                </w:rPr>
              </w:pPr>
              <w:r w:rsidRPr="00B9201D">
                <w:rPr>
                  <w:rFonts w:ascii="Garamond" w:hAnsi="Garamond" w:cs="Times New Roman"/>
                  <w:i/>
                  <w:iCs/>
                  <w:noProof/>
                  <w:sz w:val="24"/>
                  <w:szCs w:val="24"/>
                  <w:lang w:val="en-US"/>
                </w:rPr>
                <w:t>Undang-Undang Nomor 34 Tahun 2014 tentang Pengelolaan Keuangan Haji.</w:t>
              </w:r>
              <w:r w:rsidRPr="00B9201D">
                <w:rPr>
                  <w:rFonts w:ascii="Garamond" w:hAnsi="Garamond" w:cs="Times New Roman"/>
                  <w:noProof/>
                  <w:sz w:val="24"/>
                  <w:szCs w:val="24"/>
                  <w:lang w:val="en-US"/>
                </w:rPr>
                <w:t xml:space="preserve"> (n.d.).</w:t>
              </w:r>
            </w:p>
            <w:p w14:paraId="65D72FA9" w14:textId="77777777" w:rsidR="00B9201D" w:rsidRPr="00B9201D" w:rsidRDefault="00B9201D" w:rsidP="00B9201D">
              <w:pPr>
                <w:pStyle w:val="Bibliography"/>
                <w:spacing w:after="0" w:line="360" w:lineRule="auto"/>
                <w:ind w:left="720" w:hanging="720"/>
                <w:jc w:val="both"/>
                <w:rPr>
                  <w:rFonts w:ascii="Garamond" w:hAnsi="Garamond" w:cs="Times New Roman"/>
                  <w:noProof/>
                  <w:sz w:val="24"/>
                  <w:szCs w:val="24"/>
                  <w:lang w:val="en-US"/>
                </w:rPr>
              </w:pPr>
              <w:r w:rsidRPr="00B9201D">
                <w:rPr>
                  <w:rFonts w:ascii="Garamond" w:hAnsi="Garamond" w:cs="Times New Roman"/>
                  <w:noProof/>
                  <w:sz w:val="24"/>
                  <w:szCs w:val="24"/>
                  <w:lang w:val="en-US"/>
                </w:rPr>
                <w:lastRenderedPageBreak/>
                <w:t xml:space="preserve">Wahyuni, Y. (2022). Persepsi Masyarakat Kudus Mengenai Penggunaan Dana Haji untuk Investasi Pembangunan Infrastruktur. </w:t>
              </w:r>
              <w:r w:rsidRPr="00B9201D">
                <w:rPr>
                  <w:rFonts w:ascii="Garamond" w:hAnsi="Garamond" w:cs="Times New Roman"/>
                  <w:i/>
                  <w:iCs/>
                  <w:noProof/>
                  <w:sz w:val="24"/>
                  <w:szCs w:val="24"/>
                  <w:lang w:val="en-US"/>
                </w:rPr>
                <w:t xml:space="preserve">Journal of Islamic Economics Law, </w:t>
              </w:r>
              <w:r w:rsidRPr="00B9201D">
                <w:rPr>
                  <w:rFonts w:ascii="Garamond" w:hAnsi="Garamond" w:cs="Times New Roman"/>
                  <w:noProof/>
                  <w:sz w:val="24"/>
                  <w:szCs w:val="24"/>
                  <w:lang w:val="en-US"/>
                </w:rPr>
                <w:t>, 2(2), 118–127.</w:t>
              </w:r>
            </w:p>
            <w:p w14:paraId="0B4C5DFC" w14:textId="77777777" w:rsidR="00B9201D" w:rsidRPr="00B9201D" w:rsidRDefault="00B9201D" w:rsidP="00B9201D">
              <w:pPr>
                <w:pStyle w:val="Bibliography"/>
                <w:spacing w:after="0" w:line="360" w:lineRule="auto"/>
                <w:ind w:left="720" w:hanging="720"/>
                <w:jc w:val="both"/>
                <w:rPr>
                  <w:rFonts w:ascii="Garamond" w:hAnsi="Garamond" w:cs="Times New Roman"/>
                  <w:noProof/>
                  <w:sz w:val="24"/>
                  <w:szCs w:val="24"/>
                  <w:lang w:val="en-US"/>
                </w:rPr>
              </w:pPr>
              <w:r w:rsidRPr="00B9201D">
                <w:rPr>
                  <w:rFonts w:ascii="Garamond" w:hAnsi="Garamond" w:cs="Times New Roman"/>
                  <w:noProof/>
                  <w:sz w:val="24"/>
                  <w:szCs w:val="24"/>
                  <w:lang w:val="en-US"/>
                </w:rPr>
                <w:t xml:space="preserve">Witjaksono, B. e. (2019). </w:t>
              </w:r>
              <w:r w:rsidRPr="00B9201D">
                <w:rPr>
                  <w:rFonts w:ascii="Garamond" w:hAnsi="Garamond" w:cs="Times New Roman"/>
                  <w:i/>
                  <w:iCs/>
                  <w:noProof/>
                  <w:sz w:val="24"/>
                  <w:szCs w:val="24"/>
                  <w:lang w:val="en-US"/>
                </w:rPr>
                <w:t>Apa dan Bagaimana Investasi Keuangan Haji BPKH. BPKH.</w:t>
              </w:r>
              <w:r w:rsidRPr="00B9201D">
                <w:rPr>
                  <w:rFonts w:ascii="Garamond" w:hAnsi="Garamond" w:cs="Times New Roman"/>
                  <w:noProof/>
                  <w:sz w:val="24"/>
                  <w:szCs w:val="24"/>
                  <w:lang w:val="en-US"/>
                </w:rPr>
                <w:t xml:space="preserve"> </w:t>
              </w:r>
            </w:p>
            <w:p w14:paraId="597C0D3B" w14:textId="145AAE98" w:rsidR="00B9201D" w:rsidRDefault="00B9201D" w:rsidP="00B9201D">
              <w:pPr>
                <w:spacing w:line="360" w:lineRule="auto"/>
                <w:jc w:val="both"/>
              </w:pPr>
              <w:r w:rsidRPr="00B9201D">
                <w:rPr>
                  <w:rFonts w:ascii="Garamond" w:hAnsi="Garamond"/>
                  <w:b/>
                  <w:bCs/>
                  <w:noProof/>
                  <w:sz w:val="24"/>
                  <w:szCs w:val="24"/>
                </w:rPr>
                <w:fldChar w:fldCharType="end"/>
              </w:r>
            </w:p>
          </w:sdtContent>
        </w:sdt>
      </w:sdtContent>
    </w:sdt>
    <w:p w14:paraId="7A8CF3D5" w14:textId="576D3A19" w:rsidR="009F4357" w:rsidRDefault="00370A95" w:rsidP="009F4357">
      <w:pPr>
        <w:pStyle w:val="Jurnal23BodyArtikelParagraf1"/>
      </w:pPr>
      <w:r>
        <w:t xml:space="preserve"> (Jurusan, Nama lengkap, Tanggal dan Bulan Sidang. Contoh </w:t>
      </w:r>
      <w:r w:rsidR="0081312D">
        <w:rPr>
          <w:lang w:val="en-US"/>
        </w:rPr>
        <w:t>MHU</w:t>
      </w:r>
      <w:r>
        <w:t xml:space="preserve">, </w:t>
      </w:r>
      <w:proofErr w:type="spellStart"/>
      <w:r w:rsidR="0081312D">
        <w:rPr>
          <w:lang w:val="en-US"/>
        </w:rPr>
        <w:t>Asep</w:t>
      </w:r>
      <w:proofErr w:type="spellEnd"/>
      <w:r w:rsidR="0081312D">
        <w:rPr>
          <w:lang w:val="en-US"/>
        </w:rPr>
        <w:t xml:space="preserve"> Iwan </w:t>
      </w:r>
      <w:proofErr w:type="spellStart"/>
      <w:r w:rsidR="0081312D">
        <w:rPr>
          <w:lang w:val="en-US"/>
        </w:rPr>
        <w:t>setiawan</w:t>
      </w:r>
      <w:proofErr w:type="spellEnd"/>
      <w:r>
        <w:t>, Oktober 20</w:t>
      </w:r>
      <w:r w:rsidR="0081312D">
        <w:rPr>
          <w:lang w:val="en-US"/>
        </w:rPr>
        <w:t>21</w:t>
      </w:r>
      <w:r>
        <w:t xml:space="preserve">). </w:t>
      </w:r>
      <w:r w:rsidR="009F4357">
        <w:t>Selamat mengerjakan.</w:t>
      </w:r>
    </w:p>
    <w:sectPr w:rsidR="009F4357" w:rsidSect="004030F1">
      <w:headerReference w:type="even" r:id="rId12"/>
      <w:headerReference w:type="default" r:id="rId13"/>
      <w:footerReference w:type="even" r:id="rId14"/>
      <w:footerReference w:type="default" r:id="rId15"/>
      <w:headerReference w:type="first" r:id="rId16"/>
      <w:footerReference w:type="first" r:id="rId17"/>
      <w:pgSz w:w="10319" w:h="14572" w:code="13"/>
      <w:pgMar w:top="992" w:right="1701" w:bottom="1418" w:left="1843" w:header="941" w:footer="1321"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SUS" w:date="2024-06-27T15:28:00Z" w:initials="A">
    <w:p w14:paraId="428B66B7" w14:textId="77777777" w:rsidR="00DE0CD2" w:rsidRPr="0097176E" w:rsidRDefault="00DE0CD2" w:rsidP="00DE0CD2">
      <w:pPr>
        <w:pStyle w:val="CommentText"/>
        <w:rPr>
          <w:lang w:val="id-ID"/>
        </w:rPr>
      </w:pPr>
      <w:r>
        <w:rPr>
          <w:rStyle w:val="CommentReference"/>
        </w:rPr>
        <w:annotationRef/>
      </w:r>
      <w:r>
        <w:rPr>
          <w:lang w:val="id-ID"/>
        </w:rPr>
        <w:t>Pindahkan ke hasil penelitian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28B66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28B66B7" w16cid:durableId="0414EA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07BB4" w14:textId="77777777" w:rsidR="00140B5C" w:rsidRDefault="00140B5C" w:rsidP="00D46A76">
      <w:pPr>
        <w:spacing w:line="240" w:lineRule="auto"/>
      </w:pPr>
      <w:r>
        <w:separator/>
      </w:r>
    </w:p>
  </w:endnote>
  <w:endnote w:type="continuationSeparator" w:id="0">
    <w:p w14:paraId="7D79A411" w14:textId="77777777" w:rsidR="00140B5C" w:rsidRDefault="00140B5C" w:rsidP="00D4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720" w:type="dxa"/>
      <w:tblInd w:w="46" w:type="dxa"/>
      <w:tblLook w:val="04A0" w:firstRow="1" w:lastRow="0" w:firstColumn="1" w:lastColumn="0" w:noHBand="0" w:noVBand="1"/>
    </w:tblPr>
    <w:tblGrid>
      <w:gridCol w:w="687"/>
      <w:gridCol w:w="7033"/>
    </w:tblGrid>
    <w:tr w:rsidR="00D46A76" w:rsidRPr="00226A4C" w14:paraId="5942D8E5" w14:textId="77777777" w:rsidTr="00265003">
      <w:trPr>
        <w:trHeight w:val="276"/>
      </w:trPr>
      <w:tc>
        <w:tcPr>
          <w:tcW w:w="687" w:type="dxa"/>
          <w:shd w:val="clear" w:color="auto" w:fill="auto"/>
        </w:tcPr>
        <w:p w14:paraId="0A7E6A80" w14:textId="77777777" w:rsidR="00D46A76" w:rsidRPr="00226A4C" w:rsidRDefault="00AB483E"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EA0C1A">
            <w:rPr>
              <w:rFonts w:ascii="Garamond" w:hAnsi="Garamond" w:cs="Calibri"/>
              <w:noProof/>
              <w:sz w:val="18"/>
              <w:szCs w:val="18"/>
            </w:rPr>
            <w:t>20</w:t>
          </w:r>
          <w:r w:rsidRPr="00226A4C">
            <w:rPr>
              <w:rFonts w:ascii="Garamond" w:hAnsi="Garamond" w:cs="Calibri"/>
              <w:noProof/>
              <w:sz w:val="18"/>
              <w:szCs w:val="18"/>
            </w:rPr>
            <w:fldChar w:fldCharType="end"/>
          </w:r>
        </w:p>
      </w:tc>
      <w:tc>
        <w:tcPr>
          <w:tcW w:w="7033" w:type="dxa"/>
          <w:shd w:val="clear" w:color="auto" w:fill="auto"/>
        </w:tcPr>
        <w:p w14:paraId="2EC867CC" w14:textId="7EE93E0A" w:rsidR="00D46A76" w:rsidRPr="00226A4C" w:rsidRDefault="00F15C1C" w:rsidP="00DC482A">
          <w:pPr>
            <w:spacing w:line="240" w:lineRule="auto"/>
            <w:ind w:left="-154"/>
            <w:jc w:val="right"/>
            <w:rPr>
              <w:rFonts w:ascii="Garamond" w:hAnsi="Garamond" w:cs="Calibri"/>
              <w:b/>
              <w:bCs/>
              <w:i/>
              <w:iCs/>
              <w:color w:val="000000"/>
              <w:sz w:val="18"/>
              <w:szCs w:val="18"/>
            </w:rPr>
          </w:pPr>
          <w:r>
            <w:rPr>
              <w:rFonts w:ascii="Garamond" w:hAnsi="Garamond"/>
              <w:b/>
              <w:bCs/>
              <w:iCs/>
              <w:sz w:val="18"/>
              <w:szCs w:val="18"/>
            </w:rPr>
            <w:t>M</w:t>
          </w:r>
          <w:r w:rsidR="0081312D">
            <w:rPr>
              <w:rFonts w:ascii="Garamond" w:hAnsi="Garamond"/>
              <w:b/>
              <w:bCs/>
              <w:iCs/>
              <w:sz w:val="18"/>
              <w:szCs w:val="18"/>
              <w:lang w:val="en-US"/>
            </w:rPr>
            <w:t>ABRUR</w:t>
          </w:r>
          <w:r w:rsidR="005150A3" w:rsidRPr="001A5E16">
            <w:rPr>
              <w:rFonts w:ascii="Garamond" w:hAnsi="Garamond"/>
              <w:b/>
              <w:bCs/>
              <w:iCs/>
              <w:sz w:val="18"/>
              <w:szCs w:val="18"/>
            </w:rPr>
            <w:t xml:space="preserve">: </w:t>
          </w:r>
          <w:r w:rsidR="0081312D">
            <w:rPr>
              <w:rFonts w:ascii="Garamond" w:hAnsi="Garamond"/>
              <w:b/>
              <w:bCs/>
              <w:iCs/>
              <w:sz w:val="18"/>
              <w:szCs w:val="18"/>
              <w:lang w:val="en-US"/>
            </w:rPr>
            <w:t>Academic Journal of Hajj and Umra</w:t>
          </w:r>
          <w:r w:rsidR="005150A3">
            <w:rPr>
              <w:rFonts w:ascii="Garamond" w:hAnsi="Garamond"/>
              <w:sz w:val="18"/>
              <w:szCs w:val="18"/>
            </w:rPr>
            <w:t xml:space="preserve"> </w:t>
          </w:r>
          <w:r w:rsidR="00265003" w:rsidRPr="00265003">
            <w:rPr>
              <w:rFonts w:ascii="Garamond" w:hAnsi="Garamond"/>
              <w:sz w:val="18"/>
              <w:szCs w:val="18"/>
            </w:rPr>
            <w:t xml:space="preserve">Vol. x No. x </w:t>
          </w:r>
          <w:r w:rsidR="00265003" w:rsidRPr="00265003">
            <w:rPr>
              <w:rFonts w:ascii="Garamond" w:eastAsia="Batang" w:hAnsi="Garamond" w:cs="Georgia"/>
              <w:sz w:val="18"/>
              <w:szCs w:val="18"/>
            </w:rPr>
            <w:t>(xxxx</w:t>
          </w:r>
          <w:r w:rsidR="00265003" w:rsidRPr="00265003">
            <w:rPr>
              <w:rFonts w:ascii="Garamond" w:hAnsi="Garamond"/>
              <w:sz w:val="18"/>
              <w:szCs w:val="18"/>
            </w:rPr>
            <w:t>) xx-xx</w:t>
          </w:r>
        </w:p>
      </w:tc>
    </w:tr>
  </w:tbl>
  <w:p w14:paraId="7487B695" w14:textId="77777777" w:rsidR="00D46A76" w:rsidRDefault="00D46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871" w:type="dxa"/>
      <w:tblLook w:val="04A0" w:firstRow="1" w:lastRow="0" w:firstColumn="1" w:lastColumn="0" w:noHBand="0" w:noVBand="1"/>
    </w:tblPr>
    <w:tblGrid>
      <w:gridCol w:w="7054"/>
      <w:gridCol w:w="817"/>
    </w:tblGrid>
    <w:tr w:rsidR="00E33E36" w:rsidRPr="00226A4C" w14:paraId="2AEA9D6E" w14:textId="77777777" w:rsidTr="00265003">
      <w:trPr>
        <w:trHeight w:val="297"/>
      </w:trPr>
      <w:tc>
        <w:tcPr>
          <w:tcW w:w="7054" w:type="dxa"/>
          <w:shd w:val="clear" w:color="auto" w:fill="auto"/>
        </w:tcPr>
        <w:p w14:paraId="30726BB2" w14:textId="766C2084" w:rsidR="00E33E36" w:rsidRPr="00226A4C" w:rsidRDefault="0081312D" w:rsidP="00226A4C">
          <w:pPr>
            <w:spacing w:line="240" w:lineRule="auto"/>
            <w:rPr>
              <w:rFonts w:cs="Calibri"/>
              <w:color w:val="000000"/>
              <w:sz w:val="18"/>
              <w:szCs w:val="18"/>
            </w:rPr>
          </w:pPr>
          <w:r>
            <w:rPr>
              <w:rFonts w:ascii="Garamond" w:hAnsi="Garamond"/>
              <w:b/>
              <w:bCs/>
              <w:iCs/>
              <w:sz w:val="18"/>
              <w:szCs w:val="18"/>
            </w:rPr>
            <w:t>M</w:t>
          </w:r>
          <w:r>
            <w:rPr>
              <w:rFonts w:ascii="Garamond" w:hAnsi="Garamond"/>
              <w:b/>
              <w:bCs/>
              <w:iCs/>
              <w:sz w:val="18"/>
              <w:szCs w:val="18"/>
              <w:lang w:val="en-US"/>
            </w:rPr>
            <w:t>ABRUR</w:t>
          </w:r>
          <w:r w:rsidRPr="001A5E16">
            <w:rPr>
              <w:rFonts w:ascii="Garamond" w:hAnsi="Garamond"/>
              <w:b/>
              <w:bCs/>
              <w:iCs/>
              <w:sz w:val="18"/>
              <w:szCs w:val="18"/>
            </w:rPr>
            <w:t xml:space="preserve">: </w:t>
          </w:r>
          <w:r>
            <w:rPr>
              <w:rFonts w:ascii="Garamond" w:hAnsi="Garamond"/>
              <w:b/>
              <w:bCs/>
              <w:iCs/>
              <w:sz w:val="18"/>
              <w:szCs w:val="18"/>
              <w:lang w:val="en-US"/>
            </w:rPr>
            <w:t>Academic Journal of Hajj and Umra</w:t>
          </w:r>
          <w:r w:rsidRPr="00265003">
            <w:rPr>
              <w:rFonts w:ascii="Garamond" w:hAnsi="Garamond"/>
              <w:sz w:val="18"/>
              <w:szCs w:val="18"/>
            </w:rPr>
            <w:t xml:space="preserve"> </w:t>
          </w:r>
          <w:r w:rsidR="00265003" w:rsidRPr="00265003">
            <w:rPr>
              <w:rFonts w:ascii="Garamond" w:hAnsi="Garamond"/>
              <w:sz w:val="18"/>
              <w:szCs w:val="18"/>
            </w:rPr>
            <w:t xml:space="preserve">Vol. x No. x </w:t>
          </w:r>
          <w:r w:rsidR="00265003" w:rsidRPr="00265003">
            <w:rPr>
              <w:rFonts w:ascii="Garamond" w:eastAsia="Batang" w:hAnsi="Garamond" w:cs="Georgia"/>
              <w:sz w:val="18"/>
              <w:szCs w:val="18"/>
            </w:rPr>
            <w:t>(xxxx</w:t>
          </w:r>
          <w:r w:rsidR="00265003" w:rsidRPr="00265003">
            <w:rPr>
              <w:rFonts w:ascii="Garamond" w:hAnsi="Garamond"/>
              <w:sz w:val="18"/>
              <w:szCs w:val="18"/>
            </w:rPr>
            <w:t>) xx-xx</w:t>
          </w:r>
        </w:p>
      </w:tc>
      <w:tc>
        <w:tcPr>
          <w:tcW w:w="817" w:type="dxa"/>
          <w:shd w:val="clear" w:color="auto" w:fill="auto"/>
        </w:tcPr>
        <w:p w14:paraId="309A4F8D" w14:textId="77777777" w:rsidR="00E33E36" w:rsidRPr="00226A4C" w:rsidRDefault="00AB483E" w:rsidP="00DC482A">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E33E3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EA0C1A">
            <w:rPr>
              <w:rFonts w:ascii="Garamond" w:hAnsi="Garamond" w:cs="Calibri"/>
              <w:noProof/>
              <w:sz w:val="18"/>
              <w:szCs w:val="18"/>
            </w:rPr>
            <w:t>21</w:t>
          </w:r>
          <w:r w:rsidRPr="00226A4C">
            <w:rPr>
              <w:rFonts w:ascii="Garamond" w:hAnsi="Garamond" w:cs="Calibri"/>
              <w:noProof/>
              <w:sz w:val="18"/>
              <w:szCs w:val="18"/>
            </w:rPr>
            <w:fldChar w:fldCharType="end"/>
          </w:r>
        </w:p>
      </w:tc>
    </w:tr>
  </w:tbl>
  <w:p w14:paraId="05A64A33" w14:textId="77777777" w:rsidR="00E33E36" w:rsidRDefault="00EF63AC" w:rsidP="00E33E36">
    <w:pPr>
      <w:pStyle w:val="Footer"/>
    </w:pPr>
    <w:r>
      <w:rPr>
        <w:rFonts w:ascii="Garamond" w:hAnsi="Garamond"/>
        <w:noProof/>
        <w:sz w:val="18"/>
        <w:szCs w:val="18"/>
      </w:rPr>
      <mc:AlternateContent>
        <mc:Choice Requires="wps">
          <w:drawing>
            <wp:anchor distT="0" distB="0" distL="114300" distR="114300" simplePos="0" relativeHeight="251656704" behindDoc="0" locked="0" layoutInCell="1" allowOverlap="1" wp14:anchorId="5904C7B5" wp14:editId="276E6257">
              <wp:simplePos x="0" y="0"/>
              <wp:positionH relativeFrom="column">
                <wp:posOffset>-108585</wp:posOffset>
              </wp:positionH>
              <wp:positionV relativeFrom="paragraph">
                <wp:posOffset>347980</wp:posOffset>
              </wp:positionV>
              <wp:extent cx="4909185" cy="2286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5E059" w14:textId="77777777" w:rsidR="00E33E36" w:rsidRPr="00226A4C" w:rsidRDefault="00E33E36" w:rsidP="00E33E36">
                          <w:pPr>
                            <w:rPr>
                              <w:rFonts w:ascii="Garamond" w:hAnsi="Garamond"/>
                              <w:b/>
                              <w:bCs/>
                              <w:i/>
                              <w:iCs/>
                              <w:color w:val="000000"/>
                              <w:sz w:val="18"/>
                              <w:szCs w:val="18"/>
                            </w:rPr>
                          </w:pPr>
                        </w:p>
                        <w:p w14:paraId="4D2C85C1" w14:textId="77777777" w:rsidR="00E33E36" w:rsidRPr="00B81DA6" w:rsidRDefault="00E33E36" w:rsidP="00E33E36">
                          <w:pPr>
                            <w:ind w:left="-142"/>
                            <w:rPr>
                              <w:sz w:val="18"/>
                              <w:szCs w:val="18"/>
                            </w:rPr>
                          </w:pPr>
                        </w:p>
                        <w:p w14:paraId="40142BA2" w14:textId="77777777" w:rsidR="00E33E36" w:rsidRPr="00B81DA6" w:rsidRDefault="00E33E36"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4C7B5" id="_x0000_t202" coordsize="21600,21600" o:spt="202" path="m,l,21600r21600,l21600,xe">
              <v:stroke joinstyle="miter"/>
              <v:path gradientshapeok="t" o:connecttype="rect"/>
            </v:shapetype>
            <v:shape id="Text Box 28" o:spid="_x0000_s1026" type="#_x0000_t202" style="position:absolute;margin-left:-8.55pt;margin-top:27.4pt;width:386.5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5r9AEAAMo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" stroked="f">
              <v:textbox>
                <w:txbxContent>
                  <w:p w14:paraId="2875E059" w14:textId="77777777" w:rsidR="00E33E36" w:rsidRPr="00226A4C" w:rsidRDefault="00E33E36" w:rsidP="00E33E36">
                    <w:pPr>
                      <w:rPr>
                        <w:rFonts w:ascii="Garamond" w:hAnsi="Garamond"/>
                        <w:b/>
                        <w:bCs/>
                        <w:i/>
                        <w:iCs/>
                        <w:color w:val="000000"/>
                        <w:sz w:val="18"/>
                        <w:szCs w:val="18"/>
                      </w:rPr>
                    </w:pPr>
                  </w:p>
                  <w:p w14:paraId="4D2C85C1" w14:textId="77777777" w:rsidR="00E33E36" w:rsidRPr="00B81DA6" w:rsidRDefault="00E33E36" w:rsidP="00E33E36">
                    <w:pPr>
                      <w:ind w:left="-142"/>
                      <w:rPr>
                        <w:sz w:val="18"/>
                        <w:szCs w:val="18"/>
                      </w:rPr>
                    </w:pPr>
                  </w:p>
                  <w:p w14:paraId="40142BA2" w14:textId="77777777" w:rsidR="00E33E36" w:rsidRPr="00B81DA6" w:rsidRDefault="00E33E36" w:rsidP="00E33E36">
                    <w:pPr>
                      <w:rPr>
                        <w:sz w:val="18"/>
                        <w:szCs w:val="1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621" w:type="dxa"/>
      <w:tblLook w:val="04A0" w:firstRow="1" w:lastRow="0" w:firstColumn="1" w:lastColumn="0" w:noHBand="0" w:noVBand="1"/>
    </w:tblPr>
    <w:tblGrid>
      <w:gridCol w:w="7054"/>
      <w:gridCol w:w="567"/>
    </w:tblGrid>
    <w:tr w:rsidR="00D46A76" w:rsidRPr="00226A4C" w14:paraId="4B4F6FCA" w14:textId="77777777" w:rsidTr="003465EC">
      <w:trPr>
        <w:trHeight w:val="297"/>
      </w:trPr>
      <w:tc>
        <w:tcPr>
          <w:tcW w:w="7054" w:type="dxa"/>
          <w:shd w:val="clear" w:color="auto" w:fill="auto"/>
        </w:tcPr>
        <w:p w14:paraId="06A4D497" w14:textId="77777777" w:rsidR="00D46A76" w:rsidRPr="001A5A3F" w:rsidRDefault="005150A3" w:rsidP="004C0CB8">
          <w:pPr>
            <w:pStyle w:val="Footer"/>
            <w:ind w:left="-109"/>
            <w:rPr>
              <w:rFonts w:ascii="Garamond" w:hAnsi="Garamond" w:cs="Calibri"/>
              <w:lang w:val="id-ID"/>
            </w:rPr>
          </w:pPr>
          <w:r w:rsidRPr="00F60436">
            <w:rPr>
              <w:rFonts w:ascii="Garamond" w:hAnsi="Garamond"/>
              <w:lang w:val="en-US"/>
            </w:rPr>
            <w:t>Diterima</w:t>
          </w:r>
          <w:r w:rsidRPr="00F60436">
            <w:rPr>
              <w:rFonts w:ascii="Garamond" w:hAnsi="Garamond"/>
            </w:rPr>
            <w:t xml:space="preserve">: </w:t>
          </w:r>
          <w:r w:rsidR="003465EC">
            <w:rPr>
              <w:rFonts w:ascii="Garamond" w:hAnsi="Garamond"/>
              <w:lang w:val="id-ID"/>
            </w:rPr>
            <w:t>Bulan Tahun</w:t>
          </w:r>
          <w:r w:rsidRPr="00F60436">
            <w:rPr>
              <w:rFonts w:ascii="Garamond" w:hAnsi="Garamond"/>
            </w:rPr>
            <w:t xml:space="preserve">. </w:t>
          </w:r>
          <w:proofErr w:type="spellStart"/>
          <w:r w:rsidRPr="00F60436">
            <w:rPr>
              <w:rFonts w:ascii="Garamond" w:hAnsi="Garamond"/>
            </w:rPr>
            <w:t>Di</w:t>
          </w:r>
          <w:r w:rsidRPr="00F60436">
            <w:rPr>
              <w:rFonts w:ascii="Garamond" w:hAnsi="Garamond"/>
              <w:lang w:val="en-US"/>
            </w:rPr>
            <w:t>setujui</w:t>
          </w:r>
          <w:proofErr w:type="spellEnd"/>
          <w:r w:rsidRPr="00F60436">
            <w:rPr>
              <w:rFonts w:ascii="Garamond" w:hAnsi="Garamond"/>
              <w:lang w:val="en-US"/>
            </w:rPr>
            <w:t>:</w:t>
          </w:r>
          <w:r w:rsidRPr="00F60436">
            <w:rPr>
              <w:rFonts w:ascii="Garamond" w:hAnsi="Garamond"/>
            </w:rPr>
            <w:t xml:space="preserve"> </w:t>
          </w:r>
          <w:r w:rsidR="003465EC">
            <w:rPr>
              <w:rFonts w:ascii="Garamond" w:hAnsi="Garamond"/>
              <w:lang w:val="id-ID"/>
            </w:rPr>
            <w:t>Bulan Tahun</w:t>
          </w:r>
          <w:r w:rsidRPr="00F60436">
            <w:rPr>
              <w:rFonts w:ascii="Garamond" w:hAnsi="Garamond"/>
            </w:rPr>
            <w:t xml:space="preserve">. </w:t>
          </w:r>
          <w:proofErr w:type="spellStart"/>
          <w:r w:rsidRPr="00F60436">
            <w:rPr>
              <w:rFonts w:ascii="Garamond" w:hAnsi="Garamond"/>
            </w:rPr>
            <w:t>D</w:t>
          </w:r>
          <w:r w:rsidRPr="00F60436">
            <w:rPr>
              <w:rFonts w:ascii="Garamond" w:hAnsi="Garamond"/>
              <w:lang w:val="en-US"/>
            </w:rPr>
            <w:t>ipublikasikan</w:t>
          </w:r>
          <w:proofErr w:type="spellEnd"/>
          <w:r w:rsidRPr="00F60436">
            <w:rPr>
              <w:rFonts w:ascii="Garamond" w:hAnsi="Garamond"/>
              <w:lang w:val="en-US"/>
            </w:rPr>
            <w:t>:</w:t>
          </w:r>
          <w:r w:rsidRPr="00F60436">
            <w:rPr>
              <w:rFonts w:ascii="Garamond" w:hAnsi="Garamond"/>
            </w:rPr>
            <w:t xml:space="preserve"> </w:t>
          </w:r>
          <w:r w:rsidR="003465EC">
            <w:rPr>
              <w:rFonts w:ascii="Garamond" w:hAnsi="Garamond"/>
              <w:lang w:val="id-ID"/>
            </w:rPr>
            <w:t>Bulan Tahun</w:t>
          </w:r>
        </w:p>
      </w:tc>
      <w:tc>
        <w:tcPr>
          <w:tcW w:w="567" w:type="dxa"/>
          <w:shd w:val="clear" w:color="auto" w:fill="auto"/>
        </w:tcPr>
        <w:p w14:paraId="7C7C6584" w14:textId="77777777" w:rsidR="00D46A76" w:rsidRPr="00226A4C" w:rsidRDefault="00AB483E"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EA0C1A">
            <w:rPr>
              <w:rFonts w:ascii="Garamond" w:hAnsi="Garamond" w:cs="Calibri"/>
              <w:noProof/>
              <w:sz w:val="18"/>
              <w:szCs w:val="18"/>
            </w:rPr>
            <w:t>1</w:t>
          </w:r>
          <w:r w:rsidRPr="00226A4C">
            <w:rPr>
              <w:rFonts w:ascii="Garamond" w:hAnsi="Garamond" w:cs="Calibri"/>
              <w:noProof/>
              <w:sz w:val="18"/>
              <w:szCs w:val="18"/>
            </w:rPr>
            <w:fldChar w:fldCharType="end"/>
          </w:r>
        </w:p>
      </w:tc>
    </w:tr>
  </w:tbl>
  <w:p w14:paraId="41807585" w14:textId="77777777" w:rsidR="00D46A76" w:rsidRDefault="00EF63AC">
    <w:pPr>
      <w:pStyle w:val="Footer"/>
    </w:pPr>
    <w:r>
      <w:rPr>
        <w:rFonts w:ascii="Garamond" w:hAnsi="Garamond"/>
        <w:noProof/>
        <w:sz w:val="18"/>
        <w:szCs w:val="18"/>
      </w:rPr>
      <mc:AlternateContent>
        <mc:Choice Requires="wps">
          <w:drawing>
            <wp:anchor distT="0" distB="0" distL="114300" distR="114300" simplePos="0" relativeHeight="251655680" behindDoc="0" locked="0" layoutInCell="1" allowOverlap="1" wp14:anchorId="56B6D794" wp14:editId="3F793869">
              <wp:simplePos x="0" y="0"/>
              <wp:positionH relativeFrom="column">
                <wp:posOffset>-108585</wp:posOffset>
              </wp:positionH>
              <wp:positionV relativeFrom="paragraph">
                <wp:posOffset>347980</wp:posOffset>
              </wp:positionV>
              <wp:extent cx="4909185" cy="2286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02DD08" w14:textId="77777777" w:rsidR="00D46A76" w:rsidRPr="00226A4C" w:rsidRDefault="00D46A76" w:rsidP="00D46A76">
                          <w:pPr>
                            <w:rPr>
                              <w:rFonts w:ascii="Garamond" w:hAnsi="Garamond"/>
                              <w:b/>
                              <w:bCs/>
                              <w:i/>
                              <w:iCs/>
                              <w:color w:val="000000"/>
                              <w:sz w:val="18"/>
                              <w:szCs w:val="18"/>
                            </w:rPr>
                          </w:pPr>
                        </w:p>
                        <w:p w14:paraId="06E646C3" w14:textId="77777777" w:rsidR="00D46A76" w:rsidRPr="00B81DA6" w:rsidRDefault="00D46A76" w:rsidP="00D46A76">
                          <w:pPr>
                            <w:ind w:left="-142"/>
                            <w:rPr>
                              <w:sz w:val="18"/>
                              <w:szCs w:val="18"/>
                            </w:rPr>
                          </w:pPr>
                        </w:p>
                        <w:p w14:paraId="4B356BEC" w14:textId="77777777" w:rsidR="00D46A76" w:rsidRPr="00B81DA6" w:rsidRDefault="00D46A76"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6D794" id="_x0000_t202" coordsize="21600,21600" o:spt="202" path="m,l,21600r21600,l21600,xe">
              <v:stroke joinstyle="miter"/>
              <v:path gradientshapeok="t" o:connecttype="rect"/>
            </v:shapetype>
            <v:shape id="Text Box 17" o:spid="_x0000_s1028" type="#_x0000_t202" style="position:absolute;margin-left:-8.55pt;margin-top:27.4pt;width:386.5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aT+AEAANE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" stroked="f">
              <v:textbox>
                <w:txbxContent>
                  <w:p w14:paraId="1602DD08" w14:textId="77777777" w:rsidR="00D46A76" w:rsidRPr="00226A4C" w:rsidRDefault="00D46A76" w:rsidP="00D46A76">
                    <w:pPr>
                      <w:rPr>
                        <w:rFonts w:ascii="Garamond" w:hAnsi="Garamond"/>
                        <w:b/>
                        <w:bCs/>
                        <w:i/>
                        <w:iCs/>
                        <w:color w:val="000000"/>
                        <w:sz w:val="18"/>
                        <w:szCs w:val="18"/>
                      </w:rPr>
                    </w:pPr>
                  </w:p>
                  <w:p w14:paraId="06E646C3" w14:textId="77777777" w:rsidR="00D46A76" w:rsidRPr="00B81DA6" w:rsidRDefault="00D46A76" w:rsidP="00D46A76">
                    <w:pPr>
                      <w:ind w:left="-142"/>
                      <w:rPr>
                        <w:sz w:val="18"/>
                        <w:szCs w:val="18"/>
                      </w:rPr>
                    </w:pPr>
                  </w:p>
                  <w:p w14:paraId="4B356BEC" w14:textId="77777777" w:rsidR="00D46A76" w:rsidRPr="00B81DA6" w:rsidRDefault="00D46A76" w:rsidP="00D46A76">
                    <w:pPr>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45C4B" w14:textId="77777777" w:rsidR="00140B5C" w:rsidRDefault="00140B5C" w:rsidP="00D46A76">
      <w:pPr>
        <w:spacing w:line="240" w:lineRule="auto"/>
      </w:pPr>
      <w:r>
        <w:separator/>
      </w:r>
    </w:p>
  </w:footnote>
  <w:footnote w:type="continuationSeparator" w:id="0">
    <w:p w14:paraId="0210FD64" w14:textId="77777777" w:rsidR="00140B5C" w:rsidRDefault="00140B5C" w:rsidP="00D46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3F623" w14:textId="77777777" w:rsidR="00D46A76" w:rsidRPr="00D209FF" w:rsidRDefault="00265003" w:rsidP="001A66E1">
    <w:pPr>
      <w:pStyle w:val="Jurnal26HeaderNamaPenulis"/>
      <w:rPr>
        <w:lang w:val="id-ID"/>
      </w:rPr>
    </w:pPr>
    <w:r>
      <w:rPr>
        <w:sz w:val="18"/>
        <w:szCs w:val="18"/>
      </w:rPr>
      <w:t xml:space="preserve">Nama </w:t>
    </w:r>
    <w:r>
      <w:rPr>
        <w:sz w:val="18"/>
        <w:szCs w:val="18"/>
        <w:lang w:val="id-ID"/>
      </w:rPr>
      <w:t xml:space="preserve">penulis depan dan tengah inisial, nama belakang lengkap </w:t>
    </w:r>
    <w:r w:rsidR="00D209FF">
      <w:rPr>
        <w:sz w:val="18"/>
        <w:szCs w:val="18"/>
        <w:lang w:val="id-ID"/>
      </w:rPr>
      <w:t>(</w:t>
    </w:r>
    <w:r w:rsidRPr="00433D1D">
      <w:t xml:space="preserve">Garamond 8 </w:t>
    </w:r>
    <w:r>
      <w:t xml:space="preserve">rata </w:t>
    </w:r>
    <w:proofErr w:type="spellStart"/>
    <w:r>
      <w:t>kiri</w:t>
    </w:r>
    <w:proofErr w:type="spellEnd"/>
    <w:r w:rsidR="00D209FF">
      <w:rPr>
        <w:lang w:val="id-ID"/>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F94BE" w14:textId="77777777" w:rsidR="00AB5850" w:rsidRPr="00D209FF" w:rsidRDefault="00B46624" w:rsidP="00AB5850">
    <w:pPr>
      <w:pStyle w:val="Jurnal11Judul"/>
      <w:jc w:val="right"/>
      <w:rPr>
        <w:b w:val="0"/>
        <w:bCs w:val="0"/>
        <w:sz w:val="16"/>
        <w:szCs w:val="16"/>
        <w:lang w:val="id-ID"/>
      </w:rPr>
    </w:pPr>
    <w:r w:rsidRPr="00AB5850">
      <w:rPr>
        <w:b w:val="0"/>
        <w:bCs w:val="0"/>
        <w:sz w:val="28"/>
      </w:rPr>
      <w:t xml:space="preserve"> </w:t>
    </w:r>
    <w:r w:rsidR="00D209FF" w:rsidRPr="00D209FF">
      <w:rPr>
        <w:b w:val="0"/>
        <w:bCs w:val="0"/>
        <w:sz w:val="16"/>
        <w:szCs w:val="16"/>
      </w:rPr>
      <w:t xml:space="preserve">Judul artikel jurnal </w:t>
    </w:r>
    <w:r w:rsidR="00D209FF">
      <w:rPr>
        <w:b w:val="0"/>
        <w:bCs w:val="0"/>
        <w:sz w:val="16"/>
        <w:szCs w:val="16"/>
        <w:lang w:val="id-ID"/>
      </w:rPr>
      <w:t>(</w:t>
    </w:r>
    <w:r w:rsidR="00D209FF" w:rsidRPr="00D209FF">
      <w:rPr>
        <w:b w:val="0"/>
        <w:bCs w:val="0"/>
        <w:sz w:val="16"/>
        <w:szCs w:val="16"/>
      </w:rPr>
      <w:t>Garamond 8 rata kanan</w:t>
    </w:r>
    <w:r w:rsidR="00D209FF">
      <w:rPr>
        <w:b w:val="0"/>
        <w:bCs w:val="0"/>
        <w:sz w:val="16"/>
        <w:szCs w:val="16"/>
        <w:lang w:val="id-ID"/>
      </w:rPr>
      <w:t>)</w:t>
    </w:r>
  </w:p>
  <w:p w14:paraId="37DA294C" w14:textId="77777777" w:rsidR="00D46A76" w:rsidRPr="00AB5850" w:rsidRDefault="00D46A76" w:rsidP="00A012AB">
    <w:pPr>
      <w:pStyle w:val="Jurnal26HeaderJudulArtikel"/>
      <w:rPr>
        <w:lang w:val="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194E6" w14:textId="29BDB3CD" w:rsidR="003465EC" w:rsidRDefault="00033F82">
    <w:pPr>
      <w:pStyle w:val="Header"/>
    </w:pPr>
    <w:r>
      <w:rPr>
        <w:noProof/>
      </w:rPr>
      <w:drawing>
        <wp:anchor distT="0" distB="0" distL="114300" distR="114300" simplePos="0" relativeHeight="251659776" behindDoc="0" locked="0" layoutInCell="1" allowOverlap="1" wp14:anchorId="5E03A2D6" wp14:editId="23432178">
          <wp:simplePos x="0" y="0"/>
          <wp:positionH relativeFrom="margin">
            <wp:posOffset>-19050</wp:posOffset>
          </wp:positionH>
          <wp:positionV relativeFrom="paragraph">
            <wp:posOffset>59690</wp:posOffset>
          </wp:positionV>
          <wp:extent cx="733425" cy="733425"/>
          <wp:effectExtent l="0" t="0" r="9525" b="0"/>
          <wp:wrapTopAndBottom/>
          <wp:docPr id="386792470" name="Picture 38679247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7780">
      <w:rPr>
        <w:noProof/>
      </w:rPr>
      <mc:AlternateContent>
        <mc:Choice Requires="wps">
          <w:drawing>
            <wp:anchor distT="0" distB="0" distL="114300" distR="114300" simplePos="0" relativeHeight="251658752" behindDoc="0" locked="0" layoutInCell="1" allowOverlap="1" wp14:anchorId="50BF798C" wp14:editId="5CA6D6CF">
              <wp:simplePos x="0" y="0"/>
              <wp:positionH relativeFrom="column">
                <wp:posOffset>845329</wp:posOffset>
              </wp:positionH>
              <wp:positionV relativeFrom="paragraph">
                <wp:posOffset>58073</wp:posOffset>
              </wp:positionV>
              <wp:extent cx="3898900" cy="760730"/>
              <wp:effectExtent l="0" t="0" r="6350" b="127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7607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4F92B0B4" w14:textId="77777777" w:rsidTr="00370A95">
                            <w:trPr>
                              <w:trHeight w:val="868"/>
                            </w:trPr>
                            <w:tc>
                              <w:tcPr>
                                <w:tcW w:w="6272" w:type="dxa"/>
                                <w:shd w:val="clear" w:color="auto" w:fill="auto"/>
                              </w:tcPr>
                              <w:p w14:paraId="4282E046" w14:textId="510DEC13" w:rsidR="003465EC" w:rsidRPr="009B2563" w:rsidRDefault="00F15C1C" w:rsidP="00370A95">
                                <w:pPr>
                                  <w:pStyle w:val="Header"/>
                                  <w:spacing w:before="60"/>
                                  <w:jc w:val="right"/>
                                  <w:rPr>
                                    <w:rFonts w:ascii="Garamond" w:hAnsi="Garamond" w:cs="Calibri"/>
                                    <w:b/>
                                    <w:bCs/>
                                    <w:sz w:val="16"/>
                                    <w:szCs w:val="16"/>
                                  </w:rPr>
                                </w:pPr>
                                <w:r>
                                  <w:rPr>
                                    <w:rFonts w:ascii="Garamond" w:hAnsi="Garamond" w:cs="Calibri"/>
                                    <w:b/>
                                    <w:bCs/>
                                    <w:sz w:val="16"/>
                                    <w:szCs w:val="16"/>
                                    <w:lang w:val="en-US"/>
                                  </w:rPr>
                                  <w:t>M</w:t>
                                </w:r>
                                <w:r w:rsidR="0081312D">
                                  <w:rPr>
                                    <w:rFonts w:ascii="Garamond" w:hAnsi="Garamond" w:cs="Calibri"/>
                                    <w:b/>
                                    <w:bCs/>
                                    <w:sz w:val="16"/>
                                    <w:szCs w:val="16"/>
                                    <w:lang w:val="en-US"/>
                                  </w:rPr>
                                  <w:t>ABRUR</w:t>
                                </w:r>
                                <w:r w:rsidR="002E3C7C">
                                  <w:rPr>
                                    <w:rFonts w:ascii="Garamond" w:hAnsi="Garamond" w:cs="Calibri"/>
                                    <w:b/>
                                    <w:bCs/>
                                    <w:sz w:val="16"/>
                                    <w:szCs w:val="16"/>
                                    <w:lang w:val="id-ID"/>
                                  </w:rPr>
                                  <w:t xml:space="preserve">: </w:t>
                                </w:r>
                                <w:r w:rsidR="0081312D">
                                  <w:rPr>
                                    <w:rFonts w:ascii="Garamond" w:hAnsi="Garamond" w:cs="Calibri"/>
                                    <w:b/>
                                    <w:bCs/>
                                    <w:sz w:val="16"/>
                                    <w:szCs w:val="16"/>
                                    <w:lang w:val="en-US"/>
                                  </w:rPr>
                                  <w:t>Academic Journal of Hajj and Umra</w:t>
                                </w:r>
                                <w:r w:rsidR="003465EC" w:rsidRPr="009B2563">
                                  <w:rPr>
                                    <w:rFonts w:ascii="Garamond" w:hAnsi="Garamond" w:cs="Calibri"/>
                                    <w:b/>
                                    <w:bCs/>
                                    <w:sz w:val="16"/>
                                    <w:szCs w:val="16"/>
                                  </w:rPr>
                                  <w:t xml:space="preserve"> </w:t>
                                </w:r>
                              </w:p>
                              <w:p w14:paraId="31E2C655"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Nomor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14:paraId="63DF69BE"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14:paraId="0CE88714" w14:textId="7D10E83E" w:rsidR="003465EC" w:rsidRPr="00F15C1C" w:rsidRDefault="004C0CB8" w:rsidP="00370A95">
                                <w:pPr>
                                  <w:pStyle w:val="Header"/>
                                  <w:spacing w:before="0"/>
                                  <w:jc w:val="right"/>
                                  <w:rPr>
                                    <w:rFonts w:ascii="Garamond" w:hAnsi="Garamond" w:cs="Calibri"/>
                                    <w:sz w:val="16"/>
                                    <w:szCs w:val="16"/>
                                    <w:lang w:val="en-US"/>
                                  </w:rPr>
                                </w:pPr>
                                <w:r w:rsidRPr="004C0CB8">
                                  <w:rPr>
                                    <w:rStyle w:val="Hyperlink"/>
                                    <w:rFonts w:ascii="Garamond" w:hAnsi="Garamond"/>
                                    <w:color w:val="000000"/>
                                    <w:sz w:val="16"/>
                                    <w:szCs w:val="16"/>
                                    <w:u w:val="none"/>
                                  </w:rPr>
                                  <w:t>https://jurnal.fdk.uinsgd.ac.id/index.php/</w:t>
                                </w:r>
                                <w:r w:rsidR="002E3C7C">
                                  <w:rPr>
                                    <w:rStyle w:val="Hyperlink"/>
                                    <w:rFonts w:ascii="Garamond" w:hAnsi="Garamond"/>
                                    <w:color w:val="000000"/>
                                    <w:sz w:val="16"/>
                                    <w:szCs w:val="16"/>
                                    <w:u w:val="none"/>
                                    <w:lang w:val="id-ID"/>
                                  </w:rPr>
                                  <w:t>t</w:t>
                                </w:r>
                                <w:proofErr w:type="spellStart"/>
                                <w:r w:rsidR="00F15C1C">
                                  <w:rPr>
                                    <w:rStyle w:val="Hyperlink"/>
                                    <w:rFonts w:ascii="Garamond" w:hAnsi="Garamond"/>
                                    <w:color w:val="000000"/>
                                    <w:sz w:val="16"/>
                                    <w:szCs w:val="16"/>
                                    <w:u w:val="none"/>
                                    <w:lang w:val="en-US"/>
                                  </w:rPr>
                                  <w:t>mabrur</w:t>
                                </w:r>
                                <w:proofErr w:type="spellEnd"/>
                              </w:p>
                            </w:tc>
                          </w:tr>
                        </w:tbl>
                        <w:p w14:paraId="4991CA33" w14:textId="77777777" w:rsidR="003465EC" w:rsidRPr="003B376F" w:rsidRDefault="003465EC" w:rsidP="00370A95">
                          <w:pPr>
                            <w:spacing w:before="0" w:line="240" w:lineRule="auto"/>
                            <w:ind w:right="-77"/>
                            <w:jc w:val="right"/>
                            <w:rPr>
                              <w:rFonts w:ascii="Garamond" w:hAnsi="Garamond"/>
                              <w:sz w:val="20"/>
                              <w:szCs w:val="20"/>
                            </w:rPr>
                          </w:pPr>
                        </w:p>
                      </w:txbxContent>
                    </wps:txbx>
                    <wps:bodyPr rot="0" vert="horz" wrap="square" lIns="91440" tIns="45720" rIns="91440" bIns="45720" anchor="t" anchorCtr="0" upright="1">
                      <a:noAutofit/>
                    </wps:bodyPr>
                  </wps:wsp>
                </a:graphicData>
              </a:graphic>
            </wp:anchor>
          </w:drawing>
        </mc:Choice>
        <mc:Fallback>
          <w:pict>
            <v:shapetype w14:anchorId="50BF798C" id="_x0000_t202" coordsize="21600,21600" o:spt="202" path="m,l,21600r21600,l21600,xe">
              <v:stroke joinstyle="miter"/>
              <v:path gradientshapeok="t" o:connecttype="rect"/>
            </v:shapetype>
            <v:shape id="Text Box 9" o:spid="_x0000_s1027" type="#_x0000_t202" style="position:absolute;margin-left:66.55pt;margin-top:4.55pt;width:307pt;height:59.9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" stroked="f" strokeweight=".5pt">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4F92B0B4" w14:textId="77777777" w:rsidTr="00370A95">
                      <w:trPr>
                        <w:trHeight w:val="868"/>
                      </w:trPr>
                      <w:tc>
                        <w:tcPr>
                          <w:tcW w:w="6272" w:type="dxa"/>
                          <w:shd w:val="clear" w:color="auto" w:fill="auto"/>
                        </w:tcPr>
                        <w:p w14:paraId="4282E046" w14:textId="510DEC13" w:rsidR="003465EC" w:rsidRPr="009B2563" w:rsidRDefault="00F15C1C" w:rsidP="00370A95">
                          <w:pPr>
                            <w:pStyle w:val="Header"/>
                            <w:spacing w:before="60"/>
                            <w:jc w:val="right"/>
                            <w:rPr>
                              <w:rFonts w:ascii="Garamond" w:hAnsi="Garamond" w:cs="Calibri"/>
                              <w:b/>
                              <w:bCs/>
                              <w:sz w:val="16"/>
                              <w:szCs w:val="16"/>
                            </w:rPr>
                          </w:pPr>
                          <w:r>
                            <w:rPr>
                              <w:rFonts w:ascii="Garamond" w:hAnsi="Garamond" w:cs="Calibri"/>
                              <w:b/>
                              <w:bCs/>
                              <w:sz w:val="16"/>
                              <w:szCs w:val="16"/>
                              <w:lang w:val="en-US"/>
                            </w:rPr>
                            <w:t>M</w:t>
                          </w:r>
                          <w:r w:rsidR="0081312D">
                            <w:rPr>
                              <w:rFonts w:ascii="Garamond" w:hAnsi="Garamond" w:cs="Calibri"/>
                              <w:b/>
                              <w:bCs/>
                              <w:sz w:val="16"/>
                              <w:szCs w:val="16"/>
                              <w:lang w:val="en-US"/>
                            </w:rPr>
                            <w:t>ABRUR</w:t>
                          </w:r>
                          <w:r w:rsidR="002E3C7C">
                            <w:rPr>
                              <w:rFonts w:ascii="Garamond" w:hAnsi="Garamond" w:cs="Calibri"/>
                              <w:b/>
                              <w:bCs/>
                              <w:sz w:val="16"/>
                              <w:szCs w:val="16"/>
                              <w:lang w:val="id-ID"/>
                            </w:rPr>
                            <w:t xml:space="preserve">: </w:t>
                          </w:r>
                          <w:r w:rsidR="0081312D">
                            <w:rPr>
                              <w:rFonts w:ascii="Garamond" w:hAnsi="Garamond" w:cs="Calibri"/>
                              <w:b/>
                              <w:bCs/>
                              <w:sz w:val="16"/>
                              <w:szCs w:val="16"/>
                              <w:lang w:val="en-US"/>
                            </w:rPr>
                            <w:t>Academic Journal of Hajj and Umra</w:t>
                          </w:r>
                          <w:r w:rsidR="003465EC" w:rsidRPr="009B2563">
                            <w:rPr>
                              <w:rFonts w:ascii="Garamond" w:hAnsi="Garamond" w:cs="Calibri"/>
                              <w:b/>
                              <w:bCs/>
                              <w:sz w:val="16"/>
                              <w:szCs w:val="16"/>
                            </w:rPr>
                            <w:t xml:space="preserve"> </w:t>
                          </w:r>
                        </w:p>
                        <w:p w14:paraId="31E2C655"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Nomor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14:paraId="63DF69BE"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14:paraId="0CE88714" w14:textId="7D10E83E" w:rsidR="003465EC" w:rsidRPr="00F15C1C" w:rsidRDefault="004C0CB8" w:rsidP="00370A95">
                          <w:pPr>
                            <w:pStyle w:val="Header"/>
                            <w:spacing w:before="0"/>
                            <w:jc w:val="right"/>
                            <w:rPr>
                              <w:rFonts w:ascii="Garamond" w:hAnsi="Garamond" w:cs="Calibri"/>
                              <w:sz w:val="16"/>
                              <w:szCs w:val="16"/>
                              <w:lang w:val="en-US"/>
                            </w:rPr>
                          </w:pPr>
                          <w:r w:rsidRPr="004C0CB8">
                            <w:rPr>
                              <w:rStyle w:val="Hyperlink"/>
                              <w:rFonts w:ascii="Garamond" w:hAnsi="Garamond"/>
                              <w:color w:val="000000"/>
                              <w:sz w:val="16"/>
                              <w:szCs w:val="16"/>
                              <w:u w:val="none"/>
                            </w:rPr>
                            <w:t>https://jurnal.fdk.uinsgd.ac.id/index.php/</w:t>
                          </w:r>
                          <w:r w:rsidR="002E3C7C">
                            <w:rPr>
                              <w:rStyle w:val="Hyperlink"/>
                              <w:rFonts w:ascii="Garamond" w:hAnsi="Garamond"/>
                              <w:color w:val="000000"/>
                              <w:sz w:val="16"/>
                              <w:szCs w:val="16"/>
                              <w:u w:val="none"/>
                              <w:lang w:val="id-ID"/>
                            </w:rPr>
                            <w:t>t</w:t>
                          </w:r>
                          <w:proofErr w:type="spellStart"/>
                          <w:r w:rsidR="00F15C1C">
                            <w:rPr>
                              <w:rStyle w:val="Hyperlink"/>
                              <w:rFonts w:ascii="Garamond" w:hAnsi="Garamond"/>
                              <w:color w:val="000000"/>
                              <w:sz w:val="16"/>
                              <w:szCs w:val="16"/>
                              <w:u w:val="none"/>
                              <w:lang w:val="en-US"/>
                            </w:rPr>
                            <w:t>mabrur</w:t>
                          </w:r>
                          <w:proofErr w:type="spellEnd"/>
                        </w:p>
                      </w:tc>
                    </w:tr>
                  </w:tbl>
                  <w:p w14:paraId="4991CA33" w14:textId="77777777" w:rsidR="003465EC" w:rsidRPr="003B376F" w:rsidRDefault="003465EC" w:rsidP="00370A95">
                    <w:pPr>
                      <w:spacing w:before="0" w:line="240" w:lineRule="auto"/>
                      <w:ind w:right="-77"/>
                      <w:jc w:val="right"/>
                      <w:rPr>
                        <w:rFonts w:ascii="Garamond" w:hAnsi="Garamond"/>
                        <w:sz w:val="20"/>
                        <w:szCs w:val="20"/>
                      </w:rPr>
                    </w:pPr>
                  </w:p>
                </w:txbxContent>
              </v:textbox>
            </v:shape>
          </w:pict>
        </mc:Fallback>
      </mc:AlternateContent>
    </w:r>
    <w:r w:rsidRPr="00033F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C42A8"/>
    <w:multiLevelType w:val="hybridMultilevel"/>
    <w:tmpl w:val="3738DDB8"/>
    <w:lvl w:ilvl="0" w:tplc="7F30D528">
      <w:start w:val="1"/>
      <w:numFmt w:val="lowerLetter"/>
      <w:lvlText w:val="%1."/>
      <w:lvlJc w:val="left"/>
      <w:pPr>
        <w:ind w:left="2150" w:hanging="360"/>
      </w:pPr>
      <w:rPr>
        <w:rFonts w:ascii="Times New Roman" w:eastAsia="Calibri" w:hAnsi="Times New Roman" w:cs="Times New Roman"/>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 w15:restartNumberingAfterBreak="0">
    <w:nsid w:val="0AB4586F"/>
    <w:multiLevelType w:val="hybridMultilevel"/>
    <w:tmpl w:val="A2F63A6A"/>
    <w:lvl w:ilvl="0" w:tplc="E8023780">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2CE2AF7"/>
    <w:multiLevelType w:val="hybridMultilevel"/>
    <w:tmpl w:val="3F12189C"/>
    <w:lvl w:ilvl="0" w:tplc="E9CA7D74">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3"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15:restartNumberingAfterBreak="0">
    <w:nsid w:val="24307528"/>
    <w:multiLevelType w:val="hybridMultilevel"/>
    <w:tmpl w:val="DD6C20FC"/>
    <w:lvl w:ilvl="0" w:tplc="E82A0FDA">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15:restartNumberingAfterBreak="0">
    <w:nsid w:val="28BD0498"/>
    <w:multiLevelType w:val="hybridMultilevel"/>
    <w:tmpl w:val="8EA27280"/>
    <w:lvl w:ilvl="0" w:tplc="F6E8EAC8">
      <w:start w:val="1"/>
      <w:numFmt w:val="decimal"/>
      <w:lvlText w:val="%1."/>
      <w:lvlJc w:val="left"/>
      <w:pPr>
        <w:ind w:left="1080" w:hanging="360"/>
      </w:pPr>
      <w:rPr>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3D604E4E"/>
    <w:multiLevelType w:val="hybridMultilevel"/>
    <w:tmpl w:val="6720B656"/>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561F3994"/>
    <w:multiLevelType w:val="hybridMultilevel"/>
    <w:tmpl w:val="7FD0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0F1068"/>
    <w:multiLevelType w:val="hybridMultilevel"/>
    <w:tmpl w:val="517A37A6"/>
    <w:lvl w:ilvl="0" w:tplc="3809000F">
      <w:start w:val="1"/>
      <w:numFmt w:val="decimal"/>
      <w:lvlText w:val="%1."/>
      <w:lvlJc w:val="left"/>
      <w:pPr>
        <w:ind w:left="1896" w:hanging="360"/>
      </w:pPr>
    </w:lvl>
    <w:lvl w:ilvl="1" w:tplc="38090019" w:tentative="1">
      <w:start w:val="1"/>
      <w:numFmt w:val="lowerLetter"/>
      <w:lvlText w:val="%2."/>
      <w:lvlJc w:val="left"/>
      <w:pPr>
        <w:ind w:left="2616" w:hanging="360"/>
      </w:pPr>
    </w:lvl>
    <w:lvl w:ilvl="2" w:tplc="3809001B" w:tentative="1">
      <w:start w:val="1"/>
      <w:numFmt w:val="lowerRoman"/>
      <w:lvlText w:val="%3."/>
      <w:lvlJc w:val="right"/>
      <w:pPr>
        <w:ind w:left="3336" w:hanging="180"/>
      </w:pPr>
    </w:lvl>
    <w:lvl w:ilvl="3" w:tplc="3809000F" w:tentative="1">
      <w:start w:val="1"/>
      <w:numFmt w:val="decimal"/>
      <w:lvlText w:val="%4."/>
      <w:lvlJc w:val="left"/>
      <w:pPr>
        <w:ind w:left="4056" w:hanging="360"/>
      </w:pPr>
    </w:lvl>
    <w:lvl w:ilvl="4" w:tplc="38090019" w:tentative="1">
      <w:start w:val="1"/>
      <w:numFmt w:val="lowerLetter"/>
      <w:lvlText w:val="%5."/>
      <w:lvlJc w:val="left"/>
      <w:pPr>
        <w:ind w:left="4776" w:hanging="360"/>
      </w:pPr>
    </w:lvl>
    <w:lvl w:ilvl="5" w:tplc="3809001B" w:tentative="1">
      <w:start w:val="1"/>
      <w:numFmt w:val="lowerRoman"/>
      <w:lvlText w:val="%6."/>
      <w:lvlJc w:val="right"/>
      <w:pPr>
        <w:ind w:left="5496" w:hanging="180"/>
      </w:pPr>
    </w:lvl>
    <w:lvl w:ilvl="6" w:tplc="3809000F" w:tentative="1">
      <w:start w:val="1"/>
      <w:numFmt w:val="decimal"/>
      <w:lvlText w:val="%7."/>
      <w:lvlJc w:val="left"/>
      <w:pPr>
        <w:ind w:left="6216" w:hanging="360"/>
      </w:pPr>
    </w:lvl>
    <w:lvl w:ilvl="7" w:tplc="38090019" w:tentative="1">
      <w:start w:val="1"/>
      <w:numFmt w:val="lowerLetter"/>
      <w:lvlText w:val="%8."/>
      <w:lvlJc w:val="left"/>
      <w:pPr>
        <w:ind w:left="6936" w:hanging="360"/>
      </w:pPr>
    </w:lvl>
    <w:lvl w:ilvl="8" w:tplc="3809001B" w:tentative="1">
      <w:start w:val="1"/>
      <w:numFmt w:val="lowerRoman"/>
      <w:lvlText w:val="%9."/>
      <w:lvlJc w:val="right"/>
      <w:pPr>
        <w:ind w:left="7656" w:hanging="180"/>
      </w:pPr>
    </w:lvl>
  </w:abstractNum>
  <w:abstractNum w:abstractNumId="9" w15:restartNumberingAfterBreak="0">
    <w:nsid w:val="5E9D0A22"/>
    <w:multiLevelType w:val="hybridMultilevel"/>
    <w:tmpl w:val="DDCC5B00"/>
    <w:lvl w:ilvl="0" w:tplc="38090011">
      <w:start w:val="1"/>
      <w:numFmt w:val="decimal"/>
      <w:lvlText w:val="%1)"/>
      <w:lvlJc w:val="left"/>
      <w:pPr>
        <w:ind w:left="1506" w:hanging="360"/>
      </w:p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10" w15:restartNumberingAfterBreak="0">
    <w:nsid w:val="650779E8"/>
    <w:multiLevelType w:val="hybridMultilevel"/>
    <w:tmpl w:val="BB88E388"/>
    <w:lvl w:ilvl="0" w:tplc="F1923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6B893CCE"/>
    <w:multiLevelType w:val="hybridMultilevel"/>
    <w:tmpl w:val="EB688E16"/>
    <w:lvl w:ilvl="0" w:tplc="598488F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6AF626D"/>
    <w:multiLevelType w:val="hybridMultilevel"/>
    <w:tmpl w:val="7B90E4C4"/>
    <w:lvl w:ilvl="0" w:tplc="535C5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7C4356FD"/>
    <w:multiLevelType w:val="hybridMultilevel"/>
    <w:tmpl w:val="2CECAF0C"/>
    <w:lvl w:ilvl="0" w:tplc="CB5AE8A4">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16cid:durableId="1068262740">
    <w:abstractNumId w:val="12"/>
  </w:num>
  <w:num w:numId="2" w16cid:durableId="1192187640">
    <w:abstractNumId w:val="3"/>
  </w:num>
  <w:num w:numId="3" w16cid:durableId="1896159405">
    <w:abstractNumId w:val="11"/>
  </w:num>
  <w:num w:numId="4" w16cid:durableId="180319697">
    <w:abstractNumId w:val="4"/>
  </w:num>
  <w:num w:numId="5" w16cid:durableId="1928884768">
    <w:abstractNumId w:val="14"/>
  </w:num>
  <w:num w:numId="6" w16cid:durableId="1480417616">
    <w:abstractNumId w:val="0"/>
  </w:num>
  <w:num w:numId="7" w16cid:durableId="729764638">
    <w:abstractNumId w:val="6"/>
  </w:num>
  <w:num w:numId="8" w16cid:durableId="1426339670">
    <w:abstractNumId w:val="10"/>
  </w:num>
  <w:num w:numId="9" w16cid:durableId="1712653255">
    <w:abstractNumId w:val="13"/>
  </w:num>
  <w:num w:numId="10" w16cid:durableId="1890724066">
    <w:abstractNumId w:val="1"/>
  </w:num>
  <w:num w:numId="11" w16cid:durableId="2061248228">
    <w:abstractNumId w:val="7"/>
  </w:num>
  <w:num w:numId="12" w16cid:durableId="2070228770">
    <w:abstractNumId w:val="5"/>
  </w:num>
  <w:num w:numId="13" w16cid:durableId="1613591926">
    <w:abstractNumId w:val="8"/>
  </w:num>
  <w:num w:numId="14" w16cid:durableId="946497450">
    <w:abstractNumId w:val="9"/>
  </w:num>
  <w:num w:numId="15" w16cid:durableId="918246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mirrorMargins/>
  <w:hideSpellingError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A1tjA1MbA0NbCwtDRV0lEKTi0uzszPAykwrgUA0B/0biwAAAA="/>
  </w:docVars>
  <w:rsids>
    <w:rsidRoot w:val="00F15C1C"/>
    <w:rsid w:val="00000B56"/>
    <w:rsid w:val="0000308A"/>
    <w:rsid w:val="00005DDB"/>
    <w:rsid w:val="00014A09"/>
    <w:rsid w:val="00021D5C"/>
    <w:rsid w:val="0002338F"/>
    <w:rsid w:val="00033F82"/>
    <w:rsid w:val="00033F8B"/>
    <w:rsid w:val="000341ED"/>
    <w:rsid w:val="00040976"/>
    <w:rsid w:val="0007112B"/>
    <w:rsid w:val="000857CC"/>
    <w:rsid w:val="0009319B"/>
    <w:rsid w:val="000A06B7"/>
    <w:rsid w:val="000B06F3"/>
    <w:rsid w:val="000B0720"/>
    <w:rsid w:val="000B1E57"/>
    <w:rsid w:val="000C7CDB"/>
    <w:rsid w:val="000D45E8"/>
    <w:rsid w:val="000D75A8"/>
    <w:rsid w:val="000E259F"/>
    <w:rsid w:val="000F16B1"/>
    <w:rsid w:val="000F2CF4"/>
    <w:rsid w:val="000F31F5"/>
    <w:rsid w:val="000F3331"/>
    <w:rsid w:val="0011149A"/>
    <w:rsid w:val="00121A29"/>
    <w:rsid w:val="0012369B"/>
    <w:rsid w:val="00127A46"/>
    <w:rsid w:val="00132AA7"/>
    <w:rsid w:val="00133805"/>
    <w:rsid w:val="001346EF"/>
    <w:rsid w:val="0013686E"/>
    <w:rsid w:val="00140B5C"/>
    <w:rsid w:val="00146BAA"/>
    <w:rsid w:val="00153399"/>
    <w:rsid w:val="00153B69"/>
    <w:rsid w:val="001578DA"/>
    <w:rsid w:val="00167CDD"/>
    <w:rsid w:val="00173E67"/>
    <w:rsid w:val="001771E4"/>
    <w:rsid w:val="00184FCE"/>
    <w:rsid w:val="001A1636"/>
    <w:rsid w:val="001A1E26"/>
    <w:rsid w:val="001A5A3F"/>
    <w:rsid w:val="001A66E1"/>
    <w:rsid w:val="001A7D29"/>
    <w:rsid w:val="001C443D"/>
    <w:rsid w:val="001C4745"/>
    <w:rsid w:val="001D0A57"/>
    <w:rsid w:val="001D6447"/>
    <w:rsid w:val="001E2DF4"/>
    <w:rsid w:val="001E3151"/>
    <w:rsid w:val="001E4555"/>
    <w:rsid w:val="001E4744"/>
    <w:rsid w:val="001F2555"/>
    <w:rsid w:val="001F5186"/>
    <w:rsid w:val="001F58BC"/>
    <w:rsid w:val="002053D6"/>
    <w:rsid w:val="00205884"/>
    <w:rsid w:val="00210FE4"/>
    <w:rsid w:val="002156B9"/>
    <w:rsid w:val="00216358"/>
    <w:rsid w:val="00221A0D"/>
    <w:rsid w:val="00226A4C"/>
    <w:rsid w:val="00227865"/>
    <w:rsid w:val="00234599"/>
    <w:rsid w:val="0025240F"/>
    <w:rsid w:val="00265003"/>
    <w:rsid w:val="00265FCD"/>
    <w:rsid w:val="00273778"/>
    <w:rsid w:val="00276C86"/>
    <w:rsid w:val="00277B5E"/>
    <w:rsid w:val="00293CE1"/>
    <w:rsid w:val="002A23FD"/>
    <w:rsid w:val="002A3C5F"/>
    <w:rsid w:val="002B12DF"/>
    <w:rsid w:val="002C37F9"/>
    <w:rsid w:val="002C5FA3"/>
    <w:rsid w:val="002D4964"/>
    <w:rsid w:val="002E3C7C"/>
    <w:rsid w:val="002F7718"/>
    <w:rsid w:val="00303930"/>
    <w:rsid w:val="00307690"/>
    <w:rsid w:val="00313E9A"/>
    <w:rsid w:val="00321C23"/>
    <w:rsid w:val="0034069E"/>
    <w:rsid w:val="003465EC"/>
    <w:rsid w:val="00346DC4"/>
    <w:rsid w:val="003472C6"/>
    <w:rsid w:val="00370A95"/>
    <w:rsid w:val="00374A71"/>
    <w:rsid w:val="003A1163"/>
    <w:rsid w:val="003B41B3"/>
    <w:rsid w:val="003B5ACC"/>
    <w:rsid w:val="003B6807"/>
    <w:rsid w:val="003C5713"/>
    <w:rsid w:val="003D08D6"/>
    <w:rsid w:val="003E6156"/>
    <w:rsid w:val="004030F1"/>
    <w:rsid w:val="0040476A"/>
    <w:rsid w:val="00405B9C"/>
    <w:rsid w:val="0040741D"/>
    <w:rsid w:val="00422267"/>
    <w:rsid w:val="00434D0D"/>
    <w:rsid w:val="00442AA2"/>
    <w:rsid w:val="00446B62"/>
    <w:rsid w:val="004735CD"/>
    <w:rsid w:val="0048400B"/>
    <w:rsid w:val="00484247"/>
    <w:rsid w:val="004874BB"/>
    <w:rsid w:val="00493D80"/>
    <w:rsid w:val="004B1036"/>
    <w:rsid w:val="004B5B4A"/>
    <w:rsid w:val="004C05DE"/>
    <w:rsid w:val="004C0CB8"/>
    <w:rsid w:val="004C3549"/>
    <w:rsid w:val="004D6C46"/>
    <w:rsid w:val="004E0DE1"/>
    <w:rsid w:val="004E0FE7"/>
    <w:rsid w:val="004E3AF2"/>
    <w:rsid w:val="004E404E"/>
    <w:rsid w:val="004E49F3"/>
    <w:rsid w:val="004F0487"/>
    <w:rsid w:val="004F1DFE"/>
    <w:rsid w:val="004F33B9"/>
    <w:rsid w:val="004F4762"/>
    <w:rsid w:val="00500564"/>
    <w:rsid w:val="005061F8"/>
    <w:rsid w:val="005140B8"/>
    <w:rsid w:val="005150A3"/>
    <w:rsid w:val="00515C2E"/>
    <w:rsid w:val="0052232F"/>
    <w:rsid w:val="00522CBF"/>
    <w:rsid w:val="00525B8C"/>
    <w:rsid w:val="00532D4F"/>
    <w:rsid w:val="00546539"/>
    <w:rsid w:val="00550D28"/>
    <w:rsid w:val="005554EA"/>
    <w:rsid w:val="005558F9"/>
    <w:rsid w:val="00557708"/>
    <w:rsid w:val="00574D3F"/>
    <w:rsid w:val="00581406"/>
    <w:rsid w:val="005A0B3D"/>
    <w:rsid w:val="005A296C"/>
    <w:rsid w:val="005A2D57"/>
    <w:rsid w:val="005B15F8"/>
    <w:rsid w:val="005C31C6"/>
    <w:rsid w:val="005D498F"/>
    <w:rsid w:val="005D4BD0"/>
    <w:rsid w:val="005D7FF4"/>
    <w:rsid w:val="005F69CC"/>
    <w:rsid w:val="005F6B5A"/>
    <w:rsid w:val="0060478D"/>
    <w:rsid w:val="0061164B"/>
    <w:rsid w:val="00612761"/>
    <w:rsid w:val="0061348B"/>
    <w:rsid w:val="00625E5C"/>
    <w:rsid w:val="00633909"/>
    <w:rsid w:val="00652210"/>
    <w:rsid w:val="0065325D"/>
    <w:rsid w:val="00663200"/>
    <w:rsid w:val="006714E9"/>
    <w:rsid w:val="006741CF"/>
    <w:rsid w:val="00685D78"/>
    <w:rsid w:val="00693FAF"/>
    <w:rsid w:val="0069607F"/>
    <w:rsid w:val="006A3726"/>
    <w:rsid w:val="006A6A78"/>
    <w:rsid w:val="006B7780"/>
    <w:rsid w:val="006C1C78"/>
    <w:rsid w:val="006C64E5"/>
    <w:rsid w:val="006D475E"/>
    <w:rsid w:val="006E5CD8"/>
    <w:rsid w:val="006F1A5B"/>
    <w:rsid w:val="006F282E"/>
    <w:rsid w:val="0070219D"/>
    <w:rsid w:val="0071316E"/>
    <w:rsid w:val="00716261"/>
    <w:rsid w:val="00716352"/>
    <w:rsid w:val="00717CC6"/>
    <w:rsid w:val="00723AF3"/>
    <w:rsid w:val="007330A8"/>
    <w:rsid w:val="00735A1D"/>
    <w:rsid w:val="00740941"/>
    <w:rsid w:val="00743D4D"/>
    <w:rsid w:val="00754B0F"/>
    <w:rsid w:val="0076670F"/>
    <w:rsid w:val="00776DC2"/>
    <w:rsid w:val="00787853"/>
    <w:rsid w:val="007B0906"/>
    <w:rsid w:val="007B661C"/>
    <w:rsid w:val="007C4A70"/>
    <w:rsid w:val="007D1CE1"/>
    <w:rsid w:val="007D2A4A"/>
    <w:rsid w:val="007D3343"/>
    <w:rsid w:val="007F4796"/>
    <w:rsid w:val="007F60C0"/>
    <w:rsid w:val="0081312D"/>
    <w:rsid w:val="00823DC4"/>
    <w:rsid w:val="00832C04"/>
    <w:rsid w:val="00841855"/>
    <w:rsid w:val="00843313"/>
    <w:rsid w:val="00843639"/>
    <w:rsid w:val="00853046"/>
    <w:rsid w:val="0086391C"/>
    <w:rsid w:val="008710AB"/>
    <w:rsid w:val="00876D4E"/>
    <w:rsid w:val="008854C6"/>
    <w:rsid w:val="0089185A"/>
    <w:rsid w:val="008A1EB3"/>
    <w:rsid w:val="008B6618"/>
    <w:rsid w:val="008C409E"/>
    <w:rsid w:val="008C7001"/>
    <w:rsid w:val="008D29EB"/>
    <w:rsid w:val="008D6207"/>
    <w:rsid w:val="008E0F25"/>
    <w:rsid w:val="008E56D3"/>
    <w:rsid w:val="008F073B"/>
    <w:rsid w:val="008F5B3B"/>
    <w:rsid w:val="00907296"/>
    <w:rsid w:val="0090738C"/>
    <w:rsid w:val="00916582"/>
    <w:rsid w:val="009222CD"/>
    <w:rsid w:val="009278F4"/>
    <w:rsid w:val="009306F9"/>
    <w:rsid w:val="009336E5"/>
    <w:rsid w:val="00933E04"/>
    <w:rsid w:val="0095262C"/>
    <w:rsid w:val="0096075B"/>
    <w:rsid w:val="00962E86"/>
    <w:rsid w:val="00977AD5"/>
    <w:rsid w:val="00995D35"/>
    <w:rsid w:val="009B0C5D"/>
    <w:rsid w:val="009B1866"/>
    <w:rsid w:val="009B2563"/>
    <w:rsid w:val="009B2E36"/>
    <w:rsid w:val="009B57F5"/>
    <w:rsid w:val="009B7A77"/>
    <w:rsid w:val="009B7F95"/>
    <w:rsid w:val="009C5B5E"/>
    <w:rsid w:val="009D1BBD"/>
    <w:rsid w:val="009D3F6D"/>
    <w:rsid w:val="009E1507"/>
    <w:rsid w:val="009E2840"/>
    <w:rsid w:val="009F2048"/>
    <w:rsid w:val="009F4357"/>
    <w:rsid w:val="00A00B06"/>
    <w:rsid w:val="00A012AB"/>
    <w:rsid w:val="00A055D7"/>
    <w:rsid w:val="00A25101"/>
    <w:rsid w:val="00A25978"/>
    <w:rsid w:val="00A32321"/>
    <w:rsid w:val="00A42F2E"/>
    <w:rsid w:val="00A51737"/>
    <w:rsid w:val="00A55D1C"/>
    <w:rsid w:val="00A61182"/>
    <w:rsid w:val="00A611DC"/>
    <w:rsid w:val="00A65DE1"/>
    <w:rsid w:val="00A73ABC"/>
    <w:rsid w:val="00AA547A"/>
    <w:rsid w:val="00AA74CA"/>
    <w:rsid w:val="00AB28FA"/>
    <w:rsid w:val="00AB483E"/>
    <w:rsid w:val="00AB5850"/>
    <w:rsid w:val="00AB7F83"/>
    <w:rsid w:val="00AC2B2B"/>
    <w:rsid w:val="00AD3CF6"/>
    <w:rsid w:val="00AE4D9B"/>
    <w:rsid w:val="00AF455C"/>
    <w:rsid w:val="00B31F52"/>
    <w:rsid w:val="00B34A58"/>
    <w:rsid w:val="00B35BF9"/>
    <w:rsid w:val="00B436F3"/>
    <w:rsid w:val="00B46624"/>
    <w:rsid w:val="00B63677"/>
    <w:rsid w:val="00B706E5"/>
    <w:rsid w:val="00B83272"/>
    <w:rsid w:val="00B8719E"/>
    <w:rsid w:val="00B9201D"/>
    <w:rsid w:val="00B92AC6"/>
    <w:rsid w:val="00B92C5A"/>
    <w:rsid w:val="00B933DA"/>
    <w:rsid w:val="00B93F05"/>
    <w:rsid w:val="00BB2DF6"/>
    <w:rsid w:val="00BB5422"/>
    <w:rsid w:val="00BB747F"/>
    <w:rsid w:val="00BC1A60"/>
    <w:rsid w:val="00BC5CA2"/>
    <w:rsid w:val="00BD21BA"/>
    <w:rsid w:val="00BD4329"/>
    <w:rsid w:val="00BD5928"/>
    <w:rsid w:val="00BE2B0B"/>
    <w:rsid w:val="00BE6752"/>
    <w:rsid w:val="00C16271"/>
    <w:rsid w:val="00C43E1A"/>
    <w:rsid w:val="00C44990"/>
    <w:rsid w:val="00C51F9E"/>
    <w:rsid w:val="00C67798"/>
    <w:rsid w:val="00C67ECF"/>
    <w:rsid w:val="00C74C5D"/>
    <w:rsid w:val="00C814C7"/>
    <w:rsid w:val="00C91BB6"/>
    <w:rsid w:val="00CA2606"/>
    <w:rsid w:val="00CB1FFA"/>
    <w:rsid w:val="00CC32D6"/>
    <w:rsid w:val="00CC35D4"/>
    <w:rsid w:val="00CD3246"/>
    <w:rsid w:val="00CE2EA2"/>
    <w:rsid w:val="00CF38B9"/>
    <w:rsid w:val="00CF7CCE"/>
    <w:rsid w:val="00D037C1"/>
    <w:rsid w:val="00D05C1F"/>
    <w:rsid w:val="00D209FF"/>
    <w:rsid w:val="00D30902"/>
    <w:rsid w:val="00D37347"/>
    <w:rsid w:val="00D4045A"/>
    <w:rsid w:val="00D46A76"/>
    <w:rsid w:val="00D47ED0"/>
    <w:rsid w:val="00D5708A"/>
    <w:rsid w:val="00D608B5"/>
    <w:rsid w:val="00D6738B"/>
    <w:rsid w:val="00D71977"/>
    <w:rsid w:val="00D71C3F"/>
    <w:rsid w:val="00D77649"/>
    <w:rsid w:val="00D77CCD"/>
    <w:rsid w:val="00DA1FE6"/>
    <w:rsid w:val="00DA413F"/>
    <w:rsid w:val="00DA4942"/>
    <w:rsid w:val="00DB242A"/>
    <w:rsid w:val="00DB3D0C"/>
    <w:rsid w:val="00DC482A"/>
    <w:rsid w:val="00DD7544"/>
    <w:rsid w:val="00DD7E1E"/>
    <w:rsid w:val="00DE0CD2"/>
    <w:rsid w:val="00DE0F54"/>
    <w:rsid w:val="00E05589"/>
    <w:rsid w:val="00E062EA"/>
    <w:rsid w:val="00E1082C"/>
    <w:rsid w:val="00E136BA"/>
    <w:rsid w:val="00E22768"/>
    <w:rsid w:val="00E22FD0"/>
    <w:rsid w:val="00E2382C"/>
    <w:rsid w:val="00E2465F"/>
    <w:rsid w:val="00E25765"/>
    <w:rsid w:val="00E33E36"/>
    <w:rsid w:val="00E40B5D"/>
    <w:rsid w:val="00E43858"/>
    <w:rsid w:val="00E474C7"/>
    <w:rsid w:val="00E537B5"/>
    <w:rsid w:val="00E61BFD"/>
    <w:rsid w:val="00E650FB"/>
    <w:rsid w:val="00E65844"/>
    <w:rsid w:val="00E65D4C"/>
    <w:rsid w:val="00E70307"/>
    <w:rsid w:val="00EA0C1A"/>
    <w:rsid w:val="00EC2715"/>
    <w:rsid w:val="00EC5261"/>
    <w:rsid w:val="00ED5516"/>
    <w:rsid w:val="00ED7362"/>
    <w:rsid w:val="00EE7B51"/>
    <w:rsid w:val="00EF63AC"/>
    <w:rsid w:val="00F02925"/>
    <w:rsid w:val="00F03B7E"/>
    <w:rsid w:val="00F13772"/>
    <w:rsid w:val="00F15402"/>
    <w:rsid w:val="00F15C1C"/>
    <w:rsid w:val="00F20562"/>
    <w:rsid w:val="00F3302C"/>
    <w:rsid w:val="00F333BA"/>
    <w:rsid w:val="00F334D6"/>
    <w:rsid w:val="00F41F7E"/>
    <w:rsid w:val="00F60436"/>
    <w:rsid w:val="00F633AA"/>
    <w:rsid w:val="00F7650D"/>
    <w:rsid w:val="00F800A3"/>
    <w:rsid w:val="00F81055"/>
    <w:rsid w:val="00F96C5C"/>
    <w:rsid w:val="00FA3E1E"/>
    <w:rsid w:val="00FA57A7"/>
    <w:rsid w:val="00FA61AE"/>
    <w:rsid w:val="00FD4F77"/>
    <w:rsid w:val="00FE2CE4"/>
    <w:rsid w:val="00FF094D"/>
    <w:rsid w:val="00FF1889"/>
    <w:rsid w:val="00FF413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F559E"/>
  <w15:chartTrackingRefBased/>
  <w15:docId w15:val="{CB702E82-D457-431F-A739-4225CD28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AD5"/>
    <w:pPr>
      <w:spacing w:before="120" w:line="276" w:lineRule="auto"/>
    </w:pPr>
    <w:rPr>
      <w:rFonts w:eastAsia="Times New Roman"/>
      <w:sz w:val="22"/>
      <w:szCs w:val="22"/>
    </w:rPr>
  </w:style>
  <w:style w:type="paragraph" w:styleId="Heading1">
    <w:name w:val="heading 1"/>
    <w:basedOn w:val="Normal"/>
    <w:next w:val="Normal"/>
    <w:link w:val="Heading1Char"/>
    <w:uiPriority w:val="9"/>
    <w:qFormat/>
    <w:rsid w:val="00B9201D"/>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59"/>
    <w:rsid w:val="00D46A76"/>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val="en-US"/>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NoSpacing">
    <w:name w:val="No Spacing"/>
    <w:uiPriority w:val="1"/>
    <w:qFormat/>
    <w:rsid w:val="00A012AB"/>
    <w:rPr>
      <w:sz w:val="22"/>
      <w:szCs w:val="22"/>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styleId="UnresolvedMention">
    <w:name w:val="Unresolved Mention"/>
    <w:basedOn w:val="DefaultParagraphFont"/>
    <w:uiPriority w:val="99"/>
    <w:semiHidden/>
    <w:unhideWhenUsed/>
    <w:rsid w:val="006B7780"/>
    <w:rPr>
      <w:color w:val="605E5C"/>
      <w:shd w:val="clear" w:color="auto" w:fill="E1DFDD"/>
    </w:rPr>
  </w:style>
  <w:style w:type="character" w:styleId="CommentReference">
    <w:name w:val="annotation reference"/>
    <w:basedOn w:val="DefaultParagraphFont"/>
    <w:uiPriority w:val="99"/>
    <w:semiHidden/>
    <w:unhideWhenUsed/>
    <w:rsid w:val="00DE0CD2"/>
    <w:rPr>
      <w:sz w:val="16"/>
      <w:szCs w:val="16"/>
    </w:rPr>
  </w:style>
  <w:style w:type="paragraph" w:styleId="CommentText">
    <w:name w:val="annotation text"/>
    <w:basedOn w:val="Normal"/>
    <w:link w:val="CommentTextChar"/>
    <w:uiPriority w:val="99"/>
    <w:semiHidden/>
    <w:unhideWhenUsed/>
    <w:rsid w:val="00DE0CD2"/>
    <w:pPr>
      <w:spacing w:before="0" w:after="160" w:line="240" w:lineRule="auto"/>
    </w:pPr>
    <w:rPr>
      <w:rFonts w:asciiTheme="minorHAnsi" w:eastAsiaTheme="minorHAnsi" w:hAnsiTheme="minorHAnsi" w:cstheme="minorBidi"/>
      <w:kern w:val="2"/>
      <w:sz w:val="20"/>
      <w:szCs w:val="20"/>
      <w:lang w:val="en-ID" w:eastAsia="en-US"/>
      <w14:ligatures w14:val="standardContextual"/>
    </w:rPr>
  </w:style>
  <w:style w:type="character" w:customStyle="1" w:styleId="CommentTextChar">
    <w:name w:val="Comment Text Char"/>
    <w:basedOn w:val="DefaultParagraphFont"/>
    <w:link w:val="CommentText"/>
    <w:uiPriority w:val="99"/>
    <w:semiHidden/>
    <w:rsid w:val="00DE0CD2"/>
    <w:rPr>
      <w:rFonts w:asciiTheme="minorHAnsi" w:eastAsiaTheme="minorHAnsi" w:hAnsiTheme="minorHAnsi" w:cstheme="minorBidi"/>
      <w:kern w:val="2"/>
      <w:lang w:val="en-ID" w:eastAsia="en-US"/>
      <w14:ligatures w14:val="standardContextual"/>
    </w:rPr>
  </w:style>
  <w:style w:type="character" w:customStyle="1" w:styleId="Heading1Char">
    <w:name w:val="Heading 1 Char"/>
    <w:basedOn w:val="DefaultParagraphFont"/>
    <w:link w:val="Heading1"/>
    <w:uiPriority w:val="9"/>
    <w:rsid w:val="00B9201D"/>
    <w:rPr>
      <w:rFonts w:asciiTheme="majorHAnsi" w:eastAsiaTheme="majorEastAsia" w:hAnsiTheme="majorHAnsi" w:cstheme="majorBidi"/>
      <w:color w:val="2F5496" w:themeColor="accent1" w:themeShade="BF"/>
      <w:sz w:val="32"/>
      <w:szCs w:val="32"/>
      <w:lang w:val="en-US" w:eastAsia="en-US"/>
      <w14:ligatures w14:val="standardContextual"/>
    </w:rPr>
  </w:style>
  <w:style w:type="paragraph" w:styleId="Bibliography">
    <w:name w:val="Bibliography"/>
    <w:basedOn w:val="Normal"/>
    <w:next w:val="Normal"/>
    <w:uiPriority w:val="37"/>
    <w:unhideWhenUsed/>
    <w:rsid w:val="00B9201D"/>
    <w:pPr>
      <w:spacing w:before="0" w:after="160" w:line="259" w:lineRule="auto"/>
    </w:pPr>
    <w:rPr>
      <w:rFonts w:asciiTheme="minorHAnsi" w:eastAsiaTheme="minorHAnsi" w:hAnsiTheme="minorHAnsi" w:cstheme="minorBidi"/>
      <w:kern w:val="2"/>
      <w:lang w:val="en-ID"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436071">
      <w:bodyDiv w:val="1"/>
      <w:marLeft w:val="0"/>
      <w:marRight w:val="0"/>
      <w:marTop w:val="0"/>
      <w:marBottom w:val="0"/>
      <w:divBdr>
        <w:top w:val="none" w:sz="0" w:space="0" w:color="auto"/>
        <w:left w:val="none" w:sz="0" w:space="0" w:color="auto"/>
        <w:bottom w:val="none" w:sz="0" w:space="0" w:color="auto"/>
        <w:right w:val="none" w:sz="0" w:space="0" w:color="auto"/>
      </w:divBdr>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 w:id="189198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PMI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Cha15</b:Tag>
    <b:SourceType>Book</b:SourceType>
    <b:Guid>{37D88274-A612-48A9-9A07-EFD52FB20EC7}</b:Guid>
    <b:Author>
      <b:Author>
        <b:NameList>
          <b:Person>
            <b:Last>Chaliq</b:Last>
            <b:First>Ali</b:First>
            <b:Middle>Rokhman dan Abdul</b:Middle>
          </b:Person>
        </b:NameList>
      </b:Author>
    </b:Author>
    <b:Title>Haji Transformasi Profetik Menuju Revolusi Mental</b:Title>
    <b:Year>2015</b:Year>
    <b:Publisher>Media Dakwah</b:Publisher>
    <b:City>Jakarta</b:City>
    <b:RefOrder>1</b:RefOrder>
  </b:Source>
  <b:Source>
    <b:Tag>kem</b:Tag>
    <b:SourceType>Report</b:SourceType>
    <b:Guid>{7A688A77-99E1-4B57-833A-052C26DD89E1}</b:Guid>
    <b:Title>kemenag.go.id</b:Title>
    <b:RefOrder>2</b:RefOrder>
  </b:Source>
  <b:Source>
    <b:Tag>Mut22</b:Tag>
    <b:SourceType>JournalArticle</b:SourceType>
    <b:Guid>{9671AE36-51E9-4D6A-B5A8-D86424931B64}</b:Guid>
    <b:Author>
      <b:Author>
        <b:NameList>
          <b:Person>
            <b:Last>Muthiah</b:Last>
            <b:First>A.</b:First>
          </b:Person>
        </b:NameList>
      </b:Author>
    </b:Author>
    <b:Title>Pertanggungjawaban Hukum pada Pengelolaan Dana Haji untuk Investasi Infrasturktur.</b:Title>
    <b:Year>2022</b:Year>
    <b:Publisher>Al-Adl: Jurnal Hukum, 14(1), </b:Publisher>
    <b:JournalName>Al-Adl: Jurnal Hukum, . https://doi.org/10.31602/al-adl.v14i1.5965</b:JournalName>
    <b:Pages>14(1), 65–85</b:Pages>
    <b:RefOrder>3</b:RefOrder>
  </b:Source>
  <b:Source>
    <b:Tag>Sir22</b:Tag>
    <b:SourceType>JournalArticle</b:SourceType>
    <b:Guid>{DC8FC008-3ED5-4BD3-8363-B3B1BB7AEE21}</b:Guid>
    <b:Author>
      <b:Author>
        <b:NameList>
          <b:Person>
            <b:Last>Siregar</b:Last>
            <b:First>M.</b:First>
            <b:Middle>F. S.</b:Middle>
          </b:Person>
        </b:NameList>
      </b:Author>
    </b:Author>
    <b:Title> Investasi Dana Haji untuk Pembangunan Infrastruktur di Indonesia Dalam Pandangan Islam.</b:Title>
    <b:JournalName>Risâlah, Jurnal Pendidikan Dan Studi Islam,. https://doi.org/10.31943/ jurnal_risalah.v7i1.219</b:JournalName>
    <b:Year>2022</b:Year>
    <b:Pages> 7(1), 172–193</b:Pages>
    <b:RefOrder>4</b:RefOrder>
  </b:Source>
  <b:Source>
    <b:Tag>Und1</b:Tag>
    <b:SourceType>Report</b:SourceType>
    <b:Guid>{338B588B-7EC2-41B1-9DC2-16FFD924B4B5}</b:Guid>
    <b:Title>Undang-Undang No. 34 Tahun 2014 tentang Pengelolaan Keuangan Haji</b:Title>
    <b:RefOrder>5</b:RefOrder>
  </b:Source>
  <b:Source>
    <b:Tag>Hau10</b:Tag>
    <b:SourceType>Book</b:SourceType>
    <b:Guid>{1DD361B9-13FF-460B-AF48-F843E668505F}</b:Guid>
    <b:Author>
      <b:Author>
        <b:NameList>
          <b:Person>
            <b:Last>Haura</b:Last>
            <b:First>Arie</b:First>
          </b:Person>
        </b:NameList>
      </b:Author>
    </b:Author>
    <b:Title>Pengelolaan Dana Haji Pada Sukuk Dana Haji Indonesia (SDHI)</b:Title>
    <b:Year>2010</b:Year>
    <b:Pages>Jakarta: UIN Syarif Hidayatullah,</b:Pages>
    <b:Publisher>UIN Syarif Hidayatullah</b:Publisher>
    <b:City>Jakarta</b:City>
    <b:RefOrder>6</b:RefOrder>
  </b:Source>
  <b:Source>
    <b:Tag>Pri17</b:Tag>
    <b:SourceType>JournalArticle</b:SourceType>
    <b:Guid>{5B2C51CB-FA7C-4FAA-A69B-696ABD154F98}</b:Guid>
    <b:Author>
      <b:Author>
        <b:NameList>
          <b:Person>
            <b:Last>Primadhany</b:Last>
            <b:First>Erry</b:First>
            <b:Middle>Fitrya</b:Middle>
          </b:Person>
        </b:NameList>
      </b:Author>
    </b:Author>
    <b:Title>Tinjauan Terhadap Tanggung Jawab Badan Pengelola Keuangan Haji (BPKH) Dalam Melakukan </b:Title>
    <b:Year>2017</b:Year>
    <b:JournalName>Jurnal Hukum dan Syariah Vol. 8 No.2 </b:JournalName>
    <b:RefOrder>7</b:RefOrder>
  </b:Source>
  <b:Source>
    <b:Tag>Wah22</b:Tag>
    <b:SourceType>JournalArticle</b:SourceType>
    <b:Guid>{D4F128BA-AD69-456F-9267-D5A725B4E2EC}</b:Guid>
    <b:Author>
      <b:Author>
        <b:NameList>
          <b:Person>
            <b:Last>Wahyuni</b:Last>
            <b:First>Y.</b:First>
          </b:Person>
        </b:NameList>
      </b:Author>
    </b:Author>
    <b:Title>Persepsi Masyarakat Kudus Mengenai Penggunaan Dana Haji untuk Investasi Pembangunan Infrastruktur.</b:Title>
    <b:Year>2022</b:Year>
    <b:Publisher>Al-’Aqdu Journal of Islamic Economics Law, 2(2), 118–127.</b:Publisher>
    <b:JournalName>Journal of Islamic Economics Law, </b:JournalName>
    <b:Pages>2(2), 118–127.</b:Pages>
    <b:RefOrder>8</b:RefOrder>
  </b:Source>
  <b:Source>
    <b:Tag>Rah20</b:Tag>
    <b:SourceType>JournalArticle</b:SourceType>
    <b:Guid>{67C704B5-57FD-48BC-87C5-6181F10D4080}</b:Guid>
    <b:Author>
      <b:Author>
        <b:NameList>
          <b:Person>
            <b:Last>Rahman</b:Last>
            <b:First>A.,</b:First>
            <b:Middle>Saputera, A., Putra, M. Y., &amp; Pascasarjana, S.</b:Middle>
          </b:Person>
        </b:NameList>
      </b:Author>
    </b:Author>
    <b:Title>Tinjauan Hukum Islam Terhadap Problematika Investasi Haji Pada Masa Pandemi Virus Covid-19 </b:Title>
    <b:Year>2020</b:Year>
    <b:RefOrder>9</b:RefOrder>
  </b:Source>
  <b:Source>
    <b:Tag>And12</b:Tag>
    <b:SourceType>Book</b:SourceType>
    <b:Guid>{F65E47DF-CEEF-420D-8695-8A31767DFB82}</b:Guid>
    <b:Author>
      <b:Author>
        <b:NameList>
          <b:Person>
            <b:Last>Andia</b:Last>
            <b:First>Frianto.</b:First>
          </b:Person>
        </b:NameList>
      </b:Author>
    </b:Author>
    <b:Title>Manajemen Dana Haji.</b:Title>
    <b:Year>2012</b:Year>
    <b:Publisher>Gramedia,</b:Publisher>
    <b:RefOrder>10</b:RefOrder>
  </b:Source>
  <b:Source>
    <b:Tag>Und2</b:Tag>
    <b:SourceType>JournalArticle</b:SourceType>
    <b:Guid>{024595F4-A072-437B-886E-9CAA1153EB43}</b:Guid>
    <b:Title>Undang-Undang Nomor 34 Tahun 2014 tentang Pengelolaan Keuangan Haji</b:Title>
    <b:RefOrder>11</b:RefOrder>
  </b:Source>
  <b:Source>
    <b:Tag>Und4</b:Tag>
    <b:SourceType>Book</b:SourceType>
    <b:Guid>{F24B0280-E06F-4ED8-A404-731B9DAC9F5D}</b:Guid>
    <b:Title>Undang-Undang Nomor 13 Tahun 2008 tentang Penyelenggaraan Ibadah Haji</b:Title>
    <b:RefOrder>12</b:RefOrder>
  </b:Source>
  <b:Source>
    <b:Tag>Dir12</b:Tag>
    <b:SourceType>Book</b:SourceType>
    <b:Guid>{F02F8746-1BAC-4577-BEF5-8B287A7106EB}</b:Guid>
    <b:Author>
      <b:Author>
        <b:NameList>
          <b:Person>
            <b:Last>Umrah</b:Last>
            <b:First>Direktorat</b:First>
            <b:Middle>Jenderal Penyelenggara Haji dan</b:Middle>
          </b:Person>
        </b:NameList>
      </b:Author>
    </b:Author>
    <b:Title>Dinamika dan Perspektif Haji Indonesia, Edisi kedua</b:Title>
    <b:Year>2012</b:Year>
    <b:City>Jakarta</b:City>
    <b:Publisher> Direktorat Jenderal Penyelenggara Haji dan Umrah Kementerian </b:Publisher>
    <b:RefOrder>13</b:RefOrder>
  </b:Source>
  <b:Source>
    <b:Tag>Und5</b:Tag>
    <b:SourceType>Book</b:SourceType>
    <b:Guid>{4FB60630-4D26-4EB6-9C0A-464B281810DB}</b:Guid>
    <b:Title>Undang-Undang Nomor 34 Tahun 2014 tentang Pengelolaan Keuangan Haji</b:Title>
    <b:RefOrder>14</b:RefOrder>
  </b:Source>
  <b:Source>
    <b:Tag>Edu</b:Tag>
    <b:SourceType>Report</b:SourceType>
    <b:Guid>{A7D606CA-D667-431B-85E9-CC790CAE458F}</b:Guid>
    <b:Author>
      <b:Author>
        <b:NameList>
          <b:Person>
            <b:Last>Eduardus Tendelilin</b:Last>
          </b:Person>
        </b:NameList>
      </b:Author>
    </b:Author>
    <b:Title>Analisis Investasi dan Manajemen Portofolio,</b:Title>
    <b:Publisher> Edisi I, cet. I </b:Publisher>
    <b:City>(Yogyakarta, </b:City>
    <b:RefOrder>15</b:RefOrder>
  </b:Source>
  <b:Source>
    <b:Tag>Cha13</b:Tag>
    <b:SourceType>JournalArticle</b:SourceType>
    <b:Guid>{62C82222-F5CB-4DA7-97D4-4FCC4CFB0AE2}</b:Guid>
    <b:Title>, Pengaruh Investasi dan Tenaga Kerja Terhadap Pertumbuhan Ekonomi Serta Hubungannya Terhadap Tingkat Kemiskinan di Indonesia,</b:Title>
    <b:Year> Mei 2013, </b:Year>
    <b:Author>
      <b:Author>
        <b:NameList>
          <b:Person>
            <b:Last>Chairul Nizar</b:Last>
            <b:First>Abubakar</b:First>
            <b:Middle>Hamzah, Sofyan Syahnur</b:Middle>
          </b:Person>
        </b:NameList>
      </b:Author>
    </b:Author>
    <b:JournalName>Jurnal Ekonomi Pascasarjana Universitas Syah Kuala, Volume 1, No. 2,</b:JournalName>
    <b:Pages>h. 3</b:Pages>
    <b:RefOrder>16</b:RefOrder>
  </b:Source>
  <b:Source>
    <b:Tag>Sak141</b:Tag>
    <b:SourceType>JournalArticle</b:SourceType>
    <b:Guid>{80DAF663-64A3-4B57-8123-7B407F387D8F}</b:Guid>
    <b:Author>
      <b:Author>
        <b:NameList>
          <b:Person>
            <b:Last>Sakinah.</b:Last>
          </b:Person>
        </b:NameList>
      </b:Author>
    </b:Author>
    <b:Title> Investasi dalam Islam.</b:Title>
    <b:JournalName> Jurnal Iqtishadia. </b:JournalName>
    <b:Year>2014</b:Year>
    <b:Pages>1(2)</b:Pages>
    <b:RefOrder>17</b:RefOrder>
  </b:Source>
  <b:Source>
    <b:Tag>Man15</b:Tag>
    <b:SourceType>Book</b:SourceType>
    <b:Guid>{A747CDB2-0EF6-46A0-B449-9009BDF53898}</b:Guid>
    <b:Author>
      <b:Author>
        <b:NameList>
          <b:Person>
            <b:Last>Manurung</b:Last>
            <b:First>Adler</b:First>
            <b:Middle>Haymns.</b:Middle>
          </b:Person>
        </b:NameList>
      </b:Author>
    </b:Author>
    <b:Title> Teori Portofolio dan Analisis Investasi. Cetakan Pertama.</b:Title>
    <b:Year>2015</b:Year>
    <b:City>Jakarta.</b:City>
    <b:Publisher>Penerbit Universitas Terbuka. </b:Publisher>
    <b:RefOrder>18</b:RefOrder>
  </b:Source>
  <b:Source>
    <b:Tag>Wit19</b:Tag>
    <b:SourceType>Book</b:SourceType>
    <b:Guid>{1D7E6242-08FA-4209-AE31-0D9D74CA65DF}</b:Guid>
    <b:Author>
      <b:Author>
        <b:NameList>
          <b:Person>
            <b:Last>Witjaksono</b:Last>
            <b:First>Beny,</b:First>
            <b:Middle>et all.</b:Middle>
          </b:Person>
        </b:NameList>
      </b:Author>
    </b:Author>
    <b:Title> Apa dan Bagaimana Investasi Keuangan Haji BPKH. BPKH.</b:Title>
    <b:Year>2019</b:Year>
    <b:RefOrder>19</b:RefOrder>
  </b:Source>
  <b:Source>
    <b:Tag>Asc05</b:Tag>
    <b:SourceType>Book</b:SourceType>
    <b:Guid>{82E7FA88-620D-4AD0-AF22-DD2A052AC641}</b:Guid>
    <b:Author>
      <b:Author>
        <b:NameList>
          <b:Person>
            <b:Last>Humanita</b:Last>
            <b:First>Ascarya</b:First>
            <b:Middle>dan Diana</b:Middle>
          </b:Person>
        </b:NameList>
      </b:Author>
    </b:Author>
    <b:Title> Bank Syariah: Gambaran Umum, Seri Kebanksentralan No. 14</b:Title>
    <b:Year>2005</b:Year>
    <b:City>Jakarta</b:City>
    <b:Publisher>Pusat Pendidikan dan Studi Kebanksentralan Bank Indonesia. </b:Publisher>
    <b:RefOrder>23</b:RefOrder>
  </b:Source>
  <b:Source>
    <b:Tag>Sak14</b:Tag>
    <b:SourceType>JournalArticle</b:SourceType>
    <b:Guid>{C176C65C-0D0D-4522-8D8C-78D61C869E6B}</b:Guid>
    <b:Title>Investasi Dalam Islam</b:Title>
    <b:Year>2014</b:Year>
    <b:Author>
      <b:Author>
        <b:NameList>
          <b:Person>
            <b:Last>Sakinah</b:Last>
          </b:Person>
        </b:NameList>
      </b:Author>
    </b:Author>
    <b:JournalName>, Jurnal Iqtishadia, 1/2, 248-262. </b:JournalName>
    <b:RefOrder>24</b:RefOrder>
  </b:Source>
  <b:Source>
    <b:Tag>Sin10</b:Tag>
    <b:SourceType>Book</b:SourceType>
    <b:Guid>{C95E2A0D-11E6-4F74-9822-9AEFF7CD8B97}</b:Guid>
    <b:Title>. Tinjauan Yuridis Terhadap Investasi Asing yang Hendak Melakukan Pembelian Saham Mayoritas Melalui Investasi Portofolio Dalam Pasar Modal (Ditinjau Dari UU Nomor 8 Tahun 1995 Tentang Pasar Modal dan UU Nomor 25 Tahun 2007 Tentang</b:Title>
    <b:Year>2010</b:Year>
    <b:Author>
      <b:Author>
        <b:NameList>
          <b:Person>
            <b:Last>Sinurat</b:Last>
            <b:First>Johannes</b:First>
            <b:Middle>A.P.</b:Middle>
          </b:Person>
        </b:NameList>
      </b:Author>
    </b:Author>
    <b:RefOrder>25</b:RefOrder>
  </b:Source>
  <b:Source>
    <b:Tag>Set14</b:Tag>
    <b:SourceType>Book</b:SourceType>
    <b:Guid>{637521E6-FA6E-4F74-A622-B5C03262709C}</b:Guid>
    <b:Author>
      <b:Author>
        <b:NameList>
          <b:Person>
            <b:Last>Setiarsih</b:Last>
            <b:First>Annya</b:First>
            <b:Middle>Tri Andina.</b:Middle>
          </b:Person>
        </b:NameList>
      </b:Author>
    </b:Author>
    <b:Title> Analisis Perbandingan Kinerja Reksadana Campuran dan Reksadana Saham Dengan Menggunakan Metode Indeks Sharpe (Skripsi).</b:Title>
    <b:Year>2014</b:Year>
    <b:Publisher>Fakultas Pendidikan Ekonomi dan Bisnis Universitas Pendidikan Indonesia.</b:Publisher>
    <b:RefOrder>26</b:RefOrder>
  </b:Source>
  <b:Source>
    <b:Tag>Faj15</b:Tag>
    <b:SourceType>Book</b:SourceType>
    <b:Guid>{2C57AEB1-C1C3-48E9-A846-F20747EB5893}</b:Guid>
    <b:Author>
      <b:Author>
        <b:NameList>
          <b:Person>
            <b:Last>Fajar</b:Last>
            <b:First>Mukti</b:First>
            <b:Middle>dan Yulianto Achmad.</b:Middle>
          </b:Person>
        </b:NameList>
      </b:Author>
    </b:Author>
    <b:Title>Dualisme Penelitian Hukum; Normatif dan Empiris.</b:Title>
    <b:Year>2015</b:Year>
    <b:City>Yogyakarta</b:City>
    <b:Publisher>Pustaka Pelajar</b:Publisher>
    <b:RefOrder>20</b:RefOrder>
  </b:Source>
  <b:Source>
    <b:Tag>Mar14</b:Tag>
    <b:SourceType>Book</b:SourceType>
    <b:Guid>{1988B7F1-CE06-43F3-A2F4-980307576E9E}</b:Guid>
    <b:Author>
      <b:Author>
        <b:NameList>
          <b:Person>
            <b:Last>Marzuki</b:Last>
            <b:First>Peter</b:First>
            <b:Middle>Mahmud.</b:Middle>
          </b:Person>
        </b:NameList>
      </b:Author>
    </b:Author>
    <b:Title> Penelitian Hukum. </b:Title>
    <b:Year>2014</b:Year>
    <b:City>Jakarta</b:City>
    <b:Publisher>Kencana Prenada Media</b:Publisher>
    <b:RefOrder>21</b:RefOrder>
  </b:Source>
  <b:Source>
    <b:Tag>Ali09</b:Tag>
    <b:SourceType>Book</b:SourceType>
    <b:Guid>{81136359-F1E1-4779-B39B-FF25763E45D6}</b:Guid>
    <b:Author>
      <b:Author>
        <b:NameList>
          <b:Person>
            <b:Last>Ali</b:Last>
            <b:First>Zainuddin</b:First>
          </b:Person>
        </b:NameList>
      </b:Author>
    </b:Author>
    <b:Title> Metode Penelitian Hukum</b:Title>
    <b:Year>2009</b:Year>
    <b:City>Jakarta</b:City>
    <b:Publisher>Sinar Grafika</b:Publisher>
    <b:RefOrder>22</b:RefOrder>
  </b:Source>
  <b:Source>
    <b:Tag>Und</b:Tag>
    <b:SourceType>JournalArticle</b:SourceType>
    <b:Guid>{115C326D-8931-431B-98DF-33D7C3D6CC24}</b:Guid>
    <b:RefOrder>27</b:RefOrder>
  </b:Source>
  <b:Source>
    <b:Tag>dat</b:Tag>
    <b:SourceType>Report</b:SourceType>
    <b:Guid>{7BA4DCB4-A2B8-4C1B-8E2A-2B427579DD04}</b:Guid>
    <b:RefOrder>28</b:RefOrder>
  </b:Source>
  <b:Source>
    <b:Tag>Pas</b:Tag>
    <b:SourceType>Report</b:SourceType>
    <b:Guid>{049AF92C-7033-47F9-8B66-5FEACE76DF3D}</b:Guid>
    <b:Title>Pasal 1 (1) Keputusan Presiden Nomor 22 Tahun 2001 tentang Badan Pengelola Dana Abadi Umat (BP DAU </b:Title>
    <b:RefOrder>29</b:RefOrder>
  </b:Source>
  <b:Source>
    <b:Tag>Kep</b:Tag>
    <b:SourceType>Report</b:SourceType>
    <b:Guid>{55DA057F-1A36-4817-A6EC-603BAE91667C}</b:Guid>
    <b:Title>Keputusan Presiden Nomor 22 Tahun 2001 tentang Badan Pengelola Dana Abadi Umat (BP DAU</b:Title>
    <b:RefOrder>30</b:RefOrder>
  </b:Source>
  <b:Source>
    <b:Tag>Pas1</b:Tag>
    <b:SourceType>Report</b:SourceType>
    <b:Guid>{201209E1-1C26-4975-8BE0-3A76A4E4A91E}</b:Guid>
    <b:Title>Pasal 2 (1) Keputusan Presiden Nomor 22 Tahun 2001 tentang Badan Pengelola Dana Abadi Umat (BP DAU</b:Title>
    <b:RefOrder>31</b:RefOrder>
  </b:Source>
  <b:Source>
    <b:Tag>Und3</b:Tag>
    <b:SourceType>Book</b:SourceType>
    <b:Guid>{21A3709F-4949-4705-A8C4-1A30204C926A}</b:Guid>
    <b:Title>Undang-Undang Nomor 34 Tahun 2014 tentang Pengelolaan Keuangan Haji</b:Title>
    <b:RefOrder>32</b:RefOrder>
  </b:Source>
  <b:Source>
    <b:Tag>Nur24</b:Tag>
    <b:SourceType>Report</b:SourceType>
    <b:Guid>{82919276-5E08-4539-BB4E-9F1180C0B001}</b:Guid>
    <b:Author>
      <b:Author>
        <b:NameList>
          <b:Person>
            <b:Last>Shaid</b:Last>
            <b:First>Nur</b:First>
            <b:Middle>Jamal, Kompas,1 April 2024</b:Middle>
          </b:Person>
        </b:NameList>
      </b:Author>
    </b:Author>
    <b:Publisher>kompas</b:Publisher>
    <b:RefOrder>33</b:RefOrder>
  </b:Source>
  <b:Source>
    <b:Tag>Azi23</b:Tag>
    <b:SourceType>JournalArticle</b:SourceType>
    <b:Guid>{0F4F279A-F8EC-41DE-8EC6-FDF818578742}</b:Guid>
    <b:Author>
      <b:Author>
        <b:NameList>
          <b:Person>
            <b:Last>Aziz</b:Last>
            <b:First>R.</b:First>
            <b:Middle>M., Fitriyani, T., Soeharjoto, S., Nugroho, L., &amp; Parenreng, S. M</b:Middle>
          </b:Person>
        </b:NameList>
      </b:Author>
    </b:Author>
    <b:Title>Faktor-Faktor Yang Mempengaruhi Investasi Pengelolaan dana haji</b:Title>
    <b:Year>2023</b:Year>
    <b:JournalName>Jesya, . https://doi.org/10.36778/jesya. v6i1.1009</b:JournalName>
    <b:Pages>6(1), 722–732 </b:Pages>
    <b:RefOrder>34</b:RefOrder>
  </b:Source>
</b:Sources>
</file>

<file path=customXml/itemProps1.xml><?xml version="1.0" encoding="utf-8"?>
<ds:datastoreItem xmlns:ds="http://schemas.openxmlformats.org/officeDocument/2006/customXml" ds:itemID="{9322F6B4-F873-403B-AA14-06F67D6F3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TemplatePMI_2018</Template>
  <TotalTime>1</TotalTime>
  <Pages>17</Pages>
  <Words>5296</Words>
  <Characters>30188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35414</CharactersWithSpaces>
  <SharedDoc>false</SharedDoc>
  <HLinks>
    <vt:vector size="12" baseType="variant">
      <vt:variant>
        <vt:i4>3932256</vt:i4>
      </vt:variant>
      <vt:variant>
        <vt:i4>0</vt:i4>
      </vt:variant>
      <vt:variant>
        <vt:i4>0</vt:i4>
      </vt:variant>
      <vt:variant>
        <vt:i4>5</vt:i4>
      </vt:variant>
      <vt:variant>
        <vt:lpwstr>https://drive.google.com/drive/folders/0BzaHlu95YD7IQ0JtVHVMVl95SGc</vt:lpwstr>
      </vt:variant>
      <vt:variant>
        <vt:lpwstr/>
      </vt:variant>
      <vt:variant>
        <vt:i4>1310722</vt:i4>
      </vt:variant>
      <vt:variant>
        <vt:i4>0</vt:i4>
      </vt:variant>
      <vt:variant>
        <vt:i4>0</vt:i4>
      </vt:variant>
      <vt:variant>
        <vt:i4>5</vt:i4>
      </vt:variant>
      <vt:variant>
        <vt:lpwstr>https://jurnal.fdk.uinsgd.ac.id/index.php/tabligh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CECEP ABDU ROHMAN</dc:creator>
  <cp:keywords/>
  <cp:lastModifiedBy>muzilatul fahisya</cp:lastModifiedBy>
  <cp:revision>2</cp:revision>
  <cp:lastPrinted>2018-08-18T05:43:00Z</cp:lastPrinted>
  <dcterms:created xsi:type="dcterms:W3CDTF">2024-07-05T09:14:00Z</dcterms:created>
  <dcterms:modified xsi:type="dcterms:W3CDTF">2024-07-05T09:14:00Z</dcterms:modified>
</cp:coreProperties>
</file>